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3F5CB" w14:textId="77777777" w:rsidR="00E434D3" w:rsidRPr="00261C70" w:rsidRDefault="00E434D3" w:rsidP="00DF5B09">
      <w:pPr>
        <w:spacing w:before="0" w:line="240" w:lineRule="auto"/>
        <w:jc w:val="center"/>
        <w:rPr>
          <w:rFonts w:ascii="Times New Roman" w:eastAsia="Times New Roman" w:hAnsi="Times New Roman"/>
          <w:b/>
          <w:noProof/>
          <w:sz w:val="32"/>
          <w:szCs w:val="32"/>
          <w:lang w:eastAsia="hr-HR"/>
        </w:rPr>
      </w:pPr>
      <w:bookmarkStart w:id="0" w:name="_GoBack"/>
      <w:bookmarkEnd w:id="0"/>
      <w:r w:rsidRPr="00261C70">
        <w:rPr>
          <w:rFonts w:ascii="Times New Roman" w:eastAsiaTheme="majorEastAsia" w:hAnsi="Times New Roman"/>
          <w:b/>
          <w:spacing w:val="5"/>
          <w:kern w:val="28"/>
          <w:sz w:val="32"/>
          <w:szCs w:val="32"/>
        </w:rPr>
        <w:t>PROGRAM</w:t>
      </w:r>
      <w:r w:rsidR="00DF5B09" w:rsidRPr="00261C70">
        <w:rPr>
          <w:rFonts w:ascii="Times New Roman" w:eastAsiaTheme="majorEastAsia" w:hAnsi="Times New Roman"/>
          <w:b/>
          <w:spacing w:val="5"/>
          <w:kern w:val="28"/>
          <w:sz w:val="32"/>
          <w:szCs w:val="32"/>
        </w:rPr>
        <w:t xml:space="preserve"> </w:t>
      </w:r>
      <w:r w:rsidRPr="00261C70">
        <w:rPr>
          <w:rFonts w:ascii="Times New Roman" w:eastAsia="Times New Roman" w:hAnsi="Times New Roman"/>
          <w:b/>
          <w:noProof/>
          <w:sz w:val="32"/>
          <w:szCs w:val="32"/>
          <w:lang w:eastAsia="hr-HR"/>
        </w:rPr>
        <w:t>KONTROLE ONEČIŠĆENJA ZRAKA</w:t>
      </w:r>
      <w:r w:rsidR="001079C3" w:rsidRPr="00261C70">
        <w:rPr>
          <w:rFonts w:ascii="Times New Roman" w:eastAsia="Times New Roman" w:hAnsi="Times New Roman"/>
          <w:b/>
          <w:noProof/>
          <w:sz w:val="32"/>
          <w:szCs w:val="32"/>
          <w:lang w:eastAsia="hr-HR"/>
        </w:rPr>
        <w:t xml:space="preserve"> </w:t>
      </w:r>
      <w:r w:rsidR="001079C3" w:rsidRPr="00261C70">
        <w:rPr>
          <w:rFonts w:ascii="Times New Roman" w:eastAsiaTheme="majorEastAsia" w:hAnsi="Times New Roman"/>
          <w:b/>
          <w:spacing w:val="5"/>
          <w:kern w:val="28"/>
          <w:sz w:val="32"/>
          <w:szCs w:val="32"/>
        </w:rPr>
        <w:t xml:space="preserve">ZA RAZDOBLJE OD </w:t>
      </w:r>
      <w:r w:rsidR="00D83489" w:rsidRPr="00261C70">
        <w:rPr>
          <w:rFonts w:ascii="Times New Roman" w:eastAsiaTheme="majorEastAsia" w:hAnsi="Times New Roman"/>
          <w:b/>
          <w:spacing w:val="5"/>
          <w:kern w:val="28"/>
          <w:sz w:val="32"/>
          <w:szCs w:val="32"/>
        </w:rPr>
        <w:t>2020</w:t>
      </w:r>
      <w:r w:rsidR="001079C3" w:rsidRPr="00261C70">
        <w:rPr>
          <w:rFonts w:ascii="Times New Roman" w:eastAsiaTheme="majorEastAsia" w:hAnsi="Times New Roman"/>
          <w:b/>
          <w:spacing w:val="5"/>
          <w:kern w:val="28"/>
          <w:sz w:val="32"/>
          <w:szCs w:val="32"/>
        </w:rPr>
        <w:t xml:space="preserve">. DO </w:t>
      </w:r>
      <w:r w:rsidR="00D83489" w:rsidRPr="00261C70">
        <w:rPr>
          <w:rFonts w:ascii="Times New Roman" w:eastAsiaTheme="majorEastAsia" w:hAnsi="Times New Roman"/>
          <w:b/>
          <w:spacing w:val="5"/>
          <w:kern w:val="28"/>
          <w:sz w:val="32"/>
          <w:szCs w:val="32"/>
        </w:rPr>
        <w:t>2029</w:t>
      </w:r>
      <w:r w:rsidR="001079C3" w:rsidRPr="00261C70">
        <w:rPr>
          <w:rFonts w:ascii="Times New Roman" w:eastAsiaTheme="majorEastAsia" w:hAnsi="Times New Roman"/>
          <w:b/>
          <w:spacing w:val="5"/>
          <w:kern w:val="28"/>
          <w:sz w:val="32"/>
          <w:szCs w:val="32"/>
        </w:rPr>
        <w:t>. GODINE</w:t>
      </w:r>
    </w:p>
    <w:p w14:paraId="7B7946E2" w14:textId="77777777" w:rsidR="001453A4" w:rsidRPr="00261C70" w:rsidRDefault="001453A4" w:rsidP="00254EA9">
      <w:pPr>
        <w:tabs>
          <w:tab w:val="left" w:pos="1302"/>
        </w:tabs>
        <w:spacing w:before="0" w:after="0" w:line="280" w:lineRule="atLeast"/>
        <w:jc w:val="center"/>
        <w:rPr>
          <w:rFonts w:ascii="Times New Roman" w:eastAsia="Times New Roman" w:hAnsi="Times New Roman"/>
          <w:b/>
          <w:noProof/>
          <w:sz w:val="20"/>
          <w:szCs w:val="20"/>
          <w:lang w:eastAsia="hr-HR"/>
        </w:rPr>
      </w:pPr>
    </w:p>
    <w:p w14:paraId="76A139A5" w14:textId="77777777" w:rsidR="001453A4" w:rsidRPr="00261C70" w:rsidRDefault="001453A4" w:rsidP="001453A4">
      <w:pPr>
        <w:pStyle w:val="Heading1"/>
        <w:numPr>
          <w:ilvl w:val="0"/>
          <w:numId w:val="4"/>
        </w:numPr>
        <w:rPr>
          <w:rFonts w:ascii="Times New Roman" w:hAnsi="Times New Roman" w:cs="Times New Roman"/>
        </w:rPr>
      </w:pPr>
      <w:r w:rsidRPr="00261C70">
        <w:rPr>
          <w:rFonts w:ascii="Times New Roman" w:hAnsi="Times New Roman" w:cs="Times New Roman"/>
        </w:rPr>
        <w:t>NAPOMENA</w:t>
      </w:r>
    </w:p>
    <w:p w14:paraId="222D5E5D" w14:textId="77777777" w:rsidR="0088182A" w:rsidRPr="00261C70" w:rsidRDefault="00F3471C" w:rsidP="00534D2A">
      <w:pPr>
        <w:spacing w:before="0" w:after="0" w:line="240" w:lineRule="auto"/>
        <w:rPr>
          <w:rFonts w:ascii="Times New Roman" w:hAnsi="Times New Roman"/>
          <w:sz w:val="24"/>
        </w:rPr>
      </w:pPr>
      <w:bookmarkStart w:id="1" w:name="_Toc474107001"/>
      <w:r w:rsidRPr="00261C70">
        <w:rPr>
          <w:rFonts w:ascii="Times New Roman" w:hAnsi="Times New Roman"/>
          <w:sz w:val="24"/>
        </w:rPr>
        <w:t>Zakon</w:t>
      </w:r>
      <w:r w:rsidR="001C05BA" w:rsidRPr="00261C70">
        <w:rPr>
          <w:rFonts w:ascii="Times New Roman" w:hAnsi="Times New Roman"/>
          <w:sz w:val="24"/>
        </w:rPr>
        <w:t>om</w:t>
      </w:r>
      <w:r w:rsidRPr="00261C70">
        <w:rPr>
          <w:rFonts w:ascii="Times New Roman" w:hAnsi="Times New Roman"/>
          <w:sz w:val="24"/>
        </w:rPr>
        <w:t xml:space="preserve"> o izmjenama i dopunama Zakona o ustrojstvu i djelokrugu ministarstava i drugih središnjih tijela državne uprave (Narodne novine, broj 116/18) i</w:t>
      </w:r>
      <w:r w:rsidR="001C05BA" w:rsidRPr="00261C70">
        <w:rPr>
          <w:rFonts w:ascii="Times New Roman" w:hAnsi="Times New Roman"/>
          <w:sz w:val="24"/>
        </w:rPr>
        <w:t xml:space="preserve"> Zakonom o izmjenama i dopunama Zakona o zaštiti okoliša (Narodne novine, broj 118/18) ukinuta je Hrvatska ag</w:t>
      </w:r>
      <w:r w:rsidR="00AD7488" w:rsidRPr="00261C70">
        <w:rPr>
          <w:rFonts w:ascii="Times New Roman" w:hAnsi="Times New Roman"/>
          <w:sz w:val="24"/>
        </w:rPr>
        <w:t>e</w:t>
      </w:r>
      <w:r w:rsidR="001C05BA" w:rsidRPr="00261C70">
        <w:rPr>
          <w:rFonts w:ascii="Times New Roman" w:hAnsi="Times New Roman"/>
          <w:sz w:val="24"/>
        </w:rPr>
        <w:t xml:space="preserve">ncija za okoliš i prirodu te su </w:t>
      </w:r>
      <w:r w:rsidRPr="00261C70">
        <w:rPr>
          <w:rFonts w:ascii="Times New Roman" w:hAnsi="Times New Roman"/>
          <w:sz w:val="24"/>
        </w:rPr>
        <w:t>stručno-analitičke poslove zaštite prirode i zaštite okoliša te prikuplja</w:t>
      </w:r>
      <w:r w:rsidR="0088182A" w:rsidRPr="00261C70">
        <w:rPr>
          <w:rFonts w:ascii="Times New Roman" w:hAnsi="Times New Roman"/>
          <w:sz w:val="24"/>
        </w:rPr>
        <w:t>nja</w:t>
      </w:r>
      <w:r w:rsidRPr="00261C70">
        <w:rPr>
          <w:rFonts w:ascii="Times New Roman" w:hAnsi="Times New Roman"/>
          <w:sz w:val="24"/>
        </w:rPr>
        <w:t xml:space="preserve"> i objedinjava podatke i informacije o okolišu i prirodi</w:t>
      </w:r>
      <w:r w:rsidR="001C05BA" w:rsidRPr="00261C70">
        <w:rPr>
          <w:rFonts w:ascii="Times New Roman" w:hAnsi="Times New Roman"/>
          <w:sz w:val="24"/>
        </w:rPr>
        <w:t xml:space="preserve"> radi osiguravanja i praćenja provedbe politike zaštite okoliša i održivog razvitka dani u nadležnost Ministarstva zaštite okoliša i energetike. </w:t>
      </w:r>
    </w:p>
    <w:p w14:paraId="4189CD28" w14:textId="77777777" w:rsidR="001C05BA" w:rsidRPr="00261C70" w:rsidRDefault="001C05BA" w:rsidP="001079C3">
      <w:pPr>
        <w:spacing w:before="0" w:after="0" w:line="240" w:lineRule="auto"/>
        <w:rPr>
          <w:rFonts w:ascii="Times New Roman" w:hAnsi="Times New Roman"/>
          <w:sz w:val="24"/>
        </w:rPr>
      </w:pPr>
    </w:p>
    <w:p w14:paraId="5E905A49" w14:textId="77777777" w:rsidR="00EE76F7" w:rsidRPr="00261C70" w:rsidRDefault="00EE76F7" w:rsidP="001079C3">
      <w:pPr>
        <w:pStyle w:val="Heading1"/>
        <w:numPr>
          <w:ilvl w:val="0"/>
          <w:numId w:val="4"/>
        </w:numPr>
        <w:spacing w:after="120" w:line="240" w:lineRule="auto"/>
        <w:ind w:left="1208" w:hanging="357"/>
        <w:rPr>
          <w:rFonts w:ascii="Times New Roman" w:hAnsi="Times New Roman" w:cs="Times New Roman"/>
        </w:rPr>
      </w:pPr>
      <w:bookmarkStart w:id="2" w:name="_Toc536523207"/>
      <w:bookmarkEnd w:id="1"/>
      <w:r w:rsidRPr="00261C70">
        <w:rPr>
          <w:rFonts w:ascii="Times New Roman" w:hAnsi="Times New Roman" w:cs="Times New Roman"/>
        </w:rPr>
        <w:t>UVOD</w:t>
      </w:r>
      <w:bookmarkEnd w:id="2"/>
    </w:p>
    <w:p w14:paraId="62E48BCB" w14:textId="77777777" w:rsidR="007C3C76" w:rsidRPr="00261C70" w:rsidRDefault="007C3C76" w:rsidP="008F4A3D">
      <w:pPr>
        <w:spacing w:line="240" w:lineRule="auto"/>
        <w:rPr>
          <w:rFonts w:ascii="Times New Roman" w:hAnsi="Times New Roman"/>
          <w:sz w:val="24"/>
        </w:rPr>
      </w:pPr>
      <w:r w:rsidRPr="00261C70">
        <w:rPr>
          <w:rFonts w:ascii="Times New Roman" w:hAnsi="Times New Roman"/>
          <w:sz w:val="24"/>
        </w:rPr>
        <w:t xml:space="preserve">S ciljem ispunjavanja obveza smanjenja </w:t>
      </w:r>
      <w:r w:rsidR="00AD7488" w:rsidRPr="00261C70">
        <w:rPr>
          <w:rFonts w:ascii="Times New Roman" w:hAnsi="Times New Roman"/>
          <w:sz w:val="24"/>
        </w:rPr>
        <w:t xml:space="preserve">emisija </w:t>
      </w:r>
      <w:r w:rsidRPr="00261C70">
        <w:rPr>
          <w:rFonts w:ascii="Times New Roman" w:hAnsi="Times New Roman"/>
          <w:sz w:val="24"/>
        </w:rPr>
        <w:t>onečišćujućih tvari u zraku za sumporov dioksid (SO</w:t>
      </w:r>
      <w:r w:rsidRPr="00261C70">
        <w:rPr>
          <w:rFonts w:ascii="Times New Roman" w:hAnsi="Times New Roman"/>
          <w:sz w:val="24"/>
          <w:vertAlign w:val="subscript"/>
        </w:rPr>
        <w:t>2</w:t>
      </w:r>
      <w:r w:rsidRPr="00261C70">
        <w:rPr>
          <w:rFonts w:ascii="Times New Roman" w:hAnsi="Times New Roman"/>
          <w:sz w:val="24"/>
        </w:rPr>
        <w:t>), dušikove okside (NO</w:t>
      </w:r>
      <w:r w:rsidRPr="00261C70">
        <w:rPr>
          <w:rFonts w:ascii="Times New Roman" w:hAnsi="Times New Roman"/>
          <w:sz w:val="24"/>
          <w:vertAlign w:val="subscript"/>
        </w:rPr>
        <w:t>x</w:t>
      </w:r>
      <w:r w:rsidRPr="00261C70">
        <w:rPr>
          <w:rFonts w:ascii="Times New Roman" w:hAnsi="Times New Roman"/>
          <w:sz w:val="24"/>
        </w:rPr>
        <w:t>), nemetanske hlapive organske spojeve (NMHOS), amonijak (NH</w:t>
      </w:r>
      <w:r w:rsidRPr="00261C70">
        <w:rPr>
          <w:rFonts w:ascii="Times New Roman" w:hAnsi="Times New Roman"/>
          <w:sz w:val="24"/>
          <w:vertAlign w:val="subscript"/>
        </w:rPr>
        <w:t>3</w:t>
      </w:r>
      <w:r w:rsidRPr="00261C70">
        <w:rPr>
          <w:rFonts w:ascii="Times New Roman" w:hAnsi="Times New Roman"/>
          <w:sz w:val="24"/>
        </w:rPr>
        <w:t>) i sitne lebdeće čestice (PM</w:t>
      </w:r>
      <w:r w:rsidRPr="00261C70">
        <w:rPr>
          <w:rFonts w:ascii="Times New Roman" w:hAnsi="Times New Roman"/>
          <w:sz w:val="24"/>
          <w:vertAlign w:val="subscript"/>
        </w:rPr>
        <w:t>2,5</w:t>
      </w:r>
      <w:r w:rsidRPr="00261C70">
        <w:rPr>
          <w:rFonts w:ascii="Times New Roman" w:hAnsi="Times New Roman"/>
          <w:sz w:val="24"/>
        </w:rPr>
        <w:t xml:space="preserve">) za razdoblje od 2020. do 2029. godine te od 2030. godine nadalje i doprinosa </w:t>
      </w:r>
      <w:r w:rsidR="00AD7488" w:rsidRPr="00261C70">
        <w:rPr>
          <w:rFonts w:ascii="Times New Roman" w:hAnsi="Times New Roman"/>
          <w:sz w:val="24"/>
        </w:rPr>
        <w:t xml:space="preserve">ostvarivanja ciljeva </w:t>
      </w:r>
      <w:r w:rsidR="004A74C4" w:rsidRPr="00261C70">
        <w:rPr>
          <w:rFonts w:ascii="Times New Roman" w:hAnsi="Times New Roman"/>
          <w:sz w:val="24"/>
        </w:rPr>
        <w:t>ograničavanja antropogenih emisija određenih onečišćujućih tvari u zraku, kako bi se ostvario napredak u postizanju razina kvalitete zraka koje ne dovode do značajnih negativnih učinaka i rizika za ljudsko zdravlje i okoliš</w:t>
      </w:r>
      <w:r w:rsidRPr="00261C70">
        <w:rPr>
          <w:rFonts w:ascii="Times New Roman" w:hAnsi="Times New Roman"/>
          <w:sz w:val="24"/>
        </w:rPr>
        <w:t>, izrađ</w:t>
      </w:r>
      <w:r w:rsidR="004A74C4" w:rsidRPr="00261C70">
        <w:rPr>
          <w:rFonts w:ascii="Times New Roman" w:hAnsi="Times New Roman"/>
          <w:sz w:val="24"/>
        </w:rPr>
        <w:t xml:space="preserve">en je </w:t>
      </w:r>
      <w:r w:rsidRPr="00261C70">
        <w:rPr>
          <w:rFonts w:ascii="Times New Roman" w:hAnsi="Times New Roman"/>
          <w:sz w:val="24"/>
        </w:rPr>
        <w:t xml:space="preserve">Program kontrole onečišćenja zraka </w:t>
      </w:r>
      <w:r w:rsidR="001079C3" w:rsidRPr="00261C70">
        <w:rPr>
          <w:rFonts w:ascii="Times New Roman" w:hAnsi="Times New Roman"/>
          <w:sz w:val="24"/>
        </w:rPr>
        <w:t xml:space="preserve">za razdoblje od </w:t>
      </w:r>
      <w:r w:rsidR="00D83489" w:rsidRPr="00261C70">
        <w:rPr>
          <w:rFonts w:ascii="Times New Roman" w:hAnsi="Times New Roman"/>
          <w:sz w:val="24"/>
        </w:rPr>
        <w:t>2020</w:t>
      </w:r>
      <w:r w:rsidR="001079C3" w:rsidRPr="00261C70">
        <w:rPr>
          <w:rFonts w:ascii="Times New Roman" w:hAnsi="Times New Roman"/>
          <w:sz w:val="24"/>
        </w:rPr>
        <w:t xml:space="preserve">. do </w:t>
      </w:r>
      <w:r w:rsidR="00D83489" w:rsidRPr="00261C70">
        <w:rPr>
          <w:rFonts w:ascii="Times New Roman" w:hAnsi="Times New Roman"/>
          <w:sz w:val="24"/>
        </w:rPr>
        <w:t>2029</w:t>
      </w:r>
      <w:r w:rsidR="001079C3" w:rsidRPr="00261C70">
        <w:rPr>
          <w:rFonts w:ascii="Times New Roman" w:hAnsi="Times New Roman"/>
          <w:sz w:val="24"/>
        </w:rPr>
        <w:t xml:space="preserve">. godine (u daljnjem tekstu: Program) </w:t>
      </w:r>
      <w:r w:rsidRPr="00261C70">
        <w:rPr>
          <w:rFonts w:ascii="Times New Roman" w:hAnsi="Times New Roman"/>
          <w:sz w:val="24"/>
        </w:rPr>
        <w:t>u skladu s člankom 20. Uredbe</w:t>
      </w:r>
      <w:r w:rsidR="004A74C4" w:rsidRPr="00261C70">
        <w:rPr>
          <w:sz w:val="24"/>
        </w:rPr>
        <w:t xml:space="preserve"> </w:t>
      </w:r>
      <w:r w:rsidR="004A74C4" w:rsidRPr="00261C70">
        <w:rPr>
          <w:rFonts w:ascii="Times New Roman" w:hAnsi="Times New Roman"/>
          <w:sz w:val="24"/>
        </w:rPr>
        <w:t>o nacionalnim obvezama smanjenja emisija određenih onečišćujućih tvari u zraku u Republici Hrvatskoj (N</w:t>
      </w:r>
      <w:r w:rsidR="00693A0A" w:rsidRPr="00261C70">
        <w:rPr>
          <w:rFonts w:ascii="Times New Roman" w:hAnsi="Times New Roman"/>
          <w:sz w:val="24"/>
        </w:rPr>
        <w:t>arodne novine, broj</w:t>
      </w:r>
      <w:r w:rsidR="004A74C4" w:rsidRPr="00261C70">
        <w:rPr>
          <w:rFonts w:ascii="Times New Roman" w:hAnsi="Times New Roman"/>
          <w:sz w:val="24"/>
        </w:rPr>
        <w:t xml:space="preserve"> 76/</w:t>
      </w:r>
      <w:r w:rsidR="0073696D" w:rsidRPr="00261C70">
        <w:rPr>
          <w:rFonts w:ascii="Times New Roman" w:hAnsi="Times New Roman"/>
          <w:sz w:val="24"/>
        </w:rPr>
        <w:t>18</w:t>
      </w:r>
      <w:r w:rsidR="004A74C4" w:rsidRPr="00261C70">
        <w:rPr>
          <w:rFonts w:ascii="Times New Roman" w:hAnsi="Times New Roman"/>
          <w:sz w:val="24"/>
        </w:rPr>
        <w:t xml:space="preserve">) </w:t>
      </w:r>
      <w:r w:rsidR="00F96861" w:rsidRPr="00261C70">
        <w:rPr>
          <w:rFonts w:ascii="Times New Roman" w:hAnsi="Times New Roman"/>
          <w:sz w:val="24"/>
        </w:rPr>
        <w:t xml:space="preserve">(u </w:t>
      </w:r>
      <w:r w:rsidR="00F81894" w:rsidRPr="00261C70">
        <w:rPr>
          <w:rFonts w:ascii="Times New Roman" w:hAnsi="Times New Roman"/>
          <w:sz w:val="24"/>
        </w:rPr>
        <w:t>daljnjem tekstu:</w:t>
      </w:r>
      <w:r w:rsidR="00F96861" w:rsidRPr="00261C70">
        <w:rPr>
          <w:rFonts w:ascii="Times New Roman" w:hAnsi="Times New Roman"/>
          <w:sz w:val="24"/>
        </w:rPr>
        <w:t xml:space="preserve"> Uredba NEC) </w:t>
      </w:r>
      <w:r w:rsidR="0043714E" w:rsidRPr="00261C70">
        <w:rPr>
          <w:rFonts w:ascii="Times New Roman" w:hAnsi="Times New Roman"/>
          <w:sz w:val="24"/>
        </w:rPr>
        <w:t>i S</w:t>
      </w:r>
      <w:r w:rsidRPr="00261C70">
        <w:rPr>
          <w:rFonts w:ascii="Times New Roman" w:hAnsi="Times New Roman"/>
          <w:sz w:val="24"/>
        </w:rPr>
        <w:t xml:space="preserve">mjernicama za izradu i provedbu nacionalnih programa kontrole onečišćenja zraka država članica koje </w:t>
      </w:r>
      <w:r w:rsidR="004A74C4" w:rsidRPr="00261C70">
        <w:rPr>
          <w:rFonts w:ascii="Times New Roman" w:hAnsi="Times New Roman"/>
          <w:sz w:val="24"/>
        </w:rPr>
        <w:t>je dala</w:t>
      </w:r>
      <w:r w:rsidRPr="00261C70">
        <w:rPr>
          <w:rFonts w:ascii="Times New Roman" w:hAnsi="Times New Roman"/>
          <w:sz w:val="24"/>
        </w:rPr>
        <w:t xml:space="preserve"> Europska komisija.</w:t>
      </w:r>
    </w:p>
    <w:p w14:paraId="74D3CC73" w14:textId="77777777" w:rsidR="00221608" w:rsidRPr="00261C70" w:rsidRDefault="004A74C4" w:rsidP="008F4A3D">
      <w:pPr>
        <w:spacing w:line="240" w:lineRule="auto"/>
        <w:rPr>
          <w:rFonts w:ascii="Times New Roman" w:hAnsi="Times New Roman"/>
          <w:sz w:val="24"/>
        </w:rPr>
      </w:pPr>
      <w:r w:rsidRPr="00261C70">
        <w:rPr>
          <w:rFonts w:ascii="Times New Roman" w:hAnsi="Times New Roman"/>
          <w:sz w:val="24"/>
        </w:rPr>
        <w:t xml:space="preserve">Za izradu Programa </w:t>
      </w:r>
      <w:r w:rsidR="00753783" w:rsidRPr="00261C70">
        <w:rPr>
          <w:rFonts w:ascii="Times New Roman" w:hAnsi="Times New Roman"/>
          <w:sz w:val="24"/>
        </w:rPr>
        <w:t xml:space="preserve">korišteni su raspoloživi izvori podatka navedeni u poglavlju 1.3. </w:t>
      </w:r>
      <w:r w:rsidR="005D3A2F" w:rsidRPr="00261C70">
        <w:rPr>
          <w:rFonts w:ascii="Times New Roman" w:hAnsi="Times New Roman"/>
          <w:sz w:val="24"/>
        </w:rPr>
        <w:t>Struktura dokumenta, a kombinir</w:t>
      </w:r>
      <w:r w:rsidRPr="00261C70">
        <w:rPr>
          <w:rFonts w:ascii="Times New Roman" w:hAnsi="Times New Roman"/>
          <w:sz w:val="24"/>
        </w:rPr>
        <w:t xml:space="preserve">ne su </w:t>
      </w:r>
      <w:r w:rsidR="005D3A2F" w:rsidRPr="00261C70">
        <w:rPr>
          <w:rFonts w:ascii="Times New Roman" w:hAnsi="Times New Roman"/>
          <w:sz w:val="24"/>
        </w:rPr>
        <w:t xml:space="preserve">smjernice i </w:t>
      </w:r>
      <w:r w:rsidR="00221608" w:rsidRPr="00261C70">
        <w:rPr>
          <w:rFonts w:ascii="Times New Roman" w:hAnsi="Times New Roman"/>
          <w:b/>
          <w:sz w:val="24"/>
        </w:rPr>
        <w:t>F</w:t>
      </w:r>
      <w:r w:rsidR="005D3A2F" w:rsidRPr="00261C70">
        <w:rPr>
          <w:rFonts w:ascii="Times New Roman" w:hAnsi="Times New Roman"/>
          <w:b/>
          <w:sz w:val="24"/>
        </w:rPr>
        <w:t>ormat</w:t>
      </w:r>
      <w:r w:rsidR="005D3A2F" w:rsidRPr="00261C70">
        <w:rPr>
          <w:rFonts w:ascii="Times New Roman" w:hAnsi="Times New Roman"/>
          <w:sz w:val="24"/>
        </w:rPr>
        <w:t xml:space="preserve"> Europske komisije za izradu i provedbu nacionalnih programa kontrole onečišćenja zraka (u daljnjem tekstu</w:t>
      </w:r>
      <w:r w:rsidR="00F81894" w:rsidRPr="00261C70">
        <w:rPr>
          <w:rFonts w:ascii="Times New Roman" w:hAnsi="Times New Roman"/>
          <w:sz w:val="24"/>
        </w:rPr>
        <w:t>:</w:t>
      </w:r>
      <w:r w:rsidR="005D3A2F" w:rsidRPr="00261C70">
        <w:rPr>
          <w:rFonts w:ascii="Times New Roman" w:hAnsi="Times New Roman"/>
          <w:sz w:val="24"/>
        </w:rPr>
        <w:t xml:space="preserve"> Format)</w:t>
      </w:r>
      <w:r w:rsidR="000847BB" w:rsidRPr="00261C70">
        <w:rPr>
          <w:rFonts w:ascii="Times New Roman" w:hAnsi="Times New Roman"/>
          <w:sz w:val="24"/>
        </w:rPr>
        <w:t xml:space="preserve">. </w:t>
      </w:r>
      <w:r w:rsidR="005D3A2F" w:rsidRPr="00261C70">
        <w:rPr>
          <w:rFonts w:ascii="Times New Roman" w:hAnsi="Times New Roman"/>
          <w:sz w:val="24"/>
        </w:rPr>
        <w:t xml:space="preserve">Format </w:t>
      </w:r>
      <w:r w:rsidRPr="00261C70">
        <w:rPr>
          <w:rFonts w:ascii="Times New Roman" w:hAnsi="Times New Roman"/>
          <w:sz w:val="24"/>
        </w:rPr>
        <w:t xml:space="preserve">Programa </w:t>
      </w:r>
      <w:r w:rsidR="005D3A2F" w:rsidRPr="00261C70">
        <w:rPr>
          <w:rFonts w:ascii="Times New Roman" w:hAnsi="Times New Roman"/>
          <w:sz w:val="24"/>
        </w:rPr>
        <w:t xml:space="preserve">definiran </w:t>
      </w:r>
      <w:r w:rsidRPr="00261C70">
        <w:rPr>
          <w:rFonts w:ascii="Times New Roman" w:hAnsi="Times New Roman"/>
          <w:sz w:val="24"/>
        </w:rPr>
        <w:t xml:space="preserve">je </w:t>
      </w:r>
      <w:r w:rsidR="005D3A2F" w:rsidRPr="00261C70">
        <w:rPr>
          <w:rFonts w:ascii="Times New Roman" w:hAnsi="Times New Roman"/>
          <w:b/>
          <w:sz w:val="24"/>
        </w:rPr>
        <w:t>Provedbenom odlukom za određivanje formata nacionalnih programa kontrole onečišćenja zraka</w:t>
      </w:r>
      <w:r w:rsidR="005D3A2F" w:rsidRPr="00261C70">
        <w:rPr>
          <w:rStyle w:val="FootnoteReference"/>
          <w:rFonts w:ascii="Times New Roman" w:hAnsi="Times New Roman"/>
          <w:b/>
          <w:sz w:val="24"/>
        </w:rPr>
        <w:footnoteReference w:id="1"/>
      </w:r>
      <w:r w:rsidR="00221608" w:rsidRPr="00261C70">
        <w:rPr>
          <w:rFonts w:ascii="Times New Roman" w:hAnsi="Times New Roman"/>
          <w:sz w:val="24"/>
        </w:rPr>
        <w:t xml:space="preserve"> (u daljnjem tekstu</w:t>
      </w:r>
      <w:r w:rsidR="00F81894" w:rsidRPr="00261C70">
        <w:rPr>
          <w:rFonts w:ascii="Times New Roman" w:hAnsi="Times New Roman"/>
          <w:sz w:val="24"/>
        </w:rPr>
        <w:t xml:space="preserve">: </w:t>
      </w:r>
      <w:r w:rsidR="00221608" w:rsidRPr="00261C70">
        <w:rPr>
          <w:rFonts w:ascii="Times New Roman" w:hAnsi="Times New Roman"/>
          <w:sz w:val="24"/>
        </w:rPr>
        <w:t xml:space="preserve"> Provedbena odluka</w:t>
      </w:r>
      <w:r w:rsidR="0088182A" w:rsidRPr="00261C70">
        <w:rPr>
          <w:rFonts w:ascii="Times New Roman" w:hAnsi="Times New Roman"/>
          <w:sz w:val="24"/>
        </w:rPr>
        <w:t xml:space="preserve"> PKOZ</w:t>
      </w:r>
      <w:r w:rsidR="00221608" w:rsidRPr="00261C70">
        <w:rPr>
          <w:rFonts w:ascii="Times New Roman" w:hAnsi="Times New Roman"/>
          <w:sz w:val="24"/>
        </w:rPr>
        <w:t>), koju je Europska komisija donijela prema članku 6.</w:t>
      </w:r>
      <w:r w:rsidR="00693A0A" w:rsidRPr="00261C70">
        <w:rPr>
          <w:rFonts w:ascii="Times New Roman" w:hAnsi="Times New Roman"/>
          <w:sz w:val="24"/>
        </w:rPr>
        <w:t xml:space="preserve"> </w:t>
      </w:r>
      <w:r w:rsidR="00221608" w:rsidRPr="00261C70">
        <w:rPr>
          <w:rFonts w:ascii="Times New Roman" w:hAnsi="Times New Roman"/>
          <w:sz w:val="24"/>
        </w:rPr>
        <w:t xml:space="preserve">(10) </w:t>
      </w:r>
      <w:r w:rsidR="00693A0A" w:rsidRPr="00261C70">
        <w:rPr>
          <w:rFonts w:ascii="Times New Roman" w:hAnsi="Times New Roman"/>
          <w:sz w:val="24"/>
        </w:rPr>
        <w:t xml:space="preserve">Direktive (EU) 2016/2284 Europskog Parlamenta i Vijeća od 14. prosinca 2016. o smanjenju nacionalnih emisija određenih atmosferskih onečišćujućih tvari, o izmjeni Direktive 2003/35/EZ i stavljanju izvan snage Direktive 2001/81/EZ </w:t>
      </w:r>
      <w:r w:rsidR="0073696D" w:rsidRPr="00261C70">
        <w:rPr>
          <w:rFonts w:ascii="Times New Roman" w:hAnsi="Times New Roman"/>
          <w:sz w:val="24"/>
        </w:rPr>
        <w:t>(</w:t>
      </w:r>
      <w:r w:rsidR="004C127F" w:rsidRPr="00261C70">
        <w:rPr>
          <w:rFonts w:ascii="Times New Roman" w:hAnsi="Times New Roman"/>
          <w:sz w:val="24"/>
        </w:rPr>
        <w:t xml:space="preserve">u </w:t>
      </w:r>
      <w:r w:rsidR="00F81894" w:rsidRPr="00261C70">
        <w:rPr>
          <w:rFonts w:ascii="Times New Roman" w:hAnsi="Times New Roman"/>
          <w:sz w:val="24"/>
        </w:rPr>
        <w:t>daljnjem tekstu:</w:t>
      </w:r>
      <w:r w:rsidR="004C127F" w:rsidRPr="00261C70">
        <w:rPr>
          <w:rFonts w:ascii="Times New Roman" w:hAnsi="Times New Roman"/>
          <w:sz w:val="24"/>
        </w:rPr>
        <w:t xml:space="preserve"> </w:t>
      </w:r>
      <w:r w:rsidR="0073696D" w:rsidRPr="00261C70">
        <w:rPr>
          <w:rFonts w:ascii="Times New Roman" w:hAnsi="Times New Roman"/>
          <w:sz w:val="24"/>
        </w:rPr>
        <w:t>NEC Direktiva)</w:t>
      </w:r>
      <w:r w:rsidR="00221608" w:rsidRPr="00261C70">
        <w:rPr>
          <w:rFonts w:ascii="Times New Roman" w:hAnsi="Times New Roman"/>
          <w:sz w:val="24"/>
        </w:rPr>
        <w:t xml:space="preserve">. </w:t>
      </w:r>
      <w:r w:rsidR="000847BB" w:rsidRPr="00261C70">
        <w:rPr>
          <w:rFonts w:ascii="Times New Roman" w:hAnsi="Times New Roman"/>
          <w:sz w:val="24"/>
        </w:rPr>
        <w:t xml:space="preserve">Sukladno članku 2. </w:t>
      </w:r>
      <w:r w:rsidR="009B04B0" w:rsidRPr="00261C70">
        <w:rPr>
          <w:rFonts w:ascii="Times New Roman" w:hAnsi="Times New Roman"/>
          <w:sz w:val="24"/>
        </w:rPr>
        <w:t>Provedbene odluke PKOZ</w:t>
      </w:r>
      <w:r w:rsidR="00221608" w:rsidRPr="00261C70">
        <w:rPr>
          <w:rFonts w:ascii="Times New Roman" w:hAnsi="Times New Roman"/>
          <w:sz w:val="24"/>
        </w:rPr>
        <w:t>,</w:t>
      </w:r>
      <w:r w:rsidR="000847BB" w:rsidRPr="00261C70">
        <w:rPr>
          <w:rFonts w:ascii="Times New Roman" w:hAnsi="Times New Roman"/>
          <w:sz w:val="24"/>
        </w:rPr>
        <w:t xml:space="preserve"> </w:t>
      </w:r>
      <w:r w:rsidR="00221608" w:rsidRPr="00261C70">
        <w:rPr>
          <w:rFonts w:ascii="Times New Roman" w:hAnsi="Times New Roman"/>
          <w:sz w:val="24"/>
        </w:rPr>
        <w:t>d</w:t>
      </w:r>
      <w:r w:rsidR="000847BB" w:rsidRPr="00261C70">
        <w:rPr>
          <w:rFonts w:ascii="Times New Roman" w:hAnsi="Times New Roman"/>
          <w:sz w:val="24"/>
        </w:rPr>
        <w:t xml:space="preserve">ržave članice obavezne su koristiti zajednički </w:t>
      </w:r>
      <w:r w:rsidR="00221608" w:rsidRPr="00261C70">
        <w:rPr>
          <w:rFonts w:ascii="Times New Roman" w:hAnsi="Times New Roman"/>
          <w:sz w:val="24"/>
        </w:rPr>
        <w:t>Format</w:t>
      </w:r>
      <w:r w:rsidR="000847BB" w:rsidRPr="00261C70">
        <w:rPr>
          <w:rFonts w:ascii="Times New Roman" w:hAnsi="Times New Roman"/>
          <w:sz w:val="24"/>
        </w:rPr>
        <w:t xml:space="preserve"> </w:t>
      </w:r>
      <w:r w:rsidR="008F4A3D" w:rsidRPr="00261C70">
        <w:rPr>
          <w:rFonts w:ascii="Times New Roman" w:hAnsi="Times New Roman"/>
          <w:sz w:val="24"/>
        </w:rPr>
        <w:t>kada</w:t>
      </w:r>
      <w:r w:rsidR="000847BB" w:rsidRPr="00261C70">
        <w:rPr>
          <w:rFonts w:ascii="Times New Roman" w:hAnsi="Times New Roman"/>
          <w:sz w:val="24"/>
        </w:rPr>
        <w:t xml:space="preserve"> izvješćuju </w:t>
      </w:r>
      <w:r w:rsidRPr="00261C70">
        <w:rPr>
          <w:rFonts w:ascii="Times New Roman" w:hAnsi="Times New Roman"/>
          <w:sz w:val="24"/>
        </w:rPr>
        <w:t xml:space="preserve">o </w:t>
      </w:r>
      <w:r w:rsidR="000847BB" w:rsidRPr="00261C70">
        <w:rPr>
          <w:rFonts w:ascii="Times New Roman" w:hAnsi="Times New Roman"/>
          <w:sz w:val="24"/>
        </w:rPr>
        <w:t>nacionalni</w:t>
      </w:r>
      <w:r w:rsidRPr="00261C70">
        <w:rPr>
          <w:rFonts w:ascii="Times New Roman" w:hAnsi="Times New Roman"/>
          <w:sz w:val="24"/>
        </w:rPr>
        <w:t>om</w:t>
      </w:r>
      <w:r w:rsidR="000847BB" w:rsidRPr="00261C70">
        <w:rPr>
          <w:rFonts w:ascii="Times New Roman" w:hAnsi="Times New Roman"/>
          <w:sz w:val="24"/>
        </w:rPr>
        <w:t xml:space="preserve"> program</w:t>
      </w:r>
      <w:r w:rsidRPr="00261C70">
        <w:rPr>
          <w:rFonts w:ascii="Times New Roman" w:hAnsi="Times New Roman"/>
          <w:sz w:val="24"/>
        </w:rPr>
        <w:t>u</w:t>
      </w:r>
      <w:r w:rsidR="000847BB" w:rsidRPr="00261C70">
        <w:rPr>
          <w:rFonts w:ascii="Times New Roman" w:hAnsi="Times New Roman"/>
          <w:sz w:val="24"/>
        </w:rPr>
        <w:t xml:space="preserve"> kontrole onečišćenja zraka </w:t>
      </w:r>
      <w:r w:rsidR="00AD7488" w:rsidRPr="00261C70">
        <w:rPr>
          <w:rFonts w:ascii="Times New Roman" w:hAnsi="Times New Roman"/>
          <w:sz w:val="24"/>
        </w:rPr>
        <w:t xml:space="preserve">Komisiju </w:t>
      </w:r>
      <w:r w:rsidR="000847BB" w:rsidRPr="00261C70">
        <w:rPr>
          <w:rFonts w:ascii="Times New Roman" w:hAnsi="Times New Roman"/>
          <w:sz w:val="24"/>
        </w:rPr>
        <w:t xml:space="preserve">u skladu s člankom 10. stavkom 1. </w:t>
      </w:r>
      <w:r w:rsidR="0073696D" w:rsidRPr="00261C70">
        <w:rPr>
          <w:rFonts w:ascii="Times New Roman" w:hAnsi="Times New Roman"/>
          <w:sz w:val="24"/>
        </w:rPr>
        <w:t>NEC Direktive</w:t>
      </w:r>
      <w:r w:rsidR="000847BB" w:rsidRPr="00261C70">
        <w:rPr>
          <w:rFonts w:ascii="Times New Roman" w:hAnsi="Times New Roman"/>
          <w:sz w:val="24"/>
        </w:rPr>
        <w:t xml:space="preserve">. </w:t>
      </w:r>
    </w:p>
    <w:p w14:paraId="79D707C3" w14:textId="77777777" w:rsidR="00221608" w:rsidRPr="00261C70" w:rsidRDefault="0073696D" w:rsidP="008F4A3D">
      <w:pPr>
        <w:spacing w:line="240" w:lineRule="auto"/>
        <w:rPr>
          <w:rFonts w:ascii="Times New Roman" w:hAnsi="Times New Roman"/>
          <w:sz w:val="24"/>
        </w:rPr>
      </w:pPr>
      <w:r w:rsidRPr="00261C70">
        <w:rPr>
          <w:rFonts w:ascii="Times New Roman" w:hAnsi="Times New Roman"/>
          <w:sz w:val="24"/>
        </w:rPr>
        <w:t xml:space="preserve">Program sadrži više informacija radi boljeg razumijevanja teme i </w:t>
      </w:r>
      <w:r w:rsidR="00AD7488" w:rsidRPr="00261C70">
        <w:rPr>
          <w:rFonts w:ascii="Times New Roman" w:hAnsi="Times New Roman"/>
          <w:sz w:val="24"/>
        </w:rPr>
        <w:t xml:space="preserve">ispunjavanja </w:t>
      </w:r>
      <w:r w:rsidRPr="00261C70">
        <w:rPr>
          <w:rFonts w:ascii="Times New Roman" w:hAnsi="Times New Roman"/>
          <w:sz w:val="24"/>
        </w:rPr>
        <w:t xml:space="preserve">ugovornih obveza te u numeraciji sadržajnih poglavlja ne prati Format. </w:t>
      </w:r>
      <w:r w:rsidR="00221608" w:rsidRPr="00261C70">
        <w:rPr>
          <w:rFonts w:ascii="Times New Roman" w:hAnsi="Times New Roman"/>
          <w:sz w:val="24"/>
        </w:rPr>
        <w:t>T</w:t>
      </w:r>
      <w:r w:rsidR="000847BB" w:rsidRPr="00261C70">
        <w:rPr>
          <w:rFonts w:ascii="Times New Roman" w:hAnsi="Times New Roman"/>
          <w:sz w:val="24"/>
        </w:rPr>
        <w:t>ablic</w:t>
      </w:r>
      <w:r w:rsidR="00221608" w:rsidRPr="00261C70">
        <w:rPr>
          <w:rFonts w:ascii="Times New Roman" w:hAnsi="Times New Roman"/>
          <w:sz w:val="24"/>
        </w:rPr>
        <w:t>e Formata dio su sadržajnih poglavlja</w:t>
      </w:r>
      <w:r w:rsidR="000847BB" w:rsidRPr="00261C70">
        <w:rPr>
          <w:rFonts w:ascii="Times New Roman" w:hAnsi="Times New Roman"/>
          <w:sz w:val="24"/>
        </w:rPr>
        <w:t xml:space="preserve"> </w:t>
      </w:r>
      <w:r w:rsidR="004A74C4" w:rsidRPr="00261C70">
        <w:rPr>
          <w:rFonts w:ascii="Times New Roman" w:hAnsi="Times New Roman"/>
          <w:sz w:val="24"/>
        </w:rPr>
        <w:t xml:space="preserve">Programa </w:t>
      </w:r>
      <w:r w:rsidR="00B626C3" w:rsidRPr="00261C70">
        <w:rPr>
          <w:rFonts w:ascii="Times New Roman" w:hAnsi="Times New Roman"/>
          <w:sz w:val="24"/>
        </w:rPr>
        <w:t>(poglavlje 1.4.)</w:t>
      </w:r>
      <w:r w:rsidR="000847BB" w:rsidRPr="00261C70">
        <w:rPr>
          <w:rFonts w:ascii="Times New Roman" w:hAnsi="Times New Roman"/>
          <w:sz w:val="24"/>
        </w:rPr>
        <w:t xml:space="preserve">, </w:t>
      </w:r>
      <w:r w:rsidR="00221608" w:rsidRPr="00261C70">
        <w:rPr>
          <w:rFonts w:ascii="Times New Roman" w:hAnsi="Times New Roman"/>
          <w:sz w:val="24"/>
        </w:rPr>
        <w:t xml:space="preserve">a </w:t>
      </w:r>
      <w:r w:rsidR="000847BB" w:rsidRPr="00261C70">
        <w:rPr>
          <w:rFonts w:ascii="Times New Roman" w:hAnsi="Times New Roman"/>
          <w:sz w:val="24"/>
        </w:rPr>
        <w:t xml:space="preserve">zadržan </w:t>
      </w:r>
      <w:r w:rsidR="00221608" w:rsidRPr="00261C70">
        <w:rPr>
          <w:rFonts w:ascii="Times New Roman" w:hAnsi="Times New Roman"/>
          <w:sz w:val="24"/>
        </w:rPr>
        <w:t xml:space="preserve">je i </w:t>
      </w:r>
      <w:r w:rsidR="000847BB" w:rsidRPr="00261C70">
        <w:rPr>
          <w:rFonts w:ascii="Times New Roman" w:hAnsi="Times New Roman"/>
          <w:sz w:val="24"/>
        </w:rPr>
        <w:t xml:space="preserve">njihov originalni broj </w:t>
      </w:r>
      <w:r w:rsidR="00221608" w:rsidRPr="00261C70">
        <w:rPr>
          <w:rFonts w:ascii="Times New Roman" w:hAnsi="Times New Roman"/>
          <w:sz w:val="24"/>
        </w:rPr>
        <w:t xml:space="preserve">koji predstavlja pojedino </w:t>
      </w:r>
      <w:r w:rsidR="000847BB" w:rsidRPr="00261C70">
        <w:rPr>
          <w:rFonts w:ascii="Times New Roman" w:hAnsi="Times New Roman"/>
          <w:sz w:val="24"/>
        </w:rPr>
        <w:t xml:space="preserve">poglavlje </w:t>
      </w:r>
      <w:r w:rsidR="00221608" w:rsidRPr="00261C70">
        <w:rPr>
          <w:rFonts w:ascii="Times New Roman" w:hAnsi="Times New Roman"/>
          <w:sz w:val="24"/>
        </w:rPr>
        <w:t>obveznog Formata</w:t>
      </w:r>
      <w:r w:rsidR="000847BB" w:rsidRPr="00261C70">
        <w:rPr>
          <w:rFonts w:ascii="Times New Roman" w:hAnsi="Times New Roman"/>
          <w:sz w:val="24"/>
        </w:rPr>
        <w:t xml:space="preserve"> radi lakšeg snalaženja. </w:t>
      </w:r>
      <w:r w:rsidR="00F81894" w:rsidRPr="00261C70">
        <w:rPr>
          <w:rFonts w:ascii="Times New Roman" w:hAnsi="Times New Roman"/>
          <w:sz w:val="24"/>
        </w:rPr>
        <w:t>S o</w:t>
      </w:r>
      <w:r w:rsidR="0019093D" w:rsidRPr="00261C70">
        <w:rPr>
          <w:rFonts w:ascii="Times New Roman" w:hAnsi="Times New Roman"/>
          <w:sz w:val="24"/>
        </w:rPr>
        <w:t xml:space="preserve">bzirom na navedeno, </w:t>
      </w:r>
      <w:r w:rsidR="000847BB" w:rsidRPr="00261C70">
        <w:rPr>
          <w:rFonts w:ascii="Times New Roman" w:hAnsi="Times New Roman"/>
          <w:sz w:val="24"/>
        </w:rPr>
        <w:t xml:space="preserve">na početku svakog poglavlja navodi </w:t>
      </w:r>
      <w:r w:rsidR="0019093D" w:rsidRPr="00261C70">
        <w:rPr>
          <w:rFonts w:ascii="Times New Roman" w:hAnsi="Times New Roman"/>
          <w:sz w:val="24"/>
        </w:rPr>
        <w:t xml:space="preserve">se i </w:t>
      </w:r>
      <w:r w:rsidR="000847BB" w:rsidRPr="00261C70">
        <w:rPr>
          <w:rFonts w:ascii="Times New Roman" w:hAnsi="Times New Roman"/>
          <w:sz w:val="24"/>
        </w:rPr>
        <w:t xml:space="preserve">numeracija odgovarajućeg poglavlja </w:t>
      </w:r>
      <w:r w:rsidR="0019093D" w:rsidRPr="00261C70">
        <w:rPr>
          <w:rFonts w:ascii="Times New Roman" w:hAnsi="Times New Roman"/>
          <w:sz w:val="24"/>
        </w:rPr>
        <w:t>F</w:t>
      </w:r>
      <w:r w:rsidR="000847BB" w:rsidRPr="00261C70">
        <w:rPr>
          <w:rFonts w:ascii="Times New Roman" w:hAnsi="Times New Roman"/>
          <w:sz w:val="24"/>
        </w:rPr>
        <w:t>ormata.</w:t>
      </w:r>
      <w:r w:rsidR="00221608" w:rsidRPr="00261C70">
        <w:rPr>
          <w:rFonts w:ascii="Times New Roman" w:hAnsi="Times New Roman"/>
          <w:sz w:val="24"/>
        </w:rPr>
        <w:t xml:space="preserve"> </w:t>
      </w:r>
      <w:r w:rsidRPr="00261C70">
        <w:rPr>
          <w:rFonts w:ascii="Times New Roman" w:hAnsi="Times New Roman"/>
          <w:sz w:val="24"/>
        </w:rPr>
        <w:t xml:space="preserve"> </w:t>
      </w:r>
      <w:r w:rsidR="0019093D" w:rsidRPr="00261C70">
        <w:rPr>
          <w:rFonts w:ascii="Times New Roman" w:hAnsi="Times New Roman"/>
          <w:sz w:val="24"/>
        </w:rPr>
        <w:t>Potrebno je istaknuti da sve tablice Formata nisu obvezne te ih država proizvoljno može popuniti ako ima raspoložive podatke</w:t>
      </w:r>
      <w:r w:rsidR="00AD7488" w:rsidRPr="00261C70">
        <w:rPr>
          <w:rFonts w:ascii="Times New Roman" w:hAnsi="Times New Roman"/>
          <w:sz w:val="24"/>
        </w:rPr>
        <w:t xml:space="preserve"> za traženo</w:t>
      </w:r>
      <w:r w:rsidR="0019093D" w:rsidRPr="00261C70">
        <w:rPr>
          <w:rFonts w:ascii="Times New Roman" w:hAnsi="Times New Roman"/>
          <w:sz w:val="24"/>
        </w:rPr>
        <w:t>. Obvezna p</w:t>
      </w:r>
      <w:r w:rsidR="00221608" w:rsidRPr="00261C70">
        <w:rPr>
          <w:rFonts w:ascii="Times New Roman" w:hAnsi="Times New Roman"/>
          <w:sz w:val="24"/>
        </w:rPr>
        <w:t xml:space="preserve">olja u </w:t>
      </w:r>
      <w:r w:rsidR="0019093D" w:rsidRPr="00261C70">
        <w:rPr>
          <w:rFonts w:ascii="Times New Roman" w:hAnsi="Times New Roman"/>
          <w:sz w:val="24"/>
        </w:rPr>
        <w:t>F</w:t>
      </w:r>
      <w:r w:rsidR="00221608" w:rsidRPr="00261C70">
        <w:rPr>
          <w:rFonts w:ascii="Times New Roman" w:hAnsi="Times New Roman"/>
          <w:sz w:val="24"/>
        </w:rPr>
        <w:t xml:space="preserve">ormatu su prikazana </w:t>
      </w:r>
      <w:r w:rsidR="00221608" w:rsidRPr="00261C70">
        <w:rPr>
          <w:rFonts w:ascii="Times New Roman" w:hAnsi="Times New Roman"/>
          <w:b/>
          <w:sz w:val="24"/>
        </w:rPr>
        <w:t>podebljanim tekstom</w:t>
      </w:r>
      <w:r w:rsidR="00221608" w:rsidRPr="00261C70">
        <w:rPr>
          <w:rFonts w:ascii="Times New Roman" w:hAnsi="Times New Roman"/>
          <w:sz w:val="24"/>
        </w:rPr>
        <w:t xml:space="preserve"> (bold) i označena oznakom (</w:t>
      </w:r>
      <w:r w:rsidR="00221608" w:rsidRPr="00261C70">
        <w:rPr>
          <w:rFonts w:ascii="Times New Roman" w:hAnsi="Times New Roman"/>
          <w:b/>
          <w:sz w:val="24"/>
        </w:rPr>
        <w:t>M</w:t>
      </w:r>
      <w:r w:rsidR="00221608" w:rsidRPr="00261C70">
        <w:rPr>
          <w:rStyle w:val="FootnoteReference"/>
          <w:rFonts w:ascii="Times New Roman" w:hAnsi="Times New Roman"/>
          <w:sz w:val="24"/>
        </w:rPr>
        <w:footnoteReference w:id="2"/>
      </w:r>
      <w:r w:rsidR="0019093D" w:rsidRPr="00261C70">
        <w:rPr>
          <w:rFonts w:ascii="Times New Roman" w:hAnsi="Times New Roman"/>
          <w:sz w:val="24"/>
        </w:rPr>
        <w:t>)</w:t>
      </w:r>
      <w:r w:rsidR="00221608" w:rsidRPr="00261C70">
        <w:rPr>
          <w:rFonts w:ascii="Times New Roman" w:hAnsi="Times New Roman"/>
          <w:sz w:val="24"/>
        </w:rPr>
        <w:t xml:space="preserve">. </w:t>
      </w:r>
    </w:p>
    <w:p w14:paraId="613F474A" w14:textId="77777777" w:rsidR="00C24ABF" w:rsidRPr="00261C70" w:rsidRDefault="00767B3B" w:rsidP="008F4A3D">
      <w:pPr>
        <w:spacing w:line="240" w:lineRule="auto"/>
        <w:rPr>
          <w:rFonts w:ascii="Times New Roman" w:hAnsi="Times New Roman"/>
          <w:sz w:val="24"/>
        </w:rPr>
      </w:pPr>
      <w:r w:rsidRPr="00261C70">
        <w:rPr>
          <w:rFonts w:ascii="Times New Roman" w:hAnsi="Times New Roman"/>
          <w:sz w:val="24"/>
        </w:rPr>
        <w:lastRenderedPageBreak/>
        <w:t>Program obuhvaća:</w:t>
      </w:r>
      <w:r w:rsidR="00C24ABF" w:rsidRPr="00261C70">
        <w:rPr>
          <w:rFonts w:ascii="Times New Roman" w:hAnsi="Times New Roman"/>
          <w:sz w:val="24"/>
        </w:rPr>
        <w:t xml:space="preserve"> pregled nacionalnog okvira politika</w:t>
      </w:r>
      <w:r w:rsidR="009A2461" w:rsidRPr="00261C70">
        <w:rPr>
          <w:rFonts w:ascii="Times New Roman" w:hAnsi="Times New Roman"/>
          <w:sz w:val="24"/>
        </w:rPr>
        <w:t xml:space="preserve"> i </w:t>
      </w:r>
      <w:r w:rsidR="00C24ABF" w:rsidRPr="00261C70">
        <w:rPr>
          <w:rFonts w:ascii="Times New Roman" w:hAnsi="Times New Roman"/>
          <w:sz w:val="24"/>
        </w:rPr>
        <w:t>mjera za područ</w:t>
      </w:r>
      <w:r w:rsidR="00F44B5D" w:rsidRPr="00261C70">
        <w:rPr>
          <w:rFonts w:ascii="Times New Roman" w:hAnsi="Times New Roman"/>
          <w:sz w:val="24"/>
        </w:rPr>
        <w:t>je kvalitete zraka i onečišćenja</w:t>
      </w:r>
      <w:r w:rsidR="00C24ABF" w:rsidRPr="00261C70">
        <w:rPr>
          <w:rFonts w:ascii="Times New Roman" w:hAnsi="Times New Roman"/>
          <w:sz w:val="24"/>
        </w:rPr>
        <w:t xml:space="preserve"> zraka, pregled napretka u smanjenju emisija i poboljšanju kvalitete zraka postignuto postojećim politikama i mjerama</w:t>
      </w:r>
      <w:r w:rsidR="00504254" w:rsidRPr="00261C70">
        <w:rPr>
          <w:rFonts w:ascii="Times New Roman" w:hAnsi="Times New Roman"/>
          <w:sz w:val="24"/>
        </w:rPr>
        <w:t xml:space="preserve"> (u daljnjem tekstu PaM)</w:t>
      </w:r>
      <w:r w:rsidR="00C24ABF" w:rsidRPr="00261C70">
        <w:rPr>
          <w:rFonts w:ascii="Times New Roman" w:hAnsi="Times New Roman"/>
          <w:sz w:val="24"/>
        </w:rPr>
        <w:t xml:space="preserve"> i stupanj usklađenosti s nacionalnim obvezama i obvezama </w:t>
      </w:r>
      <w:r w:rsidR="008F5FB9" w:rsidRPr="00261C70">
        <w:rPr>
          <w:rFonts w:ascii="Times New Roman" w:hAnsi="Times New Roman"/>
          <w:sz w:val="24"/>
        </w:rPr>
        <w:t>Europske unije (u nastavku EU)</w:t>
      </w:r>
      <w:r w:rsidR="00C24ABF" w:rsidRPr="00261C70">
        <w:rPr>
          <w:rFonts w:ascii="Times New Roman" w:hAnsi="Times New Roman"/>
          <w:sz w:val="24"/>
        </w:rPr>
        <w:t>, pregled predviđanja daljnjeg razvoj</w:t>
      </w:r>
      <w:r w:rsidR="00F44B5D" w:rsidRPr="00261C70">
        <w:rPr>
          <w:rFonts w:ascii="Times New Roman" w:hAnsi="Times New Roman"/>
          <w:sz w:val="24"/>
        </w:rPr>
        <w:t>a</w:t>
      </w:r>
      <w:r w:rsidR="00C24ABF" w:rsidRPr="00261C70">
        <w:rPr>
          <w:rFonts w:ascii="Times New Roman" w:hAnsi="Times New Roman"/>
          <w:sz w:val="24"/>
        </w:rPr>
        <w:t xml:space="preserve"> (projekcije) uz pretpostavku da nema izmjena već donesenih </w:t>
      </w:r>
      <w:r w:rsidR="00504254" w:rsidRPr="00261C70">
        <w:rPr>
          <w:rFonts w:ascii="Times New Roman" w:hAnsi="Times New Roman"/>
          <w:sz w:val="24"/>
        </w:rPr>
        <w:t>PaM</w:t>
      </w:r>
      <w:r w:rsidR="00C24ABF" w:rsidRPr="00261C70">
        <w:rPr>
          <w:rFonts w:ascii="Times New Roman" w:hAnsi="Times New Roman"/>
          <w:sz w:val="24"/>
        </w:rPr>
        <w:t xml:space="preserve">, moguće opcije politika za usklađenje s obvezama smanjenja za 2020., 2030. i srednja razina emisija za 2025., </w:t>
      </w:r>
      <w:r w:rsidR="00AD7488" w:rsidRPr="00261C70">
        <w:rPr>
          <w:rFonts w:ascii="Times New Roman" w:hAnsi="Times New Roman"/>
          <w:sz w:val="24"/>
        </w:rPr>
        <w:t xml:space="preserve">konzultacije </w:t>
      </w:r>
      <w:r w:rsidR="00C24ABF" w:rsidRPr="00261C70">
        <w:rPr>
          <w:rFonts w:ascii="Times New Roman" w:hAnsi="Times New Roman"/>
          <w:sz w:val="24"/>
        </w:rPr>
        <w:t>s</w:t>
      </w:r>
      <w:r w:rsidR="00AD7488" w:rsidRPr="00261C70">
        <w:rPr>
          <w:rFonts w:ascii="Times New Roman" w:hAnsi="Times New Roman"/>
          <w:sz w:val="24"/>
        </w:rPr>
        <w:t>a</w:t>
      </w:r>
      <w:r w:rsidR="00C24ABF" w:rsidRPr="00261C70">
        <w:rPr>
          <w:rFonts w:ascii="Times New Roman" w:hAnsi="Times New Roman"/>
          <w:sz w:val="24"/>
        </w:rPr>
        <w:t xml:space="preserve"> </w:t>
      </w:r>
      <w:r w:rsidR="0023262E" w:rsidRPr="00261C70">
        <w:rPr>
          <w:rFonts w:ascii="Times New Roman" w:hAnsi="Times New Roman"/>
          <w:sz w:val="24"/>
        </w:rPr>
        <w:t xml:space="preserve">zainteresiranom javnošću te s ključnim sektorskim </w:t>
      </w:r>
      <w:r w:rsidR="00C24ABF" w:rsidRPr="00261C70">
        <w:rPr>
          <w:rFonts w:ascii="Times New Roman" w:hAnsi="Times New Roman"/>
          <w:sz w:val="24"/>
        </w:rPr>
        <w:t xml:space="preserve">dionicima, odabir </w:t>
      </w:r>
      <w:r w:rsidR="00504254" w:rsidRPr="00261C70">
        <w:rPr>
          <w:rFonts w:ascii="Times New Roman" w:hAnsi="Times New Roman"/>
          <w:sz w:val="24"/>
        </w:rPr>
        <w:t xml:space="preserve">PaM </w:t>
      </w:r>
      <w:r w:rsidR="00C24ABF" w:rsidRPr="00261C70">
        <w:rPr>
          <w:rFonts w:ascii="Times New Roman" w:hAnsi="Times New Roman"/>
          <w:sz w:val="24"/>
        </w:rPr>
        <w:t xml:space="preserve">za usvajanje po sektorima, uključujući i raspored njihovog usvajanja, provedbe, revizije i odgovorna nadležna tijela, projekcije kombiniranih utjecaja </w:t>
      </w:r>
      <w:r w:rsidR="00504254" w:rsidRPr="00261C70">
        <w:rPr>
          <w:rFonts w:ascii="Times New Roman" w:hAnsi="Times New Roman"/>
          <w:sz w:val="24"/>
        </w:rPr>
        <w:t>PaM</w:t>
      </w:r>
      <w:r w:rsidR="00C24ABF" w:rsidRPr="00261C70">
        <w:rPr>
          <w:rFonts w:ascii="Times New Roman" w:hAnsi="Times New Roman"/>
          <w:sz w:val="24"/>
        </w:rPr>
        <w:t xml:space="preserve"> na smanjenje emisija, kvalitetu zraka i okoliš i povezane nesigurnosti te financijska sredstva i vremenski okvir nužni za provedbu </w:t>
      </w:r>
      <w:r w:rsidR="00504254" w:rsidRPr="00261C70">
        <w:rPr>
          <w:rFonts w:ascii="Times New Roman" w:hAnsi="Times New Roman"/>
          <w:sz w:val="24"/>
        </w:rPr>
        <w:t>PaM</w:t>
      </w:r>
      <w:r w:rsidR="00C24ABF" w:rsidRPr="00261C70">
        <w:rPr>
          <w:rFonts w:ascii="Times New Roman" w:hAnsi="Times New Roman"/>
          <w:sz w:val="24"/>
        </w:rPr>
        <w:t>.</w:t>
      </w:r>
    </w:p>
    <w:p w14:paraId="539ED26D" w14:textId="77777777" w:rsidR="00C24ABF" w:rsidRPr="00261C70" w:rsidRDefault="00767B3B" w:rsidP="008F4A3D">
      <w:pPr>
        <w:spacing w:line="240" w:lineRule="auto"/>
        <w:rPr>
          <w:rFonts w:ascii="Times New Roman" w:hAnsi="Times New Roman"/>
          <w:sz w:val="24"/>
        </w:rPr>
      </w:pPr>
      <w:r w:rsidRPr="00261C70">
        <w:rPr>
          <w:rFonts w:ascii="Times New Roman" w:hAnsi="Times New Roman"/>
          <w:sz w:val="24"/>
        </w:rPr>
        <w:t xml:space="preserve">Uvodno se u nastavku ukratko prikazuje zakonski okvir za izradu </w:t>
      </w:r>
      <w:r w:rsidR="001C76EE" w:rsidRPr="00261C70">
        <w:rPr>
          <w:rFonts w:ascii="Times New Roman" w:hAnsi="Times New Roman"/>
          <w:sz w:val="24"/>
        </w:rPr>
        <w:t>P</w:t>
      </w:r>
      <w:r w:rsidRPr="00261C70">
        <w:rPr>
          <w:rFonts w:ascii="Times New Roman" w:hAnsi="Times New Roman"/>
          <w:sz w:val="24"/>
        </w:rPr>
        <w:t xml:space="preserve">rograma, svrha i cilj </w:t>
      </w:r>
      <w:r w:rsidR="001C76EE" w:rsidRPr="00261C70">
        <w:rPr>
          <w:rFonts w:ascii="Times New Roman" w:hAnsi="Times New Roman"/>
          <w:sz w:val="24"/>
        </w:rPr>
        <w:t xml:space="preserve">Programa </w:t>
      </w:r>
      <w:r w:rsidRPr="00261C70">
        <w:rPr>
          <w:rFonts w:ascii="Times New Roman" w:hAnsi="Times New Roman"/>
          <w:sz w:val="24"/>
        </w:rPr>
        <w:t>te raspoloživi izvori podataka koji su kao takvi uzeti u obzir pri izradi</w:t>
      </w:r>
      <w:r w:rsidR="00693A0A" w:rsidRPr="00261C70">
        <w:rPr>
          <w:rFonts w:ascii="Times New Roman" w:hAnsi="Times New Roman"/>
          <w:sz w:val="24"/>
        </w:rPr>
        <w:t>.</w:t>
      </w:r>
      <w:r w:rsidRPr="00261C70">
        <w:rPr>
          <w:rFonts w:ascii="Times New Roman" w:hAnsi="Times New Roman"/>
          <w:sz w:val="24"/>
        </w:rPr>
        <w:t xml:space="preserve"> </w:t>
      </w:r>
    </w:p>
    <w:p w14:paraId="0EFB72B2" w14:textId="77777777" w:rsidR="00B626C3" w:rsidRPr="00261C70" w:rsidRDefault="00B626C3" w:rsidP="00B626C3">
      <w:pPr>
        <w:pStyle w:val="Heading2"/>
        <w:numPr>
          <w:ilvl w:val="1"/>
          <w:numId w:val="2"/>
        </w:numPr>
        <w:ind w:left="426"/>
        <w:rPr>
          <w:rFonts w:ascii="Times New Roman" w:hAnsi="Times New Roman" w:cs="Times New Roman"/>
        </w:rPr>
      </w:pPr>
      <w:bookmarkStart w:id="3" w:name="_Toc536523208"/>
      <w:r w:rsidRPr="00261C70">
        <w:rPr>
          <w:rFonts w:ascii="Times New Roman" w:hAnsi="Times New Roman" w:cs="Times New Roman"/>
        </w:rPr>
        <w:t xml:space="preserve">ZAKONSKI OKVIR ZA IZRADU PROGRAMA KONTROLE </w:t>
      </w:r>
      <w:r w:rsidR="00E32E33" w:rsidRPr="00261C70">
        <w:rPr>
          <w:rFonts w:ascii="Times New Roman" w:hAnsi="Times New Roman" w:cs="Times New Roman"/>
        </w:rPr>
        <w:t xml:space="preserve">ONEČIŠĆENJA </w:t>
      </w:r>
      <w:r w:rsidRPr="00261C70">
        <w:rPr>
          <w:rFonts w:ascii="Times New Roman" w:hAnsi="Times New Roman" w:cs="Times New Roman"/>
        </w:rPr>
        <w:t xml:space="preserve"> ZRAKA</w:t>
      </w:r>
      <w:bookmarkEnd w:id="3"/>
      <w:r w:rsidRPr="00261C70">
        <w:rPr>
          <w:rFonts w:ascii="Times New Roman" w:hAnsi="Times New Roman" w:cs="Times New Roman"/>
        </w:rPr>
        <w:t xml:space="preserve"> </w:t>
      </w:r>
    </w:p>
    <w:p w14:paraId="5F6BDAFF" w14:textId="77777777" w:rsidR="00B626C3" w:rsidRPr="00261C70" w:rsidRDefault="00B626C3" w:rsidP="004E3CEF">
      <w:pPr>
        <w:spacing w:after="180" w:line="240" w:lineRule="auto"/>
        <w:rPr>
          <w:rFonts w:ascii="Times New Roman" w:hAnsi="Times New Roman"/>
          <w:sz w:val="24"/>
        </w:rPr>
      </w:pPr>
      <w:r w:rsidRPr="00261C70">
        <w:rPr>
          <w:rFonts w:ascii="Times New Roman" w:hAnsi="Times New Roman"/>
          <w:sz w:val="24"/>
        </w:rPr>
        <w:t>Zakonska osnova za izradu Programa je Zakon o zaštiti okoliša (N</w:t>
      </w:r>
      <w:r w:rsidR="00693A0A" w:rsidRPr="00261C70">
        <w:rPr>
          <w:rFonts w:ascii="Times New Roman" w:hAnsi="Times New Roman"/>
          <w:sz w:val="24"/>
        </w:rPr>
        <w:t>arodne novine, br</w:t>
      </w:r>
      <w:r w:rsidR="00FD338A" w:rsidRPr="00261C70">
        <w:rPr>
          <w:rFonts w:ascii="Times New Roman" w:hAnsi="Times New Roman"/>
          <w:sz w:val="24"/>
        </w:rPr>
        <w:t xml:space="preserve">oj </w:t>
      </w:r>
      <w:r w:rsidRPr="00261C70">
        <w:rPr>
          <w:rFonts w:ascii="Times New Roman" w:hAnsi="Times New Roman"/>
          <w:sz w:val="24"/>
        </w:rPr>
        <w:t>80/13, 153/13, 78/15</w:t>
      </w:r>
      <w:r w:rsidR="00C74254" w:rsidRPr="00261C70">
        <w:rPr>
          <w:rFonts w:ascii="Times New Roman" w:hAnsi="Times New Roman"/>
          <w:sz w:val="24"/>
        </w:rPr>
        <w:t>,</w:t>
      </w:r>
      <w:r w:rsidRPr="00261C70">
        <w:rPr>
          <w:rFonts w:ascii="Times New Roman" w:hAnsi="Times New Roman"/>
          <w:sz w:val="24"/>
        </w:rPr>
        <w:t xml:space="preserve"> 12/18</w:t>
      </w:r>
      <w:r w:rsidR="00AB67C9" w:rsidRPr="00261C70">
        <w:rPr>
          <w:rFonts w:ascii="Times New Roman" w:hAnsi="Times New Roman"/>
          <w:sz w:val="24"/>
        </w:rPr>
        <w:t xml:space="preserve"> i</w:t>
      </w:r>
      <w:r w:rsidR="00C74254" w:rsidRPr="00261C70">
        <w:rPr>
          <w:rFonts w:ascii="Times New Roman" w:hAnsi="Times New Roman"/>
          <w:sz w:val="24"/>
        </w:rPr>
        <w:t xml:space="preserve"> 118/18</w:t>
      </w:r>
      <w:r w:rsidRPr="00261C70">
        <w:rPr>
          <w:rFonts w:ascii="Times New Roman" w:hAnsi="Times New Roman"/>
          <w:sz w:val="24"/>
        </w:rPr>
        <w:t>), Zakon o zaštiti zraka (N</w:t>
      </w:r>
      <w:r w:rsidR="00693A0A" w:rsidRPr="00261C70">
        <w:rPr>
          <w:rFonts w:ascii="Times New Roman" w:hAnsi="Times New Roman"/>
          <w:sz w:val="24"/>
        </w:rPr>
        <w:t>arodne novine, br</w:t>
      </w:r>
      <w:r w:rsidR="00FD338A" w:rsidRPr="00261C70">
        <w:rPr>
          <w:rFonts w:ascii="Times New Roman" w:hAnsi="Times New Roman"/>
          <w:sz w:val="24"/>
        </w:rPr>
        <w:t xml:space="preserve">oj </w:t>
      </w:r>
      <w:r w:rsidRPr="00261C70">
        <w:rPr>
          <w:rFonts w:ascii="Times New Roman" w:hAnsi="Times New Roman"/>
          <w:sz w:val="24"/>
        </w:rPr>
        <w:t>130/11, 47/14</w:t>
      </w:r>
      <w:r w:rsidR="00C74254" w:rsidRPr="00261C70">
        <w:rPr>
          <w:rFonts w:ascii="Times New Roman" w:hAnsi="Times New Roman"/>
          <w:sz w:val="24"/>
        </w:rPr>
        <w:t>,</w:t>
      </w:r>
      <w:r w:rsidRPr="00261C70">
        <w:rPr>
          <w:rFonts w:ascii="Times New Roman" w:hAnsi="Times New Roman"/>
          <w:sz w:val="24"/>
        </w:rPr>
        <w:t xml:space="preserve"> 61/17</w:t>
      </w:r>
      <w:r w:rsidR="00C74254" w:rsidRPr="00261C70">
        <w:rPr>
          <w:rFonts w:ascii="Times New Roman" w:hAnsi="Times New Roman"/>
          <w:sz w:val="24"/>
        </w:rPr>
        <w:t>, 118/18</w:t>
      </w:r>
      <w:r w:rsidRPr="00261C70">
        <w:rPr>
          <w:rFonts w:ascii="Times New Roman" w:hAnsi="Times New Roman"/>
          <w:sz w:val="24"/>
        </w:rPr>
        <w:t xml:space="preserve">) i Uredba </w:t>
      </w:r>
      <w:r w:rsidR="00F96861" w:rsidRPr="00261C70">
        <w:rPr>
          <w:rFonts w:ascii="Times New Roman" w:hAnsi="Times New Roman"/>
          <w:sz w:val="24"/>
        </w:rPr>
        <w:t>NEC</w:t>
      </w:r>
      <w:r w:rsidRPr="00261C70">
        <w:rPr>
          <w:rFonts w:ascii="Times New Roman" w:hAnsi="Times New Roman"/>
          <w:sz w:val="24"/>
        </w:rPr>
        <w:t xml:space="preserve">. </w:t>
      </w:r>
    </w:p>
    <w:p w14:paraId="47BD5BA7" w14:textId="77777777" w:rsidR="00987D36" w:rsidRPr="00261C70" w:rsidRDefault="007B0265" w:rsidP="004E3CEF">
      <w:pPr>
        <w:spacing w:after="180" w:line="240" w:lineRule="auto"/>
        <w:rPr>
          <w:rFonts w:ascii="Times New Roman" w:hAnsi="Times New Roman"/>
          <w:sz w:val="24"/>
        </w:rPr>
      </w:pPr>
      <w:r w:rsidRPr="00261C70">
        <w:rPr>
          <w:rFonts w:ascii="Times New Roman" w:hAnsi="Times New Roman"/>
          <w:sz w:val="24"/>
        </w:rPr>
        <w:t xml:space="preserve">Republika Hrvatska je stranka niza međunarodnih ugovora, odnosno konvencija i protokola uključujući </w:t>
      </w:r>
      <w:r w:rsidR="00AD7488" w:rsidRPr="00261C70">
        <w:rPr>
          <w:rFonts w:ascii="Times New Roman" w:hAnsi="Times New Roman"/>
          <w:sz w:val="24"/>
        </w:rPr>
        <w:t xml:space="preserve">i one koji </w:t>
      </w:r>
      <w:r w:rsidRPr="00261C70">
        <w:rPr>
          <w:rFonts w:ascii="Times New Roman" w:hAnsi="Times New Roman"/>
          <w:sz w:val="24"/>
        </w:rPr>
        <w:t xml:space="preserve">se odnose na atmosferska onečišćenja. </w:t>
      </w:r>
    </w:p>
    <w:p w14:paraId="4671E88A" w14:textId="77777777" w:rsidR="007B0265" w:rsidRPr="00261C70" w:rsidRDefault="00987D36" w:rsidP="004E3CEF">
      <w:pPr>
        <w:spacing w:after="180" w:line="240" w:lineRule="auto"/>
        <w:rPr>
          <w:rFonts w:ascii="Times New Roman" w:hAnsi="Times New Roman"/>
          <w:sz w:val="24"/>
        </w:rPr>
      </w:pPr>
      <w:r w:rsidRPr="00261C70">
        <w:rPr>
          <w:rFonts w:ascii="Times New Roman" w:hAnsi="Times New Roman"/>
          <w:sz w:val="24"/>
        </w:rPr>
        <w:t>Konvencija o dalekosežnom prekograničnom onečišćenju zraka iz 1979. godine (</w:t>
      </w:r>
      <w:r w:rsidR="007B0265" w:rsidRPr="00261C70">
        <w:rPr>
          <w:rFonts w:ascii="Times New Roman" w:hAnsi="Times New Roman"/>
          <w:sz w:val="24"/>
        </w:rPr>
        <w:t>LRTAP Konvencija</w:t>
      </w:r>
      <w:r w:rsidRPr="00261C70">
        <w:rPr>
          <w:rFonts w:ascii="Times New Roman" w:hAnsi="Times New Roman"/>
          <w:sz w:val="24"/>
        </w:rPr>
        <w:t>)</w:t>
      </w:r>
      <w:r w:rsidR="007B0265" w:rsidRPr="00261C70">
        <w:rPr>
          <w:rFonts w:ascii="Times New Roman" w:hAnsi="Times New Roman"/>
          <w:sz w:val="24"/>
        </w:rPr>
        <w:t xml:space="preserve"> je okvirni sporazum kojim su se države obvezale na borbu protiv onečišćenja zraka. Protokoli su ključna sredstva/pravni instrumenti smanjivanja onečišćenosti zraka. LRTAP Konvenciju do danas prati </w:t>
      </w:r>
      <w:r w:rsidR="00AB67C9" w:rsidRPr="00261C70">
        <w:rPr>
          <w:rFonts w:ascii="Times New Roman" w:hAnsi="Times New Roman"/>
          <w:sz w:val="24"/>
        </w:rPr>
        <w:t>osam</w:t>
      </w:r>
      <w:r w:rsidR="007B0265" w:rsidRPr="00261C70">
        <w:rPr>
          <w:rFonts w:ascii="Times New Roman" w:hAnsi="Times New Roman"/>
          <w:sz w:val="24"/>
        </w:rPr>
        <w:t xml:space="preserve"> protokola kojima se daju konkretne mjere za smanjivanje </w:t>
      </w:r>
      <w:r w:rsidR="00AD7488" w:rsidRPr="00261C70">
        <w:rPr>
          <w:rFonts w:ascii="Times New Roman" w:hAnsi="Times New Roman"/>
          <w:sz w:val="24"/>
        </w:rPr>
        <w:t xml:space="preserve">onečišćenja </w:t>
      </w:r>
      <w:r w:rsidR="007B0265" w:rsidRPr="00261C70">
        <w:rPr>
          <w:rFonts w:ascii="Times New Roman" w:hAnsi="Times New Roman"/>
          <w:sz w:val="24"/>
        </w:rPr>
        <w:t>zraka, odnosno pojedinih onečišćujućih tvari – sumporovog dioksida (SO</w:t>
      </w:r>
      <w:r w:rsidR="007B0265" w:rsidRPr="00261C70">
        <w:rPr>
          <w:rFonts w:ascii="Times New Roman" w:hAnsi="Times New Roman"/>
          <w:sz w:val="24"/>
          <w:vertAlign w:val="subscript"/>
        </w:rPr>
        <w:t>2</w:t>
      </w:r>
      <w:r w:rsidR="007B0265" w:rsidRPr="00261C70">
        <w:rPr>
          <w:rFonts w:ascii="Times New Roman" w:hAnsi="Times New Roman"/>
          <w:sz w:val="24"/>
        </w:rPr>
        <w:t>), dušikovih oksida (NO</w:t>
      </w:r>
      <w:r w:rsidR="007B0265" w:rsidRPr="00261C70">
        <w:rPr>
          <w:rFonts w:ascii="Times New Roman" w:hAnsi="Times New Roman"/>
          <w:sz w:val="24"/>
          <w:vertAlign w:val="subscript"/>
        </w:rPr>
        <w:t>x</w:t>
      </w:r>
      <w:r w:rsidR="007B0265" w:rsidRPr="00261C70">
        <w:rPr>
          <w:rFonts w:ascii="Times New Roman" w:hAnsi="Times New Roman"/>
          <w:sz w:val="24"/>
        </w:rPr>
        <w:t>), hlapivih organskih spojeva (HOS), teških metala (TM) i postojanih organskih onečišćujućih tvari (POPs).</w:t>
      </w:r>
      <w:r w:rsidR="00E32E33" w:rsidRPr="00261C70">
        <w:rPr>
          <w:rFonts w:ascii="Times New Roman" w:hAnsi="Times New Roman"/>
          <w:sz w:val="24"/>
        </w:rPr>
        <w:t xml:space="preserve"> </w:t>
      </w:r>
    </w:p>
    <w:p w14:paraId="1AF2CBEE" w14:textId="77777777" w:rsidR="00987D36" w:rsidRPr="00261C70" w:rsidRDefault="00E32E33" w:rsidP="004E3CEF">
      <w:pPr>
        <w:spacing w:after="180" w:line="240" w:lineRule="auto"/>
        <w:rPr>
          <w:rFonts w:ascii="Times New Roman" w:hAnsi="Times New Roman"/>
          <w:sz w:val="24"/>
        </w:rPr>
      </w:pPr>
      <w:r w:rsidRPr="00261C70">
        <w:rPr>
          <w:rFonts w:ascii="Times New Roman" w:hAnsi="Times New Roman"/>
          <w:sz w:val="24"/>
        </w:rPr>
        <w:t xml:space="preserve">Spomenute obveze Republika Hrvatska prihvatila </w:t>
      </w:r>
      <w:r w:rsidR="00AD7488" w:rsidRPr="00261C70">
        <w:rPr>
          <w:rFonts w:ascii="Times New Roman" w:hAnsi="Times New Roman"/>
          <w:sz w:val="24"/>
        </w:rPr>
        <w:t xml:space="preserve">je </w:t>
      </w:r>
      <w:r w:rsidRPr="00261C70">
        <w:rPr>
          <w:rFonts w:ascii="Times New Roman" w:hAnsi="Times New Roman"/>
          <w:sz w:val="24"/>
        </w:rPr>
        <w:t>i kao stranka Konvencije o dalekosežnom prekograničnom onečišćenju zraka iz 1979. godine (LRTAP Konvencija) (N</w:t>
      </w:r>
      <w:r w:rsidR="00FD338A" w:rsidRPr="00261C70">
        <w:rPr>
          <w:rFonts w:ascii="Times New Roman" w:hAnsi="Times New Roman"/>
          <w:sz w:val="24"/>
        </w:rPr>
        <w:t xml:space="preserve">arodne novine – </w:t>
      </w:r>
      <w:r w:rsidRPr="00261C70">
        <w:rPr>
          <w:rFonts w:ascii="Times New Roman" w:hAnsi="Times New Roman"/>
          <w:sz w:val="24"/>
        </w:rPr>
        <w:t>M</w:t>
      </w:r>
      <w:r w:rsidR="00FD338A" w:rsidRPr="00261C70">
        <w:rPr>
          <w:rFonts w:ascii="Times New Roman" w:hAnsi="Times New Roman"/>
          <w:sz w:val="24"/>
        </w:rPr>
        <w:t>eđunarodni ugovori, broj</w:t>
      </w:r>
      <w:r w:rsidRPr="00261C70">
        <w:rPr>
          <w:rFonts w:ascii="Times New Roman" w:hAnsi="Times New Roman"/>
          <w:sz w:val="24"/>
        </w:rPr>
        <w:t xml:space="preserve"> 12/93) i Protokola o suzbijanju zakiseljavanja, eutrofikacije i prizemnog ozona („Gothenburški Protokol”</w:t>
      </w:r>
      <w:r w:rsidR="008F5FB9" w:rsidRPr="00261C70">
        <w:rPr>
          <w:rFonts w:ascii="Times New Roman" w:hAnsi="Times New Roman"/>
          <w:sz w:val="24"/>
        </w:rPr>
        <w:t xml:space="preserve">, u </w:t>
      </w:r>
      <w:r w:rsidR="00AB67C9" w:rsidRPr="00261C70">
        <w:rPr>
          <w:rFonts w:ascii="Times New Roman" w:hAnsi="Times New Roman"/>
          <w:sz w:val="24"/>
        </w:rPr>
        <w:t>daljnjem tekstu:</w:t>
      </w:r>
      <w:r w:rsidR="008F5FB9" w:rsidRPr="00261C70">
        <w:rPr>
          <w:rFonts w:ascii="Times New Roman" w:hAnsi="Times New Roman"/>
          <w:sz w:val="24"/>
        </w:rPr>
        <w:t xml:space="preserve"> GP</w:t>
      </w:r>
      <w:r w:rsidRPr="00261C70">
        <w:rPr>
          <w:rFonts w:ascii="Times New Roman" w:hAnsi="Times New Roman"/>
          <w:sz w:val="24"/>
        </w:rPr>
        <w:t>) (N</w:t>
      </w:r>
      <w:r w:rsidR="00FD338A" w:rsidRPr="00261C70">
        <w:rPr>
          <w:rFonts w:ascii="Times New Roman" w:hAnsi="Times New Roman"/>
          <w:sz w:val="24"/>
        </w:rPr>
        <w:t xml:space="preserve">arodne novine </w:t>
      </w:r>
      <w:r w:rsidRPr="00261C70">
        <w:rPr>
          <w:rFonts w:ascii="Times New Roman" w:hAnsi="Times New Roman"/>
          <w:sz w:val="24"/>
        </w:rPr>
        <w:t>-</w:t>
      </w:r>
      <w:r w:rsidR="00FD338A" w:rsidRPr="00261C70">
        <w:rPr>
          <w:rFonts w:ascii="Times New Roman" w:hAnsi="Times New Roman"/>
          <w:sz w:val="24"/>
        </w:rPr>
        <w:t xml:space="preserve"> Međunarodni ugovori, broj </w:t>
      </w:r>
      <w:r w:rsidRPr="00261C70">
        <w:rPr>
          <w:rFonts w:ascii="Times New Roman" w:hAnsi="Times New Roman"/>
          <w:sz w:val="24"/>
        </w:rPr>
        <w:t xml:space="preserve">07/08). </w:t>
      </w:r>
      <w:r w:rsidR="008F5FB9" w:rsidRPr="00261C70">
        <w:rPr>
          <w:rFonts w:ascii="Times New Roman" w:hAnsi="Times New Roman"/>
          <w:sz w:val="24"/>
        </w:rPr>
        <w:t>GP</w:t>
      </w:r>
      <w:r w:rsidRPr="00261C70">
        <w:rPr>
          <w:rFonts w:ascii="Times New Roman" w:hAnsi="Times New Roman"/>
          <w:sz w:val="24"/>
        </w:rPr>
        <w:t xml:space="preserve"> </w:t>
      </w:r>
      <w:r w:rsidR="00987D36" w:rsidRPr="00261C70">
        <w:rPr>
          <w:rFonts w:ascii="Times New Roman" w:hAnsi="Times New Roman"/>
          <w:sz w:val="24"/>
        </w:rPr>
        <w:t xml:space="preserve">promiče pristup kojim se uzimaju u obzir mnogostruki učinci pojedinih onečišćujućih tvari, kako bi se spriječila ili na najmanju mjeru svela prekoračenja kritičnih opterećenja zakiseljavanja, opterećenja hranjivim dušikom i kritičnih razina </w:t>
      </w:r>
      <w:r w:rsidR="0033370C" w:rsidRPr="00261C70">
        <w:rPr>
          <w:rFonts w:ascii="Times New Roman" w:hAnsi="Times New Roman"/>
          <w:sz w:val="24"/>
        </w:rPr>
        <w:t xml:space="preserve">prizemnog </w:t>
      </w:r>
      <w:r w:rsidR="00987D36" w:rsidRPr="00261C70">
        <w:rPr>
          <w:rFonts w:ascii="Times New Roman" w:hAnsi="Times New Roman"/>
          <w:sz w:val="24"/>
        </w:rPr>
        <w:t xml:space="preserve">ozona za ljudsko zdravlje i vegetaciju. U tu svrhu Protokolom su definirane nacionalne emisijske kvote, koje svaka stranka </w:t>
      </w:r>
      <w:r w:rsidR="00AD7488" w:rsidRPr="00261C70">
        <w:rPr>
          <w:rFonts w:ascii="Times New Roman" w:hAnsi="Times New Roman"/>
          <w:sz w:val="24"/>
        </w:rPr>
        <w:t xml:space="preserve">mora </w:t>
      </w:r>
      <w:r w:rsidR="00987D36" w:rsidRPr="00261C70">
        <w:rPr>
          <w:rFonts w:ascii="Times New Roman" w:hAnsi="Times New Roman"/>
          <w:sz w:val="24"/>
        </w:rPr>
        <w:t>održavati ispod definirane vrijednosti do 2010. i u godinama nakon nje, za sljedeće onečišćujuće tvari: SO</w:t>
      </w:r>
      <w:r w:rsidR="00987D36" w:rsidRPr="00261C70">
        <w:rPr>
          <w:rFonts w:ascii="Times New Roman" w:hAnsi="Times New Roman"/>
          <w:sz w:val="24"/>
          <w:vertAlign w:val="subscript"/>
        </w:rPr>
        <w:t>2</w:t>
      </w:r>
      <w:r w:rsidR="00987D36" w:rsidRPr="00261C70">
        <w:rPr>
          <w:rFonts w:ascii="Times New Roman" w:hAnsi="Times New Roman"/>
          <w:sz w:val="24"/>
        </w:rPr>
        <w:t>, NOx, NH</w:t>
      </w:r>
      <w:r w:rsidR="00987D36" w:rsidRPr="00261C70">
        <w:rPr>
          <w:rFonts w:ascii="Times New Roman" w:hAnsi="Times New Roman"/>
          <w:sz w:val="24"/>
          <w:vertAlign w:val="subscript"/>
        </w:rPr>
        <w:t>3</w:t>
      </w:r>
      <w:r w:rsidR="00987D36" w:rsidRPr="00261C70">
        <w:rPr>
          <w:rFonts w:ascii="Times New Roman" w:hAnsi="Times New Roman"/>
          <w:sz w:val="24"/>
        </w:rPr>
        <w:t xml:space="preserve"> i HOS. U zakonodavstvo EU, a onda i u nacionalno zakonodavstvo, Protokol je uglavnom prenesen Direktivom 2001/80/EZ Europskog parlamenta i Vijeća od 23. listopada 2001. o velikim uređajima za loženje i Direktivom 2001/81/EZ Europskog parlamenta i Vijeća od 23. listopada 2001. o nacionalnim gornjim granicama emisije za određene onečišćujuće tvari (stara NEC Direktiva).</w:t>
      </w:r>
    </w:p>
    <w:p w14:paraId="6F861C1C" w14:textId="77777777" w:rsidR="007B0265" w:rsidRPr="00261C70" w:rsidRDefault="007B0265" w:rsidP="004E3CEF">
      <w:pPr>
        <w:spacing w:after="180" w:line="240" w:lineRule="auto"/>
        <w:rPr>
          <w:rFonts w:ascii="Times New Roman" w:hAnsi="Times New Roman"/>
          <w:sz w:val="24"/>
        </w:rPr>
      </w:pPr>
      <w:r w:rsidRPr="00261C70">
        <w:rPr>
          <w:rFonts w:ascii="Times New Roman" w:hAnsi="Times New Roman"/>
          <w:sz w:val="24"/>
        </w:rPr>
        <w:t xml:space="preserve">S obzirom da su usvojene Izmjene i dopune Protokola koje </w:t>
      </w:r>
      <w:r w:rsidR="00AD7488" w:rsidRPr="00261C70">
        <w:rPr>
          <w:rFonts w:ascii="Times New Roman" w:hAnsi="Times New Roman"/>
          <w:sz w:val="24"/>
        </w:rPr>
        <w:t xml:space="preserve">se odnose na </w:t>
      </w:r>
      <w:r w:rsidRPr="00261C70">
        <w:rPr>
          <w:rFonts w:ascii="Times New Roman" w:hAnsi="Times New Roman"/>
          <w:sz w:val="24"/>
        </w:rPr>
        <w:t>nove obveze smanjenja emisija uključujući dodatno uz ranije navedene onečišćujuće tvari i sitne lebdeće čestice</w:t>
      </w:r>
      <w:r w:rsidR="000A2B0F" w:rsidRPr="00261C70">
        <w:rPr>
          <w:rFonts w:ascii="Times New Roman" w:hAnsi="Times New Roman"/>
          <w:sz w:val="24"/>
        </w:rPr>
        <w:t xml:space="preserve"> (PM</w:t>
      </w:r>
      <w:r w:rsidR="000A2B0F" w:rsidRPr="00261C70">
        <w:rPr>
          <w:rFonts w:ascii="Times New Roman" w:hAnsi="Times New Roman"/>
          <w:sz w:val="24"/>
          <w:vertAlign w:val="subscript"/>
        </w:rPr>
        <w:t>2,5</w:t>
      </w:r>
      <w:r w:rsidR="000A2B0F" w:rsidRPr="00261C70">
        <w:rPr>
          <w:rFonts w:ascii="Times New Roman" w:hAnsi="Times New Roman"/>
          <w:sz w:val="24"/>
        </w:rPr>
        <w:t>)</w:t>
      </w:r>
      <w:r w:rsidRPr="00261C70">
        <w:rPr>
          <w:rFonts w:ascii="Times New Roman" w:hAnsi="Times New Roman"/>
          <w:sz w:val="24"/>
        </w:rPr>
        <w:t xml:space="preserve">. Na EU razini unaprjeđena je postojeća politika zaštite zraka s ciljem postizanja </w:t>
      </w:r>
      <w:r w:rsidR="00AD7488" w:rsidRPr="00261C70">
        <w:rPr>
          <w:rFonts w:ascii="Times New Roman" w:hAnsi="Times New Roman"/>
          <w:sz w:val="24"/>
        </w:rPr>
        <w:t xml:space="preserve">razina </w:t>
      </w:r>
      <w:r w:rsidRPr="00261C70">
        <w:rPr>
          <w:rFonts w:ascii="Times New Roman" w:hAnsi="Times New Roman"/>
          <w:sz w:val="24"/>
        </w:rPr>
        <w:t>kvalitete zraka koje ne dovode do značajnih negativnih učinaka i rizika na ljudsko zdravlje i okoliš te je usvojena NEC</w:t>
      </w:r>
      <w:r w:rsidR="009B348F" w:rsidRPr="00261C70">
        <w:rPr>
          <w:rFonts w:ascii="Times New Roman" w:hAnsi="Times New Roman"/>
          <w:sz w:val="24"/>
        </w:rPr>
        <w:t xml:space="preserve"> </w:t>
      </w:r>
      <w:r w:rsidRPr="00261C70">
        <w:rPr>
          <w:rFonts w:ascii="Times New Roman" w:hAnsi="Times New Roman"/>
          <w:sz w:val="24"/>
        </w:rPr>
        <w:t>D</w:t>
      </w:r>
      <w:r w:rsidR="009B348F" w:rsidRPr="00261C70">
        <w:rPr>
          <w:rFonts w:ascii="Times New Roman" w:hAnsi="Times New Roman"/>
          <w:sz w:val="24"/>
        </w:rPr>
        <w:t>irektiva</w:t>
      </w:r>
      <w:r w:rsidRPr="00261C70">
        <w:rPr>
          <w:rFonts w:ascii="Times New Roman" w:hAnsi="Times New Roman"/>
          <w:sz w:val="24"/>
        </w:rPr>
        <w:t>.</w:t>
      </w:r>
    </w:p>
    <w:p w14:paraId="06F15649" w14:textId="77777777" w:rsidR="008819AC" w:rsidRPr="00261C70" w:rsidRDefault="007B0265" w:rsidP="00ED65AC">
      <w:pPr>
        <w:spacing w:after="180" w:line="240" w:lineRule="auto"/>
        <w:rPr>
          <w:rFonts w:ascii="Times New Roman" w:hAnsi="Times New Roman"/>
          <w:sz w:val="24"/>
        </w:rPr>
      </w:pPr>
      <w:r w:rsidRPr="00261C70">
        <w:rPr>
          <w:rFonts w:ascii="Times New Roman" w:hAnsi="Times New Roman"/>
          <w:sz w:val="24"/>
        </w:rPr>
        <w:t>Novom NEC</w:t>
      </w:r>
      <w:r w:rsidR="009B348F" w:rsidRPr="00261C70">
        <w:rPr>
          <w:rFonts w:ascii="Times New Roman" w:hAnsi="Times New Roman"/>
          <w:sz w:val="24"/>
        </w:rPr>
        <w:t xml:space="preserve"> </w:t>
      </w:r>
      <w:r w:rsidRPr="00261C70">
        <w:rPr>
          <w:rFonts w:ascii="Times New Roman" w:hAnsi="Times New Roman"/>
          <w:sz w:val="24"/>
        </w:rPr>
        <w:t>D</w:t>
      </w:r>
      <w:r w:rsidR="009B348F" w:rsidRPr="00261C70">
        <w:rPr>
          <w:rFonts w:ascii="Times New Roman" w:hAnsi="Times New Roman"/>
          <w:sz w:val="24"/>
        </w:rPr>
        <w:t>irektivom</w:t>
      </w:r>
      <w:r w:rsidRPr="00261C70">
        <w:rPr>
          <w:rFonts w:ascii="Times New Roman" w:hAnsi="Times New Roman"/>
          <w:sz w:val="24"/>
        </w:rPr>
        <w:t xml:space="preserve"> propisane su nove obveze </w:t>
      </w:r>
      <w:r w:rsidR="00AD7488" w:rsidRPr="00261C70">
        <w:rPr>
          <w:rFonts w:ascii="Times New Roman" w:hAnsi="Times New Roman"/>
          <w:sz w:val="24"/>
        </w:rPr>
        <w:t xml:space="preserve">smanjenja </w:t>
      </w:r>
      <w:r w:rsidRPr="00261C70">
        <w:rPr>
          <w:rFonts w:ascii="Times New Roman" w:hAnsi="Times New Roman"/>
          <w:sz w:val="24"/>
        </w:rPr>
        <w:t>određenih onečišćujućih tvari u zraku za HOS-eve, NH</w:t>
      </w:r>
      <w:r w:rsidRPr="00261C70">
        <w:rPr>
          <w:rFonts w:ascii="Times New Roman" w:hAnsi="Times New Roman"/>
          <w:sz w:val="24"/>
          <w:vertAlign w:val="subscript"/>
        </w:rPr>
        <w:t>3</w:t>
      </w:r>
      <w:r w:rsidRPr="00261C70">
        <w:rPr>
          <w:rFonts w:ascii="Times New Roman" w:hAnsi="Times New Roman"/>
          <w:sz w:val="24"/>
        </w:rPr>
        <w:t>, SO</w:t>
      </w:r>
      <w:r w:rsidRPr="00261C70">
        <w:rPr>
          <w:rFonts w:ascii="Times New Roman" w:hAnsi="Times New Roman"/>
          <w:sz w:val="24"/>
          <w:vertAlign w:val="subscript"/>
        </w:rPr>
        <w:t>2</w:t>
      </w:r>
      <w:r w:rsidRPr="00261C70">
        <w:rPr>
          <w:rFonts w:ascii="Times New Roman" w:hAnsi="Times New Roman"/>
          <w:sz w:val="24"/>
        </w:rPr>
        <w:t>, PM</w:t>
      </w:r>
      <w:r w:rsidRPr="00261C70">
        <w:rPr>
          <w:rFonts w:ascii="Times New Roman" w:hAnsi="Times New Roman"/>
          <w:sz w:val="24"/>
          <w:vertAlign w:val="subscript"/>
        </w:rPr>
        <w:t>2,5</w:t>
      </w:r>
      <w:r w:rsidRPr="00261C70">
        <w:rPr>
          <w:rFonts w:ascii="Times New Roman" w:hAnsi="Times New Roman"/>
          <w:sz w:val="24"/>
        </w:rPr>
        <w:t xml:space="preserve"> i NOx za razdoblja od 2020. do 2029. godine te nakon 2030. godine u </w:t>
      </w:r>
      <w:r w:rsidRPr="00261C70">
        <w:rPr>
          <w:rFonts w:ascii="Times New Roman" w:hAnsi="Times New Roman"/>
          <w:sz w:val="24"/>
        </w:rPr>
        <w:lastRenderedPageBreak/>
        <w:t xml:space="preserve">određenom </w:t>
      </w:r>
      <w:r w:rsidR="000A2B0F" w:rsidRPr="00261C70">
        <w:rPr>
          <w:rFonts w:ascii="Times New Roman" w:hAnsi="Times New Roman"/>
          <w:sz w:val="24"/>
        </w:rPr>
        <w:t>postotnom (%)</w:t>
      </w:r>
      <w:r w:rsidRPr="00261C70">
        <w:rPr>
          <w:rFonts w:ascii="Times New Roman" w:hAnsi="Times New Roman"/>
          <w:sz w:val="24"/>
        </w:rPr>
        <w:t xml:space="preserve"> smanjen</w:t>
      </w:r>
      <w:r w:rsidR="00AD7488" w:rsidRPr="00261C70">
        <w:rPr>
          <w:rFonts w:ascii="Times New Roman" w:hAnsi="Times New Roman"/>
          <w:sz w:val="24"/>
        </w:rPr>
        <w:t>j</w:t>
      </w:r>
      <w:r w:rsidRPr="00261C70">
        <w:rPr>
          <w:rFonts w:ascii="Times New Roman" w:hAnsi="Times New Roman"/>
          <w:sz w:val="24"/>
        </w:rPr>
        <w:t>u u odnosu na 2005. godinu kao baznu godinu na temelju</w:t>
      </w:r>
      <w:r w:rsidR="000A2B0F" w:rsidRPr="00261C70">
        <w:rPr>
          <w:rFonts w:ascii="Times New Roman" w:hAnsi="Times New Roman"/>
          <w:sz w:val="24"/>
        </w:rPr>
        <w:t xml:space="preserve"> </w:t>
      </w:r>
      <w:r w:rsidRPr="00261C70">
        <w:rPr>
          <w:rFonts w:ascii="Times New Roman" w:hAnsi="Times New Roman"/>
          <w:sz w:val="24"/>
        </w:rPr>
        <w:t>koje se prati ispunjavanje obveza. Također se zahtjeva da u 2025. godini bude vidljivo linearno smanjenje emisija uz određena izuzeća.</w:t>
      </w:r>
      <w:r w:rsidR="005442AA" w:rsidRPr="00261C70">
        <w:rPr>
          <w:rFonts w:ascii="Times New Roman" w:hAnsi="Times New Roman"/>
          <w:sz w:val="24"/>
        </w:rPr>
        <w:t xml:space="preserve"> Novom NEC</w:t>
      </w:r>
      <w:r w:rsidR="009B348F" w:rsidRPr="00261C70">
        <w:rPr>
          <w:rFonts w:ascii="Times New Roman" w:hAnsi="Times New Roman"/>
          <w:sz w:val="24"/>
        </w:rPr>
        <w:t xml:space="preserve"> </w:t>
      </w:r>
      <w:r w:rsidR="005442AA" w:rsidRPr="00261C70">
        <w:rPr>
          <w:rFonts w:ascii="Times New Roman" w:hAnsi="Times New Roman"/>
          <w:sz w:val="24"/>
        </w:rPr>
        <w:t>D</w:t>
      </w:r>
      <w:r w:rsidR="009B348F" w:rsidRPr="00261C70">
        <w:rPr>
          <w:rFonts w:ascii="Times New Roman" w:hAnsi="Times New Roman"/>
          <w:sz w:val="24"/>
        </w:rPr>
        <w:t>irektivnom</w:t>
      </w:r>
      <w:r w:rsidR="005442AA" w:rsidRPr="00261C70">
        <w:rPr>
          <w:rFonts w:ascii="Times New Roman" w:hAnsi="Times New Roman"/>
          <w:sz w:val="24"/>
        </w:rPr>
        <w:t xml:space="preserve"> su također preuzete obveze predložene u dopunjenom i izmijenjenom Protokolu koje su bile definirane za postizanje u 2010. te u godinama nakon nje. Spomenuto je u </w:t>
      </w:r>
      <w:r w:rsidR="00AD7488" w:rsidRPr="00261C70">
        <w:rPr>
          <w:rFonts w:ascii="Times New Roman" w:hAnsi="Times New Roman"/>
          <w:sz w:val="24"/>
        </w:rPr>
        <w:t xml:space="preserve">Uredbi </w:t>
      </w:r>
      <w:r w:rsidR="00767B3B" w:rsidRPr="00261C70">
        <w:rPr>
          <w:rFonts w:ascii="Times New Roman" w:hAnsi="Times New Roman"/>
          <w:sz w:val="24"/>
        </w:rPr>
        <w:t xml:space="preserve">NEC </w:t>
      </w:r>
      <w:r w:rsidR="00AD7488" w:rsidRPr="00261C70">
        <w:rPr>
          <w:rFonts w:ascii="Times New Roman" w:hAnsi="Times New Roman"/>
          <w:sz w:val="24"/>
        </w:rPr>
        <w:t>propisano u</w:t>
      </w:r>
      <w:r w:rsidR="005442AA" w:rsidRPr="00261C70">
        <w:rPr>
          <w:rFonts w:ascii="Times New Roman" w:hAnsi="Times New Roman"/>
          <w:sz w:val="24"/>
        </w:rPr>
        <w:t xml:space="preserve"> člank</w:t>
      </w:r>
      <w:r w:rsidR="00AD7488" w:rsidRPr="00261C70">
        <w:rPr>
          <w:rFonts w:ascii="Times New Roman" w:hAnsi="Times New Roman"/>
          <w:sz w:val="24"/>
        </w:rPr>
        <w:t>u</w:t>
      </w:r>
      <w:r w:rsidR="005442AA" w:rsidRPr="00261C70">
        <w:rPr>
          <w:rFonts w:ascii="Times New Roman" w:hAnsi="Times New Roman"/>
          <w:sz w:val="24"/>
        </w:rPr>
        <w:t xml:space="preserve"> 5</w:t>
      </w:r>
      <w:r w:rsidR="00AB67C9" w:rsidRPr="00261C70">
        <w:rPr>
          <w:rFonts w:ascii="Times New Roman" w:hAnsi="Times New Roman"/>
          <w:sz w:val="24"/>
        </w:rPr>
        <w:t>.</w:t>
      </w:r>
      <w:r w:rsidR="005442AA" w:rsidRPr="00261C70">
        <w:rPr>
          <w:rFonts w:ascii="Times New Roman" w:hAnsi="Times New Roman"/>
          <w:sz w:val="24"/>
        </w:rPr>
        <w:t xml:space="preserve">, a definirane emisijske kvote za razdoblje </w:t>
      </w:r>
      <w:r w:rsidR="00CC62C1" w:rsidRPr="00261C70">
        <w:rPr>
          <w:rFonts w:ascii="Times New Roman" w:hAnsi="Times New Roman"/>
          <w:sz w:val="24"/>
        </w:rPr>
        <w:t>do 2020. g</w:t>
      </w:r>
      <w:r w:rsidR="00AB67C9" w:rsidRPr="00261C70">
        <w:rPr>
          <w:rFonts w:ascii="Times New Roman" w:hAnsi="Times New Roman"/>
          <w:sz w:val="24"/>
        </w:rPr>
        <w:t>odine</w:t>
      </w:r>
      <w:r w:rsidR="00CC62C1" w:rsidRPr="00261C70">
        <w:rPr>
          <w:rFonts w:ascii="Times New Roman" w:hAnsi="Times New Roman"/>
          <w:sz w:val="24"/>
        </w:rPr>
        <w:t xml:space="preserve"> </w:t>
      </w:r>
      <w:r w:rsidR="005442AA" w:rsidRPr="00261C70">
        <w:rPr>
          <w:rFonts w:ascii="Times New Roman" w:hAnsi="Times New Roman"/>
          <w:sz w:val="24"/>
        </w:rPr>
        <w:t xml:space="preserve">su prikazane u </w:t>
      </w:r>
      <w:r w:rsidR="00B626C3" w:rsidRPr="00261C70">
        <w:rPr>
          <w:rFonts w:ascii="Times New Roman" w:hAnsi="Times New Roman"/>
          <w:sz w:val="24"/>
        </w:rPr>
        <w:t xml:space="preserve">nastavnoj </w:t>
      </w:r>
      <w:r w:rsidR="005442AA" w:rsidRPr="00261C70">
        <w:rPr>
          <w:rFonts w:ascii="Times New Roman" w:hAnsi="Times New Roman"/>
          <w:sz w:val="24"/>
        </w:rPr>
        <w:t>tablici</w:t>
      </w:r>
      <w:r w:rsidR="001A5EC7" w:rsidRPr="00261C70">
        <w:rPr>
          <w:rFonts w:ascii="Times New Roman" w:hAnsi="Times New Roman"/>
          <w:sz w:val="24"/>
        </w:rPr>
        <w:t xml:space="preserve"> 1-1.</w:t>
      </w:r>
    </w:p>
    <w:p w14:paraId="7387E896" w14:textId="77777777" w:rsidR="008819AC" w:rsidRPr="00261C70" w:rsidRDefault="008819AC" w:rsidP="008819AC"/>
    <w:p w14:paraId="3FF2B9EE" w14:textId="77777777" w:rsidR="001A5EC7" w:rsidRPr="00261C70" w:rsidRDefault="001A5EC7" w:rsidP="00532C7B">
      <w:pPr>
        <w:pStyle w:val="Tablicaprogram"/>
      </w:pPr>
      <w:bookmarkStart w:id="4" w:name="_Toc536523345"/>
      <w:bookmarkStart w:id="5" w:name="_Toc536523469"/>
      <w:r w:rsidRPr="00261C70">
        <w:t xml:space="preserve">Tablica 1-1: Emisijske kvote za razdoblje do 2020. g. </w:t>
      </w:r>
      <w:r w:rsidR="00241FCA" w:rsidRPr="00261C70">
        <w:t>prema članku 5.</w:t>
      </w:r>
      <w:r w:rsidRPr="00261C70">
        <w:t xml:space="preserve"> Uredbe </w:t>
      </w:r>
      <w:r w:rsidR="00F96861" w:rsidRPr="00261C70">
        <w:t>NEC</w:t>
      </w:r>
      <w:bookmarkEnd w:id="4"/>
      <w:bookmarkEnd w:id="5"/>
    </w:p>
    <w:p w14:paraId="5DD3A79E" w14:textId="77777777" w:rsidR="009B348F" w:rsidRPr="00261C70" w:rsidRDefault="009B348F" w:rsidP="009B348F">
      <w:pPr>
        <w:spacing w:before="0" w:after="0" w:line="240" w:lineRule="auto"/>
      </w:pPr>
    </w:p>
    <w:tbl>
      <w:tblPr>
        <w:tblStyle w:val="TableGrid"/>
        <w:tblW w:w="9350" w:type="dxa"/>
        <w:tblLook w:val="04A0" w:firstRow="1" w:lastRow="0" w:firstColumn="1" w:lastColumn="0" w:noHBand="0" w:noVBand="1"/>
      </w:tblPr>
      <w:tblGrid>
        <w:gridCol w:w="5098"/>
        <w:gridCol w:w="4252"/>
      </w:tblGrid>
      <w:tr w:rsidR="00261C70" w:rsidRPr="00261C70" w14:paraId="5596067A" w14:textId="77777777" w:rsidTr="00F66DEA">
        <w:tc>
          <w:tcPr>
            <w:tcW w:w="5098" w:type="dxa"/>
          </w:tcPr>
          <w:p w14:paraId="1BD22F2B" w14:textId="77777777" w:rsidR="00435C1B" w:rsidRPr="00261C70" w:rsidRDefault="00435C1B" w:rsidP="00F66DEA">
            <w:pPr>
              <w:spacing w:before="0" w:after="0" w:line="240" w:lineRule="auto"/>
              <w:jc w:val="center"/>
              <w:rPr>
                <w:rFonts w:ascii="Times New Roman" w:hAnsi="Times New Roman"/>
                <w:sz w:val="20"/>
                <w:szCs w:val="20"/>
              </w:rPr>
            </w:pPr>
            <w:r w:rsidRPr="00261C70">
              <w:rPr>
                <w:rFonts w:ascii="Times New Roman" w:hAnsi="Times New Roman"/>
                <w:sz w:val="20"/>
                <w:szCs w:val="20"/>
              </w:rPr>
              <w:t>Onečišćujuća tvar</w:t>
            </w:r>
          </w:p>
        </w:tc>
        <w:tc>
          <w:tcPr>
            <w:tcW w:w="4252" w:type="dxa"/>
          </w:tcPr>
          <w:p w14:paraId="69684522" w14:textId="77777777" w:rsidR="00435C1B" w:rsidRPr="00261C70" w:rsidRDefault="00435C1B" w:rsidP="00F66DEA">
            <w:pPr>
              <w:spacing w:before="0" w:after="0" w:line="240" w:lineRule="auto"/>
              <w:jc w:val="center"/>
              <w:rPr>
                <w:rFonts w:ascii="Times New Roman" w:hAnsi="Times New Roman"/>
                <w:sz w:val="20"/>
                <w:szCs w:val="20"/>
              </w:rPr>
            </w:pPr>
            <w:r w:rsidRPr="00261C70">
              <w:rPr>
                <w:rFonts w:ascii="Times New Roman" w:hAnsi="Times New Roman"/>
                <w:sz w:val="20"/>
                <w:szCs w:val="20"/>
              </w:rPr>
              <w:t xml:space="preserve">Emisijska kvota </w:t>
            </w:r>
          </w:p>
          <w:p w14:paraId="60311240" w14:textId="77777777" w:rsidR="00435C1B" w:rsidRPr="00261C70" w:rsidRDefault="00435C1B" w:rsidP="00F66DEA">
            <w:pPr>
              <w:spacing w:before="0" w:after="0" w:line="240" w:lineRule="auto"/>
              <w:jc w:val="center"/>
              <w:rPr>
                <w:rFonts w:ascii="Times New Roman" w:hAnsi="Times New Roman"/>
                <w:sz w:val="20"/>
                <w:szCs w:val="20"/>
              </w:rPr>
            </w:pPr>
            <w:r w:rsidRPr="00261C70">
              <w:rPr>
                <w:rFonts w:ascii="Times New Roman" w:hAnsi="Times New Roman"/>
                <w:sz w:val="20"/>
                <w:szCs w:val="20"/>
              </w:rPr>
              <w:t>za 2010. g. i u godinama nakon nje</w:t>
            </w:r>
          </w:p>
        </w:tc>
      </w:tr>
      <w:tr w:rsidR="00261C70" w:rsidRPr="00261C70" w14:paraId="2B89B9F2" w14:textId="77777777" w:rsidTr="00F66DEA">
        <w:tc>
          <w:tcPr>
            <w:tcW w:w="5098" w:type="dxa"/>
          </w:tcPr>
          <w:p w14:paraId="77835F5E" w14:textId="77777777" w:rsidR="00435C1B" w:rsidRPr="00261C70" w:rsidRDefault="00435C1B" w:rsidP="00F66DEA">
            <w:pPr>
              <w:spacing w:before="0" w:after="0" w:line="240" w:lineRule="auto"/>
              <w:rPr>
                <w:rFonts w:ascii="Times New Roman" w:hAnsi="Times New Roman"/>
                <w:sz w:val="20"/>
                <w:szCs w:val="20"/>
              </w:rPr>
            </w:pPr>
            <w:r w:rsidRPr="00261C70">
              <w:rPr>
                <w:rFonts w:ascii="Times New Roman" w:hAnsi="Times New Roman"/>
                <w:sz w:val="20"/>
                <w:szCs w:val="20"/>
              </w:rPr>
              <w:t>sumporov dioksid (SO</w:t>
            </w:r>
            <w:r w:rsidRPr="00261C70">
              <w:rPr>
                <w:rFonts w:ascii="Times New Roman" w:hAnsi="Times New Roman"/>
                <w:sz w:val="20"/>
                <w:szCs w:val="20"/>
                <w:vertAlign w:val="subscript"/>
              </w:rPr>
              <w:t>2</w:t>
            </w:r>
            <w:r w:rsidRPr="00261C70">
              <w:rPr>
                <w:rFonts w:ascii="Times New Roman" w:hAnsi="Times New Roman"/>
                <w:sz w:val="20"/>
                <w:szCs w:val="20"/>
              </w:rPr>
              <w:t>)</w:t>
            </w:r>
          </w:p>
        </w:tc>
        <w:tc>
          <w:tcPr>
            <w:tcW w:w="4252" w:type="dxa"/>
          </w:tcPr>
          <w:p w14:paraId="05EE8C51" w14:textId="77777777" w:rsidR="00435C1B" w:rsidRPr="00261C70" w:rsidRDefault="00435C1B" w:rsidP="00F66DEA">
            <w:pPr>
              <w:spacing w:before="0" w:after="0" w:line="240" w:lineRule="auto"/>
              <w:jc w:val="center"/>
              <w:rPr>
                <w:rFonts w:ascii="Times New Roman" w:hAnsi="Times New Roman"/>
                <w:sz w:val="20"/>
                <w:szCs w:val="20"/>
              </w:rPr>
            </w:pPr>
            <w:r w:rsidRPr="00261C70">
              <w:rPr>
                <w:rFonts w:ascii="Times New Roman" w:hAnsi="Times New Roman"/>
                <w:sz w:val="20"/>
                <w:szCs w:val="20"/>
              </w:rPr>
              <w:t>70 kt</w:t>
            </w:r>
          </w:p>
        </w:tc>
      </w:tr>
      <w:tr w:rsidR="00261C70" w:rsidRPr="00261C70" w14:paraId="420CA52C" w14:textId="77777777" w:rsidTr="00F66DEA">
        <w:tc>
          <w:tcPr>
            <w:tcW w:w="5098" w:type="dxa"/>
          </w:tcPr>
          <w:p w14:paraId="5DAF4D6F" w14:textId="77777777" w:rsidR="00435C1B" w:rsidRPr="00261C70" w:rsidRDefault="00435C1B" w:rsidP="00F66DEA">
            <w:pPr>
              <w:spacing w:before="0" w:after="0" w:line="240" w:lineRule="auto"/>
              <w:rPr>
                <w:rFonts w:ascii="Times New Roman" w:hAnsi="Times New Roman"/>
                <w:sz w:val="20"/>
                <w:szCs w:val="20"/>
              </w:rPr>
            </w:pPr>
            <w:r w:rsidRPr="00261C70">
              <w:rPr>
                <w:rFonts w:ascii="Times New Roman" w:hAnsi="Times New Roman"/>
                <w:sz w:val="20"/>
                <w:szCs w:val="20"/>
              </w:rPr>
              <w:t>dušikovi oksidi (NOx)</w:t>
            </w:r>
          </w:p>
        </w:tc>
        <w:tc>
          <w:tcPr>
            <w:tcW w:w="4252" w:type="dxa"/>
          </w:tcPr>
          <w:p w14:paraId="293A70F8" w14:textId="77777777" w:rsidR="00435C1B" w:rsidRPr="00261C70" w:rsidRDefault="00435C1B" w:rsidP="00F66DEA">
            <w:pPr>
              <w:spacing w:before="0" w:after="0" w:line="240" w:lineRule="auto"/>
              <w:jc w:val="center"/>
              <w:rPr>
                <w:rFonts w:ascii="Times New Roman" w:hAnsi="Times New Roman"/>
                <w:sz w:val="20"/>
                <w:szCs w:val="20"/>
              </w:rPr>
            </w:pPr>
            <w:r w:rsidRPr="00261C70">
              <w:rPr>
                <w:rFonts w:ascii="Times New Roman" w:hAnsi="Times New Roman"/>
                <w:sz w:val="20"/>
                <w:szCs w:val="20"/>
              </w:rPr>
              <w:t>87 kt</w:t>
            </w:r>
          </w:p>
        </w:tc>
      </w:tr>
      <w:tr w:rsidR="00261C70" w:rsidRPr="00261C70" w14:paraId="0542BF54" w14:textId="77777777" w:rsidTr="00F66DEA">
        <w:tc>
          <w:tcPr>
            <w:tcW w:w="5098" w:type="dxa"/>
          </w:tcPr>
          <w:p w14:paraId="7A2962F8" w14:textId="77777777" w:rsidR="00435C1B" w:rsidRPr="00261C70" w:rsidRDefault="00435C1B" w:rsidP="00F66DEA">
            <w:pPr>
              <w:spacing w:before="0" w:after="0" w:line="240" w:lineRule="auto"/>
              <w:rPr>
                <w:rFonts w:ascii="Times New Roman" w:hAnsi="Times New Roman"/>
                <w:sz w:val="20"/>
                <w:szCs w:val="20"/>
              </w:rPr>
            </w:pPr>
            <w:r w:rsidRPr="00261C70">
              <w:rPr>
                <w:rFonts w:ascii="Times New Roman" w:hAnsi="Times New Roman"/>
                <w:sz w:val="20"/>
                <w:szCs w:val="20"/>
              </w:rPr>
              <w:t>nemetanski hlapivi organski spojevi (NMHOS-evi)</w:t>
            </w:r>
          </w:p>
        </w:tc>
        <w:tc>
          <w:tcPr>
            <w:tcW w:w="4252" w:type="dxa"/>
          </w:tcPr>
          <w:p w14:paraId="20C6CA11" w14:textId="77777777" w:rsidR="00435C1B" w:rsidRPr="00261C70" w:rsidRDefault="00435C1B" w:rsidP="00F66DEA">
            <w:pPr>
              <w:spacing w:before="0" w:after="0" w:line="240" w:lineRule="auto"/>
              <w:jc w:val="center"/>
              <w:rPr>
                <w:rFonts w:ascii="Times New Roman" w:hAnsi="Times New Roman"/>
                <w:sz w:val="20"/>
                <w:szCs w:val="20"/>
              </w:rPr>
            </w:pPr>
            <w:r w:rsidRPr="00261C70">
              <w:rPr>
                <w:rFonts w:ascii="Times New Roman" w:hAnsi="Times New Roman"/>
                <w:sz w:val="20"/>
                <w:szCs w:val="20"/>
              </w:rPr>
              <w:t>90 kt</w:t>
            </w:r>
          </w:p>
        </w:tc>
      </w:tr>
      <w:tr w:rsidR="00435C1B" w:rsidRPr="00261C70" w14:paraId="2975EC3C" w14:textId="77777777" w:rsidTr="00F66DEA">
        <w:tc>
          <w:tcPr>
            <w:tcW w:w="5098" w:type="dxa"/>
          </w:tcPr>
          <w:p w14:paraId="6CB2A220" w14:textId="77777777" w:rsidR="00435C1B" w:rsidRPr="00261C70" w:rsidRDefault="00435C1B" w:rsidP="00F66DEA">
            <w:pPr>
              <w:spacing w:before="0" w:after="0" w:line="240" w:lineRule="auto"/>
              <w:rPr>
                <w:rFonts w:ascii="Times New Roman" w:hAnsi="Times New Roman"/>
                <w:sz w:val="20"/>
                <w:szCs w:val="20"/>
              </w:rPr>
            </w:pPr>
            <w:r w:rsidRPr="00261C70">
              <w:rPr>
                <w:rFonts w:ascii="Times New Roman" w:hAnsi="Times New Roman"/>
                <w:sz w:val="20"/>
                <w:szCs w:val="20"/>
              </w:rPr>
              <w:t>amonijak (NH</w:t>
            </w:r>
            <w:r w:rsidRPr="00261C70">
              <w:rPr>
                <w:rFonts w:ascii="Times New Roman" w:hAnsi="Times New Roman"/>
                <w:sz w:val="20"/>
                <w:szCs w:val="20"/>
                <w:vertAlign w:val="subscript"/>
              </w:rPr>
              <w:t>3</w:t>
            </w:r>
            <w:r w:rsidRPr="00261C70">
              <w:rPr>
                <w:rFonts w:ascii="Times New Roman" w:hAnsi="Times New Roman"/>
                <w:sz w:val="20"/>
                <w:szCs w:val="20"/>
              </w:rPr>
              <w:t>)</w:t>
            </w:r>
          </w:p>
        </w:tc>
        <w:tc>
          <w:tcPr>
            <w:tcW w:w="4252" w:type="dxa"/>
          </w:tcPr>
          <w:p w14:paraId="1C0290B3" w14:textId="77777777" w:rsidR="00435C1B" w:rsidRPr="00261C70" w:rsidRDefault="00435C1B" w:rsidP="00F66DEA">
            <w:pPr>
              <w:spacing w:before="0" w:after="0" w:line="240" w:lineRule="auto"/>
              <w:jc w:val="center"/>
              <w:rPr>
                <w:rFonts w:ascii="Times New Roman" w:hAnsi="Times New Roman"/>
                <w:sz w:val="20"/>
                <w:szCs w:val="20"/>
              </w:rPr>
            </w:pPr>
            <w:r w:rsidRPr="00261C70">
              <w:rPr>
                <w:rFonts w:ascii="Times New Roman" w:hAnsi="Times New Roman"/>
                <w:sz w:val="20"/>
                <w:szCs w:val="20"/>
              </w:rPr>
              <w:t>30 kt</w:t>
            </w:r>
          </w:p>
        </w:tc>
      </w:tr>
    </w:tbl>
    <w:p w14:paraId="2BF47F08" w14:textId="77777777" w:rsidR="00987D36" w:rsidRPr="00261C70" w:rsidRDefault="00987D36" w:rsidP="00987D36">
      <w:pPr>
        <w:spacing w:line="240" w:lineRule="auto"/>
        <w:rPr>
          <w:rFonts w:ascii="Times New Roman" w:hAnsi="Times New Roman"/>
          <w:sz w:val="24"/>
        </w:rPr>
      </w:pPr>
    </w:p>
    <w:p w14:paraId="5DBA2973" w14:textId="77777777" w:rsidR="00987D36" w:rsidRPr="00261C70" w:rsidRDefault="00987D36" w:rsidP="00987D36">
      <w:pPr>
        <w:spacing w:line="240" w:lineRule="auto"/>
        <w:rPr>
          <w:rFonts w:ascii="Times New Roman" w:hAnsi="Times New Roman"/>
          <w:sz w:val="24"/>
        </w:rPr>
      </w:pPr>
      <w:r w:rsidRPr="00261C70">
        <w:rPr>
          <w:rFonts w:ascii="Times New Roman" w:hAnsi="Times New Roman"/>
          <w:sz w:val="24"/>
        </w:rPr>
        <w:t>Republika Hrvatska je stranka i slijedećih protokola uz LRTAP Konvenciju: Protokola u vezi sa zajedničkim praćenjem i procjenom dalekosežnog prekograničnog prijenosa onečišćujućih tvari u Europi (N</w:t>
      </w:r>
      <w:r w:rsidR="00FD338A" w:rsidRPr="00261C70">
        <w:rPr>
          <w:rFonts w:ascii="Times New Roman" w:hAnsi="Times New Roman"/>
          <w:sz w:val="24"/>
        </w:rPr>
        <w:t xml:space="preserve">arodne novine – </w:t>
      </w:r>
      <w:r w:rsidRPr="00261C70">
        <w:rPr>
          <w:rFonts w:ascii="Times New Roman" w:hAnsi="Times New Roman"/>
          <w:sz w:val="24"/>
        </w:rPr>
        <w:t>M</w:t>
      </w:r>
      <w:r w:rsidR="00FD338A" w:rsidRPr="00261C70">
        <w:rPr>
          <w:rFonts w:ascii="Times New Roman" w:hAnsi="Times New Roman"/>
          <w:sz w:val="24"/>
        </w:rPr>
        <w:t>eđunarodni ugovori, broj</w:t>
      </w:r>
      <w:r w:rsidRPr="00261C70">
        <w:rPr>
          <w:rFonts w:ascii="Times New Roman" w:hAnsi="Times New Roman"/>
          <w:sz w:val="24"/>
        </w:rPr>
        <w:t xml:space="preserve"> 12</w:t>
      </w:r>
      <w:r w:rsidR="0016381E" w:rsidRPr="00261C70">
        <w:rPr>
          <w:rFonts w:ascii="Times New Roman" w:hAnsi="Times New Roman"/>
          <w:sz w:val="24"/>
        </w:rPr>
        <w:t>/</w:t>
      </w:r>
      <w:r w:rsidRPr="00261C70">
        <w:rPr>
          <w:rFonts w:ascii="Times New Roman" w:hAnsi="Times New Roman"/>
          <w:sz w:val="24"/>
        </w:rPr>
        <w:t>93), Protokola u vezi s daljnjim smanjenjem emisija sumpora 1998. godine (</w:t>
      </w:r>
      <w:r w:rsidR="00FD338A" w:rsidRPr="00261C70">
        <w:rPr>
          <w:rFonts w:ascii="Times New Roman" w:hAnsi="Times New Roman"/>
          <w:sz w:val="24"/>
        </w:rPr>
        <w:t>Narodne novine – Međunarodni ugovori, br</w:t>
      </w:r>
      <w:r w:rsidR="00AB67C9" w:rsidRPr="00261C70">
        <w:rPr>
          <w:rFonts w:ascii="Times New Roman" w:hAnsi="Times New Roman"/>
          <w:sz w:val="24"/>
        </w:rPr>
        <w:t>.</w:t>
      </w:r>
      <w:r w:rsidRPr="00261C70">
        <w:rPr>
          <w:rFonts w:ascii="Times New Roman" w:hAnsi="Times New Roman"/>
          <w:sz w:val="24"/>
        </w:rPr>
        <w:t xml:space="preserve"> 17/98 i 3/99), Protokola o teškim metalima (</w:t>
      </w:r>
      <w:r w:rsidR="00FD338A" w:rsidRPr="00261C70">
        <w:rPr>
          <w:rFonts w:ascii="Times New Roman" w:hAnsi="Times New Roman"/>
          <w:sz w:val="24"/>
        </w:rPr>
        <w:t>Narodne novine – Međunarodni ugovori, broj</w:t>
      </w:r>
      <w:r w:rsidRPr="00261C70">
        <w:rPr>
          <w:rFonts w:ascii="Times New Roman" w:hAnsi="Times New Roman"/>
          <w:sz w:val="24"/>
        </w:rPr>
        <w:t xml:space="preserve"> 05/07), Protokola o postojanim organskim onečišćujućim tvarima (</w:t>
      </w:r>
      <w:r w:rsidR="00FD338A" w:rsidRPr="00261C70">
        <w:rPr>
          <w:rFonts w:ascii="Times New Roman" w:hAnsi="Times New Roman"/>
          <w:sz w:val="24"/>
        </w:rPr>
        <w:t>Narodne novine – Međunarodni ugovori, broj</w:t>
      </w:r>
      <w:r w:rsidRPr="00261C70">
        <w:rPr>
          <w:rFonts w:ascii="Times New Roman" w:hAnsi="Times New Roman"/>
          <w:sz w:val="24"/>
        </w:rPr>
        <w:t xml:space="preserve"> 05/07), Protokola o nadzoru emisija dušikovih oksida ili njihovih prekograničnih strujanja (</w:t>
      </w:r>
      <w:r w:rsidR="00FD338A" w:rsidRPr="00261C70">
        <w:rPr>
          <w:rFonts w:ascii="Times New Roman" w:hAnsi="Times New Roman"/>
          <w:sz w:val="24"/>
        </w:rPr>
        <w:t>Narodne novine – Međunarodni ugovori, broj</w:t>
      </w:r>
      <w:r w:rsidR="00FD338A" w:rsidRPr="00261C70" w:rsidDel="00FD338A">
        <w:rPr>
          <w:rFonts w:ascii="Times New Roman" w:hAnsi="Times New Roman"/>
          <w:sz w:val="24"/>
        </w:rPr>
        <w:t xml:space="preserve"> </w:t>
      </w:r>
      <w:r w:rsidRPr="00261C70">
        <w:rPr>
          <w:rFonts w:ascii="Times New Roman" w:hAnsi="Times New Roman"/>
          <w:sz w:val="24"/>
        </w:rPr>
        <w:t>10/07), Protokola o nadzoru emisija hlapivih organskih spojeva ili njihovih prekograničnih strujanja uz konvenciju o dalekosežnom prekograničnom onečišćenju zraka iz 1979. godine (</w:t>
      </w:r>
      <w:r w:rsidR="00FD338A" w:rsidRPr="00261C70">
        <w:rPr>
          <w:rFonts w:ascii="Times New Roman" w:hAnsi="Times New Roman"/>
          <w:sz w:val="24"/>
        </w:rPr>
        <w:t>Narodne novine – Međunarodni ugovori, broj</w:t>
      </w:r>
      <w:r w:rsidRPr="00261C70">
        <w:rPr>
          <w:rFonts w:ascii="Times New Roman" w:hAnsi="Times New Roman"/>
          <w:sz w:val="24"/>
        </w:rPr>
        <w:t xml:space="preserve"> 10/07). </w:t>
      </w:r>
    </w:p>
    <w:p w14:paraId="49D50EEC" w14:textId="77777777" w:rsidR="00344F7E" w:rsidRPr="00261C70" w:rsidRDefault="00344F7E" w:rsidP="005274C8">
      <w:pPr>
        <w:spacing w:line="240" w:lineRule="auto"/>
        <w:rPr>
          <w:rFonts w:ascii="Times New Roman" w:hAnsi="Times New Roman"/>
          <w:sz w:val="24"/>
        </w:rPr>
      </w:pPr>
      <w:r w:rsidRPr="00261C70">
        <w:rPr>
          <w:rFonts w:ascii="Times New Roman" w:hAnsi="Times New Roman"/>
          <w:sz w:val="24"/>
        </w:rPr>
        <w:t xml:space="preserve">Nacionalne obveze smanjenja emisija i emisijske kvote onečišćujućih tvari propisane su Uredbom </w:t>
      </w:r>
      <w:r w:rsidR="00F96861" w:rsidRPr="00261C70">
        <w:rPr>
          <w:rFonts w:ascii="Times New Roman" w:hAnsi="Times New Roman"/>
          <w:sz w:val="24"/>
        </w:rPr>
        <w:t>NEC</w:t>
      </w:r>
      <w:r w:rsidRPr="00261C70">
        <w:rPr>
          <w:rFonts w:ascii="Times New Roman" w:hAnsi="Times New Roman"/>
          <w:sz w:val="24"/>
        </w:rPr>
        <w:t xml:space="preserve">. Uredbom </w:t>
      </w:r>
      <w:r w:rsidR="00F96861" w:rsidRPr="00261C70">
        <w:rPr>
          <w:rFonts w:ascii="Times New Roman" w:hAnsi="Times New Roman"/>
          <w:sz w:val="24"/>
        </w:rPr>
        <w:t xml:space="preserve">NEC </w:t>
      </w:r>
      <w:r w:rsidRPr="00261C70">
        <w:rPr>
          <w:rFonts w:ascii="Times New Roman" w:hAnsi="Times New Roman"/>
          <w:sz w:val="24"/>
        </w:rPr>
        <w:t xml:space="preserve"> propisuju</w:t>
      </w:r>
      <w:r w:rsidR="00F96861" w:rsidRPr="00261C70">
        <w:rPr>
          <w:rFonts w:ascii="Times New Roman" w:hAnsi="Times New Roman"/>
          <w:sz w:val="24"/>
        </w:rPr>
        <w:t xml:space="preserve"> se</w:t>
      </w:r>
      <w:r w:rsidRPr="00261C70">
        <w:rPr>
          <w:rFonts w:ascii="Times New Roman" w:hAnsi="Times New Roman"/>
          <w:sz w:val="24"/>
        </w:rPr>
        <w:t xml:space="preserve"> određene onečišćujuće tvari u zraku koje uzrokuju nepovoljne učinke zakiseljavanja, eutrofikacije i fotokemijskog onečišćenja, njihove emisijske kvote, odnosno nacionalne obveze smanjenja za određeno razdoblje u Republici Hrvatskoj i način izrađivanja izračuna emisija. Uredbom </w:t>
      </w:r>
      <w:r w:rsidR="00F96861" w:rsidRPr="00261C70">
        <w:rPr>
          <w:rFonts w:ascii="Times New Roman" w:hAnsi="Times New Roman"/>
          <w:sz w:val="24"/>
        </w:rPr>
        <w:t xml:space="preserve">NEC </w:t>
      </w:r>
      <w:r w:rsidRPr="00261C70">
        <w:rPr>
          <w:rFonts w:ascii="Times New Roman" w:hAnsi="Times New Roman"/>
          <w:sz w:val="24"/>
        </w:rPr>
        <w:t xml:space="preserve">u pravni poredak Republike Hrvatske prenesene </w:t>
      </w:r>
      <w:r w:rsidR="00F96861" w:rsidRPr="00261C70">
        <w:rPr>
          <w:rFonts w:ascii="Times New Roman" w:hAnsi="Times New Roman"/>
          <w:sz w:val="24"/>
        </w:rPr>
        <w:t xml:space="preserve">su </w:t>
      </w:r>
      <w:r w:rsidRPr="00261C70">
        <w:rPr>
          <w:rFonts w:ascii="Times New Roman" w:hAnsi="Times New Roman"/>
          <w:sz w:val="24"/>
        </w:rPr>
        <w:t xml:space="preserve">sljedeće direktive </w:t>
      </w:r>
      <w:r w:rsidR="008F5FB9" w:rsidRPr="00261C70">
        <w:rPr>
          <w:rFonts w:ascii="Times New Roman" w:hAnsi="Times New Roman"/>
          <w:sz w:val="24"/>
        </w:rPr>
        <w:t>EU</w:t>
      </w:r>
      <w:r w:rsidRPr="00261C70">
        <w:rPr>
          <w:rFonts w:ascii="Times New Roman" w:hAnsi="Times New Roman"/>
          <w:sz w:val="24"/>
        </w:rPr>
        <w:t>:</w:t>
      </w:r>
    </w:p>
    <w:p w14:paraId="0DAA4E07" w14:textId="77777777" w:rsidR="00344F7E" w:rsidRPr="00261C70" w:rsidRDefault="00344F7E" w:rsidP="005274C8">
      <w:pPr>
        <w:ind w:left="568" w:hanging="284"/>
        <w:rPr>
          <w:rFonts w:ascii="Times New Roman" w:hAnsi="Times New Roman"/>
          <w:sz w:val="24"/>
        </w:rPr>
      </w:pPr>
      <w:r w:rsidRPr="00261C70">
        <w:rPr>
          <w:rFonts w:ascii="Times New Roman" w:hAnsi="Times New Roman"/>
          <w:sz w:val="24"/>
        </w:rPr>
        <w:t>–</w:t>
      </w:r>
      <w:r w:rsidRPr="00261C70">
        <w:rPr>
          <w:rFonts w:ascii="Times New Roman" w:hAnsi="Times New Roman"/>
          <w:sz w:val="24"/>
        </w:rPr>
        <w:tab/>
        <w:t>članci 1. i 4. Direktive 2001/81/EZ Europskog parlamenta i Vijeća od 23. listopada 2001. o nacionalnim gornjim granicama emisije za određene onečišćujuće tvari (SL L 309, 27. 11. 2001.), kako je dopunjena Direktivom Vijeća 2013/17/EU od 13. svibnja 2013. o prilagodbi određenih direktiva u području okoliša zbog pristupanja Republike Hrvatske (SL L 158, 10. 6. 2013.) i</w:t>
      </w:r>
    </w:p>
    <w:p w14:paraId="5980114C" w14:textId="77777777" w:rsidR="00344F7E" w:rsidRPr="00261C70" w:rsidRDefault="00344F7E" w:rsidP="005274C8">
      <w:pPr>
        <w:ind w:left="568" w:hanging="284"/>
        <w:rPr>
          <w:rFonts w:ascii="Times New Roman" w:hAnsi="Times New Roman"/>
          <w:sz w:val="24"/>
        </w:rPr>
      </w:pPr>
      <w:r w:rsidRPr="00261C70">
        <w:rPr>
          <w:rFonts w:ascii="Times New Roman" w:hAnsi="Times New Roman"/>
          <w:sz w:val="24"/>
        </w:rPr>
        <w:t>–</w:t>
      </w:r>
      <w:r w:rsidRPr="00261C70">
        <w:rPr>
          <w:rFonts w:ascii="Times New Roman" w:hAnsi="Times New Roman"/>
          <w:sz w:val="24"/>
        </w:rPr>
        <w:tab/>
      </w:r>
      <w:r w:rsidR="004C127F" w:rsidRPr="00261C70">
        <w:rPr>
          <w:rFonts w:ascii="Times New Roman" w:hAnsi="Times New Roman"/>
          <w:sz w:val="24"/>
        </w:rPr>
        <w:t>NEC Direktiva</w:t>
      </w:r>
      <w:r w:rsidRPr="00261C70">
        <w:rPr>
          <w:rFonts w:ascii="Times New Roman" w:hAnsi="Times New Roman"/>
          <w:sz w:val="24"/>
        </w:rPr>
        <w:t>.</w:t>
      </w:r>
    </w:p>
    <w:p w14:paraId="212477A3" w14:textId="77777777" w:rsidR="00987D36" w:rsidRPr="00261C70" w:rsidRDefault="00344F7E" w:rsidP="005274C8">
      <w:pPr>
        <w:rPr>
          <w:rFonts w:ascii="Times New Roman" w:hAnsi="Times New Roman"/>
          <w:sz w:val="24"/>
        </w:rPr>
      </w:pPr>
      <w:r w:rsidRPr="00261C70">
        <w:rPr>
          <w:rFonts w:ascii="Times New Roman" w:hAnsi="Times New Roman"/>
          <w:sz w:val="24"/>
        </w:rPr>
        <w:t>Osnovni cilj Uredbe</w:t>
      </w:r>
      <w:r w:rsidR="00F96861" w:rsidRPr="00261C70">
        <w:rPr>
          <w:rFonts w:ascii="Times New Roman" w:hAnsi="Times New Roman"/>
          <w:sz w:val="24"/>
        </w:rPr>
        <w:t xml:space="preserve"> NEC</w:t>
      </w:r>
      <w:r w:rsidRPr="00261C70">
        <w:rPr>
          <w:rFonts w:ascii="Times New Roman" w:hAnsi="Times New Roman"/>
          <w:sz w:val="24"/>
        </w:rPr>
        <w:t xml:space="preserve"> je ograničavanje antropogenih emisija određenih onečišćujućih tvari u zraku, kako bi se ostvario napredak u postizanju razina kvalitete zraka koje ne dovode do značajnih negativnih učinaka i rizika za ljudsko zdravlje i okoliš. </w:t>
      </w:r>
    </w:p>
    <w:p w14:paraId="0F0E78B1" w14:textId="77777777" w:rsidR="005274C8" w:rsidRPr="00261C70" w:rsidRDefault="005274C8" w:rsidP="005274C8">
      <w:pPr>
        <w:rPr>
          <w:rFonts w:ascii="Times New Roman" w:hAnsi="Times New Roman"/>
        </w:rPr>
      </w:pPr>
    </w:p>
    <w:p w14:paraId="3938D4ED" w14:textId="77777777" w:rsidR="00552361" w:rsidRPr="00261C70" w:rsidRDefault="00552361" w:rsidP="00DB509C">
      <w:pPr>
        <w:pStyle w:val="Heading2"/>
        <w:numPr>
          <w:ilvl w:val="1"/>
          <w:numId w:val="2"/>
        </w:numPr>
        <w:spacing w:line="240" w:lineRule="auto"/>
        <w:ind w:left="426"/>
        <w:rPr>
          <w:rFonts w:ascii="Times New Roman" w:hAnsi="Times New Roman" w:cs="Times New Roman"/>
        </w:rPr>
      </w:pPr>
      <w:bookmarkStart w:id="6" w:name="_Toc536523209"/>
      <w:r w:rsidRPr="00261C70">
        <w:rPr>
          <w:rFonts w:ascii="Times New Roman" w:hAnsi="Times New Roman" w:cs="Times New Roman"/>
        </w:rPr>
        <w:t>SVRHA I CILJ PROGRAM</w:t>
      </w:r>
      <w:r w:rsidR="00D13DA8" w:rsidRPr="00261C70">
        <w:rPr>
          <w:rFonts w:ascii="Times New Roman" w:hAnsi="Times New Roman" w:cs="Times New Roman"/>
        </w:rPr>
        <w:t>A</w:t>
      </w:r>
      <w:bookmarkEnd w:id="6"/>
      <w:r w:rsidRPr="00261C70">
        <w:rPr>
          <w:rFonts w:ascii="Times New Roman" w:hAnsi="Times New Roman" w:cs="Times New Roman"/>
        </w:rPr>
        <w:t xml:space="preserve"> </w:t>
      </w:r>
    </w:p>
    <w:p w14:paraId="544D4B88" w14:textId="77777777" w:rsidR="00C24ABF" w:rsidRPr="00261C70" w:rsidRDefault="00C24ABF" w:rsidP="00DC677A">
      <w:pPr>
        <w:spacing w:line="240" w:lineRule="auto"/>
        <w:rPr>
          <w:rFonts w:ascii="Times New Roman" w:hAnsi="Times New Roman"/>
          <w:sz w:val="24"/>
        </w:rPr>
      </w:pPr>
      <w:r w:rsidRPr="00261C70">
        <w:rPr>
          <w:rFonts w:ascii="Times New Roman" w:hAnsi="Times New Roman"/>
          <w:sz w:val="24"/>
        </w:rPr>
        <w:t>Onečišćenje zraka predstavlja značajan okolišni rizik naročito u područjima koja su izložena povišenim koncentracijama čestica PM</w:t>
      </w:r>
      <w:r w:rsidRPr="00261C70">
        <w:rPr>
          <w:rFonts w:ascii="Times New Roman" w:hAnsi="Times New Roman"/>
          <w:sz w:val="24"/>
          <w:vertAlign w:val="subscript"/>
        </w:rPr>
        <w:t>10</w:t>
      </w:r>
      <w:r w:rsidRPr="00261C70">
        <w:rPr>
          <w:rFonts w:ascii="Times New Roman" w:hAnsi="Times New Roman"/>
          <w:sz w:val="24"/>
        </w:rPr>
        <w:t xml:space="preserve"> i PM</w:t>
      </w:r>
      <w:r w:rsidRPr="00261C70">
        <w:rPr>
          <w:rFonts w:ascii="Times New Roman" w:hAnsi="Times New Roman"/>
          <w:sz w:val="24"/>
          <w:vertAlign w:val="subscript"/>
        </w:rPr>
        <w:t>2,5</w:t>
      </w:r>
      <w:r w:rsidRPr="00261C70">
        <w:rPr>
          <w:rFonts w:ascii="Times New Roman" w:hAnsi="Times New Roman"/>
          <w:sz w:val="24"/>
        </w:rPr>
        <w:t xml:space="preserve">, </w:t>
      </w:r>
      <w:r w:rsidR="0033370C" w:rsidRPr="00261C70">
        <w:rPr>
          <w:rFonts w:ascii="Times New Roman" w:hAnsi="Times New Roman"/>
          <w:sz w:val="24"/>
        </w:rPr>
        <w:t xml:space="preserve">prizemnog </w:t>
      </w:r>
      <w:r w:rsidRPr="00261C70">
        <w:rPr>
          <w:rFonts w:ascii="Times New Roman" w:hAnsi="Times New Roman"/>
          <w:sz w:val="24"/>
        </w:rPr>
        <w:t>ozona i drugih onečišćujućih tvari (NH</w:t>
      </w:r>
      <w:r w:rsidRPr="00261C70">
        <w:rPr>
          <w:rFonts w:ascii="Times New Roman" w:hAnsi="Times New Roman"/>
          <w:sz w:val="24"/>
          <w:vertAlign w:val="subscript"/>
        </w:rPr>
        <w:t>3</w:t>
      </w:r>
      <w:r w:rsidRPr="00261C70">
        <w:rPr>
          <w:rFonts w:ascii="Times New Roman" w:hAnsi="Times New Roman"/>
          <w:sz w:val="24"/>
        </w:rPr>
        <w:t>, NMVOC, SO</w:t>
      </w:r>
      <w:r w:rsidRPr="00261C70">
        <w:rPr>
          <w:rFonts w:ascii="Times New Roman" w:hAnsi="Times New Roman"/>
          <w:sz w:val="24"/>
          <w:vertAlign w:val="subscript"/>
        </w:rPr>
        <w:t>2</w:t>
      </w:r>
      <w:r w:rsidRPr="00261C70">
        <w:rPr>
          <w:rFonts w:ascii="Times New Roman" w:hAnsi="Times New Roman"/>
          <w:sz w:val="24"/>
        </w:rPr>
        <w:t xml:space="preserve"> i NO</w:t>
      </w:r>
      <w:r w:rsidRPr="00261C70">
        <w:rPr>
          <w:rFonts w:ascii="Times New Roman" w:hAnsi="Times New Roman"/>
          <w:sz w:val="24"/>
          <w:vertAlign w:val="subscript"/>
        </w:rPr>
        <w:t>x</w:t>
      </w:r>
      <w:r w:rsidRPr="00261C70">
        <w:rPr>
          <w:rFonts w:ascii="Times New Roman" w:hAnsi="Times New Roman"/>
          <w:sz w:val="24"/>
        </w:rPr>
        <w:t xml:space="preserve">) u zraku. Onečišćujuće tvari mogu putovati na velike udaljenosti te </w:t>
      </w:r>
      <w:r w:rsidR="00AD7488" w:rsidRPr="00261C70">
        <w:rPr>
          <w:rFonts w:ascii="Times New Roman" w:hAnsi="Times New Roman"/>
          <w:sz w:val="24"/>
        </w:rPr>
        <w:t>na taj način</w:t>
      </w:r>
      <w:r w:rsidRPr="00261C70">
        <w:rPr>
          <w:rFonts w:ascii="Times New Roman" w:hAnsi="Times New Roman"/>
          <w:sz w:val="24"/>
        </w:rPr>
        <w:t xml:space="preserve"> </w:t>
      </w:r>
      <w:r w:rsidR="00AD7488" w:rsidRPr="00261C70">
        <w:rPr>
          <w:rFonts w:ascii="Times New Roman" w:hAnsi="Times New Roman"/>
          <w:sz w:val="24"/>
        </w:rPr>
        <w:t xml:space="preserve">mogu utjecati na kvalitetu zraka, zdravlje ljudi i kvalitetu življenja </w:t>
      </w:r>
      <w:r w:rsidRPr="00261C70">
        <w:rPr>
          <w:rFonts w:ascii="Times New Roman" w:hAnsi="Times New Roman"/>
          <w:sz w:val="24"/>
        </w:rPr>
        <w:t>i na mjestu njihovog primarnog izvora ispuštanja</w:t>
      </w:r>
      <w:r w:rsidR="00AD7488" w:rsidRPr="00261C70">
        <w:rPr>
          <w:rFonts w:ascii="Times New Roman" w:hAnsi="Times New Roman"/>
          <w:sz w:val="24"/>
        </w:rPr>
        <w:t xml:space="preserve"> kao</w:t>
      </w:r>
      <w:r w:rsidRPr="00261C70">
        <w:rPr>
          <w:rFonts w:ascii="Times New Roman" w:hAnsi="Times New Roman"/>
          <w:sz w:val="24"/>
        </w:rPr>
        <w:t xml:space="preserve"> i daleko od primarnog izvora ispuštanja. Doprinos onečišćenju stoga je vrlo različit za pojedine lokacije i gradove, </w:t>
      </w:r>
      <w:r w:rsidR="00AD7488" w:rsidRPr="00261C70">
        <w:rPr>
          <w:rFonts w:ascii="Times New Roman" w:hAnsi="Times New Roman"/>
          <w:sz w:val="24"/>
        </w:rPr>
        <w:t xml:space="preserve">naime </w:t>
      </w:r>
      <w:r w:rsidRPr="00261C70">
        <w:rPr>
          <w:rFonts w:ascii="Times New Roman" w:hAnsi="Times New Roman"/>
          <w:sz w:val="24"/>
        </w:rPr>
        <w:t xml:space="preserve">negdje je najveći doprinos lokalnih izvora </w:t>
      </w:r>
      <w:r w:rsidR="00AD7488" w:rsidRPr="00261C70">
        <w:rPr>
          <w:rFonts w:ascii="Times New Roman" w:hAnsi="Times New Roman"/>
          <w:sz w:val="24"/>
        </w:rPr>
        <w:t>(</w:t>
      </w:r>
      <w:r w:rsidRPr="00261C70">
        <w:rPr>
          <w:rFonts w:ascii="Times New Roman" w:hAnsi="Times New Roman"/>
          <w:sz w:val="24"/>
        </w:rPr>
        <w:t>onih neposredno uz prijamnika</w:t>
      </w:r>
      <w:r w:rsidR="00AD7488" w:rsidRPr="00261C70">
        <w:rPr>
          <w:rFonts w:ascii="Times New Roman" w:hAnsi="Times New Roman"/>
          <w:sz w:val="24"/>
        </w:rPr>
        <w:t>,</w:t>
      </w:r>
      <w:r w:rsidRPr="00261C70">
        <w:rPr>
          <w:rFonts w:ascii="Times New Roman" w:hAnsi="Times New Roman"/>
          <w:sz w:val="24"/>
        </w:rPr>
        <w:t xml:space="preserve"> npr. ulični promet), a negdje doprinos emisija koje nastaju na razini grada ili regije ili onih koje su posljedica prijenosa preko državnih granica. </w:t>
      </w:r>
    </w:p>
    <w:p w14:paraId="34578C87" w14:textId="77777777" w:rsidR="00C24ABF" w:rsidRPr="00261C70" w:rsidRDefault="00C24ABF" w:rsidP="00DC677A">
      <w:pPr>
        <w:spacing w:line="240" w:lineRule="auto"/>
        <w:rPr>
          <w:rFonts w:ascii="Times New Roman" w:hAnsi="Times New Roman"/>
          <w:sz w:val="24"/>
        </w:rPr>
      </w:pPr>
      <w:r w:rsidRPr="00261C70">
        <w:rPr>
          <w:rFonts w:ascii="Times New Roman" w:hAnsi="Times New Roman"/>
          <w:sz w:val="24"/>
        </w:rPr>
        <w:t xml:space="preserve">Za poboljšanje kvalitete zraka potrebna je koordinirana primjena </w:t>
      </w:r>
      <w:r w:rsidR="00504254" w:rsidRPr="00261C70">
        <w:rPr>
          <w:rFonts w:ascii="Times New Roman" w:hAnsi="Times New Roman"/>
          <w:sz w:val="24"/>
        </w:rPr>
        <w:t>PaM</w:t>
      </w:r>
      <w:r w:rsidRPr="00261C70">
        <w:rPr>
          <w:rFonts w:ascii="Times New Roman" w:hAnsi="Times New Roman"/>
          <w:sz w:val="24"/>
        </w:rPr>
        <w:t xml:space="preserve"> na raznim razinama</w:t>
      </w:r>
      <w:r w:rsidR="00AD7488" w:rsidRPr="00261C70">
        <w:rPr>
          <w:rFonts w:ascii="Times New Roman" w:hAnsi="Times New Roman"/>
          <w:sz w:val="24"/>
        </w:rPr>
        <w:t xml:space="preserve">; </w:t>
      </w:r>
      <w:r w:rsidRPr="00261C70">
        <w:rPr>
          <w:rFonts w:ascii="Times New Roman" w:hAnsi="Times New Roman"/>
          <w:sz w:val="24"/>
        </w:rPr>
        <w:t xml:space="preserve">međunarodno u okviru konvencija i protokola, </w:t>
      </w:r>
      <w:r w:rsidR="00AD7488" w:rsidRPr="00261C70">
        <w:rPr>
          <w:rFonts w:ascii="Times New Roman" w:hAnsi="Times New Roman"/>
          <w:sz w:val="24"/>
        </w:rPr>
        <w:t xml:space="preserve">zatim </w:t>
      </w:r>
      <w:r w:rsidRPr="00261C70">
        <w:rPr>
          <w:rFonts w:ascii="Times New Roman" w:hAnsi="Times New Roman"/>
          <w:sz w:val="24"/>
        </w:rPr>
        <w:t xml:space="preserve">nacionalnim programima i planovima, </w:t>
      </w:r>
      <w:r w:rsidR="00AD7488" w:rsidRPr="00261C70">
        <w:rPr>
          <w:rFonts w:ascii="Times New Roman" w:hAnsi="Times New Roman"/>
          <w:sz w:val="24"/>
        </w:rPr>
        <w:t xml:space="preserve">na lokalnoj razini </w:t>
      </w:r>
      <w:r w:rsidRPr="00261C70">
        <w:rPr>
          <w:rFonts w:ascii="Times New Roman" w:hAnsi="Times New Roman"/>
          <w:sz w:val="24"/>
        </w:rPr>
        <w:t xml:space="preserve">akcijskim planovima poboljšanja kvalitete zraka </w:t>
      </w:r>
      <w:r w:rsidR="00AD7488" w:rsidRPr="00261C70">
        <w:rPr>
          <w:rFonts w:ascii="Times New Roman" w:hAnsi="Times New Roman"/>
          <w:sz w:val="24"/>
        </w:rPr>
        <w:t xml:space="preserve">kao </w:t>
      </w:r>
      <w:r w:rsidRPr="00261C70">
        <w:rPr>
          <w:rFonts w:ascii="Times New Roman" w:hAnsi="Times New Roman"/>
          <w:sz w:val="24"/>
        </w:rPr>
        <w:t>i drugim instrumentima.</w:t>
      </w:r>
    </w:p>
    <w:p w14:paraId="1DB6F501" w14:textId="77777777" w:rsidR="001D7478" w:rsidRPr="00261C70" w:rsidRDefault="007B0265" w:rsidP="00DC677A">
      <w:pPr>
        <w:spacing w:line="240" w:lineRule="auto"/>
        <w:rPr>
          <w:rFonts w:ascii="Times New Roman" w:hAnsi="Times New Roman"/>
          <w:sz w:val="24"/>
        </w:rPr>
      </w:pPr>
      <w:r w:rsidRPr="00261C70">
        <w:rPr>
          <w:rFonts w:ascii="Times New Roman" w:hAnsi="Times New Roman"/>
          <w:sz w:val="24"/>
        </w:rPr>
        <w:t xml:space="preserve">S ciljem </w:t>
      </w:r>
      <w:r w:rsidR="00AD7488" w:rsidRPr="00261C70">
        <w:rPr>
          <w:rFonts w:ascii="Times New Roman" w:hAnsi="Times New Roman"/>
          <w:sz w:val="24"/>
        </w:rPr>
        <w:t xml:space="preserve">poboljšanja </w:t>
      </w:r>
      <w:r w:rsidR="00C24ABF" w:rsidRPr="00261C70">
        <w:rPr>
          <w:rFonts w:ascii="Times New Roman" w:hAnsi="Times New Roman"/>
          <w:sz w:val="24"/>
        </w:rPr>
        <w:t xml:space="preserve">kvalitete zraka te </w:t>
      </w:r>
      <w:r w:rsidRPr="00261C70">
        <w:rPr>
          <w:rFonts w:ascii="Times New Roman" w:hAnsi="Times New Roman"/>
          <w:sz w:val="24"/>
        </w:rPr>
        <w:t xml:space="preserve">ispunjavanja nacionalnih obveza smanjenja određenih onečišćujućih tvari u zraku potrebno je izraditi prvi Program kontrole onečišćenja zraka i dostaviti </w:t>
      </w:r>
      <w:r w:rsidR="00AD7488" w:rsidRPr="00261C70">
        <w:rPr>
          <w:rFonts w:ascii="Times New Roman" w:hAnsi="Times New Roman"/>
          <w:sz w:val="24"/>
        </w:rPr>
        <w:t xml:space="preserve">ga </w:t>
      </w:r>
      <w:r w:rsidRPr="00261C70">
        <w:rPr>
          <w:rFonts w:ascii="Times New Roman" w:hAnsi="Times New Roman"/>
          <w:sz w:val="24"/>
        </w:rPr>
        <w:t>Europskoj komisiji</w:t>
      </w:r>
      <w:r w:rsidR="00AB67C9" w:rsidRPr="00261C70">
        <w:rPr>
          <w:rFonts w:ascii="Times New Roman" w:hAnsi="Times New Roman"/>
          <w:sz w:val="24"/>
        </w:rPr>
        <w:t xml:space="preserve">. </w:t>
      </w:r>
      <w:r w:rsidR="00D568E1" w:rsidRPr="00261C70">
        <w:rPr>
          <w:rFonts w:ascii="Times New Roman" w:hAnsi="Times New Roman"/>
          <w:sz w:val="24"/>
          <w:shd w:val="clear" w:color="auto" w:fill="FFFFFF"/>
        </w:rPr>
        <w:t>Program kontrole onečišćenja zraka</w:t>
      </w:r>
      <w:r w:rsidR="00D83489" w:rsidRPr="00261C70">
        <w:rPr>
          <w:rFonts w:ascii="Times New Roman" w:hAnsi="Times New Roman"/>
          <w:sz w:val="24"/>
          <w:shd w:val="clear" w:color="auto" w:fill="FFFFFF"/>
        </w:rPr>
        <w:t>,</w:t>
      </w:r>
      <w:r w:rsidR="00D83489" w:rsidRPr="00261C70">
        <w:t xml:space="preserve"> </w:t>
      </w:r>
      <w:r w:rsidR="00D83489" w:rsidRPr="00261C70">
        <w:rPr>
          <w:rFonts w:ascii="Times New Roman" w:hAnsi="Times New Roman"/>
          <w:sz w:val="24"/>
          <w:shd w:val="clear" w:color="auto" w:fill="FFFFFF"/>
        </w:rPr>
        <w:t xml:space="preserve">po potrebi, </w:t>
      </w:r>
      <w:r w:rsidR="00D568E1" w:rsidRPr="00261C70">
        <w:rPr>
          <w:rFonts w:ascii="Times New Roman" w:hAnsi="Times New Roman"/>
          <w:sz w:val="24"/>
          <w:shd w:val="clear" w:color="auto" w:fill="FFFFFF"/>
        </w:rPr>
        <w:t xml:space="preserve">izmjenjuje se i dopunjuje najmanje svake četiri godine, </w:t>
      </w:r>
      <w:r w:rsidR="00D568E1" w:rsidRPr="00261C70">
        <w:rPr>
          <w:rFonts w:ascii="Times New Roman" w:hAnsi="Times New Roman"/>
          <w:sz w:val="24"/>
        </w:rPr>
        <w:t xml:space="preserve">a </w:t>
      </w:r>
      <w:r w:rsidR="00104B79">
        <w:rPr>
          <w:rFonts w:ascii="Times New Roman" w:hAnsi="Times New Roman"/>
          <w:sz w:val="24"/>
        </w:rPr>
        <w:t>eventuano</w:t>
      </w:r>
      <w:r w:rsidR="00D568E1" w:rsidRPr="00261C70">
        <w:rPr>
          <w:rFonts w:ascii="Times New Roman" w:hAnsi="Times New Roman"/>
          <w:sz w:val="24"/>
        </w:rPr>
        <w:t xml:space="preserve"> i ranije ovisno o potrebi ažuriranja s obzirom na ispunjavanje obveza. Obaveza dostave ažuriranog ili novog Programa je do 1. travnja 2023. godine. </w:t>
      </w:r>
      <w:r w:rsidRPr="00261C70">
        <w:rPr>
          <w:rFonts w:ascii="Times New Roman" w:hAnsi="Times New Roman"/>
          <w:sz w:val="24"/>
        </w:rPr>
        <w:t xml:space="preserve">Ispunjavanje obveza se prati prilikom godišnjih pregleda izvještaja o emisijama određenih onečišćujućih tvari na području Republike Hrvatske </w:t>
      </w:r>
      <w:r w:rsidR="00AD7488" w:rsidRPr="00261C70">
        <w:rPr>
          <w:rFonts w:ascii="Times New Roman" w:hAnsi="Times New Roman"/>
          <w:sz w:val="24"/>
        </w:rPr>
        <w:t xml:space="preserve">koji </w:t>
      </w:r>
      <w:r w:rsidRPr="00261C70">
        <w:rPr>
          <w:rFonts w:ascii="Times New Roman" w:hAnsi="Times New Roman"/>
          <w:sz w:val="24"/>
        </w:rPr>
        <w:t>se dostavljaju Europskoj komisiji za zaštitu okoliša.</w:t>
      </w:r>
    </w:p>
    <w:p w14:paraId="0EE1F8AA" w14:textId="77777777" w:rsidR="002731A9" w:rsidRPr="00261C70" w:rsidRDefault="002731A9" w:rsidP="00DC677A">
      <w:pPr>
        <w:spacing w:line="240" w:lineRule="auto"/>
        <w:rPr>
          <w:rFonts w:ascii="Times New Roman" w:hAnsi="Times New Roman"/>
          <w:sz w:val="24"/>
        </w:rPr>
      </w:pPr>
      <w:r w:rsidRPr="00261C70">
        <w:rPr>
          <w:rFonts w:ascii="Times New Roman" w:hAnsi="Times New Roman"/>
          <w:sz w:val="24"/>
        </w:rPr>
        <w:t xml:space="preserve">Europska komisija u </w:t>
      </w:r>
      <w:r w:rsidR="009B04B0" w:rsidRPr="00261C70">
        <w:rPr>
          <w:rFonts w:ascii="Times New Roman" w:hAnsi="Times New Roman"/>
          <w:sz w:val="24"/>
        </w:rPr>
        <w:t>Provedbenoj odluci PKOZ</w:t>
      </w:r>
      <w:r w:rsidRPr="00261C70">
        <w:rPr>
          <w:rFonts w:ascii="Times New Roman" w:hAnsi="Times New Roman"/>
          <w:sz w:val="24"/>
        </w:rPr>
        <w:t xml:space="preserve"> ističe važnosti </w:t>
      </w:r>
      <w:r w:rsidR="00B626C3" w:rsidRPr="00261C70">
        <w:rPr>
          <w:rFonts w:ascii="Times New Roman" w:hAnsi="Times New Roman"/>
          <w:sz w:val="24"/>
        </w:rPr>
        <w:t>Nacionaln</w:t>
      </w:r>
      <w:r w:rsidRPr="00261C70">
        <w:rPr>
          <w:rFonts w:ascii="Times New Roman" w:hAnsi="Times New Roman"/>
          <w:sz w:val="24"/>
        </w:rPr>
        <w:t>og</w:t>
      </w:r>
      <w:r w:rsidR="00B626C3" w:rsidRPr="00261C70">
        <w:rPr>
          <w:rFonts w:ascii="Times New Roman" w:hAnsi="Times New Roman"/>
          <w:sz w:val="24"/>
        </w:rPr>
        <w:t xml:space="preserve"> program kont</w:t>
      </w:r>
      <w:r w:rsidRPr="00261C70">
        <w:rPr>
          <w:rFonts w:ascii="Times New Roman" w:hAnsi="Times New Roman"/>
          <w:sz w:val="24"/>
        </w:rPr>
        <w:t>role onečišćenja zraka (u nastavku teksta NAPCP):</w:t>
      </w:r>
    </w:p>
    <w:p w14:paraId="0E0D484F" w14:textId="77777777" w:rsidR="002731A9" w:rsidRPr="00261C70" w:rsidRDefault="00B626C3" w:rsidP="00DC677A">
      <w:pPr>
        <w:pStyle w:val="ListParagraph"/>
        <w:numPr>
          <w:ilvl w:val="0"/>
          <w:numId w:val="136"/>
        </w:numPr>
        <w:spacing w:line="240" w:lineRule="auto"/>
        <w:ind w:left="568" w:hanging="284"/>
        <w:rPr>
          <w:rFonts w:ascii="Times New Roman" w:hAnsi="Times New Roman"/>
          <w:sz w:val="24"/>
        </w:rPr>
      </w:pPr>
      <w:r w:rsidRPr="00261C70">
        <w:rPr>
          <w:rFonts w:ascii="Times New Roman" w:hAnsi="Times New Roman"/>
          <w:sz w:val="24"/>
        </w:rPr>
        <w:t xml:space="preserve">glavni </w:t>
      </w:r>
      <w:r w:rsidR="002731A9" w:rsidRPr="00261C70">
        <w:rPr>
          <w:rFonts w:ascii="Times New Roman" w:hAnsi="Times New Roman"/>
          <w:sz w:val="24"/>
        </w:rPr>
        <w:t xml:space="preserve">je </w:t>
      </w:r>
      <w:r w:rsidRPr="00261C70">
        <w:rPr>
          <w:rFonts w:ascii="Times New Roman" w:hAnsi="Times New Roman"/>
          <w:sz w:val="24"/>
        </w:rPr>
        <w:t xml:space="preserve">instrument upravljanja u skladu s Direktivom (EU) 2016/2284 koji podupire države članice da planiraju nacionalne </w:t>
      </w:r>
      <w:r w:rsidR="00504254" w:rsidRPr="00261C70">
        <w:rPr>
          <w:rFonts w:ascii="Times New Roman" w:hAnsi="Times New Roman"/>
          <w:sz w:val="24"/>
        </w:rPr>
        <w:t>PaM</w:t>
      </w:r>
      <w:r w:rsidRPr="00261C70">
        <w:rPr>
          <w:rFonts w:ascii="Times New Roman" w:hAnsi="Times New Roman"/>
          <w:sz w:val="24"/>
        </w:rPr>
        <w:t xml:space="preserve"> potrebne za usklađivanje s nacionalnim obvezama smanjenja emisija koje su postavljene u toj Direktivi do 2020. i 2030. godine, doprinose postizanju ciljeva kakvoće zraka u skladu s člankom 1. stavkom 2. te Direktive, kao i osiguravanje usklađenosti s planovima i programima postavljenim u drugim relevantnim područjima politike, uključujući klimu, energiju, pol</w:t>
      </w:r>
      <w:r w:rsidR="002731A9" w:rsidRPr="00261C70">
        <w:rPr>
          <w:rFonts w:ascii="Times New Roman" w:hAnsi="Times New Roman"/>
          <w:sz w:val="24"/>
        </w:rPr>
        <w:t>joprivredu, industriju i promet</w:t>
      </w:r>
    </w:p>
    <w:p w14:paraId="2E9BBB2B" w14:textId="77777777" w:rsidR="002731A9" w:rsidRPr="00261C70" w:rsidRDefault="00B626C3" w:rsidP="00DC677A">
      <w:pPr>
        <w:pStyle w:val="ListParagraph"/>
        <w:numPr>
          <w:ilvl w:val="0"/>
          <w:numId w:val="136"/>
        </w:numPr>
        <w:spacing w:line="240" w:lineRule="auto"/>
        <w:ind w:left="568" w:hanging="284"/>
        <w:rPr>
          <w:rFonts w:ascii="Times New Roman" w:hAnsi="Times New Roman"/>
          <w:sz w:val="24"/>
        </w:rPr>
      </w:pPr>
      <w:r w:rsidRPr="00261C70">
        <w:rPr>
          <w:rFonts w:ascii="Times New Roman" w:hAnsi="Times New Roman"/>
          <w:sz w:val="24"/>
        </w:rPr>
        <w:t xml:space="preserve">olakšava srednjoročno i dugoročno planiranje, čime se povećava predvidljivost zainteresiranih strana, a istovremeno podržava </w:t>
      </w:r>
      <w:r w:rsidR="002731A9" w:rsidRPr="00261C70">
        <w:rPr>
          <w:rFonts w:ascii="Times New Roman" w:hAnsi="Times New Roman"/>
          <w:sz w:val="24"/>
        </w:rPr>
        <w:t>prelazak</w:t>
      </w:r>
      <w:r w:rsidRPr="00261C70">
        <w:rPr>
          <w:rFonts w:ascii="Times New Roman" w:hAnsi="Times New Roman"/>
          <w:sz w:val="24"/>
        </w:rPr>
        <w:t xml:space="preserve"> investicija na čiste i učinkovite </w:t>
      </w:r>
      <w:r w:rsidR="002731A9" w:rsidRPr="00261C70">
        <w:rPr>
          <w:rFonts w:ascii="Times New Roman" w:hAnsi="Times New Roman"/>
          <w:sz w:val="24"/>
        </w:rPr>
        <w:t>tehnologije</w:t>
      </w:r>
    </w:p>
    <w:p w14:paraId="27682A81" w14:textId="77777777" w:rsidR="002731A9" w:rsidRPr="00261C70" w:rsidRDefault="00B626C3" w:rsidP="00DC677A">
      <w:pPr>
        <w:pStyle w:val="ListParagraph"/>
        <w:numPr>
          <w:ilvl w:val="0"/>
          <w:numId w:val="136"/>
        </w:numPr>
        <w:spacing w:line="240" w:lineRule="auto"/>
        <w:ind w:left="568" w:hanging="284"/>
        <w:rPr>
          <w:rFonts w:ascii="Times New Roman" w:hAnsi="Times New Roman"/>
          <w:sz w:val="24"/>
        </w:rPr>
      </w:pPr>
      <w:r w:rsidRPr="00261C70">
        <w:rPr>
          <w:rFonts w:ascii="Times New Roman" w:hAnsi="Times New Roman"/>
          <w:sz w:val="24"/>
        </w:rPr>
        <w:t xml:space="preserve">doprinosi poboljšanju </w:t>
      </w:r>
      <w:r w:rsidR="002731A9" w:rsidRPr="00261C70">
        <w:rPr>
          <w:rFonts w:ascii="Times New Roman" w:hAnsi="Times New Roman"/>
          <w:sz w:val="24"/>
        </w:rPr>
        <w:t>kvalitete</w:t>
      </w:r>
      <w:r w:rsidRPr="00261C70">
        <w:rPr>
          <w:rFonts w:ascii="Times New Roman" w:hAnsi="Times New Roman"/>
          <w:sz w:val="24"/>
        </w:rPr>
        <w:t xml:space="preserve"> zraka i </w:t>
      </w:r>
      <w:r w:rsidR="00AD7488" w:rsidRPr="00261C70">
        <w:rPr>
          <w:rFonts w:ascii="Times New Roman" w:hAnsi="Times New Roman"/>
          <w:sz w:val="24"/>
        </w:rPr>
        <w:t xml:space="preserve">upravljanju </w:t>
      </w:r>
      <w:r w:rsidRPr="00261C70">
        <w:rPr>
          <w:rFonts w:ascii="Times New Roman" w:hAnsi="Times New Roman"/>
          <w:sz w:val="24"/>
        </w:rPr>
        <w:t>emisij</w:t>
      </w:r>
      <w:r w:rsidR="002731A9" w:rsidRPr="00261C70">
        <w:rPr>
          <w:rFonts w:ascii="Times New Roman" w:hAnsi="Times New Roman"/>
          <w:sz w:val="24"/>
        </w:rPr>
        <w:t>ama u</w:t>
      </w:r>
      <w:r w:rsidRPr="00261C70">
        <w:rPr>
          <w:rFonts w:ascii="Times New Roman" w:hAnsi="Times New Roman"/>
          <w:sz w:val="24"/>
        </w:rPr>
        <w:t xml:space="preserve"> </w:t>
      </w:r>
      <w:r w:rsidR="00AD7488" w:rsidRPr="00261C70">
        <w:rPr>
          <w:rFonts w:ascii="Times New Roman" w:hAnsi="Times New Roman"/>
          <w:sz w:val="24"/>
        </w:rPr>
        <w:t xml:space="preserve">zraku </w:t>
      </w:r>
      <w:r w:rsidRPr="00261C70">
        <w:rPr>
          <w:rFonts w:ascii="Times New Roman" w:hAnsi="Times New Roman"/>
          <w:sz w:val="24"/>
        </w:rPr>
        <w:t xml:space="preserve">u državama članicama zahtijevajući konzultacije nadležnih tijela s odgovornostima na području onečišćenja zraka, kvalitete i upravljanja na svim administrativnim razinama prije usvajanja </w:t>
      </w:r>
      <w:r w:rsidR="002731A9" w:rsidRPr="00261C70">
        <w:rPr>
          <w:rFonts w:ascii="Times New Roman" w:hAnsi="Times New Roman"/>
          <w:sz w:val="24"/>
        </w:rPr>
        <w:t>programa</w:t>
      </w:r>
    </w:p>
    <w:p w14:paraId="62334E15" w14:textId="77777777" w:rsidR="003C436F" w:rsidRPr="00261C70" w:rsidRDefault="003C436F" w:rsidP="00DC677A">
      <w:pPr>
        <w:pStyle w:val="ListParagraph"/>
        <w:numPr>
          <w:ilvl w:val="0"/>
          <w:numId w:val="136"/>
        </w:numPr>
        <w:spacing w:line="240" w:lineRule="auto"/>
        <w:ind w:left="568" w:hanging="284"/>
        <w:rPr>
          <w:rFonts w:ascii="Times New Roman" w:hAnsi="Times New Roman"/>
        </w:rPr>
      </w:pPr>
      <w:r w:rsidRPr="00261C70">
        <w:rPr>
          <w:rFonts w:ascii="Times New Roman" w:hAnsi="Times New Roman"/>
          <w:sz w:val="24"/>
        </w:rPr>
        <w:t xml:space="preserve">također treba pridonijeti uspješnoj provedbi planova </w:t>
      </w:r>
      <w:r w:rsidR="00F660B7" w:rsidRPr="00261C70">
        <w:rPr>
          <w:rFonts w:ascii="Times New Roman" w:hAnsi="Times New Roman"/>
          <w:sz w:val="24"/>
        </w:rPr>
        <w:t>kvalitete</w:t>
      </w:r>
      <w:r w:rsidRPr="00261C70">
        <w:rPr>
          <w:rFonts w:ascii="Times New Roman" w:hAnsi="Times New Roman"/>
          <w:sz w:val="24"/>
        </w:rPr>
        <w:t xml:space="preserve"> zraka uspostavljenih u skladu s člankom 23. Direktive 2008/50/EZ o kvaliteti zraka i čišćem zraku za Europu (CAFE Direktiva). U tu svrhu, države članice trebaju uzeti u obzir potrebu za smanjenjem emisija, naročito dušikovih oksida i sitnih čestica, u zonama i aglomeracijama na koje utječu prekomjerne koncentracije onečišćujućih tvari u zraku i/ili u onim zonama i aglomeracijama koje znatno doprinose onečišćenju zraka u drugim zonama i aglomeracijama, uključujući i susjedne zemlje.</w:t>
      </w:r>
    </w:p>
    <w:p w14:paraId="654776CF" w14:textId="77777777" w:rsidR="00B626C3" w:rsidRPr="00261C70" w:rsidRDefault="005D5977" w:rsidP="008511B8">
      <w:pPr>
        <w:spacing w:line="240" w:lineRule="auto"/>
        <w:rPr>
          <w:rFonts w:ascii="Times New Roman" w:hAnsi="Times New Roman"/>
          <w:sz w:val="24"/>
        </w:rPr>
      </w:pPr>
      <w:r w:rsidRPr="00261C70">
        <w:rPr>
          <w:rFonts w:ascii="Times New Roman" w:hAnsi="Times New Roman"/>
          <w:sz w:val="24"/>
        </w:rPr>
        <w:t xml:space="preserve">Države članice trebale bi, kako je </w:t>
      </w:r>
      <w:r w:rsidR="00AD7488" w:rsidRPr="00261C70">
        <w:rPr>
          <w:rFonts w:ascii="Times New Roman" w:hAnsi="Times New Roman"/>
          <w:sz w:val="24"/>
        </w:rPr>
        <w:t xml:space="preserve">i </w:t>
      </w:r>
      <w:r w:rsidRPr="00261C70">
        <w:rPr>
          <w:rFonts w:ascii="Times New Roman" w:hAnsi="Times New Roman"/>
          <w:sz w:val="24"/>
        </w:rPr>
        <w:t>izdvojeno u</w:t>
      </w:r>
      <w:r w:rsidR="003C436F" w:rsidRPr="00261C70">
        <w:rPr>
          <w:rFonts w:ascii="Times New Roman" w:hAnsi="Times New Roman"/>
          <w:sz w:val="24"/>
        </w:rPr>
        <w:t xml:space="preserve"> </w:t>
      </w:r>
      <w:r w:rsidR="009B04B0" w:rsidRPr="00261C70">
        <w:rPr>
          <w:rFonts w:ascii="Times New Roman" w:hAnsi="Times New Roman"/>
          <w:sz w:val="24"/>
        </w:rPr>
        <w:t>Provedbenoj odluci PKOZ</w:t>
      </w:r>
      <w:r w:rsidR="00AD7488" w:rsidRPr="00261C70">
        <w:rPr>
          <w:rFonts w:ascii="Times New Roman" w:hAnsi="Times New Roman"/>
          <w:sz w:val="24"/>
        </w:rPr>
        <w:t xml:space="preserve"> i</w:t>
      </w:r>
      <w:r w:rsidR="009B04B0" w:rsidRPr="00261C70" w:rsidDel="009B04B0">
        <w:rPr>
          <w:rFonts w:ascii="Times New Roman" w:hAnsi="Times New Roman"/>
          <w:sz w:val="24"/>
        </w:rPr>
        <w:t xml:space="preserve"> </w:t>
      </w:r>
      <w:r w:rsidRPr="00261C70">
        <w:rPr>
          <w:rFonts w:ascii="Times New Roman" w:hAnsi="Times New Roman"/>
          <w:sz w:val="24"/>
        </w:rPr>
        <w:t>prema</w:t>
      </w:r>
      <w:r w:rsidR="003C436F" w:rsidRPr="00261C70">
        <w:rPr>
          <w:rFonts w:ascii="Times New Roman" w:hAnsi="Times New Roman"/>
          <w:sz w:val="24"/>
        </w:rPr>
        <w:t xml:space="preserve"> </w:t>
      </w:r>
      <w:r w:rsidRPr="00261C70">
        <w:rPr>
          <w:rFonts w:ascii="Times New Roman" w:hAnsi="Times New Roman"/>
          <w:sz w:val="24"/>
        </w:rPr>
        <w:t xml:space="preserve">dokumentu EK: </w:t>
      </w:r>
      <w:r w:rsidR="00B626C3" w:rsidRPr="00261C70">
        <w:rPr>
          <w:rFonts w:ascii="Times New Roman" w:hAnsi="Times New Roman"/>
          <w:sz w:val="24"/>
        </w:rPr>
        <w:t xml:space="preserve">Drugo izvješće o stanju </w:t>
      </w:r>
      <w:r w:rsidR="00CC010F" w:rsidRPr="00261C70">
        <w:rPr>
          <w:rFonts w:ascii="Times New Roman" w:hAnsi="Times New Roman"/>
          <w:sz w:val="24"/>
        </w:rPr>
        <w:t>E</w:t>
      </w:r>
      <w:r w:rsidR="00B626C3" w:rsidRPr="00261C70">
        <w:rPr>
          <w:rFonts w:ascii="Times New Roman" w:hAnsi="Times New Roman"/>
          <w:sz w:val="24"/>
        </w:rPr>
        <w:t xml:space="preserve">nergetske </w:t>
      </w:r>
      <w:r w:rsidR="00D568E1" w:rsidRPr="00261C70">
        <w:rPr>
          <w:rFonts w:ascii="Times New Roman" w:hAnsi="Times New Roman"/>
          <w:sz w:val="24"/>
        </w:rPr>
        <w:t>u</w:t>
      </w:r>
      <w:r w:rsidR="00B626C3" w:rsidRPr="00261C70">
        <w:rPr>
          <w:rFonts w:ascii="Times New Roman" w:hAnsi="Times New Roman"/>
          <w:sz w:val="24"/>
        </w:rPr>
        <w:t>nije</w:t>
      </w:r>
      <w:r w:rsidR="00CC010F" w:rsidRPr="00261C70">
        <w:rPr>
          <w:rStyle w:val="FootnoteReference"/>
          <w:rFonts w:ascii="Times New Roman" w:hAnsi="Times New Roman"/>
          <w:sz w:val="24"/>
        </w:rPr>
        <w:footnoteReference w:id="3"/>
      </w:r>
      <w:r w:rsidR="00B626C3" w:rsidRPr="00261C70">
        <w:rPr>
          <w:rFonts w:ascii="Times New Roman" w:hAnsi="Times New Roman"/>
          <w:sz w:val="24"/>
        </w:rPr>
        <w:t>,</w:t>
      </w:r>
      <w:r w:rsidRPr="00261C70">
        <w:rPr>
          <w:rFonts w:ascii="Times New Roman" w:hAnsi="Times New Roman"/>
          <w:sz w:val="24"/>
        </w:rPr>
        <w:t xml:space="preserve"> </w:t>
      </w:r>
      <w:r w:rsidR="00B626C3" w:rsidRPr="00261C70">
        <w:rPr>
          <w:rFonts w:ascii="Times New Roman" w:hAnsi="Times New Roman"/>
          <w:sz w:val="24"/>
        </w:rPr>
        <w:t xml:space="preserve">kad god je to moguće, razvijati svoje nacionalne energetske i klimatske planove, paralelno s njihovim nacionalnim programima kontrole onečišćenja zraka kako bi osigurale sinergije i </w:t>
      </w:r>
      <w:r w:rsidR="00AD7488" w:rsidRPr="00261C70">
        <w:rPr>
          <w:rFonts w:ascii="Times New Roman" w:hAnsi="Times New Roman"/>
          <w:sz w:val="24"/>
        </w:rPr>
        <w:t xml:space="preserve">smanjili </w:t>
      </w:r>
      <w:r w:rsidR="00B626C3" w:rsidRPr="00261C70">
        <w:rPr>
          <w:rFonts w:ascii="Times New Roman" w:hAnsi="Times New Roman"/>
          <w:sz w:val="24"/>
        </w:rPr>
        <w:t>troškove provedbe</w:t>
      </w:r>
      <w:r w:rsidRPr="00261C70">
        <w:rPr>
          <w:rFonts w:ascii="Times New Roman" w:hAnsi="Times New Roman"/>
          <w:sz w:val="24"/>
        </w:rPr>
        <w:t>, budući</w:t>
      </w:r>
      <w:r w:rsidR="00B626C3" w:rsidRPr="00261C70">
        <w:rPr>
          <w:rFonts w:ascii="Times New Roman" w:hAnsi="Times New Roman"/>
          <w:sz w:val="24"/>
        </w:rPr>
        <w:t xml:space="preserve"> se planov</w:t>
      </w:r>
      <w:r w:rsidRPr="00261C70">
        <w:rPr>
          <w:rFonts w:ascii="Times New Roman" w:hAnsi="Times New Roman"/>
          <w:sz w:val="24"/>
        </w:rPr>
        <w:t>i</w:t>
      </w:r>
      <w:r w:rsidR="00B626C3" w:rsidRPr="00261C70">
        <w:rPr>
          <w:rFonts w:ascii="Times New Roman" w:hAnsi="Times New Roman"/>
          <w:sz w:val="24"/>
        </w:rPr>
        <w:t xml:space="preserve"> u velikoj mjeri oslanjaju na slične mjere i akcije. U tu svrhu i u skladu s Prilogom I. </w:t>
      </w:r>
      <w:r w:rsidR="00D568E1" w:rsidRPr="00261C70">
        <w:rPr>
          <w:rFonts w:ascii="Times New Roman" w:hAnsi="Times New Roman"/>
          <w:sz w:val="24"/>
        </w:rPr>
        <w:t>P</w:t>
      </w:r>
      <w:r w:rsidR="00B626C3" w:rsidRPr="00261C70">
        <w:rPr>
          <w:rFonts w:ascii="Times New Roman" w:hAnsi="Times New Roman"/>
          <w:sz w:val="24"/>
        </w:rPr>
        <w:t xml:space="preserve">rijedloga Uredbe o upravljanju </w:t>
      </w:r>
      <w:r w:rsidRPr="00261C70">
        <w:rPr>
          <w:rFonts w:ascii="Times New Roman" w:hAnsi="Times New Roman"/>
          <w:sz w:val="24"/>
        </w:rPr>
        <w:t>E</w:t>
      </w:r>
      <w:r w:rsidR="00B626C3" w:rsidRPr="00261C70">
        <w:rPr>
          <w:rFonts w:ascii="Times New Roman" w:hAnsi="Times New Roman"/>
          <w:sz w:val="24"/>
        </w:rPr>
        <w:t>nergetsk</w:t>
      </w:r>
      <w:r w:rsidRPr="00261C70">
        <w:rPr>
          <w:rFonts w:ascii="Times New Roman" w:hAnsi="Times New Roman"/>
          <w:sz w:val="24"/>
        </w:rPr>
        <w:t>o</w:t>
      </w:r>
      <w:r w:rsidR="00B626C3" w:rsidRPr="00261C70">
        <w:rPr>
          <w:rFonts w:ascii="Times New Roman" w:hAnsi="Times New Roman"/>
          <w:sz w:val="24"/>
        </w:rPr>
        <w:t xml:space="preserve">m </w:t>
      </w:r>
      <w:r w:rsidR="00D568E1" w:rsidRPr="00261C70">
        <w:rPr>
          <w:rFonts w:ascii="Times New Roman" w:hAnsi="Times New Roman"/>
          <w:sz w:val="24"/>
        </w:rPr>
        <w:t>u</w:t>
      </w:r>
      <w:r w:rsidRPr="00261C70">
        <w:rPr>
          <w:rFonts w:ascii="Times New Roman" w:hAnsi="Times New Roman"/>
          <w:sz w:val="24"/>
        </w:rPr>
        <w:t>nijom</w:t>
      </w:r>
      <w:r w:rsidR="00B626C3" w:rsidRPr="00261C70">
        <w:rPr>
          <w:rFonts w:ascii="Times New Roman" w:hAnsi="Times New Roman"/>
          <w:sz w:val="24"/>
        </w:rPr>
        <w:t xml:space="preserve"> od 30. studenoga 2016</w:t>
      </w:r>
      <w:r w:rsidRPr="00261C70">
        <w:rPr>
          <w:rFonts w:ascii="Times New Roman" w:hAnsi="Times New Roman"/>
          <w:sz w:val="24"/>
        </w:rPr>
        <w:t>.</w:t>
      </w:r>
      <w:r w:rsidR="000D68AD" w:rsidRPr="00261C70">
        <w:rPr>
          <w:rFonts w:ascii="Times New Roman" w:hAnsi="Times New Roman"/>
          <w:sz w:val="24"/>
        </w:rPr>
        <w:t>g</w:t>
      </w:r>
      <w:r w:rsidR="008511B8" w:rsidRPr="00261C70">
        <w:rPr>
          <w:rFonts w:ascii="Times New Roman" w:hAnsi="Times New Roman"/>
          <w:sz w:val="24"/>
        </w:rPr>
        <w:t xml:space="preserve">odine </w:t>
      </w:r>
      <w:r w:rsidRPr="00261C70">
        <w:rPr>
          <w:rStyle w:val="FootnoteReference"/>
          <w:rFonts w:ascii="Times New Roman" w:hAnsi="Times New Roman"/>
          <w:sz w:val="24"/>
        </w:rPr>
        <w:footnoteReference w:id="4"/>
      </w:r>
      <w:r w:rsidR="00B626C3" w:rsidRPr="00261C70">
        <w:rPr>
          <w:rFonts w:ascii="Times New Roman" w:hAnsi="Times New Roman"/>
          <w:sz w:val="24"/>
        </w:rPr>
        <w:t xml:space="preserve">, kojim se osigurava opći okvir za integrirane nacionalne energetske i klimatske planove, </w:t>
      </w:r>
      <w:r w:rsidR="000D68AD" w:rsidRPr="00261C70">
        <w:rPr>
          <w:rFonts w:ascii="Times New Roman" w:hAnsi="Times New Roman"/>
          <w:sz w:val="24"/>
        </w:rPr>
        <w:t xml:space="preserve">trebalo bi razmotriti i </w:t>
      </w:r>
      <w:r w:rsidR="00B626C3" w:rsidRPr="00261C70">
        <w:rPr>
          <w:rFonts w:ascii="Times New Roman" w:hAnsi="Times New Roman"/>
          <w:sz w:val="24"/>
        </w:rPr>
        <w:t xml:space="preserve">utjecaj </w:t>
      </w:r>
      <w:r w:rsidR="00504254" w:rsidRPr="00261C70">
        <w:rPr>
          <w:rFonts w:ascii="Times New Roman" w:hAnsi="Times New Roman"/>
          <w:sz w:val="24"/>
        </w:rPr>
        <w:t>PaM</w:t>
      </w:r>
      <w:r w:rsidR="000D68AD" w:rsidRPr="00261C70">
        <w:rPr>
          <w:rFonts w:ascii="Times New Roman" w:hAnsi="Times New Roman"/>
          <w:sz w:val="24"/>
        </w:rPr>
        <w:t xml:space="preserve"> </w:t>
      </w:r>
      <w:r w:rsidR="00AD7488" w:rsidRPr="00261C70">
        <w:rPr>
          <w:rFonts w:ascii="Times New Roman" w:hAnsi="Times New Roman"/>
          <w:sz w:val="24"/>
        </w:rPr>
        <w:t xml:space="preserve">koji su </w:t>
      </w:r>
      <w:r w:rsidR="000D68AD" w:rsidRPr="00261C70">
        <w:rPr>
          <w:rFonts w:ascii="Times New Roman" w:hAnsi="Times New Roman"/>
          <w:sz w:val="24"/>
        </w:rPr>
        <w:t xml:space="preserve">sadržani u </w:t>
      </w:r>
      <w:r w:rsidR="00AD7488" w:rsidRPr="00261C70">
        <w:rPr>
          <w:rFonts w:ascii="Times New Roman" w:hAnsi="Times New Roman"/>
          <w:sz w:val="24"/>
        </w:rPr>
        <w:t>navedenim</w:t>
      </w:r>
      <w:r w:rsidR="000D68AD" w:rsidRPr="00261C70">
        <w:rPr>
          <w:rFonts w:ascii="Times New Roman" w:hAnsi="Times New Roman"/>
          <w:sz w:val="24"/>
        </w:rPr>
        <w:t xml:space="preserve"> planovima, </w:t>
      </w:r>
      <w:r w:rsidR="00B626C3" w:rsidRPr="00261C70">
        <w:rPr>
          <w:rFonts w:ascii="Times New Roman" w:hAnsi="Times New Roman"/>
          <w:sz w:val="24"/>
        </w:rPr>
        <w:t xml:space="preserve">na emisije atmosferskih onečišćujućih tvari i </w:t>
      </w:r>
      <w:r w:rsidRPr="00261C70">
        <w:rPr>
          <w:rFonts w:ascii="Times New Roman" w:hAnsi="Times New Roman"/>
          <w:sz w:val="24"/>
        </w:rPr>
        <w:t xml:space="preserve">na kvalitetu </w:t>
      </w:r>
      <w:r w:rsidR="000D68AD" w:rsidRPr="00261C70">
        <w:rPr>
          <w:rFonts w:ascii="Times New Roman" w:hAnsi="Times New Roman"/>
          <w:sz w:val="24"/>
        </w:rPr>
        <w:t>zraka.</w:t>
      </w:r>
    </w:p>
    <w:p w14:paraId="58E7112D" w14:textId="77777777" w:rsidR="00B626C3" w:rsidRPr="00261C70" w:rsidRDefault="000D68AD" w:rsidP="008511B8">
      <w:pPr>
        <w:spacing w:line="240" w:lineRule="auto"/>
        <w:rPr>
          <w:rFonts w:ascii="Times New Roman" w:hAnsi="Times New Roman"/>
          <w:sz w:val="24"/>
        </w:rPr>
      </w:pPr>
      <w:r w:rsidRPr="00261C70">
        <w:rPr>
          <w:rFonts w:ascii="Times New Roman" w:hAnsi="Times New Roman"/>
          <w:sz w:val="24"/>
        </w:rPr>
        <w:t>Provedbena odluka</w:t>
      </w:r>
      <w:r w:rsidR="009B04B0" w:rsidRPr="00261C70">
        <w:rPr>
          <w:rFonts w:ascii="Times New Roman" w:hAnsi="Times New Roman"/>
          <w:sz w:val="24"/>
        </w:rPr>
        <w:t xml:space="preserve"> PKOZ</w:t>
      </w:r>
      <w:r w:rsidRPr="00261C70">
        <w:rPr>
          <w:rFonts w:ascii="Times New Roman" w:hAnsi="Times New Roman"/>
          <w:sz w:val="24"/>
        </w:rPr>
        <w:t xml:space="preserve"> ističe i važnost </w:t>
      </w:r>
      <w:r w:rsidRPr="00261C70">
        <w:rPr>
          <w:rFonts w:ascii="Times New Roman" w:hAnsi="Times New Roman"/>
          <w:b/>
          <w:sz w:val="24"/>
        </w:rPr>
        <w:t>zajedničkog Formata</w:t>
      </w:r>
      <w:r w:rsidRPr="00261C70">
        <w:rPr>
          <w:rFonts w:ascii="Times New Roman" w:hAnsi="Times New Roman"/>
          <w:sz w:val="24"/>
        </w:rPr>
        <w:t xml:space="preserve">, kojim </w:t>
      </w:r>
      <w:r w:rsidR="00B626C3" w:rsidRPr="00261C70">
        <w:rPr>
          <w:rFonts w:ascii="Times New Roman" w:hAnsi="Times New Roman"/>
          <w:sz w:val="24"/>
        </w:rPr>
        <w:t>se poveća</w:t>
      </w:r>
      <w:r w:rsidRPr="00261C70">
        <w:rPr>
          <w:rFonts w:ascii="Times New Roman" w:hAnsi="Times New Roman"/>
          <w:sz w:val="24"/>
        </w:rPr>
        <w:t>v</w:t>
      </w:r>
      <w:r w:rsidR="00B626C3" w:rsidRPr="00261C70">
        <w:rPr>
          <w:rFonts w:ascii="Times New Roman" w:hAnsi="Times New Roman"/>
          <w:sz w:val="24"/>
        </w:rPr>
        <w:t xml:space="preserve">a </w:t>
      </w:r>
      <w:r w:rsidRPr="00261C70">
        <w:rPr>
          <w:rFonts w:ascii="Times New Roman" w:hAnsi="Times New Roman"/>
          <w:sz w:val="24"/>
        </w:rPr>
        <w:t>konzistentnost</w:t>
      </w:r>
      <w:r w:rsidRPr="00261C70">
        <w:rPr>
          <w:rStyle w:val="FootnoteReference"/>
          <w:rFonts w:ascii="Times New Roman" w:hAnsi="Times New Roman"/>
          <w:sz w:val="24"/>
        </w:rPr>
        <w:footnoteReference w:id="5"/>
      </w:r>
      <w:r w:rsidR="00B626C3" w:rsidRPr="00261C70">
        <w:rPr>
          <w:rFonts w:ascii="Times New Roman" w:hAnsi="Times New Roman"/>
          <w:sz w:val="24"/>
        </w:rPr>
        <w:t xml:space="preserve"> s izvještavanjem o </w:t>
      </w:r>
      <w:r w:rsidR="00504254" w:rsidRPr="00261C70">
        <w:rPr>
          <w:rFonts w:ascii="Times New Roman" w:hAnsi="Times New Roman"/>
          <w:sz w:val="24"/>
        </w:rPr>
        <w:t>PaM</w:t>
      </w:r>
      <w:r w:rsidR="00B626C3" w:rsidRPr="00261C70">
        <w:rPr>
          <w:rFonts w:ascii="Times New Roman" w:hAnsi="Times New Roman"/>
          <w:sz w:val="24"/>
        </w:rPr>
        <w:t xml:space="preserve"> u okviru klimatskih i energetskih politika </w:t>
      </w:r>
      <w:r w:rsidR="008F5FB9" w:rsidRPr="00261C70">
        <w:rPr>
          <w:rFonts w:ascii="Times New Roman" w:hAnsi="Times New Roman"/>
          <w:sz w:val="24"/>
        </w:rPr>
        <w:t>EU</w:t>
      </w:r>
      <w:r w:rsidRPr="00261C70">
        <w:rPr>
          <w:rFonts w:ascii="Times New Roman" w:hAnsi="Times New Roman"/>
          <w:sz w:val="24"/>
        </w:rPr>
        <w:t>. U tu svrhu je</w:t>
      </w:r>
      <w:r w:rsidR="00B626C3" w:rsidRPr="00261C70">
        <w:rPr>
          <w:rFonts w:ascii="Times New Roman" w:hAnsi="Times New Roman"/>
          <w:sz w:val="24"/>
        </w:rPr>
        <w:t xml:space="preserve">, </w:t>
      </w:r>
      <w:r w:rsidRPr="00261C70">
        <w:rPr>
          <w:rFonts w:ascii="Times New Roman" w:hAnsi="Times New Roman"/>
          <w:sz w:val="24"/>
        </w:rPr>
        <w:t xml:space="preserve">zajednički </w:t>
      </w:r>
      <w:r w:rsidR="00B626C3" w:rsidRPr="00261C70">
        <w:rPr>
          <w:rFonts w:ascii="Times New Roman" w:hAnsi="Times New Roman"/>
          <w:sz w:val="24"/>
        </w:rPr>
        <w:t xml:space="preserve">format široko usklađen s relevantnim obvezama izvješćivanja prema </w:t>
      </w:r>
      <w:r w:rsidR="00AA7D06" w:rsidRPr="00261C70">
        <w:rPr>
          <w:rFonts w:ascii="Times New Roman" w:hAnsi="Times New Roman"/>
          <w:sz w:val="24"/>
        </w:rPr>
        <w:t>Uredbi (EU) br. 525/2013 Europskog parlamenta i Vijeća od 21. svibnja 2013. o mehanizmu za praćenje i izvješćivanje o emisijama stakleničkih plinova i za izvješćivanje o drugim informacijama u vezi s klimatskim promjenama na nacionalnoj razini i razini EU te stavljanju izvan snage Odluke br. 280/2004/EZ (u daljnjem tekstu: Uredba 525/2013)</w:t>
      </w:r>
      <w:r w:rsidRPr="00261C70">
        <w:rPr>
          <w:rStyle w:val="FootnoteReference"/>
          <w:rFonts w:ascii="Times New Roman" w:hAnsi="Times New Roman"/>
          <w:sz w:val="24"/>
        </w:rPr>
        <w:footnoteReference w:id="6"/>
      </w:r>
      <w:r w:rsidR="00B626C3" w:rsidRPr="00261C70">
        <w:rPr>
          <w:rFonts w:ascii="Times New Roman" w:hAnsi="Times New Roman"/>
          <w:sz w:val="24"/>
        </w:rPr>
        <w:t xml:space="preserve"> i </w:t>
      </w:r>
      <w:r w:rsidR="00AA7D06" w:rsidRPr="00261C70">
        <w:rPr>
          <w:rFonts w:ascii="Times New Roman" w:hAnsi="Times New Roman"/>
          <w:sz w:val="24"/>
        </w:rPr>
        <w:t>Provedbene uredbe Komisije (EU) br. 749/2014 оd 30. lipnja 2014. o strukturi, formatu, postupcima podnošenja i pregledu informacija koje države članice dostavljaju u skladu s Uredbom (EU) br. 525/2013 Europskog parlamenta i Vijeća (u daljnjem tekstu: Provedbena uredba Komisije br. 749/2014)</w:t>
      </w:r>
      <w:r w:rsidR="00B626C3" w:rsidRPr="00261C70">
        <w:rPr>
          <w:rFonts w:ascii="Times New Roman" w:hAnsi="Times New Roman"/>
          <w:sz w:val="24"/>
        </w:rPr>
        <w:t>.</w:t>
      </w:r>
    </w:p>
    <w:p w14:paraId="67BB2EF8" w14:textId="77777777" w:rsidR="00B626C3" w:rsidRPr="00261C70" w:rsidRDefault="001B3FE2" w:rsidP="008511B8">
      <w:pPr>
        <w:spacing w:line="240" w:lineRule="auto"/>
        <w:rPr>
          <w:rFonts w:ascii="Times New Roman" w:hAnsi="Times New Roman"/>
          <w:sz w:val="24"/>
        </w:rPr>
      </w:pPr>
      <w:r w:rsidRPr="00261C70">
        <w:rPr>
          <w:rFonts w:ascii="Times New Roman" w:hAnsi="Times New Roman"/>
          <w:sz w:val="24"/>
        </w:rPr>
        <w:t xml:space="preserve">EK izradila je </w:t>
      </w:r>
      <w:r w:rsidR="008511B8" w:rsidRPr="00261C70">
        <w:rPr>
          <w:rFonts w:ascii="Times New Roman" w:hAnsi="Times New Roman"/>
          <w:sz w:val="24"/>
        </w:rPr>
        <w:t xml:space="preserve">Izvješće </w:t>
      </w:r>
      <w:r w:rsidR="00B626C3" w:rsidRPr="00261C70">
        <w:rPr>
          <w:rFonts w:ascii="Times New Roman" w:hAnsi="Times New Roman"/>
          <w:sz w:val="24"/>
        </w:rPr>
        <w:t>„</w:t>
      </w:r>
      <w:r w:rsidR="00ED271B" w:rsidRPr="00261C70">
        <w:rPr>
          <w:rFonts w:ascii="Times New Roman" w:hAnsi="Times New Roman"/>
          <w:sz w:val="24"/>
        </w:rPr>
        <w:t xml:space="preserve">The First </w:t>
      </w:r>
      <w:r w:rsidR="00B626C3" w:rsidRPr="00261C70">
        <w:rPr>
          <w:rFonts w:ascii="Times New Roman" w:hAnsi="Times New Roman"/>
          <w:sz w:val="24"/>
        </w:rPr>
        <w:t>Clean Air Outlook</w:t>
      </w:r>
      <w:r w:rsidR="007D62DA" w:rsidRPr="00261C70">
        <w:rPr>
          <w:rStyle w:val="FootnoteReference"/>
          <w:rFonts w:ascii="Times New Roman" w:hAnsi="Times New Roman"/>
          <w:sz w:val="24"/>
        </w:rPr>
        <w:footnoteReference w:id="7"/>
      </w:r>
      <w:r w:rsidR="00B626C3" w:rsidRPr="00261C70">
        <w:rPr>
          <w:rFonts w:ascii="Times New Roman" w:hAnsi="Times New Roman"/>
          <w:sz w:val="24"/>
        </w:rPr>
        <w:t>“</w:t>
      </w:r>
      <w:r w:rsidR="00ED271B" w:rsidRPr="00261C70">
        <w:rPr>
          <w:rFonts w:ascii="Times New Roman" w:hAnsi="Times New Roman"/>
          <w:sz w:val="24"/>
        </w:rPr>
        <w:t xml:space="preserve"> </w:t>
      </w:r>
      <w:r w:rsidR="007D62DA" w:rsidRPr="00261C70">
        <w:rPr>
          <w:rFonts w:ascii="Times New Roman" w:hAnsi="Times New Roman"/>
          <w:sz w:val="24"/>
        </w:rPr>
        <w:t>i prateću analizu koja prikazuje ažurirane izglede za smanjenje emisija u razdoblju do 2030.</w:t>
      </w:r>
      <w:r w:rsidR="005A1DE3" w:rsidRPr="00261C70">
        <w:rPr>
          <w:rFonts w:ascii="Times New Roman" w:hAnsi="Times New Roman"/>
          <w:sz w:val="24"/>
        </w:rPr>
        <w:t xml:space="preserve"> g</w:t>
      </w:r>
      <w:r w:rsidRPr="00261C70">
        <w:rPr>
          <w:rFonts w:ascii="Times New Roman" w:hAnsi="Times New Roman"/>
          <w:sz w:val="24"/>
        </w:rPr>
        <w:t>odine</w:t>
      </w:r>
      <w:r w:rsidR="007D62DA" w:rsidRPr="00261C70">
        <w:rPr>
          <w:rFonts w:ascii="Times New Roman" w:hAnsi="Times New Roman"/>
          <w:sz w:val="24"/>
        </w:rPr>
        <w:t>, kao</w:t>
      </w:r>
      <w:r w:rsidR="00AD7488" w:rsidRPr="00261C70">
        <w:rPr>
          <w:rFonts w:ascii="Times New Roman" w:hAnsi="Times New Roman"/>
          <w:sz w:val="24"/>
        </w:rPr>
        <w:t xml:space="preserve"> i</w:t>
      </w:r>
      <w:r w:rsidR="007D62DA" w:rsidRPr="00261C70">
        <w:rPr>
          <w:rFonts w:ascii="Times New Roman" w:hAnsi="Times New Roman"/>
          <w:sz w:val="24"/>
        </w:rPr>
        <w:t xml:space="preserve"> moguću dodatnu pomoć državama članicama u identificiranju troškovno učinkovitih dodatnih </w:t>
      </w:r>
      <w:r w:rsidR="00504254" w:rsidRPr="00261C70">
        <w:rPr>
          <w:rFonts w:ascii="Times New Roman" w:hAnsi="Times New Roman"/>
          <w:sz w:val="24"/>
        </w:rPr>
        <w:t>PaM</w:t>
      </w:r>
      <w:r w:rsidR="007D62DA" w:rsidRPr="00261C70">
        <w:rPr>
          <w:rFonts w:ascii="Times New Roman" w:hAnsi="Times New Roman"/>
          <w:sz w:val="24"/>
        </w:rPr>
        <w:t xml:space="preserve"> u cilju </w:t>
      </w:r>
      <w:r w:rsidR="00AD7488" w:rsidRPr="00261C70">
        <w:rPr>
          <w:rFonts w:ascii="Times New Roman" w:hAnsi="Times New Roman"/>
          <w:sz w:val="24"/>
        </w:rPr>
        <w:t xml:space="preserve">ispunjenja </w:t>
      </w:r>
      <w:r w:rsidR="007D62DA" w:rsidRPr="00261C70">
        <w:rPr>
          <w:rFonts w:ascii="Times New Roman" w:hAnsi="Times New Roman"/>
          <w:sz w:val="24"/>
        </w:rPr>
        <w:t xml:space="preserve">obveza smanjenja emisija do 2020. i 2030. godine. </w:t>
      </w:r>
      <w:r w:rsidR="0096440B" w:rsidRPr="00261C70">
        <w:rPr>
          <w:rFonts w:ascii="Times New Roman" w:hAnsi="Times New Roman"/>
          <w:sz w:val="24"/>
        </w:rPr>
        <w:t>U „The First Clean Air Outlook“ se ističe</w:t>
      </w:r>
      <w:r w:rsidR="00B626C3" w:rsidRPr="00261C70">
        <w:rPr>
          <w:rFonts w:ascii="Times New Roman" w:hAnsi="Times New Roman"/>
          <w:sz w:val="24"/>
        </w:rPr>
        <w:t xml:space="preserve"> da</w:t>
      </w:r>
      <w:r w:rsidR="0096440B" w:rsidRPr="00261C70">
        <w:rPr>
          <w:rFonts w:ascii="Times New Roman" w:hAnsi="Times New Roman"/>
          <w:sz w:val="24"/>
        </w:rPr>
        <w:t>,</w:t>
      </w:r>
      <w:r w:rsidR="00B626C3" w:rsidRPr="00261C70">
        <w:rPr>
          <w:rFonts w:ascii="Times New Roman" w:hAnsi="Times New Roman"/>
          <w:sz w:val="24"/>
        </w:rPr>
        <w:t xml:space="preserve"> za većinu atmosferskih onečišćujućih tvari </w:t>
      </w:r>
      <w:r w:rsidR="00AD7488" w:rsidRPr="00261C70">
        <w:rPr>
          <w:rFonts w:ascii="Times New Roman" w:hAnsi="Times New Roman"/>
          <w:sz w:val="24"/>
        </w:rPr>
        <w:t xml:space="preserve">koje su regulirane </w:t>
      </w:r>
      <w:r w:rsidR="004C127F" w:rsidRPr="00261C70">
        <w:rPr>
          <w:rFonts w:ascii="Times New Roman" w:hAnsi="Times New Roman"/>
          <w:sz w:val="24"/>
        </w:rPr>
        <w:t xml:space="preserve">NEC </w:t>
      </w:r>
      <w:r w:rsidR="00B626C3" w:rsidRPr="00261C70">
        <w:rPr>
          <w:rFonts w:ascii="Times New Roman" w:hAnsi="Times New Roman"/>
          <w:sz w:val="24"/>
        </w:rPr>
        <w:t>Direktivom</w:t>
      </w:r>
      <w:r w:rsidR="0096440B" w:rsidRPr="00261C70">
        <w:rPr>
          <w:rFonts w:ascii="Times New Roman" w:hAnsi="Times New Roman"/>
          <w:sz w:val="24"/>
        </w:rPr>
        <w:t>,</w:t>
      </w:r>
      <w:r w:rsidR="00B626C3" w:rsidRPr="00261C70">
        <w:rPr>
          <w:rFonts w:ascii="Times New Roman" w:hAnsi="Times New Roman"/>
          <w:sz w:val="24"/>
        </w:rPr>
        <w:t xml:space="preserve"> </w:t>
      </w:r>
      <w:r w:rsidR="0096440B" w:rsidRPr="00261C70">
        <w:rPr>
          <w:rFonts w:ascii="Times New Roman" w:hAnsi="Times New Roman"/>
          <w:sz w:val="24"/>
        </w:rPr>
        <w:t xml:space="preserve">u </w:t>
      </w:r>
      <w:r w:rsidR="008F5FB9" w:rsidRPr="00261C70">
        <w:rPr>
          <w:rFonts w:ascii="Times New Roman" w:hAnsi="Times New Roman"/>
          <w:sz w:val="24"/>
        </w:rPr>
        <w:t xml:space="preserve">EU </w:t>
      </w:r>
      <w:r w:rsidR="00B626C3" w:rsidRPr="00261C70">
        <w:rPr>
          <w:rFonts w:ascii="Times New Roman" w:hAnsi="Times New Roman"/>
          <w:sz w:val="24"/>
        </w:rPr>
        <w:t>posto</w:t>
      </w:r>
      <w:r w:rsidR="0096440B" w:rsidRPr="00261C70">
        <w:rPr>
          <w:rFonts w:ascii="Times New Roman" w:hAnsi="Times New Roman"/>
          <w:sz w:val="24"/>
        </w:rPr>
        <w:t>ji,</w:t>
      </w:r>
      <w:r w:rsidR="00B626C3" w:rsidRPr="00261C70">
        <w:rPr>
          <w:rFonts w:ascii="Times New Roman" w:hAnsi="Times New Roman"/>
          <w:sz w:val="24"/>
        </w:rPr>
        <w:t xml:space="preserve"> ili </w:t>
      </w:r>
      <w:r w:rsidR="0096440B" w:rsidRPr="00261C70">
        <w:rPr>
          <w:rFonts w:ascii="Times New Roman" w:hAnsi="Times New Roman"/>
          <w:sz w:val="24"/>
        </w:rPr>
        <w:t>je u postupku donošenja zakon</w:t>
      </w:r>
      <w:r w:rsidR="00B626C3" w:rsidRPr="00261C70">
        <w:rPr>
          <w:rFonts w:ascii="Times New Roman" w:hAnsi="Times New Roman"/>
          <w:sz w:val="24"/>
        </w:rPr>
        <w:t xml:space="preserve"> o kontroli onečišćenja zraka na izvor</w:t>
      </w:r>
      <w:r w:rsidR="0096440B" w:rsidRPr="00261C70">
        <w:rPr>
          <w:rFonts w:ascii="Times New Roman" w:hAnsi="Times New Roman"/>
          <w:sz w:val="24"/>
        </w:rPr>
        <w:t>u nastanka,</w:t>
      </w:r>
      <w:r w:rsidR="00B626C3" w:rsidRPr="00261C70">
        <w:rPr>
          <w:rFonts w:ascii="Times New Roman" w:hAnsi="Times New Roman"/>
          <w:sz w:val="24"/>
        </w:rPr>
        <w:t xml:space="preserve"> koji bi </w:t>
      </w:r>
      <w:r w:rsidR="00B54F6C" w:rsidRPr="00261C70">
        <w:rPr>
          <w:rFonts w:ascii="Times New Roman" w:hAnsi="Times New Roman"/>
          <w:sz w:val="24"/>
        </w:rPr>
        <w:t>znatno podržali postizanje nacionalnih obveza smanjenja emisija</w:t>
      </w:r>
      <w:r w:rsidR="00B626C3" w:rsidRPr="00261C70">
        <w:rPr>
          <w:rFonts w:ascii="Times New Roman" w:hAnsi="Times New Roman"/>
          <w:sz w:val="24"/>
        </w:rPr>
        <w:t xml:space="preserve">, </w:t>
      </w:r>
      <w:r w:rsidR="00AD7488" w:rsidRPr="00261C70">
        <w:rPr>
          <w:rFonts w:ascii="Times New Roman" w:hAnsi="Times New Roman"/>
          <w:sz w:val="24"/>
        </w:rPr>
        <w:t xml:space="preserve">međutim </w:t>
      </w:r>
      <w:r w:rsidR="00B626C3" w:rsidRPr="00261C70">
        <w:rPr>
          <w:rFonts w:ascii="Times New Roman" w:hAnsi="Times New Roman"/>
          <w:b/>
          <w:sz w:val="24"/>
        </w:rPr>
        <w:t>amonijak</w:t>
      </w:r>
      <w:r w:rsidR="00B626C3" w:rsidRPr="00261C70">
        <w:rPr>
          <w:rFonts w:ascii="Times New Roman" w:hAnsi="Times New Roman"/>
          <w:sz w:val="24"/>
        </w:rPr>
        <w:t xml:space="preserve"> je izuzetak</w:t>
      </w:r>
      <w:r w:rsidR="00AD7488" w:rsidRPr="00261C70">
        <w:rPr>
          <w:rFonts w:ascii="Times New Roman" w:hAnsi="Times New Roman"/>
          <w:sz w:val="24"/>
        </w:rPr>
        <w:t xml:space="preserve"> i na EU razini</w:t>
      </w:r>
      <w:r w:rsidR="00B626C3" w:rsidRPr="00261C70">
        <w:rPr>
          <w:rFonts w:ascii="Times New Roman" w:hAnsi="Times New Roman"/>
          <w:sz w:val="24"/>
        </w:rPr>
        <w:t xml:space="preserve">; te je stoga </w:t>
      </w:r>
      <w:r w:rsidR="00B626C3" w:rsidRPr="00261C70">
        <w:rPr>
          <w:rFonts w:ascii="Times New Roman" w:hAnsi="Times New Roman"/>
          <w:sz w:val="24"/>
          <w:u w:val="single"/>
        </w:rPr>
        <w:t xml:space="preserve">potrebna dodatna nacionalna </w:t>
      </w:r>
      <w:r w:rsidR="00504254" w:rsidRPr="00261C70">
        <w:rPr>
          <w:rFonts w:ascii="Times New Roman" w:hAnsi="Times New Roman"/>
          <w:sz w:val="24"/>
          <w:u w:val="single"/>
        </w:rPr>
        <w:t>PaM</w:t>
      </w:r>
      <w:r w:rsidR="00B626C3" w:rsidRPr="00261C70">
        <w:rPr>
          <w:rFonts w:ascii="Times New Roman" w:hAnsi="Times New Roman"/>
          <w:sz w:val="24"/>
          <w:u w:val="single"/>
        </w:rPr>
        <w:t xml:space="preserve"> za postizanje obveza smanjenja amonijaka</w:t>
      </w:r>
      <w:r w:rsidR="00B626C3" w:rsidRPr="00261C70">
        <w:rPr>
          <w:rFonts w:ascii="Times New Roman" w:hAnsi="Times New Roman"/>
          <w:sz w:val="24"/>
        </w:rPr>
        <w:t>. Stoga nacionalni programi kontrole onečišćenja zraka također trebaju uključivati razmjerne mjere koje se primjenjuju na poljoprivredni sektor.</w:t>
      </w:r>
    </w:p>
    <w:p w14:paraId="5E5BD041" w14:textId="77777777" w:rsidR="001D7478" w:rsidRPr="00261C70" w:rsidRDefault="001D7478" w:rsidP="008511B8">
      <w:pPr>
        <w:spacing w:line="240" w:lineRule="auto"/>
        <w:rPr>
          <w:rFonts w:ascii="Times New Roman" w:hAnsi="Times New Roman"/>
          <w:sz w:val="24"/>
        </w:rPr>
      </w:pPr>
      <w:r w:rsidRPr="00261C70">
        <w:rPr>
          <w:rFonts w:ascii="Times New Roman" w:hAnsi="Times New Roman"/>
          <w:sz w:val="24"/>
        </w:rPr>
        <w:t>Svrha Programa je da omogući ispunjavanje slijedeća dva cilja:</w:t>
      </w:r>
    </w:p>
    <w:p w14:paraId="03512668" w14:textId="77777777" w:rsidR="004C70E0" w:rsidRPr="00261C70" w:rsidRDefault="001D7478" w:rsidP="008511B8">
      <w:pPr>
        <w:pStyle w:val="ListParagraph"/>
        <w:numPr>
          <w:ilvl w:val="0"/>
          <w:numId w:val="79"/>
        </w:numPr>
        <w:spacing w:line="240" w:lineRule="auto"/>
        <w:rPr>
          <w:rFonts w:ascii="Times New Roman" w:hAnsi="Times New Roman"/>
          <w:sz w:val="24"/>
        </w:rPr>
      </w:pPr>
      <w:r w:rsidRPr="00261C70">
        <w:rPr>
          <w:rFonts w:ascii="Times New Roman" w:hAnsi="Times New Roman"/>
          <w:sz w:val="24"/>
        </w:rPr>
        <w:t>ispunjavanje obveza smanjenja onečišćujućih tvari emisija SO</w:t>
      </w:r>
      <w:r w:rsidRPr="00261C70">
        <w:rPr>
          <w:rFonts w:ascii="Times New Roman" w:hAnsi="Times New Roman"/>
          <w:sz w:val="24"/>
          <w:vertAlign w:val="subscript"/>
        </w:rPr>
        <w:t>2</w:t>
      </w:r>
      <w:r w:rsidRPr="00261C70">
        <w:rPr>
          <w:rFonts w:ascii="Times New Roman" w:hAnsi="Times New Roman"/>
          <w:sz w:val="24"/>
        </w:rPr>
        <w:t>, NO</w:t>
      </w:r>
      <w:r w:rsidRPr="00261C70">
        <w:rPr>
          <w:rFonts w:ascii="Times New Roman" w:hAnsi="Times New Roman"/>
          <w:sz w:val="24"/>
          <w:vertAlign w:val="subscript"/>
        </w:rPr>
        <w:t>x</w:t>
      </w:r>
      <w:r w:rsidRPr="00261C70">
        <w:rPr>
          <w:rFonts w:ascii="Times New Roman" w:hAnsi="Times New Roman"/>
          <w:sz w:val="24"/>
        </w:rPr>
        <w:t>, NMHOS, PM</w:t>
      </w:r>
      <w:r w:rsidRPr="00261C70">
        <w:rPr>
          <w:rFonts w:ascii="Times New Roman" w:hAnsi="Times New Roman"/>
          <w:sz w:val="24"/>
          <w:vertAlign w:val="subscript"/>
        </w:rPr>
        <w:t>2</w:t>
      </w:r>
      <w:r w:rsidR="001A5EC7" w:rsidRPr="00261C70">
        <w:rPr>
          <w:rFonts w:ascii="Times New Roman" w:hAnsi="Times New Roman"/>
          <w:sz w:val="24"/>
          <w:vertAlign w:val="subscript"/>
        </w:rPr>
        <w:t>,</w:t>
      </w:r>
      <w:r w:rsidRPr="00261C70">
        <w:rPr>
          <w:rFonts w:ascii="Times New Roman" w:hAnsi="Times New Roman"/>
          <w:sz w:val="24"/>
          <w:vertAlign w:val="subscript"/>
        </w:rPr>
        <w:t>5</w:t>
      </w:r>
      <w:r w:rsidRPr="00261C70">
        <w:rPr>
          <w:rFonts w:ascii="Times New Roman" w:hAnsi="Times New Roman"/>
          <w:sz w:val="24"/>
        </w:rPr>
        <w:t xml:space="preserve"> i NH</w:t>
      </w:r>
      <w:r w:rsidRPr="00261C70">
        <w:rPr>
          <w:rFonts w:ascii="Times New Roman" w:hAnsi="Times New Roman"/>
          <w:sz w:val="24"/>
          <w:vertAlign w:val="subscript"/>
        </w:rPr>
        <w:t>3</w:t>
      </w:r>
      <w:r w:rsidRPr="00261C70">
        <w:rPr>
          <w:rFonts w:ascii="Times New Roman" w:hAnsi="Times New Roman"/>
          <w:sz w:val="24"/>
        </w:rPr>
        <w:t xml:space="preserve"> (</w:t>
      </w:r>
      <w:r w:rsidR="001A5EC7" w:rsidRPr="00261C70">
        <w:rPr>
          <w:rFonts w:ascii="Times New Roman" w:hAnsi="Times New Roman"/>
          <w:sz w:val="24"/>
        </w:rPr>
        <w:t>tablica 1-2</w:t>
      </w:r>
      <w:r w:rsidRPr="00261C70">
        <w:rPr>
          <w:rFonts w:ascii="Times New Roman" w:hAnsi="Times New Roman"/>
          <w:sz w:val="24"/>
        </w:rPr>
        <w:t>)</w:t>
      </w:r>
    </w:p>
    <w:p w14:paraId="5B3B209F" w14:textId="77777777" w:rsidR="001D7478" w:rsidRPr="00261C70" w:rsidRDefault="001D7478" w:rsidP="008511B8">
      <w:pPr>
        <w:pStyle w:val="ListParagraph"/>
        <w:numPr>
          <w:ilvl w:val="0"/>
          <w:numId w:val="79"/>
        </w:numPr>
        <w:spacing w:line="240" w:lineRule="auto"/>
        <w:rPr>
          <w:rFonts w:ascii="Times New Roman" w:hAnsi="Times New Roman"/>
          <w:sz w:val="24"/>
        </w:rPr>
      </w:pPr>
      <w:r w:rsidRPr="00261C70">
        <w:rPr>
          <w:rFonts w:ascii="Times New Roman" w:hAnsi="Times New Roman"/>
          <w:sz w:val="24"/>
        </w:rPr>
        <w:t xml:space="preserve">smanjenjem emisije </w:t>
      </w:r>
      <w:r w:rsidR="00895E0B" w:rsidRPr="00261C70">
        <w:rPr>
          <w:rFonts w:ascii="Times New Roman" w:hAnsi="Times New Roman"/>
          <w:sz w:val="24"/>
        </w:rPr>
        <w:t>doprinijeti</w:t>
      </w:r>
      <w:r w:rsidRPr="00261C70">
        <w:rPr>
          <w:rFonts w:ascii="Times New Roman" w:hAnsi="Times New Roman"/>
          <w:sz w:val="24"/>
        </w:rPr>
        <w:t xml:space="preserve"> napretku u postizanju razina kvalitete zraka koje ne dovode do značajnih negativnih učinaka i rizika za ljudsko zdravlje i okoliš (cilj iz članka 3. stavka 1. Uredbe</w:t>
      </w:r>
      <w:r w:rsidR="00F96861" w:rsidRPr="00261C70">
        <w:rPr>
          <w:rFonts w:ascii="Times New Roman" w:hAnsi="Times New Roman"/>
          <w:sz w:val="24"/>
        </w:rPr>
        <w:t xml:space="preserve"> NEC</w:t>
      </w:r>
      <w:r w:rsidRPr="00261C70">
        <w:rPr>
          <w:rFonts w:ascii="Times New Roman" w:hAnsi="Times New Roman"/>
          <w:sz w:val="24"/>
        </w:rPr>
        <w:t>)</w:t>
      </w:r>
      <w:r w:rsidR="00CC62C1" w:rsidRPr="00261C70">
        <w:rPr>
          <w:rFonts w:ascii="Times New Roman" w:hAnsi="Times New Roman"/>
          <w:sz w:val="24"/>
        </w:rPr>
        <w:t>.</w:t>
      </w:r>
    </w:p>
    <w:p w14:paraId="065F607D" w14:textId="77777777" w:rsidR="003C436F" w:rsidRPr="00261C70" w:rsidRDefault="00CC010F" w:rsidP="001B3FE2">
      <w:pPr>
        <w:spacing w:line="240" w:lineRule="auto"/>
        <w:rPr>
          <w:rFonts w:ascii="Times New Roman" w:hAnsi="Times New Roman"/>
          <w:sz w:val="24"/>
        </w:rPr>
      </w:pPr>
      <w:r w:rsidRPr="00261C70">
        <w:rPr>
          <w:rFonts w:ascii="Times New Roman" w:hAnsi="Times New Roman"/>
          <w:sz w:val="24"/>
        </w:rPr>
        <w:t>U skladu s člankom 19. stavk</w:t>
      </w:r>
      <w:r w:rsidR="00D568E1" w:rsidRPr="00261C70">
        <w:rPr>
          <w:rFonts w:ascii="Times New Roman" w:hAnsi="Times New Roman"/>
          <w:sz w:val="24"/>
        </w:rPr>
        <w:t>om</w:t>
      </w:r>
      <w:r w:rsidRPr="00261C70">
        <w:rPr>
          <w:rFonts w:ascii="Times New Roman" w:hAnsi="Times New Roman"/>
          <w:sz w:val="24"/>
        </w:rPr>
        <w:t xml:space="preserve"> 7</w:t>
      </w:r>
      <w:r w:rsidR="001B3FE2" w:rsidRPr="00261C70">
        <w:rPr>
          <w:rFonts w:ascii="Times New Roman" w:hAnsi="Times New Roman"/>
          <w:sz w:val="24"/>
        </w:rPr>
        <w:t>.</w:t>
      </w:r>
      <w:r w:rsidRPr="00261C70">
        <w:rPr>
          <w:rFonts w:ascii="Times New Roman" w:hAnsi="Times New Roman"/>
          <w:sz w:val="24"/>
        </w:rPr>
        <w:t xml:space="preserve"> Uredbe </w:t>
      </w:r>
      <w:r w:rsidR="00695039" w:rsidRPr="00261C70">
        <w:rPr>
          <w:rFonts w:ascii="Times New Roman" w:hAnsi="Times New Roman"/>
          <w:sz w:val="24"/>
        </w:rPr>
        <w:t xml:space="preserve">NEC </w:t>
      </w:r>
      <w:r w:rsidRPr="00261C70">
        <w:rPr>
          <w:rFonts w:ascii="Times New Roman" w:hAnsi="Times New Roman"/>
          <w:sz w:val="24"/>
        </w:rPr>
        <w:t>kao i u</w:t>
      </w:r>
      <w:r w:rsidR="003C436F" w:rsidRPr="00261C70">
        <w:rPr>
          <w:rFonts w:ascii="Times New Roman" w:hAnsi="Times New Roman"/>
          <w:sz w:val="24"/>
        </w:rPr>
        <w:t xml:space="preserve"> skladu s člankom 6. stavkom 5. </w:t>
      </w:r>
      <w:r w:rsidR="00695039" w:rsidRPr="00261C70">
        <w:rPr>
          <w:rFonts w:ascii="Times New Roman" w:hAnsi="Times New Roman"/>
          <w:sz w:val="24"/>
        </w:rPr>
        <w:t xml:space="preserve">NEC Direktive </w:t>
      </w:r>
      <w:r w:rsidR="003C436F" w:rsidRPr="00261C70">
        <w:rPr>
          <w:rFonts w:ascii="Times New Roman" w:hAnsi="Times New Roman"/>
          <w:sz w:val="24"/>
        </w:rPr>
        <w:t>i Dodatkom I. Direktive 2003/35/EZ Europskoga parlamenta i Vijeća od 26. svibnja 2003. kojom se osigurava sudjelovanje javnosti u vezi s izradom određenih planova i programa koji se odnose na okoliš</w:t>
      </w:r>
      <w:r w:rsidR="00695039" w:rsidRPr="00261C70">
        <w:rPr>
          <w:rFonts w:ascii="Times New Roman" w:hAnsi="Times New Roman"/>
          <w:sz w:val="24"/>
        </w:rPr>
        <w:t xml:space="preserve"> </w:t>
      </w:r>
      <w:r w:rsidR="003C436F" w:rsidRPr="00261C70">
        <w:rPr>
          <w:rStyle w:val="FootnoteReference"/>
          <w:rFonts w:ascii="Times New Roman" w:hAnsi="Times New Roman"/>
          <w:sz w:val="24"/>
        </w:rPr>
        <w:footnoteReference w:id="8"/>
      </w:r>
      <w:r w:rsidR="00695039" w:rsidRPr="00261C70">
        <w:rPr>
          <w:rFonts w:ascii="Times New Roman" w:hAnsi="Times New Roman"/>
          <w:sz w:val="24"/>
        </w:rPr>
        <w:t xml:space="preserve">, </w:t>
      </w:r>
      <w:r w:rsidRPr="00261C70">
        <w:rPr>
          <w:rFonts w:ascii="Times New Roman" w:hAnsi="Times New Roman"/>
          <w:sz w:val="24"/>
        </w:rPr>
        <w:t xml:space="preserve">Ministarstvo (MZOE) </w:t>
      </w:r>
      <w:r w:rsidR="00D568E1" w:rsidRPr="00261C70">
        <w:rPr>
          <w:rFonts w:ascii="Times New Roman" w:hAnsi="Times New Roman"/>
          <w:sz w:val="24"/>
        </w:rPr>
        <w:t xml:space="preserve">je provelo </w:t>
      </w:r>
      <w:r w:rsidRPr="00261C70">
        <w:rPr>
          <w:rFonts w:ascii="Times New Roman" w:hAnsi="Times New Roman"/>
          <w:sz w:val="24"/>
        </w:rPr>
        <w:t xml:space="preserve">savjetovanje s javnošću </w:t>
      </w:r>
      <w:r w:rsidR="003C436F" w:rsidRPr="00261C70">
        <w:rPr>
          <w:rFonts w:ascii="Times New Roman" w:hAnsi="Times New Roman"/>
          <w:sz w:val="24"/>
        </w:rPr>
        <w:t xml:space="preserve">o </w:t>
      </w:r>
      <w:r w:rsidR="00D568E1" w:rsidRPr="00261C70">
        <w:rPr>
          <w:rFonts w:ascii="Times New Roman" w:hAnsi="Times New Roman"/>
          <w:sz w:val="24"/>
        </w:rPr>
        <w:t>P</w:t>
      </w:r>
      <w:r w:rsidRPr="00261C70">
        <w:rPr>
          <w:rFonts w:ascii="Times New Roman" w:hAnsi="Times New Roman"/>
          <w:sz w:val="24"/>
        </w:rPr>
        <w:t>rijedlogu</w:t>
      </w:r>
      <w:r w:rsidR="003C436F" w:rsidRPr="00261C70">
        <w:rPr>
          <w:rFonts w:ascii="Times New Roman" w:hAnsi="Times New Roman"/>
          <w:sz w:val="24"/>
        </w:rPr>
        <w:t xml:space="preserve"> </w:t>
      </w:r>
      <w:r w:rsidR="00D568E1" w:rsidRPr="00261C70">
        <w:rPr>
          <w:rFonts w:ascii="Times New Roman" w:hAnsi="Times New Roman"/>
          <w:sz w:val="24"/>
        </w:rPr>
        <w:t>p</w:t>
      </w:r>
      <w:r w:rsidR="003C436F" w:rsidRPr="00261C70">
        <w:rPr>
          <w:rFonts w:ascii="Times New Roman" w:hAnsi="Times New Roman"/>
          <w:sz w:val="24"/>
        </w:rPr>
        <w:t xml:space="preserve">rograma </w:t>
      </w:r>
      <w:r w:rsidRPr="00261C70">
        <w:rPr>
          <w:rFonts w:ascii="Times New Roman" w:hAnsi="Times New Roman"/>
          <w:sz w:val="24"/>
        </w:rPr>
        <w:t>i svim bitnim izmjenama i dopunama prije dovršenja istog i donošenja od strane Vlade Republike Hrvatske</w:t>
      </w:r>
      <w:r w:rsidR="003C436F" w:rsidRPr="00261C70">
        <w:rPr>
          <w:rFonts w:ascii="Times New Roman" w:hAnsi="Times New Roman"/>
          <w:sz w:val="24"/>
        </w:rPr>
        <w:t>.</w:t>
      </w:r>
    </w:p>
    <w:p w14:paraId="2B9BE189" w14:textId="77777777" w:rsidR="00534D2A" w:rsidRPr="00261C70" w:rsidRDefault="00534D2A" w:rsidP="001B3FE2">
      <w:pPr>
        <w:pStyle w:val="Tablicaprogram"/>
        <w:spacing w:line="240" w:lineRule="auto"/>
        <w:rPr>
          <w:sz w:val="24"/>
        </w:rPr>
      </w:pPr>
      <w:bookmarkStart w:id="7" w:name="_Toc536523346"/>
      <w:bookmarkStart w:id="8" w:name="_Toc536523470"/>
    </w:p>
    <w:p w14:paraId="1627FF24" w14:textId="77777777" w:rsidR="00DF5B09" w:rsidRPr="00261C70" w:rsidRDefault="00DF5B09" w:rsidP="001B3FE2">
      <w:pPr>
        <w:pStyle w:val="Tablicaprogram"/>
        <w:spacing w:line="240" w:lineRule="auto"/>
        <w:rPr>
          <w:sz w:val="24"/>
        </w:rPr>
      </w:pPr>
    </w:p>
    <w:p w14:paraId="1773CEAA" w14:textId="77777777" w:rsidR="00DF5B09" w:rsidRPr="00261C70" w:rsidRDefault="00DF5B09" w:rsidP="001B3FE2">
      <w:pPr>
        <w:pStyle w:val="Tablicaprogram"/>
        <w:spacing w:line="240" w:lineRule="auto"/>
        <w:rPr>
          <w:sz w:val="24"/>
        </w:rPr>
      </w:pPr>
    </w:p>
    <w:p w14:paraId="50CC0747" w14:textId="77777777" w:rsidR="001A5EC7" w:rsidRPr="00261C70" w:rsidRDefault="001A5EC7" w:rsidP="001B3FE2">
      <w:pPr>
        <w:pStyle w:val="Tablicaprogram"/>
        <w:spacing w:line="240" w:lineRule="auto"/>
        <w:rPr>
          <w:sz w:val="24"/>
        </w:rPr>
      </w:pPr>
      <w:r w:rsidRPr="00261C70">
        <w:rPr>
          <w:sz w:val="24"/>
        </w:rPr>
        <w:t>Tablica 1-2: Tablic</w:t>
      </w:r>
      <w:r w:rsidR="001B3FE2" w:rsidRPr="00261C70">
        <w:rPr>
          <w:sz w:val="24"/>
        </w:rPr>
        <w:t>a</w:t>
      </w:r>
      <w:r w:rsidRPr="00261C70">
        <w:rPr>
          <w:sz w:val="24"/>
        </w:rPr>
        <w:t xml:space="preserve"> 5. iz Priloga I. Uredbe </w:t>
      </w:r>
      <w:r w:rsidR="00F96861" w:rsidRPr="00261C70">
        <w:rPr>
          <w:sz w:val="24"/>
        </w:rPr>
        <w:t>NEC</w:t>
      </w:r>
      <w:bookmarkEnd w:id="7"/>
      <w:bookmarkEnd w:id="8"/>
    </w:p>
    <w:p w14:paraId="3E401F7C" w14:textId="77777777" w:rsidR="0073201C" w:rsidRPr="00261C70" w:rsidRDefault="0073201C" w:rsidP="0073201C">
      <w:pPr>
        <w:spacing w:before="0" w:after="0" w:line="240" w:lineRule="auto"/>
        <w:jc w:val="left"/>
        <w:rPr>
          <w:rFonts w:ascii="Times New Roman" w:hAnsi="Times New Roman"/>
        </w:rPr>
      </w:pPr>
    </w:p>
    <w:tbl>
      <w:tblPr>
        <w:tblStyle w:val="TableGrid"/>
        <w:tblpPr w:leftFromText="180" w:rightFromText="180" w:vertAnchor="text" w:horzAnchor="margin" w:tblpXSpec="right" w:tblpY="-37"/>
        <w:tblW w:w="0" w:type="auto"/>
        <w:tblLook w:val="04A0" w:firstRow="1" w:lastRow="0" w:firstColumn="1" w:lastColumn="0" w:noHBand="0" w:noVBand="1"/>
      </w:tblPr>
      <w:tblGrid>
        <w:gridCol w:w="1334"/>
        <w:gridCol w:w="1334"/>
        <w:gridCol w:w="1335"/>
        <w:gridCol w:w="1335"/>
        <w:gridCol w:w="1335"/>
        <w:gridCol w:w="1335"/>
        <w:gridCol w:w="1335"/>
      </w:tblGrid>
      <w:tr w:rsidR="00261C70" w:rsidRPr="00261C70" w14:paraId="30F52093" w14:textId="77777777" w:rsidTr="00372683">
        <w:tc>
          <w:tcPr>
            <w:tcW w:w="9343" w:type="dxa"/>
            <w:gridSpan w:val="7"/>
          </w:tcPr>
          <w:p w14:paraId="3D04B914" w14:textId="77777777" w:rsidR="00372683" w:rsidRPr="00261C70" w:rsidRDefault="00372683" w:rsidP="00372683">
            <w:pPr>
              <w:spacing w:before="0" w:after="0" w:line="240" w:lineRule="auto"/>
              <w:rPr>
                <w:rFonts w:ascii="Times New Roman" w:hAnsi="Times New Roman"/>
                <w:sz w:val="20"/>
                <w:szCs w:val="20"/>
              </w:rPr>
            </w:pPr>
            <w:r w:rsidRPr="00261C70">
              <w:rPr>
                <w:rFonts w:ascii="Times New Roman" w:hAnsi="Times New Roman"/>
                <w:sz w:val="20"/>
                <w:szCs w:val="20"/>
              </w:rPr>
              <w:t xml:space="preserve">Obveze smanjenja emisija Republike Hrvatske i </w:t>
            </w:r>
            <w:r w:rsidR="008F5FB9" w:rsidRPr="00261C70">
              <w:rPr>
                <w:rFonts w:ascii="Times New Roman" w:hAnsi="Times New Roman"/>
                <w:sz w:val="20"/>
                <w:szCs w:val="20"/>
              </w:rPr>
              <w:t>EU</w:t>
            </w:r>
            <w:r w:rsidRPr="00261C70">
              <w:rPr>
                <w:rFonts w:ascii="Times New Roman" w:hAnsi="Times New Roman"/>
                <w:sz w:val="20"/>
                <w:szCs w:val="20"/>
              </w:rPr>
              <w:t xml:space="preserve"> za sumporov dioksid (SO</w:t>
            </w:r>
            <w:r w:rsidRPr="00261C70">
              <w:rPr>
                <w:rFonts w:ascii="Times New Roman" w:hAnsi="Times New Roman"/>
                <w:sz w:val="20"/>
                <w:szCs w:val="20"/>
                <w:vertAlign w:val="subscript"/>
              </w:rPr>
              <w:t>2</w:t>
            </w:r>
            <w:r w:rsidRPr="00261C70">
              <w:rPr>
                <w:rFonts w:ascii="Times New Roman" w:hAnsi="Times New Roman"/>
                <w:sz w:val="20"/>
                <w:szCs w:val="20"/>
              </w:rPr>
              <w:t>), dušikove okside (NO</w:t>
            </w:r>
            <w:r w:rsidRPr="00261C70">
              <w:rPr>
                <w:rFonts w:ascii="Times New Roman" w:hAnsi="Times New Roman"/>
                <w:sz w:val="20"/>
                <w:szCs w:val="20"/>
                <w:vertAlign w:val="subscript"/>
              </w:rPr>
              <w:t>x</w:t>
            </w:r>
            <w:r w:rsidRPr="00261C70">
              <w:rPr>
                <w:rFonts w:ascii="Times New Roman" w:hAnsi="Times New Roman"/>
                <w:sz w:val="20"/>
                <w:szCs w:val="20"/>
              </w:rPr>
              <w:t>), nemetanske hlapive organske spojeve (NMHOS), amonijak (NH</w:t>
            </w:r>
            <w:r w:rsidRPr="00261C70">
              <w:rPr>
                <w:rFonts w:ascii="Times New Roman" w:hAnsi="Times New Roman"/>
                <w:sz w:val="20"/>
                <w:szCs w:val="20"/>
                <w:vertAlign w:val="subscript"/>
              </w:rPr>
              <w:t>3</w:t>
            </w:r>
            <w:r w:rsidRPr="00261C70">
              <w:rPr>
                <w:rFonts w:ascii="Times New Roman" w:hAnsi="Times New Roman"/>
                <w:sz w:val="20"/>
                <w:szCs w:val="20"/>
              </w:rPr>
              <w:t>) i sitne lebdeće čestice (PM</w:t>
            </w:r>
            <w:r w:rsidRPr="00261C70">
              <w:rPr>
                <w:rFonts w:ascii="Times New Roman" w:hAnsi="Times New Roman"/>
                <w:sz w:val="20"/>
                <w:szCs w:val="20"/>
                <w:vertAlign w:val="subscript"/>
              </w:rPr>
              <w:t>2,5</w:t>
            </w:r>
            <w:r w:rsidRPr="00261C70">
              <w:rPr>
                <w:rFonts w:ascii="Times New Roman" w:hAnsi="Times New Roman"/>
                <w:sz w:val="20"/>
                <w:szCs w:val="20"/>
              </w:rPr>
              <w:t>) za razdoblje od 2020. do 2029. godine te od 2030. godine nadalje.</w:t>
            </w:r>
          </w:p>
          <w:p w14:paraId="793D16B8" w14:textId="77777777" w:rsidR="00372683" w:rsidRPr="00261C70" w:rsidRDefault="00372683" w:rsidP="00372683">
            <w:pPr>
              <w:spacing w:before="0" w:after="0" w:line="240" w:lineRule="auto"/>
              <w:rPr>
                <w:rFonts w:ascii="Times New Roman" w:hAnsi="Times New Roman"/>
                <w:sz w:val="20"/>
                <w:szCs w:val="20"/>
              </w:rPr>
            </w:pPr>
          </w:p>
          <w:p w14:paraId="379D849C" w14:textId="77777777" w:rsidR="00372683" w:rsidRPr="00261C70" w:rsidRDefault="00372683" w:rsidP="00372683">
            <w:pPr>
              <w:spacing w:before="0" w:after="0" w:line="240" w:lineRule="auto"/>
              <w:rPr>
                <w:rFonts w:ascii="Times New Roman" w:hAnsi="Times New Roman"/>
                <w:sz w:val="20"/>
                <w:szCs w:val="20"/>
              </w:rPr>
            </w:pPr>
            <w:r w:rsidRPr="00261C70">
              <w:rPr>
                <w:rFonts w:ascii="Times New Roman" w:hAnsi="Times New Roman"/>
                <w:sz w:val="20"/>
                <w:szCs w:val="20"/>
              </w:rPr>
              <w:t>Bazna godina za praćenje i kontrolu ispunjavanja obveze smanjenja emisija je 2005. godina, a za cestovni promet primjenjuje se na emisije izračunane na temelju prodanih goriva.</w:t>
            </w:r>
          </w:p>
        </w:tc>
      </w:tr>
      <w:tr w:rsidR="00261C70" w:rsidRPr="00261C70" w14:paraId="04435B81" w14:textId="77777777" w:rsidTr="00372683">
        <w:tc>
          <w:tcPr>
            <w:tcW w:w="1334" w:type="dxa"/>
            <w:vMerge w:val="restart"/>
          </w:tcPr>
          <w:p w14:paraId="46EF8151" w14:textId="77777777" w:rsidR="00372683" w:rsidRPr="00261C70" w:rsidRDefault="00372683" w:rsidP="00372683">
            <w:pPr>
              <w:spacing w:before="0" w:after="0" w:line="240" w:lineRule="auto"/>
              <w:rPr>
                <w:rFonts w:ascii="Times New Roman" w:hAnsi="Times New Roman"/>
                <w:sz w:val="20"/>
                <w:szCs w:val="20"/>
              </w:rPr>
            </w:pPr>
          </w:p>
        </w:tc>
        <w:tc>
          <w:tcPr>
            <w:tcW w:w="2669" w:type="dxa"/>
            <w:gridSpan w:val="2"/>
            <w:vAlign w:val="center"/>
          </w:tcPr>
          <w:p w14:paraId="6D40D910"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Smanjenje SO</w:t>
            </w:r>
            <w:r w:rsidRPr="00261C70">
              <w:rPr>
                <w:rFonts w:ascii="Times New Roman" w:eastAsia="Times New Roman" w:hAnsi="Times New Roman"/>
                <w:sz w:val="20"/>
                <w:szCs w:val="20"/>
                <w:vertAlign w:val="subscript"/>
                <w:lang w:eastAsia="hr-HR"/>
              </w:rPr>
              <w:t>2</w:t>
            </w:r>
            <w:r w:rsidRPr="00261C70">
              <w:rPr>
                <w:rFonts w:ascii="Times New Roman" w:eastAsia="Times New Roman" w:hAnsi="Times New Roman"/>
                <w:sz w:val="20"/>
                <w:szCs w:val="20"/>
                <w:lang w:eastAsia="hr-HR"/>
              </w:rPr>
              <w:t xml:space="preserve"> u usporedbi</w:t>
            </w:r>
            <w:r w:rsidRPr="00261C70">
              <w:rPr>
                <w:rFonts w:ascii="Times New Roman" w:eastAsia="Times New Roman" w:hAnsi="Times New Roman"/>
                <w:sz w:val="20"/>
                <w:szCs w:val="20"/>
                <w:lang w:eastAsia="hr-HR"/>
              </w:rPr>
              <w:br/>
              <w:t>s 2005. godinom</w:t>
            </w:r>
          </w:p>
        </w:tc>
        <w:tc>
          <w:tcPr>
            <w:tcW w:w="2670" w:type="dxa"/>
            <w:gridSpan w:val="2"/>
            <w:vAlign w:val="center"/>
          </w:tcPr>
          <w:p w14:paraId="6BD43671"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Smanjenje NO</w:t>
            </w:r>
            <w:r w:rsidRPr="00261C70">
              <w:rPr>
                <w:rFonts w:ascii="Times New Roman" w:eastAsia="Times New Roman" w:hAnsi="Times New Roman"/>
                <w:sz w:val="20"/>
                <w:szCs w:val="20"/>
                <w:vertAlign w:val="subscript"/>
                <w:lang w:eastAsia="hr-HR"/>
              </w:rPr>
              <w:t>x</w:t>
            </w:r>
            <w:r w:rsidRPr="00261C70">
              <w:rPr>
                <w:rFonts w:ascii="Times New Roman" w:eastAsia="Times New Roman" w:hAnsi="Times New Roman"/>
                <w:sz w:val="20"/>
                <w:szCs w:val="20"/>
                <w:lang w:eastAsia="hr-HR"/>
              </w:rPr>
              <w:t xml:space="preserve"> u usporedbi</w:t>
            </w:r>
            <w:r w:rsidRPr="00261C70">
              <w:rPr>
                <w:rFonts w:ascii="Times New Roman" w:eastAsia="Times New Roman" w:hAnsi="Times New Roman"/>
                <w:sz w:val="20"/>
                <w:szCs w:val="20"/>
                <w:lang w:eastAsia="hr-HR"/>
              </w:rPr>
              <w:br/>
              <w:t>s 2005. godinom</w:t>
            </w:r>
          </w:p>
        </w:tc>
        <w:tc>
          <w:tcPr>
            <w:tcW w:w="2670" w:type="dxa"/>
            <w:gridSpan w:val="2"/>
            <w:vAlign w:val="center"/>
          </w:tcPr>
          <w:p w14:paraId="4739822A"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Smanjenje NMHOS u usporedbi</w:t>
            </w:r>
            <w:r w:rsidRPr="00261C70">
              <w:rPr>
                <w:rFonts w:ascii="Times New Roman" w:eastAsia="Times New Roman" w:hAnsi="Times New Roman"/>
                <w:sz w:val="20"/>
                <w:szCs w:val="20"/>
                <w:lang w:eastAsia="hr-HR"/>
              </w:rPr>
              <w:br/>
              <w:t>s 2005. godinom</w:t>
            </w:r>
          </w:p>
        </w:tc>
      </w:tr>
      <w:tr w:rsidR="00261C70" w:rsidRPr="00261C70" w14:paraId="7D38E50D" w14:textId="77777777" w:rsidTr="00372683">
        <w:tc>
          <w:tcPr>
            <w:tcW w:w="1334" w:type="dxa"/>
            <w:vMerge/>
          </w:tcPr>
          <w:p w14:paraId="271A19F7" w14:textId="77777777" w:rsidR="00372683" w:rsidRPr="00261C70" w:rsidRDefault="00372683" w:rsidP="00372683">
            <w:pPr>
              <w:spacing w:before="0" w:after="0" w:line="240" w:lineRule="auto"/>
              <w:rPr>
                <w:rFonts w:ascii="Times New Roman" w:hAnsi="Times New Roman"/>
                <w:sz w:val="20"/>
                <w:szCs w:val="20"/>
              </w:rPr>
            </w:pPr>
          </w:p>
        </w:tc>
        <w:tc>
          <w:tcPr>
            <w:tcW w:w="1334" w:type="dxa"/>
            <w:vAlign w:val="center"/>
          </w:tcPr>
          <w:p w14:paraId="2F62D1C1"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Za bilo koju godinu od 2020. do 2029. godine</w:t>
            </w:r>
          </w:p>
        </w:tc>
        <w:tc>
          <w:tcPr>
            <w:tcW w:w="1335" w:type="dxa"/>
            <w:vAlign w:val="center"/>
          </w:tcPr>
          <w:p w14:paraId="7D15955A"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Za bilo koju godinu od 2030. godine</w:t>
            </w:r>
          </w:p>
        </w:tc>
        <w:tc>
          <w:tcPr>
            <w:tcW w:w="1335" w:type="dxa"/>
            <w:vAlign w:val="center"/>
          </w:tcPr>
          <w:p w14:paraId="400F9F66"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Za bilo koju godinu od 2020. do 2029. godine</w:t>
            </w:r>
          </w:p>
        </w:tc>
        <w:tc>
          <w:tcPr>
            <w:tcW w:w="1335" w:type="dxa"/>
            <w:vAlign w:val="center"/>
          </w:tcPr>
          <w:p w14:paraId="3262CFB7"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Za bilo koju godinu od 2030. godine</w:t>
            </w:r>
          </w:p>
        </w:tc>
        <w:tc>
          <w:tcPr>
            <w:tcW w:w="1335" w:type="dxa"/>
            <w:vAlign w:val="center"/>
          </w:tcPr>
          <w:p w14:paraId="13C77A26"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Za bilo koju godinu od 2020. do 2029. godine</w:t>
            </w:r>
          </w:p>
        </w:tc>
        <w:tc>
          <w:tcPr>
            <w:tcW w:w="1335" w:type="dxa"/>
            <w:vAlign w:val="center"/>
          </w:tcPr>
          <w:p w14:paraId="66A5AF09"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Za bilo koju godinu od 2030. godine</w:t>
            </w:r>
          </w:p>
        </w:tc>
      </w:tr>
      <w:tr w:rsidR="00261C70" w:rsidRPr="00261C70" w14:paraId="229676B2" w14:textId="77777777" w:rsidTr="00372683">
        <w:tc>
          <w:tcPr>
            <w:tcW w:w="1334" w:type="dxa"/>
            <w:vAlign w:val="center"/>
          </w:tcPr>
          <w:p w14:paraId="0AB81C70" w14:textId="77777777" w:rsidR="00372683" w:rsidRPr="00261C70" w:rsidRDefault="00372683" w:rsidP="00372683">
            <w:pPr>
              <w:spacing w:before="0" w:after="0" w:line="240" w:lineRule="auto"/>
              <w:rPr>
                <w:rFonts w:ascii="Times New Roman" w:hAnsi="Times New Roman"/>
                <w:sz w:val="20"/>
                <w:szCs w:val="20"/>
              </w:rPr>
            </w:pPr>
            <w:r w:rsidRPr="00261C70">
              <w:rPr>
                <w:rFonts w:ascii="Times New Roman" w:eastAsia="Times New Roman" w:hAnsi="Times New Roman"/>
                <w:sz w:val="20"/>
                <w:szCs w:val="20"/>
                <w:lang w:eastAsia="hr-HR"/>
              </w:rPr>
              <w:t>Republika Hrvatska</w:t>
            </w:r>
          </w:p>
        </w:tc>
        <w:tc>
          <w:tcPr>
            <w:tcW w:w="1334" w:type="dxa"/>
            <w:vAlign w:val="center"/>
          </w:tcPr>
          <w:p w14:paraId="542799C7"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55</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c>
          <w:tcPr>
            <w:tcW w:w="1335" w:type="dxa"/>
            <w:vAlign w:val="center"/>
          </w:tcPr>
          <w:p w14:paraId="0E433DC3"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83</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c>
          <w:tcPr>
            <w:tcW w:w="1335" w:type="dxa"/>
            <w:vAlign w:val="center"/>
          </w:tcPr>
          <w:p w14:paraId="44A52CD8"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31</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c>
          <w:tcPr>
            <w:tcW w:w="1335" w:type="dxa"/>
            <w:vAlign w:val="center"/>
          </w:tcPr>
          <w:p w14:paraId="0FB62D7E"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57%</w:t>
            </w:r>
          </w:p>
        </w:tc>
        <w:tc>
          <w:tcPr>
            <w:tcW w:w="1335" w:type="dxa"/>
            <w:vAlign w:val="center"/>
          </w:tcPr>
          <w:p w14:paraId="5AFBF823"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34</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c>
          <w:tcPr>
            <w:tcW w:w="1335" w:type="dxa"/>
            <w:vAlign w:val="center"/>
          </w:tcPr>
          <w:p w14:paraId="0F6B4DDB"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48</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r>
      <w:tr w:rsidR="00261C70" w:rsidRPr="00261C70" w14:paraId="6E2CFFFB" w14:textId="77777777" w:rsidTr="00372683">
        <w:tc>
          <w:tcPr>
            <w:tcW w:w="1334" w:type="dxa"/>
            <w:vAlign w:val="center"/>
          </w:tcPr>
          <w:p w14:paraId="01543D9F" w14:textId="77777777" w:rsidR="00372683" w:rsidRPr="00261C70" w:rsidRDefault="00372683" w:rsidP="00372683">
            <w:pPr>
              <w:spacing w:before="0" w:after="0" w:line="240" w:lineRule="auto"/>
              <w:rPr>
                <w:rFonts w:ascii="Times New Roman" w:hAnsi="Times New Roman"/>
                <w:sz w:val="20"/>
                <w:szCs w:val="20"/>
              </w:rPr>
            </w:pPr>
            <w:r w:rsidRPr="00261C70">
              <w:rPr>
                <w:rFonts w:ascii="Times New Roman" w:eastAsia="Times New Roman" w:hAnsi="Times New Roman"/>
                <w:sz w:val="20"/>
                <w:szCs w:val="20"/>
                <w:lang w:eastAsia="hr-HR"/>
              </w:rPr>
              <w:t>Europska unija</w:t>
            </w:r>
          </w:p>
        </w:tc>
        <w:tc>
          <w:tcPr>
            <w:tcW w:w="1334" w:type="dxa"/>
            <w:vAlign w:val="center"/>
          </w:tcPr>
          <w:p w14:paraId="17CC9DA8"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59</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c>
          <w:tcPr>
            <w:tcW w:w="1335" w:type="dxa"/>
            <w:vAlign w:val="center"/>
          </w:tcPr>
          <w:p w14:paraId="1FC905E9"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79</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c>
          <w:tcPr>
            <w:tcW w:w="1335" w:type="dxa"/>
            <w:vAlign w:val="center"/>
          </w:tcPr>
          <w:p w14:paraId="7DF46C62"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42</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c>
          <w:tcPr>
            <w:tcW w:w="1335" w:type="dxa"/>
            <w:vAlign w:val="center"/>
          </w:tcPr>
          <w:p w14:paraId="24EEDEA8"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63%</w:t>
            </w:r>
          </w:p>
        </w:tc>
        <w:tc>
          <w:tcPr>
            <w:tcW w:w="1335" w:type="dxa"/>
            <w:vAlign w:val="center"/>
          </w:tcPr>
          <w:p w14:paraId="7AE0963D"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28</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c>
          <w:tcPr>
            <w:tcW w:w="1335" w:type="dxa"/>
            <w:vAlign w:val="center"/>
          </w:tcPr>
          <w:p w14:paraId="14F09FBE"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40</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r>
      <w:tr w:rsidR="00261C70" w:rsidRPr="00261C70" w14:paraId="66263F4E" w14:textId="77777777" w:rsidTr="00372683">
        <w:tc>
          <w:tcPr>
            <w:tcW w:w="1334" w:type="dxa"/>
            <w:vMerge w:val="restart"/>
          </w:tcPr>
          <w:p w14:paraId="4F6536B8" w14:textId="77777777" w:rsidR="00372683" w:rsidRPr="00261C70" w:rsidRDefault="00372683" w:rsidP="00372683">
            <w:pPr>
              <w:spacing w:before="0" w:after="0" w:line="240" w:lineRule="auto"/>
              <w:rPr>
                <w:rFonts w:ascii="Times New Roman" w:hAnsi="Times New Roman"/>
                <w:sz w:val="20"/>
                <w:szCs w:val="20"/>
              </w:rPr>
            </w:pPr>
          </w:p>
        </w:tc>
        <w:tc>
          <w:tcPr>
            <w:tcW w:w="4004" w:type="dxa"/>
            <w:gridSpan w:val="3"/>
            <w:vAlign w:val="center"/>
          </w:tcPr>
          <w:p w14:paraId="78F11877"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Smanjenje NH</w:t>
            </w:r>
            <w:r w:rsidRPr="00261C70">
              <w:rPr>
                <w:rFonts w:ascii="Times New Roman" w:eastAsia="Times New Roman" w:hAnsi="Times New Roman"/>
                <w:sz w:val="20"/>
                <w:szCs w:val="20"/>
                <w:vertAlign w:val="subscript"/>
                <w:lang w:eastAsia="hr-HR"/>
              </w:rPr>
              <w:t>3</w:t>
            </w:r>
            <w:r w:rsidRPr="00261C70">
              <w:rPr>
                <w:rFonts w:ascii="Times New Roman" w:eastAsia="Times New Roman" w:hAnsi="Times New Roman"/>
                <w:sz w:val="20"/>
                <w:szCs w:val="20"/>
                <w:lang w:eastAsia="hr-HR"/>
              </w:rPr>
              <w:t xml:space="preserve"> u usporedbi s 2005. godinom</w:t>
            </w:r>
          </w:p>
        </w:tc>
        <w:tc>
          <w:tcPr>
            <w:tcW w:w="4005" w:type="dxa"/>
            <w:gridSpan w:val="3"/>
            <w:vAlign w:val="center"/>
          </w:tcPr>
          <w:p w14:paraId="54449573"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Smanjenje PM</w:t>
            </w:r>
            <w:r w:rsidRPr="00261C70">
              <w:rPr>
                <w:rFonts w:ascii="Times New Roman" w:eastAsia="Times New Roman" w:hAnsi="Times New Roman"/>
                <w:sz w:val="20"/>
                <w:szCs w:val="20"/>
                <w:vertAlign w:val="subscript"/>
                <w:lang w:eastAsia="hr-HR"/>
              </w:rPr>
              <w:t>2,5</w:t>
            </w:r>
            <w:r w:rsidRPr="00261C70">
              <w:rPr>
                <w:rFonts w:ascii="Times New Roman" w:eastAsia="Times New Roman" w:hAnsi="Times New Roman"/>
                <w:sz w:val="20"/>
                <w:szCs w:val="20"/>
                <w:lang w:eastAsia="hr-HR"/>
              </w:rPr>
              <w:t xml:space="preserve"> u usporedbi s 2005. godinom</w:t>
            </w:r>
          </w:p>
        </w:tc>
      </w:tr>
      <w:tr w:rsidR="00261C70" w:rsidRPr="00261C70" w14:paraId="3F6BCF98" w14:textId="77777777" w:rsidTr="00372683">
        <w:tc>
          <w:tcPr>
            <w:tcW w:w="1334" w:type="dxa"/>
            <w:vMerge/>
            <w:vAlign w:val="center"/>
          </w:tcPr>
          <w:p w14:paraId="64578E11" w14:textId="77777777" w:rsidR="00372683" w:rsidRPr="00261C70" w:rsidRDefault="00372683" w:rsidP="00372683">
            <w:pPr>
              <w:spacing w:before="0" w:after="0" w:line="240" w:lineRule="auto"/>
              <w:rPr>
                <w:rFonts w:ascii="Times New Roman" w:hAnsi="Times New Roman"/>
                <w:sz w:val="20"/>
                <w:szCs w:val="20"/>
              </w:rPr>
            </w:pPr>
          </w:p>
        </w:tc>
        <w:tc>
          <w:tcPr>
            <w:tcW w:w="1334" w:type="dxa"/>
            <w:vAlign w:val="center"/>
          </w:tcPr>
          <w:p w14:paraId="0DF21040"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Za bilo koju godinu od 2020. do 2029. godine</w:t>
            </w:r>
          </w:p>
        </w:tc>
        <w:tc>
          <w:tcPr>
            <w:tcW w:w="2670" w:type="dxa"/>
            <w:gridSpan w:val="2"/>
            <w:vAlign w:val="center"/>
          </w:tcPr>
          <w:p w14:paraId="1A661436"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Za bilo koju godinu</w:t>
            </w:r>
            <w:r w:rsidRPr="00261C70">
              <w:rPr>
                <w:rFonts w:ascii="Times New Roman" w:eastAsia="Times New Roman" w:hAnsi="Times New Roman"/>
                <w:sz w:val="20"/>
                <w:szCs w:val="20"/>
                <w:lang w:eastAsia="hr-HR"/>
              </w:rPr>
              <w:br/>
              <w:t>od 2030. godine</w:t>
            </w:r>
          </w:p>
        </w:tc>
        <w:tc>
          <w:tcPr>
            <w:tcW w:w="1335" w:type="dxa"/>
            <w:vAlign w:val="center"/>
          </w:tcPr>
          <w:p w14:paraId="59220E7E"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Za bilo koju godinu</w:t>
            </w:r>
            <w:r w:rsidRPr="00261C70">
              <w:rPr>
                <w:rFonts w:ascii="Times New Roman" w:eastAsia="Times New Roman" w:hAnsi="Times New Roman"/>
                <w:sz w:val="20"/>
                <w:szCs w:val="20"/>
                <w:lang w:eastAsia="hr-HR"/>
              </w:rPr>
              <w:br/>
              <w:t>od 2020. do 2029. godine</w:t>
            </w:r>
          </w:p>
        </w:tc>
        <w:tc>
          <w:tcPr>
            <w:tcW w:w="2670" w:type="dxa"/>
            <w:gridSpan w:val="2"/>
            <w:vAlign w:val="center"/>
          </w:tcPr>
          <w:p w14:paraId="0A92DE6E"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Za bilo koju godinu</w:t>
            </w:r>
            <w:r w:rsidRPr="00261C70">
              <w:rPr>
                <w:rFonts w:ascii="Times New Roman" w:eastAsia="Times New Roman" w:hAnsi="Times New Roman"/>
                <w:sz w:val="20"/>
                <w:szCs w:val="20"/>
                <w:lang w:eastAsia="hr-HR"/>
              </w:rPr>
              <w:br/>
              <w:t>od 2030. godine</w:t>
            </w:r>
          </w:p>
        </w:tc>
      </w:tr>
      <w:tr w:rsidR="00261C70" w:rsidRPr="00261C70" w14:paraId="1DA63402" w14:textId="77777777" w:rsidTr="00372683">
        <w:tc>
          <w:tcPr>
            <w:tcW w:w="1334" w:type="dxa"/>
            <w:vAlign w:val="center"/>
          </w:tcPr>
          <w:p w14:paraId="2607C573" w14:textId="77777777" w:rsidR="00372683" w:rsidRPr="00261C70" w:rsidRDefault="00372683" w:rsidP="0037268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Republika Hrvatska</w:t>
            </w:r>
          </w:p>
        </w:tc>
        <w:tc>
          <w:tcPr>
            <w:tcW w:w="1334" w:type="dxa"/>
            <w:vAlign w:val="center"/>
          </w:tcPr>
          <w:p w14:paraId="132E8E58"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1</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c>
          <w:tcPr>
            <w:tcW w:w="2670" w:type="dxa"/>
            <w:gridSpan w:val="2"/>
            <w:vAlign w:val="center"/>
          </w:tcPr>
          <w:p w14:paraId="7C1776F8"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25</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c>
          <w:tcPr>
            <w:tcW w:w="1335" w:type="dxa"/>
            <w:vAlign w:val="center"/>
          </w:tcPr>
          <w:p w14:paraId="2B3C005B"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18</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c>
          <w:tcPr>
            <w:tcW w:w="2670" w:type="dxa"/>
            <w:gridSpan w:val="2"/>
            <w:vAlign w:val="center"/>
          </w:tcPr>
          <w:p w14:paraId="37E66B11"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55</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r>
      <w:tr w:rsidR="00261C70" w:rsidRPr="00261C70" w14:paraId="10D0A294" w14:textId="77777777" w:rsidTr="00372683">
        <w:tc>
          <w:tcPr>
            <w:tcW w:w="1334" w:type="dxa"/>
            <w:vAlign w:val="center"/>
          </w:tcPr>
          <w:p w14:paraId="0C25F97C" w14:textId="77777777" w:rsidR="00372683" w:rsidRPr="00261C70" w:rsidRDefault="00372683" w:rsidP="0037268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Europska unija</w:t>
            </w:r>
          </w:p>
        </w:tc>
        <w:tc>
          <w:tcPr>
            <w:tcW w:w="1334" w:type="dxa"/>
            <w:vAlign w:val="center"/>
          </w:tcPr>
          <w:p w14:paraId="27E0CBD6"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6</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c>
          <w:tcPr>
            <w:tcW w:w="2670" w:type="dxa"/>
            <w:gridSpan w:val="2"/>
            <w:vAlign w:val="center"/>
          </w:tcPr>
          <w:p w14:paraId="75F896A6"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19</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c>
          <w:tcPr>
            <w:tcW w:w="1335" w:type="dxa"/>
            <w:vAlign w:val="center"/>
          </w:tcPr>
          <w:p w14:paraId="5CB84A33"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22</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c>
          <w:tcPr>
            <w:tcW w:w="2670" w:type="dxa"/>
            <w:gridSpan w:val="2"/>
            <w:vAlign w:val="center"/>
          </w:tcPr>
          <w:p w14:paraId="250375F3" w14:textId="77777777" w:rsidR="00372683" w:rsidRPr="00261C70" w:rsidRDefault="00372683" w:rsidP="00372683">
            <w:pPr>
              <w:spacing w:before="0" w:after="0" w:line="240" w:lineRule="auto"/>
              <w:jc w:val="center"/>
              <w:rPr>
                <w:rFonts w:ascii="Times New Roman" w:hAnsi="Times New Roman"/>
                <w:sz w:val="20"/>
                <w:szCs w:val="20"/>
              </w:rPr>
            </w:pPr>
            <w:r w:rsidRPr="00261C70">
              <w:rPr>
                <w:rFonts w:ascii="Times New Roman" w:eastAsia="Times New Roman" w:hAnsi="Times New Roman"/>
                <w:sz w:val="20"/>
                <w:szCs w:val="20"/>
                <w:lang w:eastAsia="hr-HR"/>
              </w:rPr>
              <w:t>49</w:t>
            </w:r>
            <w:r w:rsidR="00D568E1" w:rsidRPr="00261C70">
              <w:rPr>
                <w:rFonts w:ascii="Times New Roman" w:eastAsia="Times New Roman" w:hAnsi="Times New Roman"/>
                <w:sz w:val="20"/>
                <w:szCs w:val="20"/>
                <w:lang w:eastAsia="hr-HR"/>
              </w:rPr>
              <w:t xml:space="preserve"> </w:t>
            </w:r>
            <w:r w:rsidRPr="00261C70">
              <w:rPr>
                <w:rFonts w:ascii="Times New Roman" w:eastAsia="Times New Roman" w:hAnsi="Times New Roman"/>
                <w:sz w:val="20"/>
                <w:szCs w:val="20"/>
                <w:lang w:eastAsia="hr-HR"/>
              </w:rPr>
              <w:t>%</w:t>
            </w:r>
          </w:p>
        </w:tc>
      </w:tr>
    </w:tbl>
    <w:p w14:paraId="2EF9BD31" w14:textId="77777777" w:rsidR="00552361" w:rsidRPr="00261C70" w:rsidRDefault="00552361" w:rsidP="0073201C">
      <w:pPr>
        <w:spacing w:before="0" w:after="0" w:line="240" w:lineRule="auto"/>
        <w:jc w:val="left"/>
        <w:rPr>
          <w:rFonts w:ascii="Times New Roman" w:hAnsi="Times New Roman"/>
        </w:rPr>
      </w:pPr>
    </w:p>
    <w:p w14:paraId="3DDBC7D5" w14:textId="77777777" w:rsidR="00552361" w:rsidRPr="00261C70" w:rsidRDefault="00552361" w:rsidP="00552361">
      <w:pPr>
        <w:pStyle w:val="Heading2"/>
        <w:numPr>
          <w:ilvl w:val="1"/>
          <w:numId w:val="2"/>
        </w:numPr>
        <w:ind w:left="426"/>
        <w:rPr>
          <w:rFonts w:ascii="Times New Roman" w:hAnsi="Times New Roman" w:cs="Times New Roman"/>
        </w:rPr>
      </w:pPr>
      <w:bookmarkStart w:id="9" w:name="_Toc536523210"/>
      <w:r w:rsidRPr="00261C70">
        <w:rPr>
          <w:rFonts w:ascii="Times New Roman" w:hAnsi="Times New Roman" w:cs="Times New Roman"/>
        </w:rPr>
        <w:t>RASPOLOŽIVI IZVORI PODATAKA</w:t>
      </w:r>
      <w:bookmarkEnd w:id="9"/>
      <w:r w:rsidRPr="00261C70">
        <w:rPr>
          <w:rFonts w:ascii="Times New Roman" w:hAnsi="Times New Roman" w:cs="Times New Roman"/>
        </w:rPr>
        <w:t xml:space="preserve"> </w:t>
      </w:r>
    </w:p>
    <w:p w14:paraId="338E17B6" w14:textId="77777777" w:rsidR="00F563DF" w:rsidRPr="00261C70" w:rsidRDefault="00552361" w:rsidP="0073201C">
      <w:pPr>
        <w:spacing w:before="0" w:after="0" w:line="240" w:lineRule="auto"/>
        <w:jc w:val="left"/>
        <w:rPr>
          <w:rFonts w:ascii="Times New Roman" w:hAnsi="Times New Roman"/>
          <w:sz w:val="24"/>
        </w:rPr>
      </w:pPr>
      <w:r w:rsidRPr="00261C70">
        <w:rPr>
          <w:rFonts w:ascii="Times New Roman" w:hAnsi="Times New Roman"/>
          <w:sz w:val="24"/>
        </w:rPr>
        <w:t>Raspoloživi izvori podataka za izradu Program</w:t>
      </w:r>
      <w:r w:rsidR="001B3FE2" w:rsidRPr="00261C70">
        <w:rPr>
          <w:rFonts w:ascii="Times New Roman" w:hAnsi="Times New Roman"/>
          <w:sz w:val="24"/>
        </w:rPr>
        <w:t>a</w:t>
      </w:r>
      <w:r w:rsidRPr="00261C70">
        <w:rPr>
          <w:rFonts w:ascii="Times New Roman" w:hAnsi="Times New Roman"/>
          <w:sz w:val="24"/>
        </w:rPr>
        <w:t xml:space="preserve">, koje </w:t>
      </w:r>
      <w:r w:rsidR="001B3FE2" w:rsidRPr="00261C70">
        <w:rPr>
          <w:rFonts w:ascii="Times New Roman" w:hAnsi="Times New Roman"/>
          <w:sz w:val="24"/>
        </w:rPr>
        <w:t>su</w:t>
      </w:r>
      <w:r w:rsidRPr="00261C70">
        <w:rPr>
          <w:rFonts w:ascii="Times New Roman" w:hAnsi="Times New Roman"/>
          <w:sz w:val="24"/>
        </w:rPr>
        <w:t xml:space="preserve"> uzeti u obzir (između ostalih) su </w:t>
      </w:r>
      <w:r w:rsidR="00AD7488" w:rsidRPr="00261C70">
        <w:rPr>
          <w:rFonts w:ascii="Times New Roman" w:hAnsi="Times New Roman"/>
          <w:sz w:val="24"/>
        </w:rPr>
        <w:t>slijedeći dokumenti</w:t>
      </w:r>
      <w:r w:rsidRPr="00261C70">
        <w:rPr>
          <w:rFonts w:ascii="Times New Roman" w:hAnsi="Times New Roman"/>
          <w:sz w:val="24"/>
        </w:rPr>
        <w:t>:</w:t>
      </w:r>
    </w:p>
    <w:p w14:paraId="6D307915" w14:textId="77777777" w:rsidR="0043714E" w:rsidRPr="00261C70" w:rsidRDefault="0043714E" w:rsidP="0043714E">
      <w:pPr>
        <w:pStyle w:val="ListParagraph"/>
        <w:numPr>
          <w:ilvl w:val="0"/>
          <w:numId w:val="135"/>
        </w:numPr>
        <w:spacing w:before="60" w:after="60" w:line="280" w:lineRule="exact"/>
        <w:contextualSpacing w:val="0"/>
        <w:jc w:val="left"/>
        <w:rPr>
          <w:rFonts w:ascii="Times New Roman" w:hAnsi="Times New Roman"/>
          <w:sz w:val="24"/>
        </w:rPr>
      </w:pPr>
      <w:r w:rsidRPr="00261C70">
        <w:rPr>
          <w:rFonts w:ascii="Times New Roman" w:hAnsi="Times New Roman"/>
          <w:sz w:val="24"/>
        </w:rPr>
        <w:t>Plana zaštite zraka, ozonskog sloja i ublažavanja klimatskih promjena u Republici Hrvatskoj za razdoblje od 2013. do 2017. godine</w:t>
      </w:r>
    </w:p>
    <w:p w14:paraId="77A1FDE8" w14:textId="77777777" w:rsidR="004601D4" w:rsidRPr="00261C70" w:rsidRDefault="004601D4" w:rsidP="004601D4">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osvrt na stanje kvalitete zraka u Republici Hrvatskoj na temelju ''Ocjena kvalitete zraka na teritoriju Republike Hrvatske za razdoblje 2011. - 2015. godine prema Direktivi 2008/50/EZ (DHMZ 2017)</w:t>
      </w:r>
    </w:p>
    <w:p w14:paraId="1C96A10C" w14:textId="77777777" w:rsidR="004601D4" w:rsidRPr="00261C70" w:rsidRDefault="004601D4" w:rsidP="004601D4">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 xml:space="preserve">Dvogodišnje Izvješće za razdoblje od 2013. do 2015. godine o ispunjavanju obveza iz Plana zaštite zraka, ozonskog sloja i ublažavanja klimatskih promjena u Republici Hrvatskoj za razdoblje </w:t>
      </w:r>
      <w:r w:rsidR="00D568E1" w:rsidRPr="00261C70">
        <w:rPr>
          <w:rFonts w:ascii="Times New Roman" w:hAnsi="Times New Roman"/>
          <w:sz w:val="24"/>
        </w:rPr>
        <w:t>od 2013. do 2017. godine (HAOP)</w:t>
      </w:r>
    </w:p>
    <w:p w14:paraId="59AD1543" w14:textId="77777777" w:rsidR="004601D4" w:rsidRPr="00261C70" w:rsidRDefault="004601D4" w:rsidP="004601D4">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 xml:space="preserve">Akcijski planovi za poboljšanje kvalitete zraka gradova Zagreb, Osijek, Sisak, Kutina, Rijeka, Slavonski Brod </w:t>
      </w:r>
    </w:p>
    <w:p w14:paraId="60158541" w14:textId="77777777" w:rsidR="004601D4" w:rsidRPr="00261C70" w:rsidRDefault="004601D4" w:rsidP="008819AC">
      <w:pPr>
        <w:pStyle w:val="ListParagraph"/>
        <w:numPr>
          <w:ilvl w:val="0"/>
          <w:numId w:val="135"/>
        </w:numPr>
        <w:spacing w:before="60" w:after="60" w:line="280" w:lineRule="exact"/>
        <w:contextualSpacing w:val="0"/>
        <w:jc w:val="left"/>
        <w:rPr>
          <w:rFonts w:ascii="Times New Roman" w:hAnsi="Times New Roman"/>
          <w:sz w:val="24"/>
        </w:rPr>
      </w:pPr>
      <w:r w:rsidRPr="00261C70">
        <w:rPr>
          <w:rFonts w:ascii="Times New Roman" w:hAnsi="Times New Roman"/>
          <w:sz w:val="24"/>
        </w:rPr>
        <w:t>Program postupnog smanjivanja emisija za određene onečišćujuće tvari u Republici Hrvatskoj za razdoblje do kraja 2010. godine, s projekcijama emisija za razdoblje od 2010. do 2020. godine (Narodne novine, broj 152/09)</w:t>
      </w:r>
    </w:p>
    <w:p w14:paraId="34A5E741" w14:textId="77777777" w:rsidR="004601D4" w:rsidRPr="00261C70" w:rsidRDefault="004601D4" w:rsidP="004601D4">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Izvješća o podacima iz regis</w:t>
      </w:r>
      <w:r w:rsidR="00D568E1" w:rsidRPr="00261C70">
        <w:rPr>
          <w:rFonts w:ascii="Times New Roman" w:hAnsi="Times New Roman"/>
          <w:sz w:val="24"/>
        </w:rPr>
        <w:t>tra onečišćavanja okoliša, HAOP</w:t>
      </w:r>
    </w:p>
    <w:p w14:paraId="5BA57DE1" w14:textId="77777777" w:rsidR="00242EB8" w:rsidRPr="00261C70" w:rsidRDefault="00552361" w:rsidP="002521B0">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Plan prijelaza na niskougljično konkurentno gospodarstvo do 2050</w:t>
      </w:r>
      <w:r w:rsidR="00D568E1" w:rsidRPr="00261C70">
        <w:rPr>
          <w:rFonts w:ascii="Times New Roman" w:hAnsi="Times New Roman"/>
          <w:sz w:val="24"/>
        </w:rPr>
        <w:t>. godine (COM (2011) 112 final)</w:t>
      </w:r>
    </w:p>
    <w:p w14:paraId="76DB15B3" w14:textId="77777777" w:rsidR="00552361" w:rsidRPr="00261C70" w:rsidRDefault="00552361" w:rsidP="002521B0">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Energetski p</w:t>
      </w:r>
      <w:r w:rsidR="00D568E1" w:rsidRPr="00261C70">
        <w:rPr>
          <w:rFonts w:ascii="Times New Roman" w:hAnsi="Times New Roman"/>
          <w:sz w:val="24"/>
        </w:rPr>
        <w:t>lan za 2050. (COM( 2011) 885/2)</w:t>
      </w:r>
    </w:p>
    <w:p w14:paraId="4DDC629F" w14:textId="77777777" w:rsidR="00552361" w:rsidRPr="00261C70" w:rsidRDefault="00552361" w:rsidP="002521B0">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Okvir za klimatsko-energetsku politiku do 2030. godine (COM (2014) 15 final), Impact Assesment, Policy summary of</w:t>
      </w:r>
      <w:r w:rsidR="00D568E1" w:rsidRPr="00261C70">
        <w:rPr>
          <w:rFonts w:ascii="Times New Roman" w:hAnsi="Times New Roman"/>
          <w:sz w:val="24"/>
        </w:rPr>
        <w:t xml:space="preserve"> UK analysis on EU 2030 targets</w:t>
      </w:r>
    </w:p>
    <w:p w14:paraId="1AC04B80" w14:textId="77777777" w:rsidR="00552361" w:rsidRPr="00261C70" w:rsidRDefault="00AD7488" w:rsidP="002521B0">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 xml:space="preserve">Sedmo </w:t>
      </w:r>
      <w:r w:rsidR="00552361" w:rsidRPr="00261C70">
        <w:rPr>
          <w:rFonts w:ascii="Times New Roman" w:hAnsi="Times New Roman"/>
          <w:sz w:val="24"/>
        </w:rPr>
        <w:t xml:space="preserve">nacionalno izvješće Republike Hrvatske prema UNFCCC-u, </w:t>
      </w:r>
      <w:r w:rsidRPr="00261C70">
        <w:rPr>
          <w:rFonts w:ascii="Times New Roman" w:hAnsi="Times New Roman"/>
          <w:sz w:val="24"/>
        </w:rPr>
        <w:t>2018</w:t>
      </w:r>
    </w:p>
    <w:p w14:paraId="5E1D29E4" w14:textId="77777777" w:rsidR="00552361" w:rsidRPr="00261C70" w:rsidRDefault="00552361" w:rsidP="002521B0">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Treći Nacionalni akcijski plan za</w:t>
      </w:r>
      <w:r w:rsidR="00D568E1" w:rsidRPr="00261C70">
        <w:rPr>
          <w:rFonts w:ascii="Times New Roman" w:hAnsi="Times New Roman"/>
          <w:sz w:val="24"/>
        </w:rPr>
        <w:t xml:space="preserve"> energetsku učinkovitost (2014)</w:t>
      </w:r>
    </w:p>
    <w:p w14:paraId="1FDCF91B" w14:textId="77777777" w:rsidR="00552361" w:rsidRPr="00261C70" w:rsidRDefault="00552361" w:rsidP="002521B0">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Nacionalni akcijski plan za obnovljive izvore energije do 2020. godine</w:t>
      </w:r>
    </w:p>
    <w:p w14:paraId="7B4D3C26" w14:textId="77777777" w:rsidR="00552361" w:rsidRPr="00261C70" w:rsidRDefault="00552361" w:rsidP="002521B0">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 xml:space="preserve">najnovija izvješća o inventaru stakleničkih plinova i emisija onečišćujućih tvari na području Republike Hrvatske, </w:t>
      </w:r>
      <w:r w:rsidR="00AD7488" w:rsidRPr="00261C70">
        <w:rPr>
          <w:rFonts w:ascii="Times New Roman" w:hAnsi="Times New Roman"/>
          <w:sz w:val="24"/>
        </w:rPr>
        <w:t>MZOE</w:t>
      </w:r>
    </w:p>
    <w:p w14:paraId="5D09789C" w14:textId="77777777" w:rsidR="00552361" w:rsidRPr="00261C70" w:rsidRDefault="00552361" w:rsidP="002521B0">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 xml:space="preserve">najnovija izvješća o projekcijama stakleničkih plinova i emisija određenih onečišćujućih tvari za područje Republike Hrvatske, </w:t>
      </w:r>
      <w:r w:rsidR="00AD7488" w:rsidRPr="00261C70">
        <w:rPr>
          <w:rFonts w:ascii="Times New Roman" w:hAnsi="Times New Roman"/>
          <w:sz w:val="24"/>
        </w:rPr>
        <w:t>MZOE</w:t>
      </w:r>
    </w:p>
    <w:p w14:paraId="4F64EDC9" w14:textId="77777777" w:rsidR="00552361" w:rsidRPr="00261C70" w:rsidRDefault="00552361" w:rsidP="002521B0">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 xml:space="preserve">Izvješće o efektima </w:t>
      </w:r>
      <w:r w:rsidR="00504254" w:rsidRPr="00261C70">
        <w:rPr>
          <w:rFonts w:ascii="Times New Roman" w:hAnsi="Times New Roman"/>
          <w:sz w:val="24"/>
        </w:rPr>
        <w:t>PaM</w:t>
      </w:r>
    </w:p>
    <w:p w14:paraId="6E030E2F" w14:textId="77777777" w:rsidR="00552361" w:rsidRPr="00261C70" w:rsidRDefault="00552361" w:rsidP="002521B0">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Stručne podloge za izradu Strategije niskougljičnog razvoja Republike Hrvatske za razdoblje do 2030. s pogledom na 2050. godinu, Ze</w:t>
      </w:r>
      <w:r w:rsidR="00D568E1" w:rsidRPr="00261C70">
        <w:rPr>
          <w:rFonts w:ascii="Times New Roman" w:hAnsi="Times New Roman"/>
          <w:sz w:val="24"/>
        </w:rPr>
        <w:t>lena knjiga, 2015. /2017.(MZOE)</w:t>
      </w:r>
    </w:p>
    <w:p w14:paraId="06441CEF" w14:textId="77777777" w:rsidR="001B3FE2" w:rsidRPr="00261C70" w:rsidRDefault="00552361" w:rsidP="00F563DF">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Stručne podloge za izradu Strategije niskougljičnog razvoja Republike Hrvatske za razdoblje do 2030. s pogledom na 2050. godinu, B</w:t>
      </w:r>
      <w:r w:rsidR="00D568E1" w:rsidRPr="00261C70">
        <w:rPr>
          <w:rFonts w:ascii="Times New Roman" w:hAnsi="Times New Roman"/>
          <w:sz w:val="24"/>
        </w:rPr>
        <w:t>ijela knjiga, 2015./2017 (MZOE)</w:t>
      </w:r>
    </w:p>
    <w:p w14:paraId="7E16BA0A" w14:textId="77777777" w:rsidR="00552361" w:rsidRPr="00261C70" w:rsidRDefault="00552361" w:rsidP="002521B0">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Upute Međuvladinog panela o</w:t>
      </w:r>
      <w:r w:rsidR="00D568E1" w:rsidRPr="00261C70">
        <w:rPr>
          <w:rFonts w:ascii="Times New Roman" w:hAnsi="Times New Roman"/>
          <w:sz w:val="24"/>
        </w:rPr>
        <w:t xml:space="preserve"> promjeni klime iz 2006. godine</w:t>
      </w:r>
    </w:p>
    <w:p w14:paraId="48EBFAD5" w14:textId="77777777" w:rsidR="00552361" w:rsidRPr="00261C70" w:rsidRDefault="00552361" w:rsidP="002521B0">
      <w:pPr>
        <w:pStyle w:val="ListParagraph"/>
        <w:numPr>
          <w:ilvl w:val="0"/>
          <w:numId w:val="135"/>
        </w:numPr>
        <w:spacing w:before="60" w:after="60" w:line="280" w:lineRule="exact"/>
        <w:ind w:left="714" w:hanging="357"/>
        <w:contextualSpacing w:val="0"/>
        <w:jc w:val="left"/>
        <w:rPr>
          <w:rFonts w:ascii="Times New Roman" w:hAnsi="Times New Roman"/>
          <w:sz w:val="24"/>
        </w:rPr>
      </w:pPr>
      <w:r w:rsidRPr="00261C70">
        <w:rPr>
          <w:rFonts w:ascii="Times New Roman" w:hAnsi="Times New Roman"/>
          <w:sz w:val="24"/>
        </w:rPr>
        <w:t>Prijelazni nacionalni plan</w:t>
      </w:r>
      <w:r w:rsidR="00D568E1" w:rsidRPr="00261C70">
        <w:rPr>
          <w:rFonts w:ascii="Times New Roman" w:hAnsi="Times New Roman"/>
          <w:sz w:val="24"/>
        </w:rPr>
        <w:t>,</w:t>
      </w:r>
      <w:r w:rsidRPr="00261C70">
        <w:rPr>
          <w:rFonts w:ascii="Times New Roman" w:hAnsi="Times New Roman"/>
          <w:sz w:val="24"/>
        </w:rPr>
        <w:t xml:space="preserve"> sukladno Direktivi Europskog parlamenta i Vijeća 2010/75/EU o indus</w:t>
      </w:r>
      <w:r w:rsidR="00D568E1" w:rsidRPr="00261C70">
        <w:rPr>
          <w:rFonts w:ascii="Times New Roman" w:hAnsi="Times New Roman"/>
          <w:sz w:val="24"/>
        </w:rPr>
        <w:t>trijskim emisijama, lipanj 2013.</w:t>
      </w:r>
    </w:p>
    <w:p w14:paraId="2002981F" w14:textId="77777777" w:rsidR="00552361" w:rsidRPr="00261C70" w:rsidRDefault="00552361" w:rsidP="00F66DEA">
      <w:pPr>
        <w:spacing w:line="240" w:lineRule="auto"/>
        <w:jc w:val="left"/>
        <w:rPr>
          <w:rFonts w:ascii="Times New Roman" w:hAnsi="Times New Roman"/>
          <w:sz w:val="24"/>
        </w:rPr>
      </w:pPr>
    </w:p>
    <w:p w14:paraId="1E928F77" w14:textId="77777777" w:rsidR="00F563DF" w:rsidRPr="00261C70" w:rsidRDefault="00F563DF" w:rsidP="00DB509C">
      <w:pPr>
        <w:spacing w:before="60" w:after="60" w:line="280" w:lineRule="exact"/>
        <w:rPr>
          <w:rFonts w:ascii="Times New Roman" w:hAnsi="Times New Roman"/>
          <w:sz w:val="24"/>
        </w:rPr>
      </w:pPr>
      <w:r w:rsidRPr="00261C70">
        <w:rPr>
          <w:rFonts w:ascii="Times New Roman" w:hAnsi="Times New Roman"/>
          <w:sz w:val="24"/>
        </w:rPr>
        <w:t xml:space="preserve">Temeljni dokument korišten kao podloga za izradu </w:t>
      </w:r>
      <w:r w:rsidR="00C811CE" w:rsidRPr="00261C70">
        <w:rPr>
          <w:rFonts w:ascii="Times New Roman" w:hAnsi="Times New Roman"/>
          <w:sz w:val="24"/>
        </w:rPr>
        <w:t>P</w:t>
      </w:r>
      <w:r w:rsidRPr="00261C70">
        <w:rPr>
          <w:rFonts w:ascii="Times New Roman" w:hAnsi="Times New Roman"/>
          <w:sz w:val="24"/>
        </w:rPr>
        <w:t xml:space="preserve">rograma je Stručna podloga za program kontrole onečišćenja zraka, 2018. (EKONERG). </w:t>
      </w:r>
    </w:p>
    <w:p w14:paraId="77969687" w14:textId="77777777" w:rsidR="00F563DF" w:rsidRPr="00261C70" w:rsidRDefault="003A17D4" w:rsidP="00F3471C">
      <w:pPr>
        <w:spacing w:before="60" w:after="60" w:line="280" w:lineRule="exact"/>
        <w:rPr>
          <w:rFonts w:ascii="Times New Roman" w:hAnsi="Times New Roman"/>
          <w:sz w:val="24"/>
        </w:rPr>
      </w:pPr>
      <w:r w:rsidRPr="00261C70">
        <w:rPr>
          <w:rFonts w:ascii="Times New Roman" w:hAnsi="Times New Roman"/>
          <w:sz w:val="24"/>
        </w:rPr>
        <w:t xml:space="preserve">Stručna podloga za izradu </w:t>
      </w:r>
      <w:r w:rsidR="00F3471C" w:rsidRPr="00261C70">
        <w:rPr>
          <w:rFonts w:ascii="Times New Roman" w:hAnsi="Times New Roman"/>
          <w:sz w:val="24"/>
        </w:rPr>
        <w:t>P</w:t>
      </w:r>
      <w:r w:rsidRPr="00261C70">
        <w:rPr>
          <w:rFonts w:ascii="Times New Roman" w:hAnsi="Times New Roman"/>
          <w:sz w:val="24"/>
        </w:rPr>
        <w:t xml:space="preserve">rograma </w:t>
      </w:r>
      <w:r w:rsidR="00F3471C" w:rsidRPr="00261C70">
        <w:rPr>
          <w:rFonts w:ascii="Times New Roman" w:hAnsi="Times New Roman"/>
          <w:sz w:val="24"/>
        </w:rPr>
        <w:t xml:space="preserve">obuhvatila je </w:t>
      </w:r>
      <w:r w:rsidRPr="00261C70">
        <w:rPr>
          <w:rFonts w:ascii="Times New Roman" w:hAnsi="Times New Roman"/>
          <w:sz w:val="24"/>
        </w:rPr>
        <w:t xml:space="preserve">pregled nacionalnog okvira </w:t>
      </w:r>
      <w:r w:rsidR="00504254" w:rsidRPr="00261C70">
        <w:rPr>
          <w:rFonts w:ascii="Times New Roman" w:hAnsi="Times New Roman"/>
          <w:sz w:val="24"/>
        </w:rPr>
        <w:t>PaM</w:t>
      </w:r>
      <w:r w:rsidRPr="00261C70">
        <w:rPr>
          <w:rFonts w:ascii="Times New Roman" w:hAnsi="Times New Roman"/>
          <w:sz w:val="24"/>
        </w:rPr>
        <w:t xml:space="preserve"> za područje kvalitete zraka i </w:t>
      </w:r>
      <w:r w:rsidR="00AD7488" w:rsidRPr="00261C70">
        <w:rPr>
          <w:rFonts w:ascii="Times New Roman" w:hAnsi="Times New Roman"/>
          <w:sz w:val="24"/>
        </w:rPr>
        <w:t xml:space="preserve">onečišćenja </w:t>
      </w:r>
      <w:r w:rsidRPr="00261C70">
        <w:rPr>
          <w:rFonts w:ascii="Times New Roman" w:hAnsi="Times New Roman"/>
          <w:sz w:val="24"/>
        </w:rPr>
        <w:t xml:space="preserve">zraka, pregled napretka u smanjenju emisija i </w:t>
      </w:r>
      <w:r w:rsidR="00AD7488" w:rsidRPr="00261C70">
        <w:rPr>
          <w:rFonts w:ascii="Times New Roman" w:hAnsi="Times New Roman"/>
          <w:sz w:val="24"/>
        </w:rPr>
        <w:t xml:space="preserve">poboljšanja </w:t>
      </w:r>
      <w:r w:rsidRPr="00261C70">
        <w:rPr>
          <w:rFonts w:ascii="Times New Roman" w:hAnsi="Times New Roman"/>
          <w:sz w:val="24"/>
        </w:rPr>
        <w:t>kvalitete zraka postignut</w:t>
      </w:r>
      <w:r w:rsidR="00F3471C" w:rsidRPr="00261C70">
        <w:rPr>
          <w:rFonts w:ascii="Times New Roman" w:hAnsi="Times New Roman"/>
          <w:sz w:val="24"/>
        </w:rPr>
        <w:t>ih</w:t>
      </w:r>
      <w:r w:rsidRPr="00261C70">
        <w:rPr>
          <w:rFonts w:ascii="Times New Roman" w:hAnsi="Times New Roman"/>
          <w:sz w:val="24"/>
        </w:rPr>
        <w:t xml:space="preserve"> </w:t>
      </w:r>
      <w:r w:rsidR="00F3471C" w:rsidRPr="00261C70">
        <w:rPr>
          <w:rFonts w:ascii="Times New Roman" w:hAnsi="Times New Roman"/>
          <w:sz w:val="24"/>
        </w:rPr>
        <w:t xml:space="preserve">postojećim </w:t>
      </w:r>
      <w:r w:rsidR="00504254" w:rsidRPr="00261C70">
        <w:rPr>
          <w:rFonts w:ascii="Times New Roman" w:hAnsi="Times New Roman"/>
          <w:sz w:val="24"/>
        </w:rPr>
        <w:t>PaM</w:t>
      </w:r>
      <w:r w:rsidR="00F3471C" w:rsidRPr="00261C70">
        <w:rPr>
          <w:rFonts w:ascii="Times New Roman" w:hAnsi="Times New Roman"/>
          <w:sz w:val="24"/>
        </w:rPr>
        <w:t xml:space="preserve">, </w:t>
      </w:r>
      <w:r w:rsidRPr="00261C70">
        <w:rPr>
          <w:rFonts w:ascii="Times New Roman" w:hAnsi="Times New Roman"/>
          <w:sz w:val="24"/>
        </w:rPr>
        <w:t>stupanj usklađenosti nacionalni</w:t>
      </w:r>
      <w:r w:rsidR="00F3471C" w:rsidRPr="00261C70">
        <w:rPr>
          <w:rFonts w:ascii="Times New Roman" w:hAnsi="Times New Roman"/>
          <w:sz w:val="24"/>
        </w:rPr>
        <w:t>h</w:t>
      </w:r>
      <w:r w:rsidRPr="00261C70">
        <w:rPr>
          <w:rFonts w:ascii="Times New Roman" w:hAnsi="Times New Roman"/>
          <w:sz w:val="24"/>
        </w:rPr>
        <w:t xml:space="preserve"> obveza</w:t>
      </w:r>
      <w:r w:rsidR="00F3471C" w:rsidRPr="00261C70">
        <w:rPr>
          <w:rFonts w:ascii="Times New Roman" w:hAnsi="Times New Roman"/>
          <w:sz w:val="24"/>
        </w:rPr>
        <w:t xml:space="preserve"> s</w:t>
      </w:r>
      <w:r w:rsidRPr="00261C70">
        <w:rPr>
          <w:rFonts w:ascii="Times New Roman" w:hAnsi="Times New Roman"/>
          <w:sz w:val="24"/>
        </w:rPr>
        <w:t xml:space="preserve"> obvezama </w:t>
      </w:r>
      <w:r w:rsidR="008F5FB9" w:rsidRPr="00261C70">
        <w:rPr>
          <w:rFonts w:ascii="Times New Roman" w:hAnsi="Times New Roman"/>
          <w:sz w:val="24"/>
        </w:rPr>
        <w:t>EU</w:t>
      </w:r>
      <w:r w:rsidRPr="00261C70">
        <w:rPr>
          <w:rFonts w:ascii="Times New Roman" w:hAnsi="Times New Roman"/>
          <w:sz w:val="24"/>
        </w:rPr>
        <w:t xml:space="preserve">, pregled predviđanja daljnjeg </w:t>
      </w:r>
      <w:r w:rsidR="00AD7488" w:rsidRPr="00261C70">
        <w:rPr>
          <w:rFonts w:ascii="Times New Roman" w:hAnsi="Times New Roman"/>
          <w:sz w:val="24"/>
        </w:rPr>
        <w:t xml:space="preserve">razvoja </w:t>
      </w:r>
      <w:r w:rsidRPr="00261C70">
        <w:rPr>
          <w:rFonts w:ascii="Times New Roman" w:hAnsi="Times New Roman"/>
          <w:sz w:val="24"/>
        </w:rPr>
        <w:t xml:space="preserve">(projekcije), </w:t>
      </w:r>
      <w:r w:rsidR="00F3471C" w:rsidRPr="00261C70">
        <w:rPr>
          <w:rFonts w:ascii="Times New Roman" w:hAnsi="Times New Roman"/>
          <w:sz w:val="24"/>
        </w:rPr>
        <w:t xml:space="preserve">prijedloge </w:t>
      </w:r>
      <w:r w:rsidRPr="00261C70">
        <w:rPr>
          <w:rFonts w:ascii="Times New Roman" w:hAnsi="Times New Roman"/>
          <w:sz w:val="24"/>
        </w:rPr>
        <w:t>moguć</w:t>
      </w:r>
      <w:r w:rsidR="00F3471C" w:rsidRPr="00261C70">
        <w:rPr>
          <w:rFonts w:ascii="Times New Roman" w:hAnsi="Times New Roman"/>
          <w:sz w:val="24"/>
        </w:rPr>
        <w:t xml:space="preserve">ih </w:t>
      </w:r>
      <w:r w:rsidR="00AD7488" w:rsidRPr="00261C70">
        <w:rPr>
          <w:rFonts w:ascii="Times New Roman" w:hAnsi="Times New Roman"/>
          <w:sz w:val="24"/>
        </w:rPr>
        <w:t xml:space="preserve">opcija </w:t>
      </w:r>
      <w:r w:rsidRPr="00261C70">
        <w:rPr>
          <w:rFonts w:ascii="Times New Roman" w:hAnsi="Times New Roman"/>
          <w:sz w:val="24"/>
        </w:rPr>
        <w:t xml:space="preserve">politika za usklađenje s obvezama smanjenja za 2020., 2030. i srednja razina emisija za 2025., </w:t>
      </w:r>
      <w:r w:rsidR="00F3471C" w:rsidRPr="00261C70">
        <w:rPr>
          <w:rFonts w:ascii="Times New Roman" w:hAnsi="Times New Roman"/>
          <w:sz w:val="24"/>
        </w:rPr>
        <w:t xml:space="preserve">prijedlog </w:t>
      </w:r>
      <w:r w:rsidR="00504254" w:rsidRPr="00261C70">
        <w:rPr>
          <w:rFonts w:ascii="Times New Roman" w:hAnsi="Times New Roman"/>
          <w:sz w:val="24"/>
        </w:rPr>
        <w:t>PaM</w:t>
      </w:r>
      <w:r w:rsidRPr="00261C70">
        <w:rPr>
          <w:rFonts w:ascii="Times New Roman" w:hAnsi="Times New Roman"/>
          <w:sz w:val="24"/>
        </w:rPr>
        <w:t xml:space="preserve"> za usvajanje po sektorima, uključujući i raspored njihovog usvajanja, provedbe, revizije i odgovorna nadležna tijela, projekcije kombinir</w:t>
      </w:r>
      <w:r w:rsidR="00F3471C" w:rsidRPr="00261C70">
        <w:rPr>
          <w:rFonts w:ascii="Times New Roman" w:hAnsi="Times New Roman"/>
          <w:sz w:val="24"/>
        </w:rPr>
        <w:t xml:space="preserve">anih utjecaja </w:t>
      </w:r>
      <w:r w:rsidR="00504254" w:rsidRPr="00261C70">
        <w:rPr>
          <w:rFonts w:ascii="Times New Roman" w:hAnsi="Times New Roman"/>
          <w:sz w:val="24"/>
        </w:rPr>
        <w:t>PaM</w:t>
      </w:r>
      <w:r w:rsidR="00F3471C" w:rsidRPr="00261C70">
        <w:rPr>
          <w:rFonts w:ascii="Times New Roman" w:hAnsi="Times New Roman"/>
          <w:sz w:val="24"/>
        </w:rPr>
        <w:t xml:space="preserve"> </w:t>
      </w:r>
      <w:r w:rsidRPr="00261C70">
        <w:rPr>
          <w:rFonts w:ascii="Times New Roman" w:hAnsi="Times New Roman"/>
          <w:sz w:val="24"/>
        </w:rPr>
        <w:t>na smanjenje emisija, kvalitetu zraka i okoliš</w:t>
      </w:r>
      <w:r w:rsidR="00AD7488" w:rsidRPr="00261C70">
        <w:rPr>
          <w:rFonts w:ascii="Times New Roman" w:hAnsi="Times New Roman"/>
          <w:sz w:val="24"/>
        </w:rPr>
        <w:t>a</w:t>
      </w:r>
      <w:r w:rsidRPr="00261C70">
        <w:rPr>
          <w:rFonts w:ascii="Times New Roman" w:hAnsi="Times New Roman"/>
          <w:sz w:val="24"/>
        </w:rPr>
        <w:t xml:space="preserve"> i povezane nesigurnosti te </w:t>
      </w:r>
      <w:r w:rsidR="00F3471C" w:rsidRPr="00261C70">
        <w:rPr>
          <w:rFonts w:ascii="Times New Roman" w:hAnsi="Times New Roman"/>
          <w:sz w:val="24"/>
        </w:rPr>
        <w:t xml:space="preserve">procjenu </w:t>
      </w:r>
      <w:r w:rsidRPr="00261C70">
        <w:rPr>
          <w:rFonts w:ascii="Times New Roman" w:hAnsi="Times New Roman"/>
          <w:sz w:val="24"/>
        </w:rPr>
        <w:t>financijsk</w:t>
      </w:r>
      <w:r w:rsidR="00F3471C" w:rsidRPr="00261C70">
        <w:rPr>
          <w:rFonts w:ascii="Times New Roman" w:hAnsi="Times New Roman"/>
          <w:sz w:val="24"/>
        </w:rPr>
        <w:t xml:space="preserve">ih sredstva i </w:t>
      </w:r>
      <w:r w:rsidR="00AD7488" w:rsidRPr="00261C70">
        <w:rPr>
          <w:rFonts w:ascii="Times New Roman" w:hAnsi="Times New Roman"/>
          <w:sz w:val="24"/>
        </w:rPr>
        <w:t xml:space="preserve">i kao </w:t>
      </w:r>
      <w:r w:rsidR="00F3471C" w:rsidRPr="00261C70">
        <w:rPr>
          <w:rFonts w:ascii="Times New Roman" w:hAnsi="Times New Roman"/>
          <w:sz w:val="24"/>
        </w:rPr>
        <w:t>vremenskog</w:t>
      </w:r>
      <w:r w:rsidRPr="00261C70">
        <w:rPr>
          <w:rFonts w:ascii="Times New Roman" w:hAnsi="Times New Roman"/>
          <w:sz w:val="24"/>
        </w:rPr>
        <w:t xml:space="preserve"> okvir</w:t>
      </w:r>
      <w:r w:rsidR="00F3471C" w:rsidRPr="00261C70">
        <w:rPr>
          <w:rFonts w:ascii="Times New Roman" w:hAnsi="Times New Roman"/>
          <w:sz w:val="24"/>
        </w:rPr>
        <w:t>a</w:t>
      </w:r>
      <w:r w:rsidRPr="00261C70">
        <w:rPr>
          <w:rFonts w:ascii="Times New Roman" w:hAnsi="Times New Roman"/>
          <w:sz w:val="24"/>
        </w:rPr>
        <w:t xml:space="preserve"> </w:t>
      </w:r>
      <w:r w:rsidR="00AD7488" w:rsidRPr="00261C70">
        <w:rPr>
          <w:rFonts w:ascii="Times New Roman" w:hAnsi="Times New Roman"/>
          <w:sz w:val="24"/>
        </w:rPr>
        <w:t xml:space="preserve">koji su </w:t>
      </w:r>
      <w:r w:rsidRPr="00261C70">
        <w:rPr>
          <w:rFonts w:ascii="Times New Roman" w:hAnsi="Times New Roman"/>
          <w:sz w:val="24"/>
        </w:rPr>
        <w:t xml:space="preserve">nužni za provedbu </w:t>
      </w:r>
      <w:r w:rsidR="00504254" w:rsidRPr="00261C70">
        <w:rPr>
          <w:rFonts w:ascii="Times New Roman" w:hAnsi="Times New Roman"/>
          <w:sz w:val="24"/>
        </w:rPr>
        <w:t>PaM</w:t>
      </w:r>
      <w:r w:rsidRPr="00261C70">
        <w:rPr>
          <w:rFonts w:ascii="Times New Roman" w:hAnsi="Times New Roman"/>
          <w:sz w:val="24"/>
        </w:rPr>
        <w:t>.</w:t>
      </w:r>
    </w:p>
    <w:p w14:paraId="6719B220" w14:textId="77777777" w:rsidR="00C60334" w:rsidRPr="00261C70" w:rsidRDefault="00C60334" w:rsidP="0073201C">
      <w:pPr>
        <w:spacing w:before="0" w:after="0" w:line="240" w:lineRule="auto"/>
        <w:jc w:val="left"/>
        <w:rPr>
          <w:rFonts w:ascii="Times New Roman" w:hAnsi="Times New Roman"/>
        </w:rPr>
      </w:pPr>
    </w:p>
    <w:p w14:paraId="5FD363D8" w14:textId="77777777" w:rsidR="00C60334" w:rsidRPr="00261C70" w:rsidRDefault="00C60334" w:rsidP="0073201C">
      <w:pPr>
        <w:spacing w:before="0" w:after="0" w:line="240" w:lineRule="auto"/>
        <w:jc w:val="left"/>
        <w:rPr>
          <w:rFonts w:ascii="Times New Roman" w:hAnsi="Times New Roman"/>
        </w:rPr>
      </w:pPr>
    </w:p>
    <w:p w14:paraId="4BAA36BA" w14:textId="77777777" w:rsidR="00C60334" w:rsidRPr="00261C70" w:rsidRDefault="00C60334" w:rsidP="0073201C">
      <w:pPr>
        <w:spacing w:before="0" w:after="0" w:line="240" w:lineRule="auto"/>
        <w:jc w:val="left"/>
        <w:rPr>
          <w:rFonts w:ascii="Times New Roman" w:hAnsi="Times New Roman"/>
        </w:rPr>
      </w:pPr>
    </w:p>
    <w:p w14:paraId="5C024E91" w14:textId="77777777" w:rsidR="00C60334" w:rsidRPr="00261C70" w:rsidRDefault="00C60334" w:rsidP="0073201C">
      <w:pPr>
        <w:spacing w:before="0" w:after="0" w:line="240" w:lineRule="auto"/>
        <w:jc w:val="left"/>
        <w:rPr>
          <w:rFonts w:ascii="Times New Roman" w:hAnsi="Times New Roman"/>
        </w:rPr>
      </w:pPr>
    </w:p>
    <w:p w14:paraId="5F8CF813" w14:textId="77777777" w:rsidR="00C60334" w:rsidRPr="00261C70" w:rsidRDefault="00C60334" w:rsidP="0073201C">
      <w:pPr>
        <w:spacing w:before="0" w:after="0" w:line="240" w:lineRule="auto"/>
        <w:jc w:val="left"/>
        <w:rPr>
          <w:rFonts w:ascii="Times New Roman" w:hAnsi="Times New Roman"/>
        </w:rPr>
      </w:pPr>
    </w:p>
    <w:p w14:paraId="3E15E438" w14:textId="77777777" w:rsidR="00C60334" w:rsidRPr="00261C70" w:rsidRDefault="00C60334" w:rsidP="0073201C">
      <w:pPr>
        <w:spacing w:before="0" w:after="0" w:line="240" w:lineRule="auto"/>
        <w:jc w:val="left"/>
        <w:rPr>
          <w:rFonts w:ascii="Times New Roman" w:hAnsi="Times New Roman"/>
        </w:rPr>
      </w:pPr>
    </w:p>
    <w:p w14:paraId="68E100B9" w14:textId="77777777" w:rsidR="00451981" w:rsidRPr="00261C70" w:rsidRDefault="00451981" w:rsidP="0073201C">
      <w:pPr>
        <w:spacing w:before="0" w:after="0" w:line="240" w:lineRule="auto"/>
        <w:jc w:val="left"/>
        <w:rPr>
          <w:rFonts w:ascii="Times New Roman" w:hAnsi="Times New Roman"/>
          <w:b/>
          <w:bCs/>
          <w:kern w:val="32"/>
          <w:sz w:val="28"/>
          <w:szCs w:val="32"/>
        </w:rPr>
      </w:pPr>
      <w:r w:rsidRPr="00261C70">
        <w:rPr>
          <w:rFonts w:ascii="Times New Roman" w:hAnsi="Times New Roman"/>
        </w:rPr>
        <w:br w:type="page"/>
      </w:r>
    </w:p>
    <w:p w14:paraId="1AE5A4E2" w14:textId="77777777" w:rsidR="00B52BBB" w:rsidRPr="00261C70" w:rsidRDefault="00B52BBB" w:rsidP="00552361">
      <w:pPr>
        <w:pStyle w:val="Heading1"/>
        <w:numPr>
          <w:ilvl w:val="0"/>
          <w:numId w:val="4"/>
        </w:numPr>
        <w:ind w:left="426"/>
        <w:rPr>
          <w:rFonts w:ascii="Times New Roman" w:hAnsi="Times New Roman" w:cs="Times New Roman"/>
        </w:rPr>
      </w:pPr>
      <w:bookmarkStart w:id="10" w:name="_Toc536523211"/>
      <w:r w:rsidRPr="00261C70">
        <w:rPr>
          <w:rFonts w:ascii="Times New Roman" w:hAnsi="Times New Roman" w:cs="Times New Roman"/>
        </w:rPr>
        <w:t>NACIONALNI OKVIR POLITIKA ZA PODRUČJE KVALITETE ZRAKA I ONEČIŠĆENJA ZRAKA</w:t>
      </w:r>
      <w:bookmarkEnd w:id="10"/>
    </w:p>
    <w:p w14:paraId="76F32640" w14:textId="77777777" w:rsidR="00445B19" w:rsidRPr="00261C70" w:rsidRDefault="00445B19" w:rsidP="004F0C9F">
      <w:pPr>
        <w:pStyle w:val="Heading2"/>
        <w:numPr>
          <w:ilvl w:val="1"/>
          <w:numId w:val="2"/>
        </w:numPr>
        <w:ind w:left="426"/>
        <w:rPr>
          <w:rFonts w:ascii="Times New Roman" w:hAnsi="Times New Roman" w:cs="Times New Roman"/>
        </w:rPr>
      </w:pPr>
      <w:bookmarkStart w:id="11" w:name="_Toc536523212"/>
      <w:r w:rsidRPr="00261C70">
        <w:rPr>
          <w:rFonts w:ascii="Times New Roman" w:hAnsi="Times New Roman" w:cs="Times New Roman"/>
        </w:rPr>
        <w:t>KRATKI OSVRT NA PREGLED STANJA U ODNOSU NA VAŽEĆI PROGRAM</w:t>
      </w:r>
      <w:bookmarkEnd w:id="11"/>
      <w:r w:rsidR="00CB6935" w:rsidRPr="00261C70">
        <w:rPr>
          <w:rFonts w:ascii="Times New Roman" w:hAnsi="Times New Roman" w:cs="Times New Roman"/>
        </w:rPr>
        <w:t xml:space="preserve"> </w:t>
      </w:r>
    </w:p>
    <w:p w14:paraId="690F4F45" w14:textId="77777777" w:rsidR="00FB6A38" w:rsidRPr="00261C70" w:rsidRDefault="00FB6A38" w:rsidP="00683EC0">
      <w:pPr>
        <w:spacing w:line="240" w:lineRule="auto"/>
        <w:rPr>
          <w:rFonts w:ascii="Times New Roman" w:hAnsi="Times New Roman"/>
          <w:sz w:val="24"/>
        </w:rPr>
      </w:pPr>
      <w:r w:rsidRPr="00261C70">
        <w:rPr>
          <w:rFonts w:ascii="Times New Roman" w:hAnsi="Times New Roman"/>
          <w:sz w:val="24"/>
        </w:rPr>
        <w:t>Vlada Republike Hrvatske je na temelju članka 5. stavka 2. Uredbe o emisijskim kvotama za određene onečišćujuće tvari u Republici Hrvatskoj (</w:t>
      </w:r>
      <w:r w:rsidR="00B501E3" w:rsidRPr="00261C70">
        <w:rPr>
          <w:rFonts w:ascii="Times New Roman" w:hAnsi="Times New Roman"/>
          <w:sz w:val="24"/>
        </w:rPr>
        <w:t>N</w:t>
      </w:r>
      <w:r w:rsidR="00683EC0" w:rsidRPr="00261C70">
        <w:rPr>
          <w:rFonts w:ascii="Times New Roman" w:hAnsi="Times New Roman"/>
          <w:sz w:val="24"/>
        </w:rPr>
        <w:t>arodne novine, broj</w:t>
      </w:r>
      <w:r w:rsidRPr="00261C70">
        <w:rPr>
          <w:rFonts w:ascii="Times New Roman" w:hAnsi="Times New Roman"/>
          <w:sz w:val="24"/>
        </w:rPr>
        <w:t xml:space="preserve"> 141/08), 2009. godine donijela Program postupnog smanjivanja emisija za određene onečišćujuće tvari u Republici Hrvatskoj za razdoblje do kraja 2010. godine, s projekcijama emisija za razdoblje od 2010. do 2020. godine (</w:t>
      </w:r>
      <w:r w:rsidR="00C55670" w:rsidRPr="00261C70">
        <w:rPr>
          <w:rFonts w:ascii="Times New Roman" w:hAnsi="Times New Roman"/>
          <w:sz w:val="24"/>
        </w:rPr>
        <w:t>N</w:t>
      </w:r>
      <w:r w:rsidR="00683EC0" w:rsidRPr="00261C70">
        <w:rPr>
          <w:rFonts w:ascii="Times New Roman" w:hAnsi="Times New Roman"/>
          <w:sz w:val="24"/>
        </w:rPr>
        <w:t>arodne novine, broj</w:t>
      </w:r>
      <w:r w:rsidRPr="00261C70">
        <w:rPr>
          <w:rFonts w:ascii="Times New Roman" w:hAnsi="Times New Roman"/>
          <w:sz w:val="24"/>
        </w:rPr>
        <w:t xml:space="preserve"> 152/09)</w:t>
      </w:r>
      <w:r w:rsidR="00B501E3" w:rsidRPr="00261C70">
        <w:rPr>
          <w:rFonts w:ascii="Times New Roman" w:hAnsi="Times New Roman"/>
          <w:sz w:val="24"/>
        </w:rPr>
        <w:t xml:space="preserve"> (u nastavku</w:t>
      </w:r>
      <w:r w:rsidR="00AA7D06" w:rsidRPr="00261C70">
        <w:rPr>
          <w:rFonts w:ascii="Times New Roman" w:hAnsi="Times New Roman"/>
          <w:sz w:val="24"/>
        </w:rPr>
        <w:t>:</w:t>
      </w:r>
      <w:r w:rsidR="00B501E3" w:rsidRPr="00261C70">
        <w:rPr>
          <w:rFonts w:ascii="Times New Roman" w:hAnsi="Times New Roman"/>
          <w:sz w:val="24"/>
        </w:rPr>
        <w:t xml:space="preserve"> Program 2010.-2020.)</w:t>
      </w:r>
      <w:r w:rsidRPr="00261C70">
        <w:rPr>
          <w:rFonts w:ascii="Times New Roman" w:hAnsi="Times New Roman"/>
          <w:sz w:val="24"/>
        </w:rPr>
        <w:t xml:space="preserve">. Spomenuti </w:t>
      </w:r>
      <w:r w:rsidR="008819AC" w:rsidRPr="00261C70">
        <w:rPr>
          <w:rFonts w:ascii="Times New Roman" w:hAnsi="Times New Roman"/>
          <w:sz w:val="24"/>
        </w:rPr>
        <w:t>Program 2010.-2020.</w:t>
      </w:r>
      <w:r w:rsidRPr="00261C70">
        <w:rPr>
          <w:rFonts w:ascii="Times New Roman" w:hAnsi="Times New Roman"/>
          <w:sz w:val="24"/>
        </w:rPr>
        <w:t xml:space="preserve"> donesen je na temelju Protokola o suzbijanju zakiseljavanja, eutrofikacije i prizemnog ozona uz Konvenciju o prekograničnom onečišćenju zraka iz 1979. godine (</w:t>
      </w:r>
      <w:r w:rsidR="00FD338A" w:rsidRPr="00261C70">
        <w:rPr>
          <w:rFonts w:ascii="Times New Roman" w:hAnsi="Times New Roman"/>
          <w:sz w:val="24"/>
        </w:rPr>
        <w:t>Narodne novine – Međunarodni ugovori, broj</w:t>
      </w:r>
      <w:r w:rsidRPr="00261C70">
        <w:rPr>
          <w:rFonts w:ascii="Times New Roman" w:hAnsi="Times New Roman"/>
          <w:sz w:val="24"/>
        </w:rPr>
        <w:t xml:space="preserve"> 4/08), Protokola o teškim metalima uz Konvenciju o prekograničnom onečišćenju zraka iz 1979. godine (</w:t>
      </w:r>
      <w:r w:rsidR="00FD338A" w:rsidRPr="00261C70">
        <w:rPr>
          <w:rFonts w:ascii="Times New Roman" w:hAnsi="Times New Roman"/>
          <w:sz w:val="24"/>
        </w:rPr>
        <w:t>Narodne novine – Međunarodni ugovori, broj</w:t>
      </w:r>
      <w:r w:rsidRPr="00261C70">
        <w:rPr>
          <w:rFonts w:ascii="Times New Roman" w:hAnsi="Times New Roman"/>
          <w:sz w:val="24"/>
        </w:rPr>
        <w:t xml:space="preserve"> 5/07) i Uredbe o emisijskim kvotama za određene onečišćujuće tvari u Republici Hrvatskoj kojom se propisuju određene onečišćujuće tvari u zraku koje uzrokuju nepovoljne učinke zakiseljavanja, eutrofikacije i fotokemijskog onečišćenja, njihova emisijska kvota za određeno razdoblje u Republici Hrvatskoj i način izrađivanja godišnjih proračuna emisija.</w:t>
      </w:r>
    </w:p>
    <w:p w14:paraId="0B610B2C" w14:textId="77777777" w:rsidR="00B501E3" w:rsidRPr="00261C70" w:rsidRDefault="00FB6A38" w:rsidP="00683EC0">
      <w:pPr>
        <w:spacing w:line="240" w:lineRule="auto"/>
        <w:rPr>
          <w:rFonts w:ascii="Times New Roman" w:hAnsi="Times New Roman"/>
          <w:sz w:val="24"/>
        </w:rPr>
      </w:pPr>
      <w:r w:rsidRPr="00261C70">
        <w:rPr>
          <w:rFonts w:ascii="Times New Roman" w:hAnsi="Times New Roman"/>
          <w:sz w:val="24"/>
        </w:rPr>
        <w:t>U razdoblju od 2009. dogodila su se brojna unapređenja EU zakonodavstva</w:t>
      </w:r>
      <w:r w:rsidR="00FC0AF2" w:rsidRPr="00261C70">
        <w:rPr>
          <w:rFonts w:ascii="Times New Roman" w:hAnsi="Times New Roman"/>
          <w:sz w:val="24"/>
        </w:rPr>
        <w:t>,</w:t>
      </w:r>
      <w:r w:rsidRPr="00261C70">
        <w:rPr>
          <w:rFonts w:ascii="Times New Roman" w:hAnsi="Times New Roman"/>
          <w:sz w:val="24"/>
        </w:rPr>
        <w:t xml:space="preserve"> kao što je revizija Protokola o suzbijanju zakiseljavanja, eutrofikacije i prizemnog ozona uz Konvenciju o prekograničnom onečišćenju zraka iz 1979. godine iz svibnja 2012. godine. Republika Hrvatska </w:t>
      </w:r>
      <w:r w:rsidR="00683EC0" w:rsidRPr="00261C70">
        <w:rPr>
          <w:rFonts w:ascii="Times New Roman" w:hAnsi="Times New Roman"/>
          <w:sz w:val="24"/>
        </w:rPr>
        <w:t xml:space="preserve">2013. godine </w:t>
      </w:r>
      <w:r w:rsidRPr="00261C70">
        <w:rPr>
          <w:rFonts w:ascii="Times New Roman" w:hAnsi="Times New Roman"/>
          <w:sz w:val="24"/>
        </w:rPr>
        <w:t xml:space="preserve">postala </w:t>
      </w:r>
      <w:r w:rsidR="00683EC0" w:rsidRPr="00261C70">
        <w:rPr>
          <w:rFonts w:ascii="Times New Roman" w:hAnsi="Times New Roman"/>
          <w:sz w:val="24"/>
        </w:rPr>
        <w:t xml:space="preserve">je </w:t>
      </w:r>
      <w:r w:rsidRPr="00261C70">
        <w:rPr>
          <w:rFonts w:ascii="Times New Roman" w:hAnsi="Times New Roman"/>
          <w:sz w:val="24"/>
        </w:rPr>
        <w:t xml:space="preserve">punopravna članica EU čime je preuzela i nove međunarodne obveze. Slijedom toga ukazala se je potreba za nadogradnju </w:t>
      </w:r>
      <w:r w:rsidR="00B501E3" w:rsidRPr="00261C70">
        <w:rPr>
          <w:rFonts w:ascii="Times New Roman" w:hAnsi="Times New Roman"/>
          <w:sz w:val="24"/>
        </w:rPr>
        <w:t>Programa 2010.-2020.</w:t>
      </w:r>
      <w:r w:rsidRPr="00261C70">
        <w:rPr>
          <w:rFonts w:ascii="Times New Roman" w:hAnsi="Times New Roman"/>
          <w:sz w:val="24"/>
        </w:rPr>
        <w:t xml:space="preserve">, što je i učinjeno. </w:t>
      </w:r>
    </w:p>
    <w:p w14:paraId="24F64930" w14:textId="77777777" w:rsidR="00B501E3" w:rsidRPr="00261C70" w:rsidRDefault="00FB6A38" w:rsidP="00683EC0">
      <w:pPr>
        <w:spacing w:line="240" w:lineRule="auto"/>
        <w:rPr>
          <w:rFonts w:ascii="Times New Roman" w:hAnsi="Times New Roman"/>
          <w:sz w:val="24"/>
        </w:rPr>
      </w:pPr>
      <w:r w:rsidRPr="00261C70">
        <w:rPr>
          <w:rFonts w:ascii="Times New Roman" w:hAnsi="Times New Roman"/>
          <w:sz w:val="24"/>
        </w:rPr>
        <w:t>U 2015. godini pripremljen je Program postupnog smanjenja emisija za određene onečišćujuće tvari u Republici Hrvatskoj s projekcijama emisija do 2020., 2025. i 2030. godine s pogledom na 2050</w:t>
      </w:r>
      <w:r w:rsidR="00B501E3" w:rsidRPr="00261C70">
        <w:rPr>
          <w:rFonts w:ascii="Times New Roman" w:hAnsi="Times New Roman"/>
          <w:sz w:val="24"/>
        </w:rPr>
        <w:t xml:space="preserve"> (u </w:t>
      </w:r>
      <w:r w:rsidR="00FC0AF2" w:rsidRPr="00261C70">
        <w:rPr>
          <w:rFonts w:ascii="Times New Roman" w:hAnsi="Times New Roman"/>
          <w:sz w:val="24"/>
        </w:rPr>
        <w:t>daljnjem tekstu:</w:t>
      </w:r>
      <w:r w:rsidR="00B501E3" w:rsidRPr="00261C70">
        <w:rPr>
          <w:rFonts w:ascii="Times New Roman" w:hAnsi="Times New Roman"/>
          <w:sz w:val="24"/>
        </w:rPr>
        <w:t xml:space="preserve"> Program 2010.-2020.+2050.)</w:t>
      </w:r>
      <w:r w:rsidRPr="00261C70">
        <w:rPr>
          <w:rFonts w:ascii="Times New Roman" w:hAnsi="Times New Roman"/>
          <w:sz w:val="24"/>
        </w:rPr>
        <w:t>, pravni temelj za njegovu izradu bio je čl</w:t>
      </w:r>
      <w:r w:rsidR="00683EC0" w:rsidRPr="00261C70">
        <w:rPr>
          <w:rFonts w:ascii="Times New Roman" w:hAnsi="Times New Roman"/>
          <w:sz w:val="24"/>
        </w:rPr>
        <w:t>anak</w:t>
      </w:r>
      <w:r w:rsidRPr="00261C70">
        <w:rPr>
          <w:rFonts w:ascii="Times New Roman" w:hAnsi="Times New Roman"/>
          <w:sz w:val="24"/>
        </w:rPr>
        <w:t xml:space="preserve"> 7. Uredbe o emisijskim kvotama za određene onečišćujuće tvari u zraku u Republici Hrvatskoj. </w:t>
      </w:r>
      <w:r w:rsidR="00B501E3" w:rsidRPr="00261C70">
        <w:rPr>
          <w:rFonts w:ascii="Times New Roman" w:hAnsi="Times New Roman"/>
          <w:sz w:val="24"/>
        </w:rPr>
        <w:t>Programom 2010.-2020.+2050</w:t>
      </w:r>
      <w:r w:rsidRPr="00261C70">
        <w:rPr>
          <w:rFonts w:ascii="Times New Roman" w:hAnsi="Times New Roman"/>
          <w:sz w:val="24"/>
        </w:rPr>
        <w:t xml:space="preserve"> izrađene su projekcije emisija onečišćujućih tvari SO</w:t>
      </w:r>
      <w:r w:rsidRPr="00261C70">
        <w:rPr>
          <w:rFonts w:ascii="Times New Roman" w:hAnsi="Times New Roman"/>
          <w:sz w:val="24"/>
          <w:vertAlign w:val="subscript"/>
        </w:rPr>
        <w:t>2</w:t>
      </w:r>
      <w:r w:rsidRPr="00261C70">
        <w:rPr>
          <w:rFonts w:ascii="Times New Roman" w:hAnsi="Times New Roman"/>
          <w:sz w:val="24"/>
        </w:rPr>
        <w:t>, NOx, NH</w:t>
      </w:r>
      <w:r w:rsidRPr="00261C70">
        <w:rPr>
          <w:rFonts w:ascii="Times New Roman" w:hAnsi="Times New Roman"/>
          <w:sz w:val="24"/>
          <w:vertAlign w:val="subscript"/>
        </w:rPr>
        <w:t>3</w:t>
      </w:r>
      <w:r w:rsidRPr="00261C70">
        <w:rPr>
          <w:rFonts w:ascii="Times New Roman" w:hAnsi="Times New Roman"/>
          <w:sz w:val="24"/>
        </w:rPr>
        <w:t>, NMHOS, PM</w:t>
      </w:r>
      <w:r w:rsidRPr="00261C70">
        <w:rPr>
          <w:rFonts w:ascii="Times New Roman" w:hAnsi="Times New Roman"/>
          <w:sz w:val="24"/>
          <w:vertAlign w:val="subscript"/>
        </w:rPr>
        <w:t>10</w:t>
      </w:r>
      <w:r w:rsidRPr="00261C70">
        <w:rPr>
          <w:rFonts w:ascii="Times New Roman" w:hAnsi="Times New Roman"/>
          <w:sz w:val="24"/>
        </w:rPr>
        <w:t>, PM</w:t>
      </w:r>
      <w:r w:rsidRPr="00261C70">
        <w:rPr>
          <w:rFonts w:ascii="Times New Roman" w:hAnsi="Times New Roman"/>
          <w:sz w:val="24"/>
          <w:vertAlign w:val="subscript"/>
        </w:rPr>
        <w:t>2,5</w:t>
      </w:r>
      <w:r w:rsidRPr="00261C70">
        <w:rPr>
          <w:rFonts w:ascii="Times New Roman" w:hAnsi="Times New Roman"/>
          <w:sz w:val="24"/>
        </w:rPr>
        <w:t xml:space="preserve"> i CH</w:t>
      </w:r>
      <w:r w:rsidRPr="00261C70">
        <w:rPr>
          <w:rFonts w:ascii="Times New Roman" w:hAnsi="Times New Roman"/>
          <w:sz w:val="24"/>
          <w:vertAlign w:val="subscript"/>
        </w:rPr>
        <w:t>4</w:t>
      </w:r>
      <w:r w:rsidRPr="00261C70">
        <w:rPr>
          <w:rFonts w:ascii="Times New Roman" w:hAnsi="Times New Roman"/>
          <w:sz w:val="24"/>
        </w:rPr>
        <w:t xml:space="preserve"> za 2020., 2025., 2030. s pogledom na 2050. godinu. Projekcije su bile pripremljene u skladu s EMEP/EEA priručnikom 2013. Razine aktivnosti iz 2012. godine proizlaze iz službenog nacionalnog skupa podataka za sve sektore: Izvješće o proračunu emisija onečišćujućih tvari u zrak na području Republike Hrvatske 2015</w:t>
      </w:r>
      <w:r w:rsidR="003978FD" w:rsidRPr="00261C70">
        <w:rPr>
          <w:rFonts w:ascii="Times New Roman" w:hAnsi="Times New Roman"/>
          <w:sz w:val="24"/>
        </w:rPr>
        <w:t>.</w:t>
      </w:r>
      <w:r w:rsidRPr="00261C70">
        <w:rPr>
          <w:rFonts w:ascii="Times New Roman" w:hAnsi="Times New Roman"/>
          <w:sz w:val="24"/>
        </w:rPr>
        <w:t xml:space="preserve"> (1990. – 2013.) (IIR 2015). </w:t>
      </w:r>
    </w:p>
    <w:p w14:paraId="176284BE" w14:textId="77777777" w:rsidR="00FB6A38" w:rsidRPr="00261C70" w:rsidRDefault="00FB6A38" w:rsidP="00683EC0">
      <w:pPr>
        <w:spacing w:line="240" w:lineRule="auto"/>
        <w:rPr>
          <w:rFonts w:ascii="Times New Roman" w:hAnsi="Times New Roman"/>
          <w:i/>
          <w:sz w:val="24"/>
        </w:rPr>
      </w:pPr>
      <w:r w:rsidRPr="00261C70">
        <w:rPr>
          <w:rFonts w:ascii="Times New Roman" w:hAnsi="Times New Roman"/>
          <w:sz w:val="24"/>
        </w:rPr>
        <w:t>Izvori podataka o aktivnostima, polazni parametri i pretpostavke za izradu projekcija onečišćujućih tvari identični su onima korištenih za projekcije</w:t>
      </w:r>
      <w:r w:rsidR="00B501E3" w:rsidRPr="00261C70">
        <w:rPr>
          <w:rFonts w:ascii="Times New Roman" w:hAnsi="Times New Roman"/>
          <w:sz w:val="24"/>
        </w:rPr>
        <w:t xml:space="preserve"> stakleničkih plinova</w:t>
      </w:r>
      <w:r w:rsidRPr="00261C70">
        <w:rPr>
          <w:rFonts w:ascii="Times New Roman" w:hAnsi="Times New Roman"/>
          <w:sz w:val="24"/>
        </w:rPr>
        <w:t xml:space="preserve">. Projekcije su pripremljene za scenarij s mjerama (WM) i za scenarij s dodatnim mjerama (WAM) sukladno kojem su se razmatrala dva scenarija i to scenarij postupne tranzicije </w:t>
      </w:r>
      <w:r w:rsidR="00B501E3" w:rsidRPr="00261C70">
        <w:rPr>
          <w:rFonts w:ascii="Times New Roman" w:hAnsi="Times New Roman"/>
          <w:sz w:val="24"/>
        </w:rPr>
        <w:t xml:space="preserve">prema niskougljičnom </w:t>
      </w:r>
      <w:r w:rsidR="003978FD" w:rsidRPr="00261C70">
        <w:rPr>
          <w:rFonts w:ascii="Times New Roman" w:hAnsi="Times New Roman"/>
          <w:sz w:val="24"/>
        </w:rPr>
        <w:t>gospodarstvu</w:t>
      </w:r>
      <w:r w:rsidR="00B501E3" w:rsidRPr="00261C70">
        <w:rPr>
          <w:rFonts w:ascii="Times New Roman" w:hAnsi="Times New Roman"/>
          <w:sz w:val="24"/>
        </w:rPr>
        <w:t xml:space="preserve"> </w:t>
      </w:r>
      <w:r w:rsidRPr="00261C70">
        <w:rPr>
          <w:rFonts w:ascii="Times New Roman" w:hAnsi="Times New Roman"/>
          <w:sz w:val="24"/>
        </w:rPr>
        <w:t xml:space="preserve">(NU1) i scenarij snažne tranzicije </w:t>
      </w:r>
      <w:r w:rsidR="00B501E3" w:rsidRPr="00261C70">
        <w:rPr>
          <w:rFonts w:ascii="Times New Roman" w:hAnsi="Times New Roman"/>
          <w:sz w:val="24"/>
        </w:rPr>
        <w:t xml:space="preserve">prema niskougljičnom </w:t>
      </w:r>
      <w:r w:rsidR="003978FD" w:rsidRPr="00261C70">
        <w:rPr>
          <w:rFonts w:ascii="Times New Roman" w:hAnsi="Times New Roman"/>
          <w:sz w:val="24"/>
        </w:rPr>
        <w:t>gospodarstvu</w:t>
      </w:r>
      <w:r w:rsidR="00B501E3" w:rsidRPr="00261C70">
        <w:rPr>
          <w:rFonts w:ascii="Times New Roman" w:hAnsi="Times New Roman"/>
          <w:sz w:val="24"/>
        </w:rPr>
        <w:t xml:space="preserve"> </w:t>
      </w:r>
      <w:r w:rsidRPr="00261C70">
        <w:rPr>
          <w:rFonts w:ascii="Times New Roman" w:hAnsi="Times New Roman"/>
          <w:sz w:val="24"/>
        </w:rPr>
        <w:t xml:space="preserve">(NU2). </w:t>
      </w:r>
    </w:p>
    <w:p w14:paraId="398B1962" w14:textId="77777777" w:rsidR="003B1044" w:rsidRPr="00261C70" w:rsidRDefault="003B1044" w:rsidP="00FB6A38">
      <w:pPr>
        <w:rPr>
          <w:rFonts w:ascii="Times New Roman" w:hAnsi="Times New Roman"/>
        </w:rPr>
      </w:pPr>
    </w:p>
    <w:p w14:paraId="28598C76" w14:textId="77777777" w:rsidR="00C811CE" w:rsidRPr="00261C70" w:rsidRDefault="00C811CE" w:rsidP="00FB6A38">
      <w:pPr>
        <w:rPr>
          <w:rFonts w:ascii="Times New Roman" w:hAnsi="Times New Roman"/>
        </w:rPr>
      </w:pPr>
    </w:p>
    <w:p w14:paraId="0E6E45C4" w14:textId="77777777" w:rsidR="00C811CE" w:rsidRPr="00261C70" w:rsidRDefault="00C811CE" w:rsidP="00FB6A38">
      <w:pPr>
        <w:rPr>
          <w:rFonts w:ascii="Times New Roman" w:hAnsi="Times New Roman"/>
        </w:rPr>
      </w:pPr>
    </w:p>
    <w:p w14:paraId="37771AD7" w14:textId="77777777" w:rsidR="00C811CE" w:rsidRPr="00261C70" w:rsidRDefault="00C811CE" w:rsidP="00FB6A38">
      <w:pPr>
        <w:rPr>
          <w:rFonts w:ascii="Times New Roman" w:hAnsi="Times New Roman"/>
        </w:rPr>
      </w:pPr>
    </w:p>
    <w:p w14:paraId="6F4D6B24" w14:textId="77777777" w:rsidR="00C811CE" w:rsidRPr="00261C70" w:rsidRDefault="00C811CE" w:rsidP="00FB6A38">
      <w:pPr>
        <w:rPr>
          <w:rFonts w:ascii="Times New Roman" w:hAnsi="Times New Roman"/>
        </w:rPr>
      </w:pPr>
    </w:p>
    <w:p w14:paraId="08143766" w14:textId="77777777" w:rsidR="00C811CE" w:rsidRPr="00261C70" w:rsidRDefault="00C811CE" w:rsidP="00FB6A38">
      <w:pPr>
        <w:rPr>
          <w:rFonts w:ascii="Times New Roman" w:hAnsi="Times New Roman"/>
        </w:rPr>
      </w:pPr>
    </w:p>
    <w:p w14:paraId="0A9DE627" w14:textId="77777777" w:rsidR="00C811CE" w:rsidRPr="00261C70" w:rsidRDefault="00C811CE" w:rsidP="00FB6A38">
      <w:pPr>
        <w:rPr>
          <w:rFonts w:ascii="Times New Roman" w:hAnsi="Times New Roman"/>
        </w:rPr>
      </w:pPr>
    </w:p>
    <w:p w14:paraId="66930C14" w14:textId="77777777" w:rsidR="00E14971" w:rsidRPr="00261C70" w:rsidRDefault="00B52BBB" w:rsidP="004F0C9F">
      <w:pPr>
        <w:pStyle w:val="Heading2"/>
        <w:numPr>
          <w:ilvl w:val="1"/>
          <w:numId w:val="2"/>
        </w:numPr>
        <w:ind w:left="426" w:right="-3"/>
        <w:rPr>
          <w:rFonts w:ascii="Times New Roman" w:hAnsi="Times New Roman" w:cs="Times New Roman"/>
        </w:rPr>
      </w:pPr>
      <w:bookmarkStart w:id="12" w:name="_Toc536523213"/>
      <w:r w:rsidRPr="00261C70">
        <w:rPr>
          <w:rFonts w:ascii="Times New Roman" w:hAnsi="Times New Roman" w:cs="Times New Roman"/>
        </w:rPr>
        <w:t>PRIORITET</w:t>
      </w:r>
      <w:r w:rsidR="00D47CDE" w:rsidRPr="00261C70">
        <w:rPr>
          <w:rFonts w:ascii="Times New Roman" w:hAnsi="Times New Roman" w:cs="Times New Roman"/>
        </w:rPr>
        <w:t>N</w:t>
      </w:r>
      <w:r w:rsidRPr="00261C70">
        <w:rPr>
          <w:rFonts w:ascii="Times New Roman" w:hAnsi="Times New Roman" w:cs="Times New Roman"/>
        </w:rPr>
        <w:t>E POLITIKE I NJIHOV ODNOS S PRIORITETIMA UTVRĐENIMA U DRUGIM RELEVANTNIM PODRUČJIMA</w:t>
      </w:r>
      <w:bookmarkEnd w:id="12"/>
    </w:p>
    <w:p w14:paraId="32435806" w14:textId="77777777" w:rsidR="001F3035" w:rsidRPr="00261C70" w:rsidRDefault="001F3035" w:rsidP="00CC5B85">
      <w:pPr>
        <w:spacing w:line="240" w:lineRule="auto"/>
        <w:rPr>
          <w:rFonts w:ascii="Times New Roman" w:hAnsi="Times New Roman"/>
          <w:sz w:val="24"/>
        </w:rPr>
      </w:pPr>
      <w:r w:rsidRPr="00261C70">
        <w:rPr>
          <w:rFonts w:ascii="Times New Roman" w:hAnsi="Times New Roman"/>
          <w:sz w:val="24"/>
        </w:rPr>
        <w:t>Ovo poglavlje odgovara poglavlju 2.3</w:t>
      </w:r>
      <w:r w:rsidR="005D295C" w:rsidRPr="00261C70">
        <w:rPr>
          <w:rFonts w:ascii="Times New Roman" w:hAnsi="Times New Roman"/>
          <w:sz w:val="24"/>
        </w:rPr>
        <w:t>.</w:t>
      </w:r>
      <w:r w:rsidRPr="00261C70">
        <w:rPr>
          <w:rFonts w:ascii="Times New Roman" w:hAnsi="Times New Roman"/>
          <w:sz w:val="24"/>
        </w:rPr>
        <w:t xml:space="preserve"> </w:t>
      </w:r>
      <w:r w:rsidR="005D295C" w:rsidRPr="00261C70">
        <w:rPr>
          <w:rFonts w:ascii="Times New Roman" w:hAnsi="Times New Roman"/>
          <w:sz w:val="24"/>
        </w:rPr>
        <w:t>„The national air quality and pollution policy framework“</w:t>
      </w:r>
      <w:r w:rsidRPr="00261C70">
        <w:rPr>
          <w:rFonts w:ascii="Times New Roman" w:hAnsi="Times New Roman"/>
          <w:sz w:val="24"/>
        </w:rPr>
        <w:t xml:space="preserve">, </w:t>
      </w:r>
      <w:r w:rsidR="005D295C" w:rsidRPr="00261C70">
        <w:rPr>
          <w:rFonts w:ascii="Times New Roman" w:hAnsi="Times New Roman"/>
          <w:sz w:val="24"/>
        </w:rPr>
        <w:t>F</w:t>
      </w:r>
      <w:r w:rsidRPr="00261C70">
        <w:rPr>
          <w:rFonts w:ascii="Times New Roman" w:hAnsi="Times New Roman"/>
          <w:sz w:val="24"/>
        </w:rPr>
        <w:t xml:space="preserve">ormat nacionalnih programa kontrole onečišćenja zraka. </w:t>
      </w:r>
    </w:p>
    <w:p w14:paraId="5C94A237" w14:textId="77777777" w:rsidR="005274C8" w:rsidRPr="00261C70" w:rsidRDefault="0098531A" w:rsidP="005274C8">
      <w:pPr>
        <w:spacing w:line="240" w:lineRule="auto"/>
        <w:rPr>
          <w:rFonts w:ascii="Times New Roman" w:hAnsi="Times New Roman"/>
          <w:sz w:val="24"/>
        </w:rPr>
      </w:pPr>
      <w:r w:rsidRPr="00261C70">
        <w:rPr>
          <w:rFonts w:ascii="Times New Roman" w:hAnsi="Times New Roman"/>
          <w:sz w:val="24"/>
        </w:rPr>
        <w:t xml:space="preserve">Nacionalne obveze </w:t>
      </w:r>
      <w:r w:rsidR="00496F83" w:rsidRPr="00261C70">
        <w:rPr>
          <w:rFonts w:ascii="Times New Roman" w:hAnsi="Times New Roman"/>
          <w:sz w:val="24"/>
        </w:rPr>
        <w:t xml:space="preserve">smanjenja emisija </w:t>
      </w:r>
      <w:r w:rsidR="00B40433" w:rsidRPr="00261C70">
        <w:rPr>
          <w:rFonts w:ascii="Times New Roman" w:hAnsi="Times New Roman"/>
          <w:sz w:val="24"/>
        </w:rPr>
        <w:t xml:space="preserve">i emisijske kvote </w:t>
      </w:r>
      <w:r w:rsidR="00496F83" w:rsidRPr="00261C70">
        <w:rPr>
          <w:rFonts w:ascii="Times New Roman" w:hAnsi="Times New Roman"/>
          <w:sz w:val="24"/>
        </w:rPr>
        <w:t xml:space="preserve">onečišćujućih tvari </w:t>
      </w:r>
      <w:r w:rsidRPr="00261C70">
        <w:rPr>
          <w:rFonts w:ascii="Times New Roman" w:hAnsi="Times New Roman"/>
          <w:sz w:val="24"/>
        </w:rPr>
        <w:t xml:space="preserve">propisane su </w:t>
      </w:r>
      <w:r w:rsidR="00496F83" w:rsidRPr="00261C70">
        <w:rPr>
          <w:rFonts w:ascii="Times New Roman" w:hAnsi="Times New Roman"/>
          <w:sz w:val="24"/>
        </w:rPr>
        <w:t xml:space="preserve">Uredbom </w:t>
      </w:r>
      <w:r w:rsidR="00F96861" w:rsidRPr="00261C70">
        <w:rPr>
          <w:rFonts w:ascii="Times New Roman" w:hAnsi="Times New Roman"/>
          <w:sz w:val="24"/>
        </w:rPr>
        <w:t>NEC</w:t>
      </w:r>
      <w:r w:rsidR="00496F83" w:rsidRPr="00261C70">
        <w:rPr>
          <w:rFonts w:ascii="Times New Roman" w:hAnsi="Times New Roman"/>
          <w:sz w:val="24"/>
        </w:rPr>
        <w:t>.</w:t>
      </w:r>
      <w:r w:rsidR="00E25FC6" w:rsidRPr="00261C70">
        <w:rPr>
          <w:rFonts w:ascii="Times New Roman" w:hAnsi="Times New Roman"/>
          <w:sz w:val="24"/>
        </w:rPr>
        <w:t xml:space="preserve"> Uredbom </w:t>
      </w:r>
      <w:r w:rsidR="00F96861" w:rsidRPr="00261C70">
        <w:rPr>
          <w:rFonts w:ascii="Times New Roman" w:hAnsi="Times New Roman"/>
          <w:sz w:val="24"/>
        </w:rPr>
        <w:t xml:space="preserve">NEC </w:t>
      </w:r>
      <w:r w:rsidR="00E25FC6" w:rsidRPr="00261C70">
        <w:rPr>
          <w:rFonts w:ascii="Times New Roman" w:hAnsi="Times New Roman"/>
          <w:sz w:val="24"/>
        </w:rPr>
        <w:t xml:space="preserve">propisuju </w:t>
      </w:r>
      <w:r w:rsidR="00F96861" w:rsidRPr="00261C70">
        <w:rPr>
          <w:rFonts w:ascii="Times New Roman" w:hAnsi="Times New Roman"/>
          <w:sz w:val="24"/>
        </w:rPr>
        <w:t xml:space="preserve">se </w:t>
      </w:r>
      <w:r w:rsidR="005274C8" w:rsidRPr="00261C70">
        <w:rPr>
          <w:rFonts w:ascii="Times New Roman" w:hAnsi="Times New Roman"/>
          <w:sz w:val="24"/>
        </w:rPr>
        <w:t xml:space="preserve">nacionalne obveze smanjenja za određeno razdoblje u Republici Hrvatskoj i način izrađivanja izračuna emisija za </w:t>
      </w:r>
      <w:r w:rsidR="00E25FC6" w:rsidRPr="00261C70">
        <w:rPr>
          <w:rFonts w:ascii="Times New Roman" w:hAnsi="Times New Roman"/>
          <w:sz w:val="24"/>
        </w:rPr>
        <w:t xml:space="preserve">određene onečišćujuće tvari u zraku koje uzrokuju nepovoljne učinke zakiseljavanja, eutrofikacije i fotokemijskog onečišćenja, njihove emisijske kvote, odnosno </w:t>
      </w:r>
      <w:r w:rsidR="00AD7488" w:rsidRPr="00261C70">
        <w:rPr>
          <w:rFonts w:ascii="Times New Roman" w:hAnsi="Times New Roman"/>
          <w:sz w:val="24"/>
        </w:rPr>
        <w:t xml:space="preserve">osnovni cilj Uredbe NEC je </w:t>
      </w:r>
      <w:r w:rsidR="00C811CE" w:rsidRPr="00261C70">
        <w:rPr>
          <w:rFonts w:ascii="Times New Roman" w:hAnsi="Times New Roman"/>
          <w:sz w:val="24"/>
        </w:rPr>
        <w:t>o</w:t>
      </w:r>
      <w:r w:rsidR="009A3B37" w:rsidRPr="00261C70">
        <w:rPr>
          <w:rFonts w:ascii="Times New Roman" w:hAnsi="Times New Roman"/>
          <w:sz w:val="24"/>
        </w:rPr>
        <w:t>graničavanje antropogenih emisija određenih onečišćujućih tvari u zraku, kako bi se ostvario napredak u postizanju razina kvalitete zraka koje ne dovode do značajnih negativnih učinaka i rizi</w:t>
      </w:r>
      <w:r w:rsidR="005274C8" w:rsidRPr="00261C70">
        <w:rPr>
          <w:rFonts w:ascii="Times New Roman" w:hAnsi="Times New Roman"/>
          <w:sz w:val="24"/>
        </w:rPr>
        <w:t>ka za ljudsko zdravlje i okoliš</w:t>
      </w:r>
      <w:r w:rsidR="00AD7488" w:rsidRPr="00261C70">
        <w:rPr>
          <w:rFonts w:ascii="Times New Roman" w:hAnsi="Times New Roman"/>
          <w:sz w:val="24"/>
        </w:rPr>
        <w:t>.</w:t>
      </w:r>
      <w:r w:rsidR="005274C8" w:rsidRPr="00261C70">
        <w:rPr>
          <w:rFonts w:ascii="Times New Roman" w:hAnsi="Times New Roman"/>
          <w:sz w:val="24"/>
        </w:rPr>
        <w:t xml:space="preserve"> </w:t>
      </w:r>
    </w:p>
    <w:p w14:paraId="4D1FEF1F" w14:textId="77777777" w:rsidR="009A3B37" w:rsidRPr="00261C70" w:rsidRDefault="009A3B37" w:rsidP="005274C8">
      <w:pPr>
        <w:spacing w:line="240" w:lineRule="auto"/>
        <w:rPr>
          <w:rFonts w:ascii="Times New Roman" w:hAnsi="Times New Roman"/>
          <w:sz w:val="24"/>
        </w:rPr>
      </w:pPr>
      <w:r w:rsidRPr="00261C70">
        <w:rPr>
          <w:rFonts w:ascii="Times New Roman" w:hAnsi="Times New Roman"/>
          <w:sz w:val="24"/>
        </w:rPr>
        <w:t xml:space="preserve">Uredbom </w:t>
      </w:r>
      <w:r w:rsidR="00F96861" w:rsidRPr="00261C70">
        <w:rPr>
          <w:rFonts w:ascii="Times New Roman" w:hAnsi="Times New Roman"/>
          <w:sz w:val="24"/>
        </w:rPr>
        <w:t xml:space="preserve">NEC </w:t>
      </w:r>
      <w:r w:rsidRPr="00261C70">
        <w:rPr>
          <w:rFonts w:ascii="Times New Roman" w:hAnsi="Times New Roman"/>
          <w:sz w:val="24"/>
        </w:rPr>
        <w:t xml:space="preserve">ujedno se </w:t>
      </w:r>
      <w:r w:rsidR="005274C8" w:rsidRPr="00261C70">
        <w:rPr>
          <w:rFonts w:ascii="Times New Roman" w:hAnsi="Times New Roman"/>
          <w:sz w:val="24"/>
        </w:rPr>
        <w:t xml:space="preserve">dodatno </w:t>
      </w:r>
      <w:r w:rsidRPr="00261C70">
        <w:rPr>
          <w:rFonts w:ascii="Times New Roman" w:hAnsi="Times New Roman"/>
          <w:sz w:val="24"/>
        </w:rPr>
        <w:t xml:space="preserve">doprinosi: </w:t>
      </w:r>
    </w:p>
    <w:p w14:paraId="5D255B9D" w14:textId="77777777" w:rsidR="009A3B37" w:rsidRPr="00261C70" w:rsidRDefault="009A3B37" w:rsidP="00683EC0">
      <w:pPr>
        <w:pStyle w:val="ListParagraph"/>
        <w:numPr>
          <w:ilvl w:val="0"/>
          <w:numId w:val="83"/>
        </w:numPr>
        <w:spacing w:line="240" w:lineRule="auto"/>
        <w:rPr>
          <w:rFonts w:ascii="Times New Roman" w:hAnsi="Times New Roman"/>
          <w:sz w:val="24"/>
        </w:rPr>
      </w:pPr>
      <w:r w:rsidRPr="00261C70">
        <w:rPr>
          <w:rFonts w:ascii="Times New Roman" w:hAnsi="Times New Roman"/>
          <w:sz w:val="24"/>
        </w:rPr>
        <w:t xml:space="preserve">ciljevima kvalitete zraka utvrđenim pozitivnim nacionalnim propisom kojim se uređuju razine onečišćujućih tvari u zraku i napretku u smjeru dugoročnog cilja </w:t>
      </w:r>
      <w:r w:rsidR="008F5FB9" w:rsidRPr="00261C70">
        <w:rPr>
          <w:rFonts w:ascii="Times New Roman" w:hAnsi="Times New Roman"/>
          <w:sz w:val="24"/>
        </w:rPr>
        <w:t>EU</w:t>
      </w:r>
      <w:r w:rsidRPr="00261C70">
        <w:rPr>
          <w:rFonts w:ascii="Times New Roman" w:hAnsi="Times New Roman"/>
          <w:sz w:val="24"/>
        </w:rPr>
        <w:t xml:space="preserve"> za postizanje kvalitete zraka u skladu sa smjernicama o kvaliteti zraka koje je objavila Svjetska zdravstvena organizacija</w:t>
      </w:r>
    </w:p>
    <w:p w14:paraId="7D3890B0" w14:textId="77777777" w:rsidR="009A3B37" w:rsidRPr="00261C70" w:rsidRDefault="009A3B37" w:rsidP="00683EC0">
      <w:pPr>
        <w:pStyle w:val="ListParagraph"/>
        <w:numPr>
          <w:ilvl w:val="0"/>
          <w:numId w:val="83"/>
        </w:numPr>
        <w:spacing w:line="240" w:lineRule="auto"/>
        <w:rPr>
          <w:rFonts w:ascii="Times New Roman" w:hAnsi="Times New Roman"/>
          <w:sz w:val="24"/>
        </w:rPr>
      </w:pPr>
      <w:r w:rsidRPr="00261C70">
        <w:rPr>
          <w:rFonts w:ascii="Times New Roman" w:hAnsi="Times New Roman"/>
          <w:sz w:val="24"/>
        </w:rPr>
        <w:t xml:space="preserve">ciljevima </w:t>
      </w:r>
      <w:r w:rsidR="008F5FB9" w:rsidRPr="00261C70">
        <w:rPr>
          <w:rFonts w:ascii="Times New Roman" w:hAnsi="Times New Roman"/>
          <w:sz w:val="24"/>
        </w:rPr>
        <w:t>EU</w:t>
      </w:r>
      <w:r w:rsidRPr="00261C70">
        <w:rPr>
          <w:rFonts w:ascii="Times New Roman" w:hAnsi="Times New Roman"/>
          <w:sz w:val="24"/>
        </w:rPr>
        <w:t xml:space="preserve"> u području bioraznolikosti i ekosustava u skladu sa Sedmim programom djelovanja za okoliš</w:t>
      </w:r>
      <w:r w:rsidR="00535041" w:rsidRPr="00261C70">
        <w:rPr>
          <w:rFonts w:ascii="Times New Roman" w:hAnsi="Times New Roman"/>
          <w:sz w:val="24"/>
        </w:rPr>
        <w:t xml:space="preserve"> i</w:t>
      </w:r>
    </w:p>
    <w:p w14:paraId="7E13BD66" w14:textId="77777777" w:rsidR="00496F83" w:rsidRPr="00261C70" w:rsidRDefault="009A3B37" w:rsidP="004601D4">
      <w:pPr>
        <w:pStyle w:val="ListParagraph"/>
        <w:numPr>
          <w:ilvl w:val="0"/>
          <w:numId w:val="83"/>
        </w:numPr>
        <w:spacing w:line="240" w:lineRule="auto"/>
        <w:rPr>
          <w:rFonts w:ascii="Times New Roman" w:hAnsi="Times New Roman"/>
          <w:sz w:val="24"/>
        </w:rPr>
      </w:pPr>
      <w:r w:rsidRPr="00261C70">
        <w:rPr>
          <w:rFonts w:ascii="Times New Roman" w:hAnsi="Times New Roman"/>
          <w:sz w:val="24"/>
        </w:rPr>
        <w:t xml:space="preserve">jačanju sinergija između politika </w:t>
      </w:r>
      <w:r w:rsidR="008F5FB9" w:rsidRPr="00261C70">
        <w:rPr>
          <w:rFonts w:ascii="Times New Roman" w:hAnsi="Times New Roman"/>
          <w:sz w:val="24"/>
        </w:rPr>
        <w:t>EU</w:t>
      </w:r>
      <w:r w:rsidRPr="00261C70">
        <w:rPr>
          <w:rFonts w:ascii="Times New Roman" w:hAnsi="Times New Roman"/>
          <w:sz w:val="24"/>
        </w:rPr>
        <w:t xml:space="preserve"> koje se odnose na kvalitetu zraka i drugih relevantnih politika </w:t>
      </w:r>
      <w:r w:rsidR="008F5FB9" w:rsidRPr="00261C70">
        <w:rPr>
          <w:rFonts w:ascii="Times New Roman" w:hAnsi="Times New Roman"/>
          <w:sz w:val="24"/>
        </w:rPr>
        <w:t>EU</w:t>
      </w:r>
      <w:r w:rsidRPr="00261C70">
        <w:rPr>
          <w:rFonts w:ascii="Times New Roman" w:hAnsi="Times New Roman"/>
          <w:sz w:val="24"/>
        </w:rPr>
        <w:t>, osobito klimatskih i energetskih politika.</w:t>
      </w:r>
    </w:p>
    <w:p w14:paraId="5655EFDC" w14:textId="77777777" w:rsidR="00361B26" w:rsidRPr="00261C70" w:rsidRDefault="00361B26" w:rsidP="004601D4">
      <w:pPr>
        <w:spacing w:line="240" w:lineRule="auto"/>
        <w:rPr>
          <w:rFonts w:ascii="Times New Roman" w:hAnsi="Times New Roman"/>
          <w:sz w:val="24"/>
        </w:rPr>
      </w:pPr>
      <w:r w:rsidRPr="00261C70">
        <w:rPr>
          <w:rFonts w:ascii="Times New Roman" w:hAnsi="Times New Roman"/>
          <w:sz w:val="24"/>
        </w:rPr>
        <w:t xml:space="preserve">Ukupne nacionalne emisijske kvote </w:t>
      </w:r>
      <w:r w:rsidR="00FC0AF2" w:rsidRPr="00261C70">
        <w:rPr>
          <w:rFonts w:ascii="Times New Roman" w:hAnsi="Times New Roman"/>
          <w:sz w:val="24"/>
        </w:rPr>
        <w:t xml:space="preserve">koje vrijede do 2020.godine </w:t>
      </w:r>
      <w:r w:rsidR="004601D4" w:rsidRPr="00261C70">
        <w:rPr>
          <w:rFonts w:ascii="Times New Roman" w:hAnsi="Times New Roman"/>
          <w:sz w:val="24"/>
        </w:rPr>
        <w:t>navedene u Tablici 1-1</w:t>
      </w:r>
      <w:r w:rsidR="00991A12" w:rsidRPr="00261C70">
        <w:rPr>
          <w:rFonts w:ascii="Times New Roman" w:hAnsi="Times New Roman"/>
          <w:sz w:val="24"/>
        </w:rPr>
        <w:t xml:space="preserve"> jesu</w:t>
      </w:r>
      <w:r w:rsidR="00337FC8" w:rsidRPr="00261C70">
        <w:rPr>
          <w:rFonts w:ascii="Times New Roman" w:hAnsi="Times New Roman"/>
          <w:sz w:val="24"/>
        </w:rPr>
        <w:t>:</w:t>
      </w:r>
    </w:p>
    <w:p w14:paraId="39DFA3DD" w14:textId="77777777" w:rsidR="00361B26" w:rsidRPr="00261C70" w:rsidRDefault="00361B26" w:rsidP="004601D4">
      <w:pPr>
        <w:pStyle w:val="ListParagraph"/>
        <w:numPr>
          <w:ilvl w:val="0"/>
          <w:numId w:val="84"/>
        </w:numPr>
        <w:spacing w:line="240" w:lineRule="auto"/>
        <w:rPr>
          <w:rFonts w:ascii="Times New Roman" w:hAnsi="Times New Roman"/>
          <w:sz w:val="24"/>
        </w:rPr>
      </w:pPr>
      <w:r w:rsidRPr="00261C70">
        <w:rPr>
          <w:rFonts w:ascii="Times New Roman" w:hAnsi="Times New Roman"/>
          <w:sz w:val="24"/>
        </w:rPr>
        <w:t>sumporov dioksid (SO</w:t>
      </w:r>
      <w:r w:rsidRPr="00261C70">
        <w:rPr>
          <w:rFonts w:ascii="Times New Roman" w:hAnsi="Times New Roman"/>
          <w:sz w:val="24"/>
          <w:vertAlign w:val="subscript"/>
        </w:rPr>
        <w:t>2</w:t>
      </w:r>
      <w:r w:rsidRPr="00261C70">
        <w:rPr>
          <w:rFonts w:ascii="Times New Roman" w:hAnsi="Times New Roman"/>
          <w:sz w:val="24"/>
        </w:rPr>
        <w:t>)</w:t>
      </w:r>
      <w:r w:rsidR="00337FC8" w:rsidRPr="00261C70">
        <w:rPr>
          <w:rFonts w:ascii="Times New Roman" w:hAnsi="Times New Roman"/>
          <w:sz w:val="24"/>
        </w:rPr>
        <w:t>:</w:t>
      </w:r>
      <w:r w:rsidRPr="00261C70">
        <w:rPr>
          <w:rFonts w:ascii="Times New Roman" w:hAnsi="Times New Roman"/>
          <w:sz w:val="24"/>
        </w:rPr>
        <w:t xml:space="preserve"> 70 kt</w:t>
      </w:r>
    </w:p>
    <w:p w14:paraId="539E2010" w14:textId="77777777" w:rsidR="00361B26" w:rsidRPr="00261C70" w:rsidRDefault="00361B26" w:rsidP="004601D4">
      <w:pPr>
        <w:pStyle w:val="ListParagraph"/>
        <w:numPr>
          <w:ilvl w:val="0"/>
          <w:numId w:val="84"/>
        </w:numPr>
        <w:spacing w:line="240" w:lineRule="auto"/>
        <w:rPr>
          <w:rFonts w:ascii="Times New Roman" w:hAnsi="Times New Roman"/>
          <w:sz w:val="24"/>
        </w:rPr>
      </w:pPr>
      <w:r w:rsidRPr="00261C70">
        <w:rPr>
          <w:rFonts w:ascii="Times New Roman" w:hAnsi="Times New Roman"/>
          <w:sz w:val="24"/>
        </w:rPr>
        <w:t>dušikovi oksidi (NOx)</w:t>
      </w:r>
      <w:r w:rsidR="00337FC8" w:rsidRPr="00261C70">
        <w:rPr>
          <w:rFonts w:ascii="Times New Roman" w:hAnsi="Times New Roman"/>
          <w:sz w:val="24"/>
        </w:rPr>
        <w:t>:</w:t>
      </w:r>
      <w:r w:rsidRPr="00261C70">
        <w:rPr>
          <w:rFonts w:ascii="Times New Roman" w:hAnsi="Times New Roman"/>
          <w:sz w:val="24"/>
        </w:rPr>
        <w:t xml:space="preserve"> 87 kt</w:t>
      </w:r>
    </w:p>
    <w:p w14:paraId="7440EA4A" w14:textId="77777777" w:rsidR="00361B26" w:rsidRPr="00261C70" w:rsidRDefault="00361B26" w:rsidP="004601D4">
      <w:pPr>
        <w:pStyle w:val="ListParagraph"/>
        <w:numPr>
          <w:ilvl w:val="0"/>
          <w:numId w:val="84"/>
        </w:numPr>
        <w:spacing w:line="240" w:lineRule="auto"/>
        <w:rPr>
          <w:rFonts w:ascii="Times New Roman" w:hAnsi="Times New Roman"/>
          <w:sz w:val="24"/>
        </w:rPr>
      </w:pPr>
      <w:r w:rsidRPr="00261C70">
        <w:rPr>
          <w:rFonts w:ascii="Times New Roman" w:hAnsi="Times New Roman"/>
          <w:sz w:val="24"/>
        </w:rPr>
        <w:t>nemetanski hlapi</w:t>
      </w:r>
      <w:r w:rsidR="00184EFA" w:rsidRPr="00261C70">
        <w:rPr>
          <w:rFonts w:ascii="Times New Roman" w:hAnsi="Times New Roman"/>
          <w:sz w:val="24"/>
        </w:rPr>
        <w:t>vi organski spojevi (NMHOS-o</w:t>
      </w:r>
      <w:r w:rsidRPr="00261C70">
        <w:rPr>
          <w:rFonts w:ascii="Times New Roman" w:hAnsi="Times New Roman"/>
          <w:sz w:val="24"/>
        </w:rPr>
        <w:t>vi)</w:t>
      </w:r>
      <w:r w:rsidR="00337FC8" w:rsidRPr="00261C70">
        <w:rPr>
          <w:rFonts w:ascii="Times New Roman" w:hAnsi="Times New Roman"/>
          <w:sz w:val="24"/>
        </w:rPr>
        <w:t>:</w:t>
      </w:r>
      <w:r w:rsidRPr="00261C70">
        <w:rPr>
          <w:rFonts w:ascii="Times New Roman" w:hAnsi="Times New Roman"/>
          <w:sz w:val="24"/>
        </w:rPr>
        <w:t xml:space="preserve"> 90 kt</w:t>
      </w:r>
    </w:p>
    <w:p w14:paraId="796908F9" w14:textId="77777777" w:rsidR="009A3B37" w:rsidRPr="00261C70" w:rsidRDefault="00361B26" w:rsidP="004601D4">
      <w:pPr>
        <w:pStyle w:val="ListParagraph"/>
        <w:numPr>
          <w:ilvl w:val="0"/>
          <w:numId w:val="84"/>
        </w:numPr>
        <w:spacing w:line="240" w:lineRule="auto"/>
        <w:rPr>
          <w:rFonts w:ascii="Times New Roman" w:hAnsi="Times New Roman"/>
          <w:sz w:val="24"/>
        </w:rPr>
      </w:pPr>
      <w:r w:rsidRPr="00261C70">
        <w:rPr>
          <w:rFonts w:ascii="Times New Roman" w:hAnsi="Times New Roman"/>
          <w:sz w:val="24"/>
        </w:rPr>
        <w:t>amonijak (NH</w:t>
      </w:r>
      <w:r w:rsidRPr="00261C70">
        <w:rPr>
          <w:rFonts w:ascii="Times New Roman" w:hAnsi="Times New Roman"/>
          <w:sz w:val="24"/>
          <w:vertAlign w:val="subscript"/>
        </w:rPr>
        <w:t>3</w:t>
      </w:r>
      <w:r w:rsidRPr="00261C70">
        <w:rPr>
          <w:rFonts w:ascii="Times New Roman" w:hAnsi="Times New Roman"/>
          <w:sz w:val="24"/>
        </w:rPr>
        <w:t>)</w:t>
      </w:r>
      <w:r w:rsidR="00337FC8" w:rsidRPr="00261C70">
        <w:rPr>
          <w:rFonts w:ascii="Times New Roman" w:hAnsi="Times New Roman"/>
          <w:sz w:val="24"/>
        </w:rPr>
        <w:t>:</w:t>
      </w:r>
      <w:r w:rsidRPr="00261C70">
        <w:rPr>
          <w:rFonts w:ascii="Times New Roman" w:hAnsi="Times New Roman"/>
          <w:sz w:val="24"/>
        </w:rPr>
        <w:t xml:space="preserve"> 30 kt.</w:t>
      </w:r>
    </w:p>
    <w:p w14:paraId="4D8A2E78" w14:textId="77777777" w:rsidR="003350B1" w:rsidRPr="00261C70" w:rsidRDefault="009936B4" w:rsidP="00683EC0">
      <w:pPr>
        <w:spacing w:line="240" w:lineRule="auto"/>
        <w:rPr>
          <w:rFonts w:ascii="Times New Roman" w:hAnsi="Times New Roman"/>
          <w:sz w:val="24"/>
        </w:rPr>
      </w:pPr>
      <w:r w:rsidRPr="00261C70">
        <w:rPr>
          <w:rFonts w:ascii="Times New Roman" w:hAnsi="Times New Roman"/>
          <w:sz w:val="24"/>
        </w:rPr>
        <w:t xml:space="preserve">Spomenute obveze </w:t>
      </w:r>
      <w:r w:rsidR="003350B1" w:rsidRPr="00261C70">
        <w:rPr>
          <w:rFonts w:ascii="Times New Roman" w:hAnsi="Times New Roman"/>
          <w:sz w:val="24"/>
        </w:rPr>
        <w:t xml:space="preserve">Republika Hrvatska je </w:t>
      </w:r>
      <w:r w:rsidRPr="00261C70">
        <w:rPr>
          <w:rFonts w:ascii="Times New Roman" w:hAnsi="Times New Roman"/>
          <w:sz w:val="24"/>
        </w:rPr>
        <w:t>prihvatila i kao</w:t>
      </w:r>
      <w:r w:rsidR="003350B1" w:rsidRPr="00261C70">
        <w:rPr>
          <w:rFonts w:ascii="Times New Roman" w:hAnsi="Times New Roman"/>
          <w:sz w:val="24"/>
        </w:rPr>
        <w:t xml:space="preserve"> stranka Konvencije o dalekosežnom prekograničnom onečišćenju zraka iz 1979. godine (LRTAP Konvencija) (</w:t>
      </w:r>
      <w:r w:rsidR="00FD338A" w:rsidRPr="00261C70">
        <w:rPr>
          <w:rFonts w:ascii="Times New Roman" w:hAnsi="Times New Roman"/>
          <w:sz w:val="24"/>
        </w:rPr>
        <w:t>Narodne novine – Međunarodni ugovori, broj</w:t>
      </w:r>
      <w:r w:rsidR="003350B1" w:rsidRPr="00261C70">
        <w:rPr>
          <w:rFonts w:ascii="Times New Roman" w:hAnsi="Times New Roman"/>
          <w:sz w:val="24"/>
        </w:rPr>
        <w:t xml:space="preserve"> 12/93)</w:t>
      </w:r>
      <w:r w:rsidRPr="00261C70">
        <w:rPr>
          <w:rFonts w:ascii="Times New Roman" w:hAnsi="Times New Roman"/>
          <w:sz w:val="24"/>
        </w:rPr>
        <w:t xml:space="preserve"> i Protokola o suzbijanju zakiseljavanja, eutrofikacije i prizemnog ozona (</w:t>
      </w:r>
      <w:r w:rsidR="008F5FB9" w:rsidRPr="00261C70">
        <w:rPr>
          <w:rFonts w:ascii="Times New Roman" w:hAnsi="Times New Roman"/>
          <w:sz w:val="24"/>
        </w:rPr>
        <w:t>GP</w:t>
      </w:r>
      <w:r w:rsidRPr="00261C70">
        <w:rPr>
          <w:rFonts w:ascii="Times New Roman" w:hAnsi="Times New Roman"/>
          <w:sz w:val="24"/>
        </w:rPr>
        <w:t>) (</w:t>
      </w:r>
      <w:r w:rsidR="00FD338A" w:rsidRPr="00261C70">
        <w:rPr>
          <w:rFonts w:ascii="Times New Roman" w:hAnsi="Times New Roman"/>
          <w:sz w:val="24"/>
        </w:rPr>
        <w:t>Narodne novine – Međunarodni ugovori, broj</w:t>
      </w:r>
      <w:r w:rsidRPr="00261C70">
        <w:rPr>
          <w:rFonts w:ascii="Times New Roman" w:hAnsi="Times New Roman"/>
          <w:sz w:val="24"/>
        </w:rPr>
        <w:t xml:space="preserve"> 07/08). </w:t>
      </w:r>
    </w:p>
    <w:p w14:paraId="49258EBB" w14:textId="77777777" w:rsidR="00792C01" w:rsidRPr="00261C70" w:rsidRDefault="00792C01" w:rsidP="00792C01">
      <w:pPr>
        <w:spacing w:line="240" w:lineRule="auto"/>
        <w:rPr>
          <w:rFonts w:ascii="Times New Roman" w:hAnsi="Times New Roman"/>
          <w:sz w:val="24"/>
        </w:rPr>
      </w:pPr>
      <w:r w:rsidRPr="00261C70">
        <w:rPr>
          <w:rFonts w:ascii="Times New Roman" w:hAnsi="Times New Roman"/>
          <w:sz w:val="24"/>
        </w:rPr>
        <w:t xml:space="preserve">Obveze smanjenja emisija Republike Hrvatske i </w:t>
      </w:r>
      <w:r w:rsidR="008F5FB9" w:rsidRPr="00261C70">
        <w:rPr>
          <w:rFonts w:ascii="Times New Roman" w:hAnsi="Times New Roman"/>
          <w:sz w:val="24"/>
        </w:rPr>
        <w:t>EU</w:t>
      </w:r>
      <w:r w:rsidRPr="00261C70">
        <w:rPr>
          <w:rFonts w:ascii="Times New Roman" w:hAnsi="Times New Roman"/>
          <w:sz w:val="24"/>
        </w:rPr>
        <w:t xml:space="preserve"> za određene onečišćujuće tvari sumporov dioksid (SO</w:t>
      </w:r>
      <w:r w:rsidRPr="00261C70">
        <w:rPr>
          <w:rFonts w:ascii="Times New Roman" w:hAnsi="Times New Roman"/>
          <w:sz w:val="24"/>
          <w:vertAlign w:val="subscript"/>
        </w:rPr>
        <w:t>2</w:t>
      </w:r>
      <w:r w:rsidRPr="00261C70">
        <w:rPr>
          <w:rFonts w:ascii="Times New Roman" w:hAnsi="Times New Roman"/>
          <w:sz w:val="24"/>
        </w:rPr>
        <w:t>), dušikove okside (NO</w:t>
      </w:r>
      <w:r w:rsidRPr="00261C70">
        <w:rPr>
          <w:rFonts w:ascii="Times New Roman" w:hAnsi="Times New Roman"/>
          <w:sz w:val="24"/>
          <w:vertAlign w:val="subscript"/>
        </w:rPr>
        <w:t>x</w:t>
      </w:r>
      <w:r w:rsidRPr="00261C70">
        <w:rPr>
          <w:rFonts w:ascii="Times New Roman" w:hAnsi="Times New Roman"/>
          <w:sz w:val="24"/>
        </w:rPr>
        <w:t>), nemetanske hlapive organske spojeve (NMHOS), amonijak (NH</w:t>
      </w:r>
      <w:r w:rsidRPr="00261C70">
        <w:rPr>
          <w:rFonts w:ascii="Times New Roman" w:hAnsi="Times New Roman"/>
          <w:sz w:val="24"/>
          <w:vertAlign w:val="subscript"/>
        </w:rPr>
        <w:t>3</w:t>
      </w:r>
      <w:r w:rsidRPr="00261C70">
        <w:rPr>
          <w:rFonts w:ascii="Times New Roman" w:hAnsi="Times New Roman"/>
          <w:sz w:val="24"/>
        </w:rPr>
        <w:t>) i sitne lebdeće čestice (PM</w:t>
      </w:r>
      <w:r w:rsidRPr="00261C70">
        <w:rPr>
          <w:rFonts w:ascii="Times New Roman" w:hAnsi="Times New Roman"/>
          <w:sz w:val="24"/>
          <w:vertAlign w:val="subscript"/>
        </w:rPr>
        <w:t>2,5</w:t>
      </w:r>
      <w:r w:rsidRPr="00261C70">
        <w:rPr>
          <w:rFonts w:ascii="Times New Roman" w:hAnsi="Times New Roman"/>
          <w:sz w:val="24"/>
        </w:rPr>
        <w:t>) za razdoblje od 2020. do 2029. godine te od 2030. godine nadalje</w:t>
      </w:r>
      <w:r w:rsidR="006B6793" w:rsidRPr="00261C70">
        <w:rPr>
          <w:rFonts w:ascii="Times New Roman" w:hAnsi="Times New Roman"/>
          <w:sz w:val="24"/>
        </w:rPr>
        <w:t xml:space="preserve"> dan</w:t>
      </w:r>
      <w:r w:rsidR="00AD7488" w:rsidRPr="00261C70">
        <w:rPr>
          <w:rFonts w:ascii="Times New Roman" w:hAnsi="Times New Roman"/>
          <w:sz w:val="24"/>
        </w:rPr>
        <w:t>e</w:t>
      </w:r>
      <w:r w:rsidR="006B6793" w:rsidRPr="00261C70">
        <w:rPr>
          <w:rFonts w:ascii="Times New Roman" w:hAnsi="Times New Roman"/>
          <w:sz w:val="24"/>
        </w:rPr>
        <w:t xml:space="preserve"> su u tablici 1-2 kao i dio Nastavne tablica koja je obvezna tablica Formata 2.3.1. Prioritetne politike i njihova povezanost s prioritetima postavljenim u drugim relevantnim područjima politika (M)</w:t>
      </w:r>
      <w:r w:rsidRPr="00261C70">
        <w:rPr>
          <w:rFonts w:ascii="Times New Roman" w:hAnsi="Times New Roman"/>
          <w:sz w:val="24"/>
        </w:rPr>
        <w:t>.</w:t>
      </w:r>
    </w:p>
    <w:p w14:paraId="40E16D4E" w14:textId="77777777" w:rsidR="00792C01" w:rsidRPr="00261C70" w:rsidRDefault="00792C01" w:rsidP="00792C01">
      <w:pPr>
        <w:spacing w:line="240" w:lineRule="auto"/>
        <w:rPr>
          <w:rFonts w:ascii="Times New Roman" w:hAnsi="Times New Roman"/>
          <w:sz w:val="24"/>
        </w:rPr>
      </w:pPr>
      <w:r w:rsidRPr="00261C70">
        <w:rPr>
          <w:rFonts w:ascii="Times New Roman" w:hAnsi="Times New Roman"/>
          <w:sz w:val="24"/>
        </w:rPr>
        <w:t xml:space="preserve">Bazna godina za praćenje i kontrolu ispunjavanja obveze smanjenja emisija je 2005. godina, a za cestovni promet primjenjuje se emisije </w:t>
      </w:r>
      <w:r w:rsidR="00AD7488" w:rsidRPr="00261C70">
        <w:rPr>
          <w:rFonts w:ascii="Times New Roman" w:hAnsi="Times New Roman"/>
          <w:sz w:val="24"/>
        </w:rPr>
        <w:t xml:space="preserve">izračunate </w:t>
      </w:r>
      <w:r w:rsidRPr="00261C70">
        <w:rPr>
          <w:rFonts w:ascii="Times New Roman" w:hAnsi="Times New Roman"/>
          <w:sz w:val="24"/>
        </w:rPr>
        <w:t xml:space="preserve">na temelju </w:t>
      </w:r>
      <w:r w:rsidR="00AD7488" w:rsidRPr="00261C70">
        <w:rPr>
          <w:rFonts w:ascii="Times New Roman" w:hAnsi="Times New Roman"/>
          <w:sz w:val="24"/>
        </w:rPr>
        <w:t xml:space="preserve">prodanog </w:t>
      </w:r>
      <w:r w:rsidRPr="00261C70">
        <w:rPr>
          <w:rFonts w:ascii="Times New Roman" w:hAnsi="Times New Roman"/>
          <w:sz w:val="24"/>
        </w:rPr>
        <w:t>goriva.</w:t>
      </w:r>
    </w:p>
    <w:p w14:paraId="232B2D38" w14:textId="77777777" w:rsidR="00792C01" w:rsidRPr="00261C70" w:rsidRDefault="004601D4" w:rsidP="00683EC0">
      <w:pPr>
        <w:spacing w:line="240" w:lineRule="auto"/>
        <w:rPr>
          <w:rFonts w:ascii="Times New Roman" w:hAnsi="Times New Roman"/>
          <w:sz w:val="24"/>
        </w:rPr>
      </w:pPr>
      <w:r w:rsidRPr="00261C70">
        <w:rPr>
          <w:rFonts w:ascii="Times New Roman" w:hAnsi="Times New Roman"/>
          <w:sz w:val="24"/>
        </w:rPr>
        <w:t xml:space="preserve">U </w:t>
      </w:r>
      <w:r w:rsidR="00AD7488" w:rsidRPr="00261C70">
        <w:rPr>
          <w:rFonts w:ascii="Times New Roman" w:hAnsi="Times New Roman"/>
          <w:sz w:val="24"/>
        </w:rPr>
        <w:t xml:space="preserve">tablici </w:t>
      </w:r>
      <w:r w:rsidRPr="00261C70">
        <w:rPr>
          <w:rFonts w:ascii="Times New Roman" w:hAnsi="Times New Roman"/>
          <w:sz w:val="24"/>
        </w:rPr>
        <w:t>2.3.1. koja je dio obveznog formata izvješćivanja prema Provedbenoj odluci</w:t>
      </w:r>
      <w:r w:rsidR="009B04B0" w:rsidRPr="00261C70">
        <w:rPr>
          <w:rFonts w:ascii="Times New Roman" w:hAnsi="Times New Roman"/>
          <w:sz w:val="24"/>
        </w:rPr>
        <w:t xml:space="preserve"> PKOZ</w:t>
      </w:r>
      <w:r w:rsidRPr="00261C70">
        <w:rPr>
          <w:rFonts w:ascii="Times New Roman" w:hAnsi="Times New Roman"/>
          <w:sz w:val="24"/>
        </w:rPr>
        <w:t xml:space="preserve">, </w:t>
      </w:r>
      <w:r w:rsidR="00AD7488" w:rsidRPr="00261C70">
        <w:rPr>
          <w:rFonts w:ascii="Times New Roman" w:hAnsi="Times New Roman"/>
          <w:sz w:val="24"/>
        </w:rPr>
        <w:t xml:space="preserve">daje prikaz prioritetnih politika </w:t>
      </w:r>
      <w:r w:rsidR="006B6793" w:rsidRPr="00261C70">
        <w:rPr>
          <w:rFonts w:ascii="Times New Roman" w:hAnsi="Times New Roman"/>
          <w:sz w:val="24"/>
        </w:rPr>
        <w:t xml:space="preserve">i </w:t>
      </w:r>
      <w:r w:rsidR="00AD7488" w:rsidRPr="00261C70">
        <w:rPr>
          <w:rFonts w:ascii="Times New Roman" w:hAnsi="Times New Roman"/>
          <w:sz w:val="24"/>
        </w:rPr>
        <w:t xml:space="preserve">njihova </w:t>
      </w:r>
      <w:r w:rsidR="006B6793" w:rsidRPr="00261C70">
        <w:rPr>
          <w:rFonts w:ascii="Times New Roman" w:hAnsi="Times New Roman"/>
          <w:sz w:val="24"/>
        </w:rPr>
        <w:t>povezanost s prioritetima postavljenim u drugim relevantnim područjima politika.</w:t>
      </w:r>
    </w:p>
    <w:p w14:paraId="4A7275B1" w14:textId="77777777" w:rsidR="00792C01" w:rsidRPr="00261C70" w:rsidRDefault="00792C01" w:rsidP="00683EC0">
      <w:pPr>
        <w:spacing w:line="240" w:lineRule="auto"/>
        <w:rPr>
          <w:rFonts w:ascii="Times New Roman" w:hAnsi="Times New Roman"/>
          <w:sz w:val="24"/>
        </w:rPr>
      </w:pPr>
    </w:p>
    <w:p w14:paraId="2419D18F" w14:textId="77777777" w:rsidR="00792C01" w:rsidRPr="00261C70" w:rsidRDefault="00792C01" w:rsidP="003350B1">
      <w:pPr>
        <w:rPr>
          <w:rFonts w:ascii="Times New Roman" w:hAnsi="Times New Roman"/>
        </w:rPr>
      </w:pPr>
    </w:p>
    <w:p w14:paraId="0D890EA7" w14:textId="77777777" w:rsidR="00792C01" w:rsidRPr="00261C70" w:rsidRDefault="00792C01" w:rsidP="003350B1">
      <w:pPr>
        <w:rPr>
          <w:rFonts w:ascii="Times New Roman" w:hAnsi="Times New Roman"/>
        </w:rPr>
      </w:pPr>
    </w:p>
    <w:p w14:paraId="5E03DCE1" w14:textId="77777777" w:rsidR="00792C01" w:rsidRPr="00261C70" w:rsidRDefault="00792C01" w:rsidP="003350B1">
      <w:pPr>
        <w:rPr>
          <w:rFonts w:ascii="Times New Roman" w:hAnsi="Times New Roman"/>
        </w:rPr>
      </w:pPr>
    </w:p>
    <w:p w14:paraId="553D9720" w14:textId="77777777" w:rsidR="004E3CEF" w:rsidRPr="00261C70" w:rsidRDefault="004E3CEF" w:rsidP="003350B1">
      <w:pPr>
        <w:rPr>
          <w:rFonts w:ascii="Times New Roman" w:hAnsi="Times New Roman"/>
          <w:b/>
        </w:rPr>
      </w:pPr>
    </w:p>
    <w:tbl>
      <w:tblPr>
        <w:tblStyle w:val="TableGrid"/>
        <w:tblW w:w="0" w:type="auto"/>
        <w:tblLook w:val="04A0" w:firstRow="1" w:lastRow="0" w:firstColumn="1" w:lastColumn="0" w:noHBand="0" w:noVBand="1"/>
      </w:tblPr>
      <w:tblGrid>
        <w:gridCol w:w="1801"/>
        <w:gridCol w:w="1462"/>
        <w:gridCol w:w="1351"/>
        <w:gridCol w:w="1787"/>
        <w:gridCol w:w="1427"/>
        <w:gridCol w:w="1515"/>
      </w:tblGrid>
      <w:tr w:rsidR="00261C70" w:rsidRPr="00261C70" w14:paraId="220976CC" w14:textId="77777777" w:rsidTr="00F10394">
        <w:tc>
          <w:tcPr>
            <w:tcW w:w="9343" w:type="dxa"/>
            <w:gridSpan w:val="6"/>
          </w:tcPr>
          <w:p w14:paraId="36DB9C57" w14:textId="77777777" w:rsidR="00060365" w:rsidRPr="00261C70" w:rsidRDefault="00060365" w:rsidP="00060365">
            <w:pPr>
              <w:spacing w:before="0" w:after="0" w:line="240" w:lineRule="auto"/>
              <w:contextualSpacing/>
              <w:jc w:val="center"/>
              <w:rPr>
                <w:rFonts w:ascii="Times New Roman" w:hAnsi="Times New Roman"/>
                <w:sz w:val="20"/>
                <w:szCs w:val="20"/>
              </w:rPr>
            </w:pPr>
            <w:r w:rsidRPr="00261C70">
              <w:rPr>
                <w:rFonts w:ascii="Times New Roman" w:hAnsi="Times New Roman"/>
                <w:b/>
                <w:sz w:val="20"/>
                <w:szCs w:val="20"/>
              </w:rPr>
              <w:t xml:space="preserve">2.3.1 </w:t>
            </w:r>
            <w:r w:rsidRPr="00261C70">
              <w:rPr>
                <w:rFonts w:ascii="Times New Roman" w:hAnsi="Times New Roman"/>
                <w:b/>
                <w:sz w:val="20"/>
                <w:szCs w:val="20"/>
                <w:u w:val="single"/>
              </w:rPr>
              <w:t>Prioritetne politike i njihova povezanost s prioritetima postavljenim u drugim relevantnim područjima politika (M)</w:t>
            </w:r>
          </w:p>
        </w:tc>
      </w:tr>
      <w:tr w:rsidR="00261C70" w:rsidRPr="00261C70" w14:paraId="1BD7E40F" w14:textId="77777777" w:rsidTr="00A12975">
        <w:tc>
          <w:tcPr>
            <w:tcW w:w="1801" w:type="dxa"/>
          </w:tcPr>
          <w:p w14:paraId="601F24A2" w14:textId="77777777" w:rsidR="00060365" w:rsidRPr="00261C70" w:rsidRDefault="00060365" w:rsidP="00060365">
            <w:pPr>
              <w:spacing w:before="0" w:after="0" w:line="240" w:lineRule="auto"/>
              <w:contextualSpacing/>
              <w:jc w:val="left"/>
              <w:rPr>
                <w:rFonts w:ascii="Times New Roman" w:hAnsi="Times New Roman"/>
                <w:b/>
                <w:sz w:val="20"/>
                <w:szCs w:val="20"/>
              </w:rPr>
            </w:pPr>
            <w:r w:rsidRPr="00261C70">
              <w:rPr>
                <w:rFonts w:ascii="Times New Roman" w:hAnsi="Times New Roman"/>
                <w:b/>
                <w:sz w:val="20"/>
                <w:szCs w:val="20"/>
              </w:rPr>
              <w:t>Nacionalne obveze smanjenja emisija u odnosu na baznu godinu 2005 (u %) (M):</w:t>
            </w:r>
          </w:p>
        </w:tc>
        <w:tc>
          <w:tcPr>
            <w:tcW w:w="1462" w:type="dxa"/>
          </w:tcPr>
          <w:p w14:paraId="25CD415B"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sz w:val="20"/>
                <w:szCs w:val="20"/>
              </w:rPr>
              <w:t>SO2</w:t>
            </w:r>
          </w:p>
        </w:tc>
        <w:tc>
          <w:tcPr>
            <w:tcW w:w="1351" w:type="dxa"/>
          </w:tcPr>
          <w:p w14:paraId="4E51061E"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sz w:val="20"/>
                <w:szCs w:val="20"/>
              </w:rPr>
              <w:t>NOx</w:t>
            </w:r>
          </w:p>
        </w:tc>
        <w:tc>
          <w:tcPr>
            <w:tcW w:w="1787" w:type="dxa"/>
          </w:tcPr>
          <w:p w14:paraId="1564805F"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sz w:val="20"/>
                <w:szCs w:val="20"/>
              </w:rPr>
              <w:t>NMHOS</w:t>
            </w:r>
          </w:p>
        </w:tc>
        <w:tc>
          <w:tcPr>
            <w:tcW w:w="1427" w:type="dxa"/>
          </w:tcPr>
          <w:p w14:paraId="4B9D7D53"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sz w:val="20"/>
                <w:szCs w:val="20"/>
              </w:rPr>
              <w:t>NH3</w:t>
            </w:r>
          </w:p>
        </w:tc>
        <w:tc>
          <w:tcPr>
            <w:tcW w:w="1515" w:type="dxa"/>
          </w:tcPr>
          <w:p w14:paraId="73DDB78F"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sz w:val="20"/>
                <w:szCs w:val="20"/>
              </w:rPr>
              <w:t>PM2,5</w:t>
            </w:r>
          </w:p>
        </w:tc>
      </w:tr>
      <w:tr w:rsidR="00261C70" w:rsidRPr="00261C70" w14:paraId="210427FE" w14:textId="77777777" w:rsidTr="00A12975">
        <w:tc>
          <w:tcPr>
            <w:tcW w:w="1801" w:type="dxa"/>
          </w:tcPr>
          <w:p w14:paraId="4454D7B5"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b/>
                <w:sz w:val="20"/>
                <w:szCs w:val="20"/>
              </w:rPr>
              <w:t>2020-2029 (M):</w:t>
            </w:r>
          </w:p>
        </w:tc>
        <w:tc>
          <w:tcPr>
            <w:tcW w:w="1462" w:type="dxa"/>
          </w:tcPr>
          <w:p w14:paraId="05E426CE"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sz w:val="20"/>
                <w:szCs w:val="20"/>
              </w:rPr>
              <w:t>55</w:t>
            </w:r>
            <w:r w:rsidR="00FC0AF2" w:rsidRPr="00261C70">
              <w:rPr>
                <w:rFonts w:ascii="Times New Roman" w:hAnsi="Times New Roman"/>
                <w:sz w:val="20"/>
                <w:szCs w:val="20"/>
              </w:rPr>
              <w:t xml:space="preserve"> </w:t>
            </w:r>
            <w:r w:rsidRPr="00261C70">
              <w:rPr>
                <w:rFonts w:ascii="Times New Roman" w:hAnsi="Times New Roman"/>
                <w:sz w:val="20"/>
                <w:szCs w:val="20"/>
              </w:rPr>
              <w:t>%</w:t>
            </w:r>
          </w:p>
        </w:tc>
        <w:tc>
          <w:tcPr>
            <w:tcW w:w="1351" w:type="dxa"/>
          </w:tcPr>
          <w:p w14:paraId="1CB15D78"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sz w:val="20"/>
                <w:szCs w:val="20"/>
              </w:rPr>
              <w:t>31</w:t>
            </w:r>
            <w:r w:rsidR="00FC0AF2" w:rsidRPr="00261C70">
              <w:rPr>
                <w:rFonts w:ascii="Times New Roman" w:hAnsi="Times New Roman"/>
                <w:sz w:val="20"/>
                <w:szCs w:val="20"/>
              </w:rPr>
              <w:t xml:space="preserve"> </w:t>
            </w:r>
            <w:r w:rsidRPr="00261C70">
              <w:rPr>
                <w:rFonts w:ascii="Times New Roman" w:hAnsi="Times New Roman"/>
                <w:sz w:val="20"/>
                <w:szCs w:val="20"/>
              </w:rPr>
              <w:t>%</w:t>
            </w:r>
          </w:p>
        </w:tc>
        <w:tc>
          <w:tcPr>
            <w:tcW w:w="1787" w:type="dxa"/>
          </w:tcPr>
          <w:p w14:paraId="5B5B73A6"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sz w:val="20"/>
                <w:szCs w:val="20"/>
              </w:rPr>
              <w:t>34</w:t>
            </w:r>
            <w:r w:rsidR="00FC0AF2" w:rsidRPr="00261C70">
              <w:rPr>
                <w:rFonts w:ascii="Times New Roman" w:hAnsi="Times New Roman"/>
                <w:sz w:val="20"/>
                <w:szCs w:val="20"/>
              </w:rPr>
              <w:t xml:space="preserve"> </w:t>
            </w:r>
            <w:r w:rsidRPr="00261C70">
              <w:rPr>
                <w:rFonts w:ascii="Times New Roman" w:hAnsi="Times New Roman"/>
                <w:sz w:val="20"/>
                <w:szCs w:val="20"/>
              </w:rPr>
              <w:t>%</w:t>
            </w:r>
          </w:p>
        </w:tc>
        <w:tc>
          <w:tcPr>
            <w:tcW w:w="1427" w:type="dxa"/>
          </w:tcPr>
          <w:p w14:paraId="5E7083D7" w14:textId="77777777" w:rsidR="00060365" w:rsidRPr="00261C70" w:rsidRDefault="00FC0AF2" w:rsidP="00060365">
            <w:pPr>
              <w:spacing w:before="0" w:after="0" w:line="240" w:lineRule="auto"/>
              <w:contextualSpacing/>
              <w:rPr>
                <w:rFonts w:ascii="Times New Roman" w:hAnsi="Times New Roman"/>
                <w:sz w:val="20"/>
                <w:szCs w:val="20"/>
              </w:rPr>
            </w:pPr>
            <w:r w:rsidRPr="00261C70">
              <w:rPr>
                <w:rFonts w:ascii="Times New Roman" w:hAnsi="Times New Roman"/>
                <w:sz w:val="20"/>
                <w:szCs w:val="20"/>
              </w:rPr>
              <w:t xml:space="preserve">  </w:t>
            </w:r>
            <w:r w:rsidR="00060365" w:rsidRPr="00261C70">
              <w:rPr>
                <w:rFonts w:ascii="Times New Roman" w:hAnsi="Times New Roman"/>
                <w:sz w:val="20"/>
                <w:szCs w:val="20"/>
              </w:rPr>
              <w:t>1</w:t>
            </w:r>
            <w:r w:rsidRPr="00261C70">
              <w:rPr>
                <w:rFonts w:ascii="Times New Roman" w:hAnsi="Times New Roman"/>
                <w:sz w:val="20"/>
                <w:szCs w:val="20"/>
              </w:rPr>
              <w:t xml:space="preserve"> </w:t>
            </w:r>
            <w:r w:rsidR="00060365" w:rsidRPr="00261C70">
              <w:rPr>
                <w:rFonts w:ascii="Times New Roman" w:hAnsi="Times New Roman"/>
                <w:sz w:val="20"/>
                <w:szCs w:val="20"/>
              </w:rPr>
              <w:t>%</w:t>
            </w:r>
          </w:p>
        </w:tc>
        <w:tc>
          <w:tcPr>
            <w:tcW w:w="1515" w:type="dxa"/>
          </w:tcPr>
          <w:p w14:paraId="1D7EB576"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sz w:val="20"/>
                <w:szCs w:val="20"/>
              </w:rPr>
              <w:t>18</w:t>
            </w:r>
            <w:r w:rsidR="00FC0AF2" w:rsidRPr="00261C70">
              <w:rPr>
                <w:rFonts w:ascii="Times New Roman" w:hAnsi="Times New Roman"/>
                <w:sz w:val="20"/>
                <w:szCs w:val="20"/>
              </w:rPr>
              <w:t xml:space="preserve"> </w:t>
            </w:r>
            <w:r w:rsidRPr="00261C70">
              <w:rPr>
                <w:rFonts w:ascii="Times New Roman" w:hAnsi="Times New Roman"/>
                <w:sz w:val="20"/>
                <w:szCs w:val="20"/>
              </w:rPr>
              <w:t>%</w:t>
            </w:r>
          </w:p>
        </w:tc>
      </w:tr>
      <w:tr w:rsidR="00261C70" w:rsidRPr="00261C70" w14:paraId="47FB1CDB" w14:textId="77777777" w:rsidTr="00A12975">
        <w:tc>
          <w:tcPr>
            <w:tcW w:w="1801" w:type="dxa"/>
          </w:tcPr>
          <w:p w14:paraId="377EF0A0"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b/>
                <w:sz w:val="20"/>
                <w:szCs w:val="20"/>
              </w:rPr>
              <w:t>Od 2030 (M):</w:t>
            </w:r>
          </w:p>
        </w:tc>
        <w:tc>
          <w:tcPr>
            <w:tcW w:w="1462" w:type="dxa"/>
          </w:tcPr>
          <w:p w14:paraId="1BE1EA31"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sz w:val="20"/>
                <w:szCs w:val="20"/>
              </w:rPr>
              <w:t>83</w:t>
            </w:r>
            <w:r w:rsidR="00FC0AF2" w:rsidRPr="00261C70">
              <w:rPr>
                <w:rFonts w:ascii="Times New Roman" w:hAnsi="Times New Roman"/>
                <w:sz w:val="20"/>
                <w:szCs w:val="20"/>
              </w:rPr>
              <w:t xml:space="preserve"> </w:t>
            </w:r>
            <w:r w:rsidRPr="00261C70">
              <w:rPr>
                <w:rFonts w:ascii="Times New Roman" w:hAnsi="Times New Roman"/>
                <w:sz w:val="20"/>
                <w:szCs w:val="20"/>
              </w:rPr>
              <w:t>%</w:t>
            </w:r>
          </w:p>
        </w:tc>
        <w:tc>
          <w:tcPr>
            <w:tcW w:w="1351" w:type="dxa"/>
          </w:tcPr>
          <w:p w14:paraId="44E218E4"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sz w:val="20"/>
                <w:szCs w:val="20"/>
              </w:rPr>
              <w:t>57</w:t>
            </w:r>
            <w:r w:rsidR="00FC0AF2" w:rsidRPr="00261C70">
              <w:rPr>
                <w:rFonts w:ascii="Times New Roman" w:hAnsi="Times New Roman"/>
                <w:sz w:val="20"/>
                <w:szCs w:val="20"/>
              </w:rPr>
              <w:t xml:space="preserve"> </w:t>
            </w:r>
            <w:r w:rsidRPr="00261C70">
              <w:rPr>
                <w:rFonts w:ascii="Times New Roman" w:hAnsi="Times New Roman"/>
                <w:sz w:val="20"/>
                <w:szCs w:val="20"/>
              </w:rPr>
              <w:t>%</w:t>
            </w:r>
          </w:p>
        </w:tc>
        <w:tc>
          <w:tcPr>
            <w:tcW w:w="1787" w:type="dxa"/>
          </w:tcPr>
          <w:p w14:paraId="30E1BA6C"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sz w:val="20"/>
                <w:szCs w:val="20"/>
              </w:rPr>
              <w:t>48</w:t>
            </w:r>
            <w:r w:rsidR="00FC0AF2" w:rsidRPr="00261C70">
              <w:rPr>
                <w:rFonts w:ascii="Times New Roman" w:hAnsi="Times New Roman"/>
                <w:sz w:val="20"/>
                <w:szCs w:val="20"/>
              </w:rPr>
              <w:t xml:space="preserve"> </w:t>
            </w:r>
            <w:r w:rsidRPr="00261C70">
              <w:rPr>
                <w:rFonts w:ascii="Times New Roman" w:hAnsi="Times New Roman"/>
                <w:sz w:val="20"/>
                <w:szCs w:val="20"/>
              </w:rPr>
              <w:t>%</w:t>
            </w:r>
          </w:p>
        </w:tc>
        <w:tc>
          <w:tcPr>
            <w:tcW w:w="1427" w:type="dxa"/>
          </w:tcPr>
          <w:p w14:paraId="5EB981AC"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sz w:val="20"/>
                <w:szCs w:val="20"/>
              </w:rPr>
              <w:t>25</w:t>
            </w:r>
            <w:r w:rsidR="00FC0AF2" w:rsidRPr="00261C70">
              <w:rPr>
                <w:rFonts w:ascii="Times New Roman" w:hAnsi="Times New Roman"/>
                <w:sz w:val="20"/>
                <w:szCs w:val="20"/>
              </w:rPr>
              <w:t xml:space="preserve"> </w:t>
            </w:r>
            <w:r w:rsidRPr="00261C70">
              <w:rPr>
                <w:rFonts w:ascii="Times New Roman" w:hAnsi="Times New Roman"/>
                <w:sz w:val="20"/>
                <w:szCs w:val="20"/>
              </w:rPr>
              <w:t>%</w:t>
            </w:r>
          </w:p>
        </w:tc>
        <w:tc>
          <w:tcPr>
            <w:tcW w:w="1515" w:type="dxa"/>
          </w:tcPr>
          <w:p w14:paraId="0DB0856B" w14:textId="77777777" w:rsidR="00060365" w:rsidRPr="00261C70" w:rsidRDefault="00060365" w:rsidP="00060365">
            <w:pPr>
              <w:spacing w:before="0" w:after="0" w:line="240" w:lineRule="auto"/>
              <w:contextualSpacing/>
              <w:rPr>
                <w:rFonts w:ascii="Times New Roman" w:hAnsi="Times New Roman"/>
                <w:sz w:val="20"/>
                <w:szCs w:val="20"/>
              </w:rPr>
            </w:pPr>
            <w:r w:rsidRPr="00261C70">
              <w:rPr>
                <w:rFonts w:ascii="Times New Roman" w:hAnsi="Times New Roman"/>
                <w:sz w:val="20"/>
                <w:szCs w:val="20"/>
              </w:rPr>
              <w:t>55</w:t>
            </w:r>
            <w:r w:rsidR="00FC0AF2" w:rsidRPr="00261C70">
              <w:rPr>
                <w:rFonts w:ascii="Times New Roman" w:hAnsi="Times New Roman"/>
                <w:sz w:val="20"/>
                <w:szCs w:val="20"/>
              </w:rPr>
              <w:t xml:space="preserve"> </w:t>
            </w:r>
            <w:r w:rsidRPr="00261C70">
              <w:rPr>
                <w:rFonts w:ascii="Times New Roman" w:hAnsi="Times New Roman"/>
                <w:sz w:val="20"/>
                <w:szCs w:val="20"/>
              </w:rPr>
              <w:t>%</w:t>
            </w:r>
          </w:p>
        </w:tc>
      </w:tr>
      <w:tr w:rsidR="00261C70" w:rsidRPr="00261C70" w14:paraId="10235C20" w14:textId="77777777" w:rsidTr="00C60334">
        <w:trPr>
          <w:trHeight w:val="128"/>
        </w:trPr>
        <w:tc>
          <w:tcPr>
            <w:tcW w:w="9343" w:type="dxa"/>
            <w:gridSpan w:val="6"/>
          </w:tcPr>
          <w:p w14:paraId="078EE63D" w14:textId="77777777" w:rsidR="00A12975" w:rsidRPr="00261C70" w:rsidRDefault="00A12975" w:rsidP="00060365">
            <w:pPr>
              <w:spacing w:before="0" w:after="0" w:line="240" w:lineRule="auto"/>
              <w:contextualSpacing/>
              <w:rPr>
                <w:rFonts w:ascii="Times New Roman" w:hAnsi="Times New Roman"/>
                <w:sz w:val="20"/>
                <w:szCs w:val="20"/>
              </w:rPr>
            </w:pPr>
          </w:p>
        </w:tc>
      </w:tr>
      <w:tr w:rsidR="00261C70" w:rsidRPr="00261C70" w14:paraId="67E8BCAC" w14:textId="77777777" w:rsidTr="00A12975">
        <w:tc>
          <w:tcPr>
            <w:tcW w:w="1801" w:type="dxa"/>
          </w:tcPr>
          <w:p w14:paraId="3791E050" w14:textId="77777777" w:rsidR="00624497" w:rsidRPr="00261C70" w:rsidRDefault="00624497" w:rsidP="00436D26">
            <w:pPr>
              <w:spacing w:before="0" w:after="0" w:line="240" w:lineRule="auto"/>
              <w:contextualSpacing/>
              <w:jc w:val="left"/>
              <w:rPr>
                <w:rFonts w:ascii="Times New Roman" w:hAnsi="Times New Roman"/>
                <w:b/>
                <w:sz w:val="20"/>
                <w:szCs w:val="20"/>
              </w:rPr>
            </w:pPr>
            <w:r w:rsidRPr="00261C70">
              <w:rPr>
                <w:rFonts w:ascii="Times New Roman" w:hAnsi="Times New Roman"/>
                <w:b/>
                <w:sz w:val="20"/>
                <w:szCs w:val="20"/>
              </w:rPr>
              <w:t>Ciljevi kvalitete zraka:, nacionalne prioritetne politike povezane s EU ili nacionalnim ciljevima kvalitete zraka (uklj. granične i ciljne vrijednosti i obveze koncentracije izloženosti (M):</w:t>
            </w:r>
          </w:p>
          <w:p w14:paraId="725728BD" w14:textId="77777777" w:rsidR="00624497" w:rsidRPr="00261C70" w:rsidRDefault="00624497" w:rsidP="00436D26">
            <w:pPr>
              <w:spacing w:before="0" w:after="0" w:line="240" w:lineRule="auto"/>
              <w:contextualSpacing/>
              <w:jc w:val="left"/>
              <w:rPr>
                <w:rFonts w:ascii="Times New Roman" w:hAnsi="Times New Roman"/>
                <w:b/>
                <w:sz w:val="20"/>
                <w:szCs w:val="20"/>
              </w:rPr>
            </w:pPr>
          </w:p>
          <w:p w14:paraId="14C2C609" w14:textId="77777777" w:rsidR="00624497" w:rsidRPr="00261C70" w:rsidRDefault="00624497" w:rsidP="00436D26">
            <w:pPr>
              <w:spacing w:before="0" w:after="0" w:line="240" w:lineRule="auto"/>
              <w:contextualSpacing/>
              <w:jc w:val="left"/>
              <w:rPr>
                <w:rFonts w:ascii="Times New Roman" w:hAnsi="Times New Roman"/>
                <w:b/>
                <w:sz w:val="20"/>
                <w:szCs w:val="20"/>
              </w:rPr>
            </w:pPr>
          </w:p>
        </w:tc>
        <w:tc>
          <w:tcPr>
            <w:tcW w:w="7542" w:type="dxa"/>
            <w:gridSpan w:val="5"/>
          </w:tcPr>
          <w:p w14:paraId="0F3405FD" w14:textId="77777777" w:rsidR="006B6793" w:rsidRPr="00261C70" w:rsidRDefault="00457498" w:rsidP="00457498">
            <w:pPr>
              <w:spacing w:before="0" w:after="0" w:line="240" w:lineRule="auto"/>
              <w:rPr>
                <w:rFonts w:ascii="Times New Roman" w:hAnsi="Times New Roman"/>
                <w:sz w:val="20"/>
                <w:szCs w:val="20"/>
              </w:rPr>
            </w:pPr>
            <w:r w:rsidRPr="00261C70">
              <w:rPr>
                <w:rFonts w:ascii="Times New Roman" w:hAnsi="Times New Roman"/>
                <w:b/>
                <w:sz w:val="20"/>
                <w:szCs w:val="20"/>
              </w:rPr>
              <w:t>Nacionalna politika zaštite zraka</w:t>
            </w:r>
            <w:r w:rsidRPr="00261C70">
              <w:rPr>
                <w:rFonts w:ascii="Times New Roman" w:hAnsi="Times New Roman"/>
                <w:sz w:val="20"/>
                <w:szCs w:val="20"/>
              </w:rPr>
              <w:t xml:space="preserve"> određena je Planom zaštite zraka, ozonskog sloja i ublažavanja klimatskih promjena u Republici Hrvatskoj za razdoblje od 2013. do 2017. godine (N</w:t>
            </w:r>
            <w:r w:rsidR="00A12975" w:rsidRPr="00261C70">
              <w:rPr>
                <w:rFonts w:ascii="Times New Roman" w:hAnsi="Times New Roman"/>
                <w:sz w:val="20"/>
                <w:szCs w:val="20"/>
              </w:rPr>
              <w:t>arodne novine, broj</w:t>
            </w:r>
            <w:r w:rsidRPr="00261C70">
              <w:rPr>
                <w:rFonts w:ascii="Times New Roman" w:hAnsi="Times New Roman"/>
                <w:sz w:val="20"/>
                <w:szCs w:val="20"/>
              </w:rPr>
              <w:t xml:space="preserve"> 139/13). </w:t>
            </w:r>
          </w:p>
          <w:p w14:paraId="59D66FA9" w14:textId="77777777" w:rsidR="00A12975" w:rsidRPr="00261C70" w:rsidRDefault="00A12975" w:rsidP="00457498">
            <w:pPr>
              <w:spacing w:before="0" w:after="0" w:line="240" w:lineRule="auto"/>
              <w:rPr>
                <w:rFonts w:ascii="Times New Roman" w:hAnsi="Times New Roman"/>
                <w:b/>
                <w:sz w:val="20"/>
                <w:szCs w:val="20"/>
              </w:rPr>
            </w:pPr>
          </w:p>
          <w:p w14:paraId="12867B71" w14:textId="77777777" w:rsidR="00457498" w:rsidRPr="00261C70" w:rsidRDefault="00457498" w:rsidP="00457498">
            <w:pPr>
              <w:spacing w:before="0" w:after="0" w:line="240" w:lineRule="auto"/>
              <w:rPr>
                <w:rFonts w:ascii="Times New Roman" w:hAnsi="Times New Roman"/>
                <w:sz w:val="20"/>
                <w:szCs w:val="20"/>
              </w:rPr>
            </w:pPr>
            <w:r w:rsidRPr="00261C70">
              <w:rPr>
                <w:rFonts w:ascii="Times New Roman" w:hAnsi="Times New Roman"/>
                <w:b/>
                <w:sz w:val="20"/>
                <w:szCs w:val="20"/>
              </w:rPr>
              <w:t>Relevantni ciljevi nacionalne prioritetne politike vezane za kvalitetu zraka</w:t>
            </w:r>
            <w:r w:rsidRPr="00261C70">
              <w:rPr>
                <w:rFonts w:ascii="Times New Roman" w:hAnsi="Times New Roman"/>
                <w:sz w:val="20"/>
                <w:szCs w:val="20"/>
              </w:rPr>
              <w:t xml:space="preserve"> </w:t>
            </w:r>
            <w:r w:rsidRPr="00261C70">
              <w:rPr>
                <w:rFonts w:ascii="Times New Roman" w:hAnsi="Times New Roman"/>
                <w:b/>
                <w:sz w:val="20"/>
                <w:szCs w:val="20"/>
              </w:rPr>
              <w:t>su</w:t>
            </w:r>
            <w:r w:rsidRPr="00261C70">
              <w:rPr>
                <w:rFonts w:ascii="Times New Roman" w:hAnsi="Times New Roman"/>
                <w:sz w:val="20"/>
                <w:szCs w:val="20"/>
              </w:rPr>
              <w:t>:</w:t>
            </w:r>
          </w:p>
          <w:p w14:paraId="4C3A57BF" w14:textId="77777777" w:rsidR="00765523" w:rsidRPr="00261C70" w:rsidRDefault="00765523" w:rsidP="004F0C9F">
            <w:pPr>
              <w:pStyle w:val="ListParagraph"/>
              <w:numPr>
                <w:ilvl w:val="0"/>
                <w:numId w:val="80"/>
              </w:numPr>
              <w:spacing w:before="0" w:after="0" w:line="240" w:lineRule="auto"/>
              <w:rPr>
                <w:rFonts w:ascii="Times New Roman" w:hAnsi="Times New Roman"/>
                <w:sz w:val="20"/>
                <w:szCs w:val="20"/>
              </w:rPr>
            </w:pPr>
            <w:r w:rsidRPr="00261C70">
              <w:rPr>
                <w:rFonts w:ascii="Times New Roman" w:hAnsi="Times New Roman"/>
                <w:sz w:val="20"/>
                <w:szCs w:val="20"/>
              </w:rPr>
              <w:t>C1. Sprječavanje ili postupno smanjenje onečišćenja zraka u cilju zaštite zdravlja ljudi, kvalitete življenja i okoliša u cjelini.</w:t>
            </w:r>
          </w:p>
          <w:p w14:paraId="75450EFA" w14:textId="77777777" w:rsidR="00765523" w:rsidRPr="00261C70" w:rsidRDefault="00457498" w:rsidP="004F0C9F">
            <w:pPr>
              <w:pStyle w:val="ListParagraph"/>
              <w:numPr>
                <w:ilvl w:val="0"/>
                <w:numId w:val="80"/>
              </w:numPr>
              <w:spacing w:before="0" w:after="0" w:line="240" w:lineRule="auto"/>
              <w:rPr>
                <w:rFonts w:ascii="Times New Roman" w:hAnsi="Times New Roman"/>
                <w:sz w:val="20"/>
                <w:szCs w:val="20"/>
              </w:rPr>
            </w:pPr>
            <w:r w:rsidRPr="00261C70">
              <w:rPr>
                <w:rFonts w:ascii="Times New Roman" w:hAnsi="Times New Roman"/>
                <w:sz w:val="20"/>
                <w:szCs w:val="20"/>
              </w:rPr>
              <w:t>C2. Unaprjeđivanje cjelovitog sustava upravljanja kvalitetom zraka</w:t>
            </w:r>
            <w:r w:rsidR="00765523" w:rsidRPr="00261C70">
              <w:rPr>
                <w:rFonts w:ascii="Times New Roman" w:hAnsi="Times New Roman"/>
                <w:sz w:val="20"/>
                <w:szCs w:val="20"/>
              </w:rPr>
              <w:t xml:space="preserve"> </w:t>
            </w:r>
            <w:r w:rsidRPr="00261C70">
              <w:rPr>
                <w:rFonts w:ascii="Times New Roman" w:hAnsi="Times New Roman"/>
                <w:sz w:val="20"/>
                <w:szCs w:val="20"/>
              </w:rPr>
              <w:t>i praćenja kvalitete zraka na teritoriju Republike Hrvatske</w:t>
            </w:r>
            <w:r w:rsidR="00765523" w:rsidRPr="00261C70">
              <w:rPr>
                <w:rFonts w:ascii="Times New Roman" w:hAnsi="Times New Roman"/>
                <w:sz w:val="20"/>
                <w:szCs w:val="20"/>
              </w:rPr>
              <w:t xml:space="preserve">. </w:t>
            </w:r>
          </w:p>
          <w:p w14:paraId="755C8FCB" w14:textId="77777777" w:rsidR="00457498" w:rsidRPr="00261C70" w:rsidRDefault="00457498" w:rsidP="00436D26">
            <w:pPr>
              <w:spacing w:before="0" w:after="0" w:line="240" w:lineRule="auto"/>
              <w:rPr>
                <w:rFonts w:ascii="Times New Roman" w:hAnsi="Times New Roman"/>
                <w:sz w:val="20"/>
                <w:szCs w:val="20"/>
              </w:rPr>
            </w:pPr>
          </w:p>
          <w:p w14:paraId="7B054C10" w14:textId="77777777" w:rsidR="00345FF7" w:rsidRPr="00261C70" w:rsidRDefault="00D904F1" w:rsidP="00436D26">
            <w:pPr>
              <w:spacing w:before="0" w:after="0" w:line="240" w:lineRule="auto"/>
              <w:rPr>
                <w:rFonts w:ascii="Times New Roman" w:hAnsi="Times New Roman"/>
                <w:sz w:val="20"/>
                <w:szCs w:val="20"/>
              </w:rPr>
            </w:pPr>
            <w:r w:rsidRPr="00261C70">
              <w:rPr>
                <w:rFonts w:ascii="Times New Roman" w:hAnsi="Times New Roman"/>
                <w:sz w:val="20"/>
                <w:szCs w:val="20"/>
              </w:rPr>
              <w:t>Za ciljeve C1 i C2 vezano je niz mjera za praćenje i ocjenjivanje kvalitete zraka na teritoriju Republike Hrvatske u skladu sa zahtjevima CAFE Direktive (vidjeti poglavlje 3.2).</w:t>
            </w:r>
          </w:p>
          <w:p w14:paraId="1544029E" w14:textId="77777777" w:rsidR="00345FF7" w:rsidRPr="00261C70" w:rsidRDefault="00345FF7" w:rsidP="00436D26">
            <w:pPr>
              <w:spacing w:before="0" w:after="0" w:line="240" w:lineRule="auto"/>
              <w:rPr>
                <w:rFonts w:ascii="Times New Roman" w:hAnsi="Times New Roman"/>
                <w:sz w:val="20"/>
                <w:szCs w:val="20"/>
              </w:rPr>
            </w:pPr>
            <w:r w:rsidRPr="00261C70">
              <w:rPr>
                <w:rFonts w:ascii="Times New Roman" w:hAnsi="Times New Roman"/>
                <w:sz w:val="20"/>
                <w:szCs w:val="20"/>
              </w:rPr>
              <w:t>U nastavku je opisano ispunjenje obveza koje donosi CAFE Direktiva:</w:t>
            </w:r>
          </w:p>
          <w:p w14:paraId="6D25242A" w14:textId="77777777" w:rsidR="008844E4" w:rsidRPr="00261C70" w:rsidRDefault="00345FF7" w:rsidP="004F0C9F">
            <w:pPr>
              <w:pStyle w:val="ListParagraph"/>
              <w:numPr>
                <w:ilvl w:val="0"/>
                <w:numId w:val="79"/>
              </w:numPr>
              <w:spacing w:before="0" w:after="0" w:line="240" w:lineRule="auto"/>
              <w:rPr>
                <w:rFonts w:ascii="Times New Roman" w:hAnsi="Times New Roman"/>
                <w:sz w:val="20"/>
                <w:szCs w:val="20"/>
              </w:rPr>
            </w:pPr>
            <w:r w:rsidRPr="00261C70">
              <w:rPr>
                <w:rFonts w:ascii="Times New Roman" w:hAnsi="Times New Roman"/>
                <w:sz w:val="20"/>
                <w:szCs w:val="20"/>
              </w:rPr>
              <w:t>u</w:t>
            </w:r>
            <w:r w:rsidR="008844E4" w:rsidRPr="00261C70">
              <w:rPr>
                <w:rFonts w:ascii="Times New Roman" w:hAnsi="Times New Roman"/>
                <w:sz w:val="20"/>
                <w:szCs w:val="20"/>
              </w:rPr>
              <w:t>tvrđeno je razgraničenje države na zone i aglomeracije</w:t>
            </w:r>
          </w:p>
          <w:p w14:paraId="44E94503" w14:textId="77777777" w:rsidR="008844E4" w:rsidRPr="00261C70" w:rsidRDefault="00345FF7" w:rsidP="004F0C9F">
            <w:pPr>
              <w:pStyle w:val="ListParagraph"/>
              <w:numPr>
                <w:ilvl w:val="0"/>
                <w:numId w:val="79"/>
              </w:numPr>
              <w:spacing w:before="0" w:after="0" w:line="240" w:lineRule="auto"/>
              <w:rPr>
                <w:rFonts w:ascii="Times New Roman" w:hAnsi="Times New Roman"/>
                <w:sz w:val="20"/>
                <w:szCs w:val="20"/>
              </w:rPr>
            </w:pPr>
            <w:r w:rsidRPr="00261C70">
              <w:rPr>
                <w:rFonts w:ascii="Times New Roman" w:hAnsi="Times New Roman"/>
                <w:sz w:val="20"/>
                <w:szCs w:val="20"/>
              </w:rPr>
              <w:t>u</w:t>
            </w:r>
            <w:r w:rsidR="008844E4" w:rsidRPr="00261C70">
              <w:rPr>
                <w:rFonts w:ascii="Times New Roman" w:hAnsi="Times New Roman"/>
                <w:sz w:val="20"/>
                <w:szCs w:val="20"/>
              </w:rPr>
              <w:t>tvrđene su lokacije mjernih mjesta i program praćenja u državnoj mreži za trajno praćenje kvalitete zraka (u skladu s mjerilima CAFE Direktive)</w:t>
            </w:r>
          </w:p>
          <w:p w14:paraId="44095157" w14:textId="77777777" w:rsidR="00D15026" w:rsidRPr="00261C70" w:rsidRDefault="00345FF7" w:rsidP="004F0C9F">
            <w:pPr>
              <w:pStyle w:val="ListParagraph"/>
              <w:numPr>
                <w:ilvl w:val="0"/>
                <w:numId w:val="79"/>
              </w:numPr>
              <w:spacing w:before="0" w:after="0" w:line="240" w:lineRule="auto"/>
              <w:rPr>
                <w:rFonts w:ascii="Times New Roman" w:hAnsi="Times New Roman"/>
                <w:sz w:val="20"/>
                <w:szCs w:val="20"/>
              </w:rPr>
            </w:pPr>
            <w:r w:rsidRPr="00261C70">
              <w:rPr>
                <w:rFonts w:ascii="Times New Roman" w:hAnsi="Times New Roman"/>
                <w:sz w:val="20"/>
                <w:szCs w:val="20"/>
              </w:rPr>
              <w:t xml:space="preserve">u godišnjim izvješćima </w:t>
            </w:r>
            <w:r w:rsidR="00922FCE" w:rsidRPr="00261C70">
              <w:rPr>
                <w:rFonts w:ascii="Times New Roman" w:hAnsi="Times New Roman"/>
                <w:sz w:val="20"/>
                <w:szCs w:val="20"/>
              </w:rPr>
              <w:t>o kvaliteti zraka</w:t>
            </w:r>
            <w:r w:rsidRPr="00261C70">
              <w:rPr>
                <w:rFonts w:ascii="Times New Roman" w:hAnsi="Times New Roman"/>
                <w:sz w:val="20"/>
                <w:szCs w:val="20"/>
              </w:rPr>
              <w:t xml:space="preserve"> objavljuje se k</w:t>
            </w:r>
            <w:r w:rsidR="008844E4" w:rsidRPr="00261C70">
              <w:rPr>
                <w:rFonts w:ascii="Times New Roman" w:hAnsi="Times New Roman"/>
                <w:sz w:val="20"/>
                <w:szCs w:val="20"/>
              </w:rPr>
              <w:t>lasifikacija zona i aglomeracija prema razinama onečišćenosti s obzirom na zaštitu zdravlja ljudi</w:t>
            </w:r>
            <w:r w:rsidRPr="00261C70">
              <w:rPr>
                <w:rFonts w:ascii="Times New Roman" w:hAnsi="Times New Roman"/>
                <w:sz w:val="20"/>
                <w:szCs w:val="20"/>
              </w:rPr>
              <w:t>, te klasifikacija prema razinama onečišćenosti s obzirom na zaštitu vegetacije</w:t>
            </w:r>
            <w:r w:rsidR="00922FCE" w:rsidRPr="00261C70">
              <w:rPr>
                <w:rFonts w:ascii="Times New Roman" w:hAnsi="Times New Roman"/>
                <w:sz w:val="20"/>
                <w:szCs w:val="20"/>
              </w:rPr>
              <w:t>.</w:t>
            </w:r>
          </w:p>
          <w:p w14:paraId="34825ADC" w14:textId="77777777" w:rsidR="00345FF7" w:rsidRPr="00261C70" w:rsidRDefault="00345FF7" w:rsidP="00436D26">
            <w:pPr>
              <w:spacing w:before="0" w:after="0" w:line="240" w:lineRule="auto"/>
              <w:rPr>
                <w:rFonts w:ascii="Times New Roman" w:hAnsi="Times New Roman"/>
                <w:sz w:val="20"/>
                <w:szCs w:val="20"/>
              </w:rPr>
            </w:pPr>
          </w:p>
          <w:p w14:paraId="07E4851D" w14:textId="77777777" w:rsidR="00624497" w:rsidRPr="00261C70" w:rsidRDefault="00624497" w:rsidP="00436D26">
            <w:pPr>
              <w:spacing w:before="0" w:after="0" w:line="240" w:lineRule="auto"/>
              <w:rPr>
                <w:rFonts w:ascii="Times New Roman" w:hAnsi="Times New Roman"/>
                <w:sz w:val="20"/>
                <w:szCs w:val="20"/>
              </w:rPr>
            </w:pPr>
            <w:r w:rsidRPr="00261C70">
              <w:rPr>
                <w:rFonts w:ascii="Times New Roman" w:hAnsi="Times New Roman"/>
                <w:b/>
                <w:sz w:val="20"/>
                <w:szCs w:val="20"/>
              </w:rPr>
              <w:t>Praćenje kvalitete zraka u RH</w:t>
            </w:r>
            <w:r w:rsidRPr="00261C70">
              <w:rPr>
                <w:rFonts w:ascii="Times New Roman" w:hAnsi="Times New Roman"/>
                <w:sz w:val="20"/>
                <w:szCs w:val="20"/>
              </w:rPr>
              <w:t xml:space="preserve"> </w:t>
            </w:r>
            <w:r w:rsidR="00922FCE" w:rsidRPr="00261C70">
              <w:rPr>
                <w:rFonts w:ascii="Times New Roman" w:hAnsi="Times New Roman"/>
                <w:sz w:val="20"/>
                <w:szCs w:val="20"/>
              </w:rPr>
              <w:t>provodi s</w:t>
            </w:r>
            <w:r w:rsidRPr="00261C70">
              <w:rPr>
                <w:rFonts w:ascii="Times New Roman" w:hAnsi="Times New Roman"/>
                <w:sz w:val="20"/>
                <w:szCs w:val="20"/>
              </w:rPr>
              <w:t>e sukladno člancima 27., 31., 32. i 33. Zakona o zaštiti zraka (</w:t>
            </w:r>
            <w:r w:rsidR="00345FF7" w:rsidRPr="00261C70">
              <w:rPr>
                <w:rFonts w:ascii="Times New Roman" w:hAnsi="Times New Roman"/>
                <w:sz w:val="20"/>
                <w:szCs w:val="20"/>
              </w:rPr>
              <w:t>N</w:t>
            </w:r>
            <w:r w:rsidR="00A12975" w:rsidRPr="00261C70">
              <w:rPr>
                <w:rFonts w:ascii="Times New Roman" w:hAnsi="Times New Roman"/>
                <w:sz w:val="20"/>
                <w:szCs w:val="20"/>
              </w:rPr>
              <w:t>arodne novine, br</w:t>
            </w:r>
            <w:r w:rsidR="00FD338A" w:rsidRPr="00261C70">
              <w:rPr>
                <w:rFonts w:ascii="Times New Roman" w:hAnsi="Times New Roman"/>
                <w:sz w:val="20"/>
                <w:szCs w:val="20"/>
              </w:rPr>
              <w:t xml:space="preserve">oj </w:t>
            </w:r>
            <w:r w:rsidRPr="00261C70">
              <w:rPr>
                <w:rFonts w:ascii="Times New Roman" w:hAnsi="Times New Roman"/>
                <w:sz w:val="20"/>
                <w:szCs w:val="20"/>
              </w:rPr>
              <w:t>130/11, 47/14</w:t>
            </w:r>
            <w:r w:rsidR="00254195" w:rsidRPr="00261C70">
              <w:rPr>
                <w:rFonts w:ascii="Times New Roman" w:hAnsi="Times New Roman"/>
                <w:sz w:val="20"/>
                <w:szCs w:val="20"/>
              </w:rPr>
              <w:t>,</w:t>
            </w:r>
            <w:r w:rsidRPr="00261C70">
              <w:rPr>
                <w:rFonts w:ascii="Times New Roman" w:hAnsi="Times New Roman"/>
                <w:sz w:val="20"/>
                <w:szCs w:val="20"/>
              </w:rPr>
              <w:t xml:space="preserve"> 61/17</w:t>
            </w:r>
            <w:r w:rsidR="00FC0AF2" w:rsidRPr="00261C70">
              <w:rPr>
                <w:rFonts w:ascii="Times New Roman" w:hAnsi="Times New Roman"/>
                <w:sz w:val="20"/>
                <w:szCs w:val="20"/>
              </w:rPr>
              <w:t xml:space="preserve"> i</w:t>
            </w:r>
            <w:r w:rsidR="00254195" w:rsidRPr="00261C70">
              <w:rPr>
                <w:rFonts w:ascii="Times New Roman" w:hAnsi="Times New Roman"/>
                <w:sz w:val="20"/>
                <w:szCs w:val="20"/>
              </w:rPr>
              <w:t xml:space="preserve"> 118/18</w:t>
            </w:r>
            <w:r w:rsidRPr="00261C70">
              <w:rPr>
                <w:rFonts w:ascii="Times New Roman" w:hAnsi="Times New Roman"/>
                <w:sz w:val="20"/>
                <w:szCs w:val="20"/>
              </w:rPr>
              <w:t>) (u daljnjem tekstu: ZOZZ) kroz državnu mrežu za praćenje kvalitete zraka te lokalne mreže gradova, županija i onečišćivača.</w:t>
            </w:r>
          </w:p>
          <w:p w14:paraId="64D35F2F" w14:textId="77777777" w:rsidR="00624497" w:rsidRPr="00261C70" w:rsidRDefault="00624497" w:rsidP="00436D26">
            <w:pPr>
              <w:spacing w:before="0" w:after="0" w:line="240" w:lineRule="auto"/>
              <w:rPr>
                <w:rFonts w:ascii="Times New Roman" w:hAnsi="Times New Roman"/>
                <w:sz w:val="20"/>
                <w:szCs w:val="20"/>
              </w:rPr>
            </w:pPr>
          </w:p>
          <w:p w14:paraId="1BF76A04" w14:textId="77777777" w:rsidR="00E207A7" w:rsidRPr="00261C70" w:rsidRDefault="00E207A7" w:rsidP="00E207A7">
            <w:pPr>
              <w:spacing w:before="0" w:after="0" w:line="240" w:lineRule="auto"/>
              <w:rPr>
                <w:rFonts w:ascii="Times New Roman" w:hAnsi="Times New Roman"/>
                <w:bCs/>
                <w:sz w:val="20"/>
                <w:szCs w:val="20"/>
              </w:rPr>
            </w:pPr>
            <w:r w:rsidRPr="00261C70">
              <w:rPr>
                <w:rFonts w:ascii="Times New Roman" w:hAnsi="Times New Roman"/>
                <w:bCs/>
                <w:sz w:val="20"/>
                <w:szCs w:val="20"/>
              </w:rPr>
              <w:t>Planom zaštite zraka, ozonskog sloja i ublažavanja klimatskih promjena u Republici Hrvatskoj za razdoblje od 2013. do 2017. godine (N</w:t>
            </w:r>
            <w:r w:rsidR="00A12975" w:rsidRPr="00261C70">
              <w:rPr>
                <w:rFonts w:ascii="Times New Roman" w:hAnsi="Times New Roman"/>
                <w:bCs/>
                <w:sz w:val="20"/>
                <w:szCs w:val="20"/>
              </w:rPr>
              <w:t>arodne novine, broj</w:t>
            </w:r>
            <w:r w:rsidRPr="00261C70">
              <w:rPr>
                <w:rFonts w:ascii="Times New Roman" w:hAnsi="Times New Roman"/>
                <w:bCs/>
                <w:sz w:val="20"/>
                <w:szCs w:val="20"/>
              </w:rPr>
              <w:t xml:space="preserve"> 139/13) predložene su sljedeće mjere kojima se postiže usklađenost sa zakonodavstvom </w:t>
            </w:r>
            <w:r w:rsidR="008F5FB9" w:rsidRPr="00261C70">
              <w:rPr>
                <w:rFonts w:ascii="Times New Roman" w:hAnsi="Times New Roman"/>
                <w:bCs/>
                <w:sz w:val="20"/>
                <w:szCs w:val="20"/>
              </w:rPr>
              <w:t xml:space="preserve">EU </w:t>
            </w:r>
            <w:r w:rsidRPr="00261C70">
              <w:rPr>
                <w:rFonts w:ascii="Times New Roman" w:hAnsi="Times New Roman"/>
                <w:bCs/>
                <w:sz w:val="20"/>
                <w:szCs w:val="20"/>
              </w:rPr>
              <w:t>u pogledu praćenja kvalitete zraka i procjene sukladnosti sa ciljevima kvalitete zraka:</w:t>
            </w:r>
          </w:p>
          <w:p w14:paraId="7DAACA0E" w14:textId="77777777" w:rsidR="00E207A7" w:rsidRPr="00261C70" w:rsidRDefault="00E207A7" w:rsidP="006B6793">
            <w:pPr>
              <w:numPr>
                <w:ilvl w:val="0"/>
                <w:numId w:val="78"/>
              </w:numPr>
              <w:spacing w:before="0" w:after="0" w:line="240" w:lineRule="auto"/>
              <w:ind w:left="568" w:hanging="284"/>
              <w:rPr>
                <w:rFonts w:ascii="Times New Roman" w:hAnsi="Times New Roman"/>
                <w:sz w:val="20"/>
                <w:szCs w:val="20"/>
              </w:rPr>
            </w:pPr>
            <w:r w:rsidRPr="00261C70">
              <w:rPr>
                <w:rFonts w:ascii="Times New Roman" w:hAnsi="Times New Roman"/>
                <w:sz w:val="20"/>
                <w:szCs w:val="20"/>
              </w:rPr>
              <w:t>MPR-2 Donošenje nove uredbe o određivanju zona i aglomeracija prema razinama onečišćenosti zra</w:t>
            </w:r>
            <w:r w:rsidR="00E411E5" w:rsidRPr="00261C70">
              <w:rPr>
                <w:rFonts w:ascii="Times New Roman" w:hAnsi="Times New Roman"/>
                <w:sz w:val="20"/>
                <w:szCs w:val="20"/>
              </w:rPr>
              <w:t>ka</w:t>
            </w:r>
            <w:r w:rsidRPr="00261C70">
              <w:rPr>
                <w:rFonts w:ascii="Times New Roman" w:hAnsi="Times New Roman"/>
                <w:sz w:val="20"/>
                <w:szCs w:val="20"/>
              </w:rPr>
              <w:t>.</w:t>
            </w:r>
          </w:p>
          <w:p w14:paraId="1C167A8B" w14:textId="77777777" w:rsidR="00E207A7" w:rsidRPr="00261C70" w:rsidRDefault="00E207A7" w:rsidP="006B6793">
            <w:pPr>
              <w:numPr>
                <w:ilvl w:val="0"/>
                <w:numId w:val="78"/>
              </w:numPr>
              <w:spacing w:before="0" w:after="0" w:line="240" w:lineRule="auto"/>
              <w:ind w:left="568" w:hanging="284"/>
              <w:rPr>
                <w:rFonts w:ascii="Times New Roman" w:hAnsi="Times New Roman"/>
                <w:sz w:val="20"/>
                <w:szCs w:val="20"/>
              </w:rPr>
            </w:pPr>
            <w:r w:rsidRPr="00261C70">
              <w:rPr>
                <w:rFonts w:ascii="Times New Roman" w:hAnsi="Times New Roman"/>
                <w:sz w:val="20"/>
                <w:szCs w:val="20"/>
              </w:rPr>
              <w:t>MPR-3 Donošenje nove uredbe o utvrđivanju lokacija mjernih postaja u državnoj mreži za trajno praćenje kvalitete zraka i popisu mjernih mjesta za praćenje koncentracija onečišćujućih tvari za uzajamnu razmjenu informacija i izvješćivanje o procjenjivanju i upravljanju kvalitetom zraka.</w:t>
            </w:r>
          </w:p>
          <w:p w14:paraId="2567D8ED" w14:textId="77777777" w:rsidR="00E207A7" w:rsidRPr="00261C70" w:rsidRDefault="00E207A7" w:rsidP="006B6793">
            <w:pPr>
              <w:numPr>
                <w:ilvl w:val="0"/>
                <w:numId w:val="78"/>
              </w:numPr>
              <w:spacing w:before="0" w:after="0" w:line="240" w:lineRule="auto"/>
              <w:ind w:left="568" w:hanging="284"/>
              <w:rPr>
                <w:rFonts w:ascii="Times New Roman" w:hAnsi="Times New Roman"/>
                <w:sz w:val="20"/>
                <w:szCs w:val="20"/>
              </w:rPr>
            </w:pPr>
            <w:r w:rsidRPr="00261C70">
              <w:rPr>
                <w:rFonts w:ascii="Times New Roman" w:hAnsi="Times New Roman"/>
                <w:sz w:val="20"/>
                <w:szCs w:val="20"/>
              </w:rPr>
              <w:t xml:space="preserve">MPR-4 Donošenje novog Programa mjerenja razine onečišćenosti na postajama državne mreže za trajno praćenje kvalitete zraka. </w:t>
            </w:r>
          </w:p>
          <w:p w14:paraId="1BF9B8F1" w14:textId="77777777" w:rsidR="00E207A7" w:rsidRPr="00261C70" w:rsidRDefault="00E207A7" w:rsidP="006B6793">
            <w:pPr>
              <w:numPr>
                <w:ilvl w:val="0"/>
                <w:numId w:val="78"/>
              </w:numPr>
              <w:spacing w:before="0" w:after="0" w:line="240" w:lineRule="auto"/>
              <w:ind w:left="568" w:hanging="284"/>
              <w:rPr>
                <w:rFonts w:ascii="Times New Roman" w:hAnsi="Times New Roman"/>
                <w:sz w:val="20"/>
                <w:szCs w:val="20"/>
              </w:rPr>
            </w:pPr>
            <w:r w:rsidRPr="00261C70">
              <w:rPr>
                <w:rFonts w:ascii="Times New Roman" w:hAnsi="Times New Roman"/>
                <w:sz w:val="20"/>
                <w:szCs w:val="20"/>
              </w:rPr>
              <w:t>MPR-5 Unaprjeđenje sustava praćenja kvalitete zraka na postajama iz državne mreže i osiguranje kvalitete mjerenja i podataka</w:t>
            </w:r>
          </w:p>
          <w:p w14:paraId="5638BBE8" w14:textId="77777777" w:rsidR="00D15026" w:rsidRPr="00261C70" w:rsidRDefault="00D15026" w:rsidP="006B6793">
            <w:pPr>
              <w:numPr>
                <w:ilvl w:val="0"/>
                <w:numId w:val="78"/>
              </w:numPr>
              <w:spacing w:before="0" w:after="0" w:line="240" w:lineRule="auto"/>
              <w:ind w:left="568" w:hanging="284"/>
              <w:rPr>
                <w:rFonts w:ascii="Times New Roman" w:hAnsi="Times New Roman"/>
                <w:sz w:val="20"/>
                <w:szCs w:val="20"/>
              </w:rPr>
            </w:pPr>
            <w:r w:rsidRPr="00261C70">
              <w:rPr>
                <w:rFonts w:ascii="Times New Roman" w:hAnsi="Times New Roman"/>
                <w:sz w:val="20"/>
                <w:szCs w:val="20"/>
              </w:rPr>
              <w:t>MOZ-1 Izrada registra emisija onečišćujućih tvari potrebnih za modele kvalitete zraka u procjeni onečišćenja prizemnim ozonom</w:t>
            </w:r>
            <w:r w:rsidR="009A47C6" w:rsidRPr="00261C70">
              <w:rPr>
                <w:rFonts w:ascii="Times New Roman" w:hAnsi="Times New Roman"/>
                <w:sz w:val="20"/>
                <w:szCs w:val="20"/>
              </w:rPr>
              <w:t xml:space="preserve"> iz koje slijedi MPR-11 Izrada registra emisija onečišćujućih tvari za male i difuzne izvore s prostornom raspodjelom u EMEP mreži visoke rezolucije.</w:t>
            </w:r>
          </w:p>
          <w:p w14:paraId="598DA2A0" w14:textId="77777777" w:rsidR="00E207A7" w:rsidRPr="00261C70" w:rsidRDefault="00E207A7" w:rsidP="00E207A7">
            <w:pPr>
              <w:spacing w:before="0" w:after="0" w:line="240" w:lineRule="auto"/>
              <w:rPr>
                <w:rFonts w:ascii="Times New Roman" w:hAnsi="Times New Roman"/>
                <w:sz w:val="20"/>
                <w:szCs w:val="20"/>
              </w:rPr>
            </w:pPr>
          </w:p>
          <w:p w14:paraId="29A4AAD2" w14:textId="77777777" w:rsidR="006B6793" w:rsidRPr="00261C70" w:rsidRDefault="006B6793" w:rsidP="00E207A7">
            <w:pPr>
              <w:spacing w:before="0" w:after="0" w:line="240" w:lineRule="auto"/>
              <w:rPr>
                <w:rFonts w:ascii="Times New Roman" w:hAnsi="Times New Roman"/>
                <w:bCs/>
                <w:sz w:val="20"/>
                <w:szCs w:val="20"/>
              </w:rPr>
            </w:pPr>
          </w:p>
          <w:p w14:paraId="2D39F3D6" w14:textId="77777777" w:rsidR="006B6793" w:rsidRPr="00261C70" w:rsidRDefault="006B6793" w:rsidP="00E207A7">
            <w:pPr>
              <w:spacing w:before="0" w:after="0" w:line="240" w:lineRule="auto"/>
              <w:rPr>
                <w:rFonts w:ascii="Times New Roman" w:hAnsi="Times New Roman"/>
                <w:bCs/>
                <w:sz w:val="20"/>
                <w:szCs w:val="20"/>
              </w:rPr>
            </w:pPr>
          </w:p>
          <w:p w14:paraId="234C1F67" w14:textId="77777777" w:rsidR="006B6793" w:rsidRPr="00261C70" w:rsidRDefault="006B6793" w:rsidP="00E207A7">
            <w:pPr>
              <w:spacing w:before="0" w:after="0" w:line="240" w:lineRule="auto"/>
              <w:rPr>
                <w:rFonts w:ascii="Times New Roman" w:hAnsi="Times New Roman"/>
                <w:bCs/>
                <w:sz w:val="20"/>
                <w:szCs w:val="20"/>
              </w:rPr>
            </w:pPr>
          </w:p>
          <w:p w14:paraId="3A5D70E9" w14:textId="77777777" w:rsidR="009A2461" w:rsidRPr="00261C70" w:rsidRDefault="009A2461" w:rsidP="00E207A7">
            <w:pPr>
              <w:spacing w:before="0" w:after="0" w:line="240" w:lineRule="auto"/>
              <w:rPr>
                <w:rFonts w:ascii="Times New Roman" w:hAnsi="Times New Roman"/>
                <w:b/>
                <w:bCs/>
                <w:sz w:val="20"/>
                <w:szCs w:val="20"/>
              </w:rPr>
            </w:pPr>
          </w:p>
          <w:p w14:paraId="2DC160DB" w14:textId="77777777" w:rsidR="009A2461" w:rsidRPr="00261C70" w:rsidRDefault="009A2461" w:rsidP="00E207A7">
            <w:pPr>
              <w:spacing w:before="0" w:after="0" w:line="240" w:lineRule="auto"/>
              <w:rPr>
                <w:rFonts w:ascii="Times New Roman" w:hAnsi="Times New Roman"/>
                <w:b/>
                <w:bCs/>
                <w:sz w:val="20"/>
                <w:szCs w:val="20"/>
              </w:rPr>
            </w:pPr>
          </w:p>
          <w:p w14:paraId="6EAD6C99" w14:textId="77777777" w:rsidR="006B6793" w:rsidRPr="00261C70" w:rsidRDefault="006B6793" w:rsidP="00E207A7">
            <w:pPr>
              <w:spacing w:before="0" w:after="0" w:line="240" w:lineRule="auto"/>
              <w:rPr>
                <w:rFonts w:ascii="Times New Roman" w:hAnsi="Times New Roman"/>
                <w:b/>
                <w:bCs/>
                <w:sz w:val="20"/>
                <w:szCs w:val="20"/>
              </w:rPr>
            </w:pPr>
            <w:r w:rsidRPr="00261C70">
              <w:rPr>
                <w:rFonts w:ascii="Times New Roman" w:hAnsi="Times New Roman"/>
                <w:b/>
                <w:bCs/>
                <w:sz w:val="20"/>
                <w:szCs w:val="20"/>
              </w:rPr>
              <w:t>Zone i aglomeracije za praćenje kvalitete zraka</w:t>
            </w:r>
          </w:p>
          <w:p w14:paraId="0E2C2EE2" w14:textId="77777777" w:rsidR="006B6793" w:rsidRPr="00261C70" w:rsidRDefault="006B6793" w:rsidP="00E207A7">
            <w:pPr>
              <w:spacing w:before="0" w:after="0" w:line="240" w:lineRule="auto"/>
              <w:rPr>
                <w:rFonts w:ascii="Times New Roman" w:hAnsi="Times New Roman"/>
                <w:bCs/>
                <w:sz w:val="20"/>
                <w:szCs w:val="20"/>
              </w:rPr>
            </w:pPr>
          </w:p>
          <w:p w14:paraId="500F4CF9" w14:textId="77777777" w:rsidR="00E207A7" w:rsidRPr="00261C70" w:rsidRDefault="00E207A7" w:rsidP="00E207A7">
            <w:pPr>
              <w:spacing w:before="0" w:after="0" w:line="240" w:lineRule="auto"/>
              <w:rPr>
                <w:rFonts w:ascii="Times New Roman" w:hAnsi="Times New Roman"/>
                <w:bCs/>
                <w:sz w:val="20"/>
                <w:szCs w:val="20"/>
              </w:rPr>
            </w:pPr>
            <w:r w:rsidRPr="00261C70">
              <w:rPr>
                <w:rFonts w:ascii="Times New Roman" w:hAnsi="Times New Roman"/>
                <w:bCs/>
                <w:sz w:val="20"/>
                <w:szCs w:val="20"/>
              </w:rPr>
              <w:t>Uredbom o određivanju zona i aglomeracija prema razinama onečišćenosti zraka na teritoriju Republike Hrvatske (N</w:t>
            </w:r>
            <w:r w:rsidR="00A12975" w:rsidRPr="00261C70">
              <w:rPr>
                <w:rFonts w:ascii="Times New Roman" w:hAnsi="Times New Roman"/>
                <w:bCs/>
                <w:sz w:val="20"/>
                <w:szCs w:val="20"/>
              </w:rPr>
              <w:t>arodne novine, broj</w:t>
            </w:r>
            <w:r w:rsidRPr="00261C70">
              <w:rPr>
                <w:rFonts w:ascii="Times New Roman" w:hAnsi="Times New Roman"/>
                <w:bCs/>
                <w:sz w:val="20"/>
                <w:szCs w:val="20"/>
              </w:rPr>
              <w:t xml:space="preserve"> 1/14)</w:t>
            </w:r>
            <w:r w:rsidRPr="00261C70">
              <w:rPr>
                <w:rFonts w:ascii="Times New Roman" w:hAnsi="Times New Roman"/>
                <w:b/>
                <w:bCs/>
                <w:sz w:val="20"/>
                <w:szCs w:val="20"/>
                <w:vertAlign w:val="superscript"/>
              </w:rPr>
              <w:footnoteReference w:id="9"/>
            </w:r>
            <w:r w:rsidRPr="00261C70">
              <w:rPr>
                <w:rFonts w:ascii="Times New Roman" w:hAnsi="Times New Roman"/>
                <w:b/>
                <w:bCs/>
                <w:sz w:val="20"/>
                <w:szCs w:val="20"/>
              </w:rPr>
              <w:t xml:space="preserve"> </w:t>
            </w:r>
            <w:r w:rsidRPr="00261C70">
              <w:rPr>
                <w:rFonts w:ascii="Times New Roman" w:hAnsi="Times New Roman"/>
                <w:bCs/>
                <w:sz w:val="20"/>
                <w:szCs w:val="20"/>
              </w:rPr>
              <w:t xml:space="preserve">utvrđen je obuhvat 5 zona i 4 aglomeracije kako je prikazano na </w:t>
            </w:r>
            <w:r w:rsidR="00A254EA" w:rsidRPr="00261C70">
              <w:rPr>
                <w:rFonts w:ascii="Times New Roman" w:hAnsi="Times New Roman"/>
                <w:bCs/>
                <w:sz w:val="20"/>
                <w:szCs w:val="20"/>
              </w:rPr>
              <w:t xml:space="preserve">nastavnoj slici i tablicama u kojima </w:t>
            </w:r>
            <w:r w:rsidR="005720C0" w:rsidRPr="00261C70">
              <w:rPr>
                <w:rFonts w:ascii="Times New Roman" w:hAnsi="Times New Roman"/>
                <w:bCs/>
                <w:sz w:val="20"/>
                <w:szCs w:val="20"/>
              </w:rPr>
              <w:t>se navodi oznaka, naziv i</w:t>
            </w:r>
            <w:r w:rsidR="00A254EA" w:rsidRPr="00261C70">
              <w:rPr>
                <w:rFonts w:ascii="Times New Roman" w:hAnsi="Times New Roman"/>
                <w:bCs/>
                <w:sz w:val="20"/>
                <w:szCs w:val="20"/>
              </w:rPr>
              <w:t xml:space="preserve"> </w:t>
            </w:r>
            <w:r w:rsidR="005720C0" w:rsidRPr="00261C70">
              <w:rPr>
                <w:rFonts w:ascii="Times New Roman" w:hAnsi="Times New Roman"/>
                <w:bCs/>
                <w:sz w:val="20"/>
                <w:szCs w:val="20"/>
              </w:rPr>
              <w:t>obuhvat zona i aglomeracija</w:t>
            </w:r>
            <w:r w:rsidRPr="00261C70">
              <w:rPr>
                <w:rFonts w:ascii="Times New Roman" w:hAnsi="Times New Roman"/>
                <w:bCs/>
                <w:sz w:val="20"/>
                <w:szCs w:val="20"/>
              </w:rPr>
              <w:t>:</w:t>
            </w:r>
          </w:p>
          <w:p w14:paraId="48E5CC34" w14:textId="77777777" w:rsidR="00FF40D3" w:rsidRPr="00261C70" w:rsidRDefault="00FF40D3" w:rsidP="00F61761">
            <w:pPr>
              <w:pStyle w:val="CommentText"/>
              <w:rPr>
                <w:rFonts w:ascii="Times New Roman" w:hAnsi="Times New Roman"/>
              </w:rPr>
            </w:pPr>
            <w:r w:rsidRPr="00261C70">
              <w:rPr>
                <w:rFonts w:ascii="Times New Roman" w:hAnsi="Times New Roman"/>
                <w:noProof/>
              </w:rPr>
              <w:drawing>
                <wp:inline distT="0" distB="0" distL="0" distR="0" wp14:anchorId="46BF3724" wp14:editId="30B32C95">
                  <wp:extent cx="3663147" cy="4754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230" b="2885"/>
                          <a:stretch/>
                        </pic:blipFill>
                        <pic:spPr bwMode="auto">
                          <a:xfrm>
                            <a:off x="0" y="0"/>
                            <a:ext cx="3667052" cy="4759949"/>
                          </a:xfrm>
                          <a:prstGeom prst="rect">
                            <a:avLst/>
                          </a:prstGeom>
                          <a:noFill/>
                          <a:ln>
                            <a:noFill/>
                          </a:ln>
                          <a:extLst>
                            <a:ext uri="{53640926-AAD7-44D8-BBD7-CCE9431645EC}">
                              <a14:shadowObscured xmlns:a14="http://schemas.microsoft.com/office/drawing/2010/main"/>
                            </a:ext>
                          </a:extLst>
                        </pic:spPr>
                      </pic:pic>
                    </a:graphicData>
                  </a:graphic>
                </wp:inline>
              </w:drawing>
            </w:r>
          </w:p>
          <w:p w14:paraId="32D7D02A" w14:textId="77777777" w:rsidR="006A3466" w:rsidRPr="00261C70" w:rsidRDefault="006A3466" w:rsidP="00CC260C">
            <w:pPr>
              <w:pStyle w:val="CommentText"/>
              <w:spacing w:before="0" w:after="0" w:line="240" w:lineRule="auto"/>
              <w:rPr>
                <w:rFonts w:ascii="Times New Roman" w:hAnsi="Times New Roman"/>
              </w:rPr>
            </w:pPr>
          </w:p>
          <w:p w14:paraId="1C59BCF8" w14:textId="77777777" w:rsidR="00A12975" w:rsidRPr="00261C70" w:rsidRDefault="00624497" w:rsidP="00CC260C">
            <w:pPr>
              <w:pStyle w:val="CommentText"/>
              <w:spacing w:before="0" w:after="0" w:line="240" w:lineRule="auto"/>
              <w:rPr>
                <w:rFonts w:ascii="Times New Roman" w:hAnsi="Times New Roman"/>
              </w:rPr>
            </w:pPr>
            <w:r w:rsidRPr="00261C70">
              <w:rPr>
                <w:rFonts w:ascii="Times New Roman" w:hAnsi="Times New Roman"/>
              </w:rPr>
              <w:t>Na temelju Ocjene kvalitete zraka na teritoriju Republike Hrvatske u razdoblju 2006.-2010. godine prema EU Direktivi 2008/50/EC, RH je Uredbom o određivanju zona i aglomeracija prema razinama onečišćenosti zraka na teritoriju RH (</w:t>
            </w:r>
            <w:r w:rsidR="00345FF7" w:rsidRPr="00261C70">
              <w:rPr>
                <w:rFonts w:ascii="Times New Roman" w:hAnsi="Times New Roman"/>
              </w:rPr>
              <w:t>N</w:t>
            </w:r>
            <w:r w:rsidR="006A3466" w:rsidRPr="00261C70">
              <w:rPr>
                <w:rFonts w:ascii="Times New Roman" w:hAnsi="Times New Roman"/>
              </w:rPr>
              <w:t>arodne novine, broj</w:t>
            </w:r>
            <w:r w:rsidRPr="00261C70">
              <w:rPr>
                <w:rFonts w:ascii="Times New Roman" w:hAnsi="Times New Roman"/>
              </w:rPr>
              <w:t xml:space="preserve"> 1/14) podijeljena na 5 zona i 4 aglomeracije za praćenje kvalitete zraka. Procjenjivanje kvalitete zraka na teritoriju Republike Hrvatske potrebno je provoditi najmanje jedanput u pet godina</w:t>
            </w:r>
            <w:r w:rsidR="00F61761" w:rsidRPr="00261C70">
              <w:rPr>
                <w:rFonts w:ascii="Times New Roman" w:hAnsi="Times New Roman"/>
              </w:rPr>
              <w:t>.</w:t>
            </w:r>
            <w:r w:rsidRPr="00261C70">
              <w:rPr>
                <w:rFonts w:ascii="Times New Roman" w:hAnsi="Times New Roman"/>
              </w:rPr>
              <w:t xml:space="preserve"> </w:t>
            </w:r>
          </w:p>
          <w:p w14:paraId="39B3242D" w14:textId="77777777" w:rsidR="00A12975" w:rsidRPr="00261C70" w:rsidRDefault="00A12975" w:rsidP="00CC260C">
            <w:pPr>
              <w:pStyle w:val="CommentText"/>
              <w:spacing w:before="0" w:after="0" w:line="240" w:lineRule="auto"/>
              <w:rPr>
                <w:rFonts w:ascii="Times New Roman" w:hAnsi="Times New Roman"/>
              </w:rPr>
            </w:pPr>
          </w:p>
          <w:p w14:paraId="287FA106" w14:textId="77777777" w:rsidR="002812A6" w:rsidRPr="00261C70" w:rsidRDefault="00F61761" w:rsidP="00CC260C">
            <w:pPr>
              <w:pStyle w:val="CommentText"/>
              <w:spacing w:before="0" w:after="0" w:line="240" w:lineRule="auto"/>
              <w:rPr>
                <w:rStyle w:val="Hyperlink"/>
                <w:rFonts w:ascii="Times New Roman" w:hAnsi="Times New Roman"/>
                <w:color w:val="auto"/>
                <w:u w:val="none"/>
              </w:rPr>
            </w:pPr>
            <w:r w:rsidRPr="00261C70">
              <w:rPr>
                <w:rFonts w:ascii="Times New Roman" w:hAnsi="Times New Roman"/>
              </w:rPr>
              <w:t>U studenom</w:t>
            </w:r>
            <w:r w:rsidR="00FC0AF2" w:rsidRPr="00261C70">
              <w:rPr>
                <w:rFonts w:ascii="Times New Roman" w:hAnsi="Times New Roman"/>
              </w:rPr>
              <w:t>e</w:t>
            </w:r>
            <w:r w:rsidRPr="00261C70">
              <w:rPr>
                <w:rFonts w:ascii="Times New Roman" w:hAnsi="Times New Roman"/>
              </w:rPr>
              <w:t xml:space="preserve"> 2017 izrađena je Ocjena kvalitete zraka na području Hrvatske 2011.-2015: (dostupna na poveznici: </w:t>
            </w:r>
            <w:hyperlink r:id="rId9" w:history="1">
              <w:r w:rsidRPr="00261C70">
                <w:rPr>
                  <w:rStyle w:val="Hyperlink"/>
                  <w:rFonts w:ascii="Times New Roman" w:hAnsi="Times New Roman"/>
                  <w:color w:val="auto"/>
                </w:rPr>
                <w:t>http://iszz.azo.hr/iskzl/datoteka?id=74786</w:t>
              </w:r>
            </w:hyperlink>
            <w:r w:rsidRPr="00261C70">
              <w:rPr>
                <w:rStyle w:val="Hyperlink"/>
                <w:rFonts w:ascii="Times New Roman" w:hAnsi="Times New Roman"/>
                <w:color w:val="auto"/>
                <w:u w:val="none"/>
              </w:rPr>
              <w:t>)</w:t>
            </w:r>
            <w:r w:rsidR="00922FCE" w:rsidRPr="00261C70">
              <w:rPr>
                <w:rStyle w:val="Hyperlink"/>
                <w:rFonts w:ascii="Times New Roman" w:hAnsi="Times New Roman"/>
                <w:color w:val="auto"/>
                <w:u w:val="none"/>
              </w:rPr>
              <w:t xml:space="preserve"> sukladno kojoj nije predložena </w:t>
            </w:r>
            <w:r w:rsidRPr="00261C70">
              <w:rPr>
                <w:rStyle w:val="Hyperlink"/>
                <w:rFonts w:ascii="Times New Roman" w:hAnsi="Times New Roman"/>
                <w:color w:val="auto"/>
                <w:u w:val="none"/>
              </w:rPr>
              <w:t>promjena prostornog obuhvata zona i aglomeracija.</w:t>
            </w:r>
          </w:p>
          <w:p w14:paraId="43513261" w14:textId="77777777" w:rsidR="00922FCE" w:rsidRPr="00261C70" w:rsidRDefault="00922FCE" w:rsidP="00CC260C">
            <w:pPr>
              <w:pStyle w:val="CommentText"/>
              <w:spacing w:before="0" w:after="0" w:line="240" w:lineRule="auto"/>
              <w:rPr>
                <w:rStyle w:val="Hyperlink"/>
                <w:rFonts w:ascii="Times New Roman" w:hAnsi="Times New Roman"/>
                <w:color w:val="auto"/>
                <w:u w:val="none"/>
              </w:rPr>
            </w:pPr>
          </w:p>
          <w:p w14:paraId="1D068CDB" w14:textId="77777777" w:rsidR="00922FCE" w:rsidRPr="00261C70" w:rsidRDefault="00922FCE" w:rsidP="00CC260C">
            <w:pPr>
              <w:pStyle w:val="CommentText"/>
              <w:spacing w:before="0" w:after="0" w:line="240" w:lineRule="auto"/>
              <w:rPr>
                <w:rFonts w:ascii="Times New Roman" w:hAnsi="Times New Roman"/>
              </w:rPr>
            </w:pPr>
            <w:r w:rsidRPr="00261C70">
              <w:rPr>
                <w:rStyle w:val="Hyperlink"/>
                <w:rFonts w:ascii="Times New Roman" w:hAnsi="Times New Roman"/>
                <w:color w:val="auto"/>
                <w:u w:val="none"/>
              </w:rPr>
              <w:t xml:space="preserve">Potvrđivanjem postojeće podjele teritorija </w:t>
            </w:r>
            <w:r w:rsidR="003566A8" w:rsidRPr="00261C70">
              <w:rPr>
                <w:rStyle w:val="Hyperlink"/>
                <w:rFonts w:ascii="Times New Roman" w:hAnsi="Times New Roman"/>
                <w:color w:val="auto"/>
                <w:u w:val="none"/>
              </w:rPr>
              <w:t xml:space="preserve">na zone i aglomeracije smatra se da je </w:t>
            </w:r>
            <w:r w:rsidRPr="00261C70">
              <w:rPr>
                <w:rStyle w:val="Hyperlink"/>
                <w:rFonts w:ascii="Times New Roman" w:hAnsi="Times New Roman"/>
                <w:color w:val="auto"/>
                <w:u w:val="none"/>
              </w:rPr>
              <w:t xml:space="preserve"> </w:t>
            </w:r>
            <w:r w:rsidR="00FC0AF2" w:rsidRPr="00261C70">
              <w:rPr>
                <w:rStyle w:val="Hyperlink"/>
                <w:rFonts w:ascii="Times New Roman" w:hAnsi="Times New Roman"/>
                <w:color w:val="auto"/>
                <w:u w:val="none"/>
              </w:rPr>
              <w:t xml:space="preserve">mjera </w:t>
            </w:r>
            <w:r w:rsidRPr="00261C70">
              <w:rPr>
                <w:rFonts w:ascii="Times New Roman" w:hAnsi="Times New Roman"/>
              </w:rPr>
              <w:t xml:space="preserve">MPR-2 </w:t>
            </w:r>
            <w:r w:rsidR="00FC0AF2" w:rsidRPr="00261C70">
              <w:rPr>
                <w:rFonts w:ascii="Times New Roman" w:hAnsi="Times New Roman"/>
              </w:rPr>
              <w:t>do</w:t>
            </w:r>
            <w:r w:rsidRPr="00261C70">
              <w:rPr>
                <w:rFonts w:ascii="Times New Roman" w:hAnsi="Times New Roman"/>
              </w:rPr>
              <w:t>nošenje</w:t>
            </w:r>
            <w:r w:rsidR="00FC0AF2" w:rsidRPr="00261C70">
              <w:rPr>
                <w:rFonts w:ascii="Times New Roman" w:hAnsi="Times New Roman"/>
              </w:rPr>
              <w:t>m,</w:t>
            </w:r>
            <w:r w:rsidRPr="00261C70">
              <w:rPr>
                <w:rFonts w:ascii="Times New Roman" w:hAnsi="Times New Roman"/>
              </w:rPr>
              <w:t xml:space="preserve"> nove uredbe o određivanju zona i aglomeracija prema razinama onečišćenosti zraka</w:t>
            </w:r>
            <w:r w:rsidR="003566A8" w:rsidRPr="00261C70">
              <w:rPr>
                <w:rFonts w:ascii="Times New Roman" w:hAnsi="Times New Roman"/>
              </w:rPr>
              <w:t xml:space="preserve"> realizirana.</w:t>
            </w:r>
          </w:p>
          <w:p w14:paraId="1F566A54" w14:textId="77777777" w:rsidR="00624497" w:rsidRPr="00261C70" w:rsidRDefault="00624497" w:rsidP="00436D26">
            <w:pPr>
              <w:spacing w:before="0" w:after="0" w:line="240" w:lineRule="auto"/>
              <w:rPr>
                <w:rFonts w:ascii="Times New Roman" w:hAnsi="Times New Roman"/>
                <w:sz w:val="20"/>
                <w:szCs w:val="20"/>
              </w:rPr>
            </w:pPr>
          </w:p>
          <w:p w14:paraId="5139D7E7" w14:textId="77777777" w:rsidR="006B6793" w:rsidRPr="00261C70" w:rsidRDefault="006B6793" w:rsidP="00436D26">
            <w:pPr>
              <w:spacing w:before="0" w:after="0" w:line="240" w:lineRule="auto"/>
              <w:rPr>
                <w:rFonts w:ascii="Times New Roman" w:hAnsi="Times New Roman"/>
                <w:i/>
                <w:sz w:val="20"/>
                <w:szCs w:val="20"/>
              </w:rPr>
            </w:pPr>
          </w:p>
          <w:p w14:paraId="331CAC62" w14:textId="77777777" w:rsidR="006B6793" w:rsidRPr="00261C70" w:rsidRDefault="006B6793" w:rsidP="00436D26">
            <w:pPr>
              <w:spacing w:before="0" w:after="0" w:line="240" w:lineRule="auto"/>
              <w:rPr>
                <w:rFonts w:ascii="Times New Roman" w:hAnsi="Times New Roman"/>
                <w:i/>
                <w:sz w:val="20"/>
                <w:szCs w:val="20"/>
              </w:rPr>
            </w:pPr>
          </w:p>
          <w:p w14:paraId="6E0E01EB" w14:textId="77777777" w:rsidR="00C60334" w:rsidRPr="00261C70" w:rsidRDefault="00C60334" w:rsidP="00436D26">
            <w:pPr>
              <w:spacing w:before="0" w:after="0" w:line="240" w:lineRule="auto"/>
              <w:rPr>
                <w:rFonts w:ascii="Times New Roman" w:hAnsi="Times New Roman"/>
                <w:i/>
                <w:sz w:val="20"/>
                <w:szCs w:val="20"/>
              </w:rPr>
            </w:pPr>
          </w:p>
          <w:p w14:paraId="2A6C77CD" w14:textId="77777777" w:rsidR="00624497" w:rsidRPr="00261C70" w:rsidRDefault="003566A8" w:rsidP="00436D26">
            <w:pPr>
              <w:spacing w:before="0" w:after="0" w:line="240" w:lineRule="auto"/>
              <w:rPr>
                <w:rFonts w:ascii="Times New Roman" w:hAnsi="Times New Roman"/>
                <w:b/>
                <w:i/>
                <w:sz w:val="20"/>
                <w:szCs w:val="20"/>
              </w:rPr>
            </w:pPr>
            <w:r w:rsidRPr="00261C70">
              <w:rPr>
                <w:rFonts w:ascii="Times New Roman" w:hAnsi="Times New Roman"/>
                <w:b/>
                <w:i/>
                <w:sz w:val="20"/>
                <w:szCs w:val="20"/>
              </w:rPr>
              <w:t>Popis</w:t>
            </w:r>
            <w:r w:rsidR="00624497" w:rsidRPr="00261C70">
              <w:rPr>
                <w:rFonts w:ascii="Times New Roman" w:hAnsi="Times New Roman"/>
                <w:b/>
                <w:i/>
                <w:sz w:val="20"/>
                <w:szCs w:val="20"/>
              </w:rPr>
              <w:t xml:space="preserve"> zona u Republici Hrvatskoj</w:t>
            </w:r>
          </w:p>
          <w:p w14:paraId="1E3CCED0" w14:textId="77777777" w:rsidR="006B6793" w:rsidRPr="00261C70" w:rsidRDefault="006B6793" w:rsidP="00436D26">
            <w:pPr>
              <w:spacing w:before="0" w:after="0" w:line="240" w:lineRule="auto"/>
              <w:rPr>
                <w:rFonts w:ascii="Times New Roman" w:hAnsi="Times New Roman"/>
                <w:i/>
                <w:sz w:val="20"/>
                <w:szCs w:val="20"/>
              </w:rPr>
            </w:pPr>
          </w:p>
          <w:tbl>
            <w:tblPr>
              <w:tblStyle w:val="TableGrid"/>
              <w:tblW w:w="6013" w:type="dxa"/>
              <w:tblLook w:val="04A0" w:firstRow="1" w:lastRow="0" w:firstColumn="1" w:lastColumn="0" w:noHBand="0" w:noVBand="1"/>
            </w:tblPr>
            <w:tblGrid>
              <w:gridCol w:w="1275"/>
              <w:gridCol w:w="1478"/>
              <w:gridCol w:w="3260"/>
            </w:tblGrid>
            <w:tr w:rsidR="00261C70" w:rsidRPr="00261C70" w14:paraId="1D23F065" w14:textId="77777777" w:rsidTr="00C811CE">
              <w:trPr>
                <w:trHeight w:val="296"/>
                <w:tblHeader/>
              </w:trPr>
              <w:tc>
                <w:tcPr>
                  <w:tcW w:w="1275" w:type="dxa"/>
                  <w:shd w:val="clear" w:color="auto" w:fill="D6E3BC" w:themeFill="accent3" w:themeFillTint="66"/>
                  <w:vAlign w:val="center"/>
                  <w:hideMark/>
                </w:tcPr>
                <w:p w14:paraId="1DD6C526"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OZNAKA ZONE</w:t>
                  </w:r>
                </w:p>
              </w:tc>
              <w:tc>
                <w:tcPr>
                  <w:tcW w:w="1478" w:type="dxa"/>
                  <w:shd w:val="clear" w:color="auto" w:fill="D6E3BC" w:themeFill="accent3" w:themeFillTint="66"/>
                </w:tcPr>
                <w:p w14:paraId="53561680"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NAZIV ZONE</w:t>
                  </w:r>
                </w:p>
              </w:tc>
              <w:tc>
                <w:tcPr>
                  <w:tcW w:w="3260" w:type="dxa"/>
                  <w:shd w:val="clear" w:color="auto" w:fill="D6E3BC" w:themeFill="accent3" w:themeFillTint="66"/>
                  <w:vAlign w:val="center"/>
                  <w:hideMark/>
                </w:tcPr>
                <w:p w14:paraId="28AA0238"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OBUHVAT ZONE</w:t>
                  </w:r>
                </w:p>
              </w:tc>
            </w:tr>
            <w:tr w:rsidR="00261C70" w:rsidRPr="00261C70" w14:paraId="2313629F" w14:textId="77777777" w:rsidTr="00C811CE">
              <w:trPr>
                <w:trHeight w:val="2866"/>
              </w:trPr>
              <w:tc>
                <w:tcPr>
                  <w:tcW w:w="1275" w:type="dxa"/>
                  <w:vAlign w:val="center"/>
                  <w:hideMark/>
                </w:tcPr>
                <w:p w14:paraId="06CA0233"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1</w:t>
                  </w:r>
                </w:p>
              </w:tc>
              <w:tc>
                <w:tcPr>
                  <w:tcW w:w="1478" w:type="dxa"/>
                  <w:vAlign w:val="center"/>
                </w:tcPr>
                <w:p w14:paraId="0EC31827"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Kontinentalna Hrvatska</w:t>
                  </w:r>
                </w:p>
              </w:tc>
              <w:tc>
                <w:tcPr>
                  <w:tcW w:w="3260" w:type="dxa"/>
                  <w:vAlign w:val="center"/>
                  <w:hideMark/>
                </w:tcPr>
                <w:p w14:paraId="6D82376E"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Osječko-baranjska županija (izuzimajući aglomeraciju HR OS)</w:t>
                  </w:r>
                </w:p>
                <w:p w14:paraId="379557B2"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Požeško-slavonska županija</w:t>
                  </w:r>
                </w:p>
                <w:p w14:paraId="77520E52"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Virovitičko-podravska županija</w:t>
                  </w:r>
                </w:p>
                <w:p w14:paraId="21FC44A5"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Vukovarsko-srijemska županija</w:t>
                  </w:r>
                </w:p>
                <w:p w14:paraId="65E2344C"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Bjelovarsko-bilogorska županija</w:t>
                  </w:r>
                </w:p>
                <w:p w14:paraId="31FD36F4"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Koprivničko-križevačka županija</w:t>
                  </w:r>
                </w:p>
                <w:p w14:paraId="5A320555"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Krapinsko-zagorska županija</w:t>
                  </w:r>
                </w:p>
                <w:p w14:paraId="4C036DC9"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Međimurska županija</w:t>
                  </w:r>
                </w:p>
                <w:p w14:paraId="3A97A50A"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Varaždinska županija</w:t>
                  </w:r>
                </w:p>
                <w:p w14:paraId="66A3557C"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Zagrebačka županija (izuzimajući aglomeraciju HR ZG)</w:t>
                  </w:r>
                </w:p>
              </w:tc>
            </w:tr>
            <w:tr w:rsidR="00261C70" w:rsidRPr="00261C70" w14:paraId="280EF4C5" w14:textId="77777777" w:rsidTr="00C811CE">
              <w:trPr>
                <w:trHeight w:val="553"/>
              </w:trPr>
              <w:tc>
                <w:tcPr>
                  <w:tcW w:w="1275" w:type="dxa"/>
                  <w:vAlign w:val="center"/>
                  <w:hideMark/>
                </w:tcPr>
                <w:p w14:paraId="39BB28CE"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2</w:t>
                  </w:r>
                </w:p>
              </w:tc>
              <w:tc>
                <w:tcPr>
                  <w:tcW w:w="1478" w:type="dxa"/>
                  <w:vAlign w:val="center"/>
                </w:tcPr>
                <w:p w14:paraId="5C1945C5"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Industrijska zona</w:t>
                  </w:r>
                </w:p>
              </w:tc>
              <w:tc>
                <w:tcPr>
                  <w:tcW w:w="3260" w:type="dxa"/>
                  <w:vAlign w:val="center"/>
                  <w:hideMark/>
                </w:tcPr>
                <w:p w14:paraId="509675BA"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Brodsko-posavska županija</w:t>
                  </w:r>
                </w:p>
                <w:p w14:paraId="372F2E46"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Sisačko-moslavačka županija</w:t>
                  </w:r>
                </w:p>
              </w:tc>
            </w:tr>
            <w:tr w:rsidR="00261C70" w:rsidRPr="00261C70" w14:paraId="796AF179" w14:textId="77777777" w:rsidTr="00C811CE">
              <w:trPr>
                <w:trHeight w:val="972"/>
              </w:trPr>
              <w:tc>
                <w:tcPr>
                  <w:tcW w:w="1275" w:type="dxa"/>
                  <w:vAlign w:val="center"/>
                  <w:hideMark/>
                </w:tcPr>
                <w:p w14:paraId="60D0EC07"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3</w:t>
                  </w:r>
                </w:p>
              </w:tc>
              <w:tc>
                <w:tcPr>
                  <w:tcW w:w="1478" w:type="dxa"/>
                  <w:vAlign w:val="center"/>
                </w:tcPr>
                <w:p w14:paraId="49FBA6CD"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Lika, Gorski kotar i Primorje</w:t>
                  </w:r>
                </w:p>
              </w:tc>
              <w:tc>
                <w:tcPr>
                  <w:tcW w:w="3260" w:type="dxa"/>
                  <w:vAlign w:val="center"/>
                  <w:hideMark/>
                </w:tcPr>
                <w:p w14:paraId="563AF3A4"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Ličko-senjska županija</w:t>
                  </w:r>
                </w:p>
                <w:p w14:paraId="2EA1CD5F"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Karlovačka županija</w:t>
                  </w:r>
                </w:p>
                <w:p w14:paraId="1050737B"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Primorsko-goranska županija (izuzimajući aglomeraciju HR RI)</w:t>
                  </w:r>
                </w:p>
              </w:tc>
            </w:tr>
            <w:tr w:rsidR="00261C70" w:rsidRPr="00261C70" w14:paraId="240FF406" w14:textId="77777777" w:rsidTr="00C811CE">
              <w:trPr>
                <w:trHeight w:val="277"/>
              </w:trPr>
              <w:tc>
                <w:tcPr>
                  <w:tcW w:w="1275" w:type="dxa"/>
                  <w:vAlign w:val="center"/>
                  <w:hideMark/>
                </w:tcPr>
                <w:p w14:paraId="16BEAD37"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4</w:t>
                  </w:r>
                </w:p>
              </w:tc>
              <w:tc>
                <w:tcPr>
                  <w:tcW w:w="1478" w:type="dxa"/>
                  <w:vAlign w:val="center"/>
                </w:tcPr>
                <w:p w14:paraId="2C07CD01"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Istra</w:t>
                  </w:r>
                </w:p>
              </w:tc>
              <w:tc>
                <w:tcPr>
                  <w:tcW w:w="3260" w:type="dxa"/>
                  <w:vAlign w:val="center"/>
                  <w:hideMark/>
                </w:tcPr>
                <w:p w14:paraId="425077C7"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Istarska županija</w:t>
                  </w:r>
                </w:p>
              </w:tc>
            </w:tr>
            <w:tr w:rsidR="00261C70" w:rsidRPr="00261C70" w14:paraId="2919CFF8" w14:textId="77777777" w:rsidTr="00C811CE">
              <w:trPr>
                <w:trHeight w:val="1298"/>
              </w:trPr>
              <w:tc>
                <w:tcPr>
                  <w:tcW w:w="1275" w:type="dxa"/>
                  <w:vAlign w:val="center"/>
                  <w:hideMark/>
                </w:tcPr>
                <w:p w14:paraId="13113EC8"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5</w:t>
                  </w:r>
                </w:p>
              </w:tc>
              <w:tc>
                <w:tcPr>
                  <w:tcW w:w="1478" w:type="dxa"/>
                  <w:vAlign w:val="center"/>
                </w:tcPr>
                <w:p w14:paraId="17A245C4"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Dalmacija</w:t>
                  </w:r>
                </w:p>
              </w:tc>
              <w:tc>
                <w:tcPr>
                  <w:tcW w:w="3260" w:type="dxa"/>
                  <w:vAlign w:val="center"/>
                  <w:hideMark/>
                </w:tcPr>
                <w:p w14:paraId="475B3224"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Zadarska županija</w:t>
                  </w:r>
                </w:p>
                <w:p w14:paraId="109F62ED"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Šibensko-kninska županija</w:t>
                  </w:r>
                </w:p>
                <w:p w14:paraId="4DA2DB63"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Splitsko-dalmatinska županija (izuzimajući aglomeraciju HR ST),</w:t>
                  </w:r>
                </w:p>
                <w:p w14:paraId="7BC75521"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Dubrovačko-neretvanska županija</w:t>
                  </w:r>
                </w:p>
              </w:tc>
            </w:tr>
          </w:tbl>
          <w:p w14:paraId="5E4C3608" w14:textId="77777777" w:rsidR="00624497" w:rsidRPr="00261C70" w:rsidRDefault="00624497" w:rsidP="00436D26">
            <w:pPr>
              <w:spacing w:before="0" w:after="0" w:line="240" w:lineRule="auto"/>
              <w:rPr>
                <w:rFonts w:ascii="Times New Roman" w:hAnsi="Times New Roman"/>
                <w:sz w:val="20"/>
                <w:szCs w:val="20"/>
              </w:rPr>
            </w:pPr>
          </w:p>
          <w:p w14:paraId="2CC1C20D" w14:textId="77777777" w:rsidR="00624497" w:rsidRPr="00261C70" w:rsidRDefault="003566A8" w:rsidP="00436D26">
            <w:pPr>
              <w:spacing w:before="0" w:after="0" w:line="240" w:lineRule="auto"/>
              <w:rPr>
                <w:rFonts w:ascii="Times New Roman" w:hAnsi="Times New Roman"/>
                <w:b/>
                <w:i/>
                <w:sz w:val="20"/>
                <w:szCs w:val="20"/>
              </w:rPr>
            </w:pPr>
            <w:r w:rsidRPr="00261C70">
              <w:rPr>
                <w:rFonts w:ascii="Times New Roman" w:hAnsi="Times New Roman"/>
                <w:b/>
                <w:i/>
                <w:sz w:val="20"/>
                <w:szCs w:val="20"/>
              </w:rPr>
              <w:t>Popis</w:t>
            </w:r>
            <w:r w:rsidR="00624497" w:rsidRPr="00261C70">
              <w:rPr>
                <w:rFonts w:ascii="Times New Roman" w:hAnsi="Times New Roman"/>
                <w:b/>
                <w:i/>
                <w:sz w:val="20"/>
                <w:szCs w:val="20"/>
              </w:rPr>
              <w:t xml:space="preserve"> aglomeracija u Republici Hrvatskoj</w:t>
            </w:r>
          </w:p>
          <w:p w14:paraId="203E2AD7" w14:textId="77777777" w:rsidR="006A3466" w:rsidRPr="00261C70" w:rsidRDefault="006A3466" w:rsidP="00436D26">
            <w:pPr>
              <w:spacing w:before="0" w:after="0" w:line="240" w:lineRule="auto"/>
              <w:rPr>
                <w:rFonts w:ascii="Times New Roman" w:hAnsi="Times New Roman"/>
                <w:sz w:val="20"/>
                <w:szCs w:val="20"/>
              </w:rPr>
            </w:pPr>
          </w:p>
          <w:tbl>
            <w:tblPr>
              <w:tblStyle w:val="TableGrid"/>
              <w:tblW w:w="6005" w:type="dxa"/>
              <w:tblLook w:val="04A0" w:firstRow="1" w:lastRow="0" w:firstColumn="1" w:lastColumn="0" w:noHBand="0" w:noVBand="1"/>
            </w:tblPr>
            <w:tblGrid>
              <w:gridCol w:w="1750"/>
              <w:gridCol w:w="1750"/>
              <w:gridCol w:w="2505"/>
            </w:tblGrid>
            <w:tr w:rsidR="00261C70" w:rsidRPr="00261C70" w14:paraId="071893BC" w14:textId="77777777" w:rsidTr="00C811CE">
              <w:trPr>
                <w:trHeight w:val="309"/>
              </w:trPr>
              <w:tc>
                <w:tcPr>
                  <w:tcW w:w="1486" w:type="dxa"/>
                  <w:shd w:val="clear" w:color="auto" w:fill="D6E3BC" w:themeFill="accent3" w:themeFillTint="66"/>
                  <w:vAlign w:val="center"/>
                  <w:hideMark/>
                </w:tcPr>
                <w:p w14:paraId="0BFE43D7"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OZNAKA AGLOMERACIJE</w:t>
                  </w:r>
                </w:p>
              </w:tc>
              <w:tc>
                <w:tcPr>
                  <w:tcW w:w="1486" w:type="dxa"/>
                  <w:shd w:val="clear" w:color="auto" w:fill="D6E3BC" w:themeFill="accent3" w:themeFillTint="66"/>
                </w:tcPr>
                <w:p w14:paraId="347D3864"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NAZIV AGLOMERACIJE</w:t>
                  </w:r>
                </w:p>
              </w:tc>
              <w:tc>
                <w:tcPr>
                  <w:tcW w:w="3033" w:type="dxa"/>
                  <w:shd w:val="clear" w:color="auto" w:fill="D6E3BC" w:themeFill="accent3" w:themeFillTint="66"/>
                  <w:vAlign w:val="center"/>
                  <w:hideMark/>
                </w:tcPr>
                <w:p w14:paraId="42E93164"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OBUHVAT AGLOMERACIJE</w:t>
                  </w:r>
                </w:p>
              </w:tc>
            </w:tr>
            <w:tr w:rsidR="00261C70" w:rsidRPr="00261C70" w14:paraId="028A83F2" w14:textId="77777777" w:rsidTr="00C811CE">
              <w:trPr>
                <w:trHeight w:val="1068"/>
              </w:trPr>
              <w:tc>
                <w:tcPr>
                  <w:tcW w:w="1486" w:type="dxa"/>
                  <w:vAlign w:val="center"/>
                  <w:hideMark/>
                </w:tcPr>
                <w:p w14:paraId="54E854EF"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ZG</w:t>
                  </w:r>
                </w:p>
              </w:tc>
              <w:tc>
                <w:tcPr>
                  <w:tcW w:w="1486" w:type="dxa"/>
                  <w:vAlign w:val="center"/>
                </w:tcPr>
                <w:p w14:paraId="700F3328"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Zagreb</w:t>
                  </w:r>
                </w:p>
              </w:tc>
              <w:tc>
                <w:tcPr>
                  <w:tcW w:w="3033" w:type="dxa"/>
                  <w:vAlign w:val="center"/>
                  <w:hideMark/>
                </w:tcPr>
                <w:p w14:paraId="122A79AC"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Grad Zagreb, Grad Dugo Selo, Grad Samobor, Grad Sveta Nedjelja, Grad Velika Gorica, Grad Zaprešić</w:t>
                  </w:r>
                </w:p>
              </w:tc>
            </w:tr>
            <w:tr w:rsidR="00261C70" w:rsidRPr="00261C70" w14:paraId="131BE727" w14:textId="77777777" w:rsidTr="00C811CE">
              <w:trPr>
                <w:trHeight w:val="554"/>
              </w:trPr>
              <w:tc>
                <w:tcPr>
                  <w:tcW w:w="1486" w:type="dxa"/>
                  <w:vAlign w:val="center"/>
                  <w:hideMark/>
                </w:tcPr>
                <w:p w14:paraId="16F480D5"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OS</w:t>
                  </w:r>
                </w:p>
              </w:tc>
              <w:tc>
                <w:tcPr>
                  <w:tcW w:w="1486" w:type="dxa"/>
                  <w:vAlign w:val="center"/>
                </w:tcPr>
                <w:p w14:paraId="3CFF1B69"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Osijek</w:t>
                  </w:r>
                </w:p>
              </w:tc>
              <w:tc>
                <w:tcPr>
                  <w:tcW w:w="3033" w:type="dxa"/>
                  <w:vAlign w:val="center"/>
                  <w:hideMark/>
                </w:tcPr>
                <w:p w14:paraId="21CB662F"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Grad Osijek</w:t>
                  </w:r>
                </w:p>
              </w:tc>
            </w:tr>
            <w:tr w:rsidR="00261C70" w:rsidRPr="00261C70" w14:paraId="2A7DB0CE" w14:textId="77777777" w:rsidTr="00C811CE">
              <w:trPr>
                <w:trHeight w:val="2254"/>
              </w:trPr>
              <w:tc>
                <w:tcPr>
                  <w:tcW w:w="1486" w:type="dxa"/>
                  <w:vAlign w:val="center"/>
                  <w:hideMark/>
                </w:tcPr>
                <w:p w14:paraId="307F80FC"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RI</w:t>
                  </w:r>
                </w:p>
              </w:tc>
              <w:tc>
                <w:tcPr>
                  <w:tcW w:w="1486" w:type="dxa"/>
                  <w:vAlign w:val="center"/>
                </w:tcPr>
                <w:p w14:paraId="268417C5"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Rijeka</w:t>
                  </w:r>
                </w:p>
              </w:tc>
              <w:tc>
                <w:tcPr>
                  <w:tcW w:w="3033" w:type="dxa"/>
                  <w:vAlign w:val="center"/>
                  <w:hideMark/>
                </w:tcPr>
                <w:p w14:paraId="34909A56"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Grad Rijeka, Grad Bakar, Grad Kastav, Grad Kraljevica, Grad Opatija, Općina Viškovo, Općina Čavle, Općina Jelenje, Općina Kostrena, Općina Klana, Općina Matulji, Općina Lovran, Općina Omišalj</w:t>
                  </w:r>
                </w:p>
              </w:tc>
            </w:tr>
            <w:tr w:rsidR="00261C70" w:rsidRPr="00261C70" w14:paraId="5FF50B67" w14:textId="77777777" w:rsidTr="00C811CE">
              <w:trPr>
                <w:trHeight w:val="1124"/>
              </w:trPr>
              <w:tc>
                <w:tcPr>
                  <w:tcW w:w="1486" w:type="dxa"/>
                  <w:vAlign w:val="center"/>
                  <w:hideMark/>
                </w:tcPr>
                <w:p w14:paraId="32F4A754"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ST</w:t>
                  </w:r>
                </w:p>
              </w:tc>
              <w:tc>
                <w:tcPr>
                  <w:tcW w:w="1486" w:type="dxa"/>
                  <w:vAlign w:val="center"/>
                </w:tcPr>
                <w:p w14:paraId="6EC408D8"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Split</w:t>
                  </w:r>
                </w:p>
              </w:tc>
              <w:tc>
                <w:tcPr>
                  <w:tcW w:w="3033" w:type="dxa"/>
                  <w:vAlign w:val="center"/>
                  <w:hideMark/>
                </w:tcPr>
                <w:p w14:paraId="719443AC" w14:textId="77777777" w:rsidR="00624497" w:rsidRPr="00261C70" w:rsidRDefault="00624497" w:rsidP="00436D26">
                  <w:pPr>
                    <w:pStyle w:val="06Text"/>
                    <w:spacing w:before="0" w:after="0" w:line="240" w:lineRule="auto"/>
                    <w:jc w:val="left"/>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Grad Split, Grad Kaštela, Grad Solin, Grad Trogir, Općina Klis, Općina Podstrana, Općina Seget</w:t>
                  </w:r>
                </w:p>
              </w:tc>
            </w:tr>
          </w:tbl>
          <w:p w14:paraId="56C35A3D" w14:textId="77777777" w:rsidR="00624497" w:rsidRPr="00261C70" w:rsidRDefault="00624497" w:rsidP="00436D26">
            <w:pPr>
              <w:spacing w:before="0" w:after="0" w:line="240" w:lineRule="auto"/>
              <w:rPr>
                <w:rFonts w:ascii="Times New Roman" w:hAnsi="Times New Roman"/>
                <w:sz w:val="20"/>
                <w:szCs w:val="20"/>
              </w:rPr>
            </w:pPr>
          </w:p>
          <w:p w14:paraId="1F69BE9D" w14:textId="77777777" w:rsidR="005720C0" w:rsidRPr="00261C70" w:rsidRDefault="005720C0" w:rsidP="00436D26">
            <w:pPr>
              <w:spacing w:before="0" w:after="0" w:line="240" w:lineRule="auto"/>
              <w:rPr>
                <w:rFonts w:ascii="Times New Roman" w:hAnsi="Times New Roman"/>
                <w:sz w:val="20"/>
                <w:szCs w:val="20"/>
              </w:rPr>
            </w:pPr>
          </w:p>
          <w:p w14:paraId="36C24874" w14:textId="77777777" w:rsidR="00C811CE" w:rsidRPr="00261C70" w:rsidRDefault="00C811CE" w:rsidP="00436D26">
            <w:pPr>
              <w:spacing w:before="0" w:after="0" w:line="240" w:lineRule="auto"/>
              <w:rPr>
                <w:rFonts w:ascii="Times New Roman" w:hAnsi="Times New Roman"/>
                <w:sz w:val="20"/>
                <w:szCs w:val="20"/>
              </w:rPr>
            </w:pPr>
          </w:p>
          <w:p w14:paraId="5662658D" w14:textId="77777777" w:rsidR="00FC0AF2" w:rsidRPr="00261C70" w:rsidRDefault="00FC0AF2" w:rsidP="00436D26">
            <w:pPr>
              <w:spacing w:before="0" w:after="0" w:line="240" w:lineRule="auto"/>
              <w:rPr>
                <w:rFonts w:ascii="Times New Roman" w:hAnsi="Times New Roman"/>
                <w:sz w:val="20"/>
                <w:szCs w:val="20"/>
              </w:rPr>
            </w:pPr>
          </w:p>
          <w:p w14:paraId="17DEC324" w14:textId="77777777" w:rsidR="006A3466" w:rsidRPr="00261C70" w:rsidRDefault="006A3466" w:rsidP="00436D26">
            <w:pPr>
              <w:spacing w:before="0" w:after="0" w:line="240" w:lineRule="auto"/>
              <w:rPr>
                <w:rFonts w:ascii="Times New Roman" w:hAnsi="Times New Roman"/>
                <w:b/>
                <w:i/>
                <w:sz w:val="20"/>
                <w:szCs w:val="20"/>
              </w:rPr>
            </w:pPr>
            <w:r w:rsidRPr="00261C70">
              <w:rPr>
                <w:rFonts w:ascii="Times New Roman" w:hAnsi="Times New Roman"/>
                <w:b/>
                <w:i/>
                <w:sz w:val="20"/>
                <w:szCs w:val="20"/>
              </w:rPr>
              <w:t>Klasifikacija zona i aglomeracija prema razinama onečišćenosti</w:t>
            </w:r>
          </w:p>
          <w:p w14:paraId="57F10BA7" w14:textId="77777777" w:rsidR="00624497" w:rsidRPr="00261C70" w:rsidRDefault="003566A8" w:rsidP="00C811CE">
            <w:pPr>
              <w:spacing w:line="240" w:lineRule="auto"/>
              <w:rPr>
                <w:rFonts w:ascii="Times New Roman" w:hAnsi="Times New Roman"/>
                <w:sz w:val="20"/>
                <w:szCs w:val="20"/>
              </w:rPr>
            </w:pPr>
            <w:r w:rsidRPr="00261C70">
              <w:rPr>
                <w:rFonts w:ascii="Times New Roman" w:hAnsi="Times New Roman"/>
                <w:sz w:val="20"/>
                <w:szCs w:val="20"/>
              </w:rPr>
              <w:t>Na temelju Ocjene kvalitete zraka za razdoblje 2006. -</w:t>
            </w:r>
            <w:r w:rsidR="00F661BB" w:rsidRPr="00261C70">
              <w:rPr>
                <w:rFonts w:ascii="Times New Roman" w:hAnsi="Times New Roman"/>
                <w:sz w:val="20"/>
                <w:szCs w:val="20"/>
              </w:rPr>
              <w:t xml:space="preserve"> 2010</w:t>
            </w:r>
            <w:r w:rsidRPr="00261C70">
              <w:rPr>
                <w:rFonts w:ascii="Times New Roman" w:hAnsi="Times New Roman"/>
                <w:sz w:val="20"/>
                <w:szCs w:val="20"/>
              </w:rPr>
              <w:t>. (DHMZ, 2012</w:t>
            </w:r>
            <w:r w:rsidR="00FC0AF2" w:rsidRPr="00261C70">
              <w:rPr>
                <w:rFonts w:ascii="Times New Roman" w:hAnsi="Times New Roman"/>
                <w:sz w:val="20"/>
                <w:szCs w:val="20"/>
              </w:rPr>
              <w:t>.</w:t>
            </w:r>
            <w:r w:rsidRPr="00261C70">
              <w:rPr>
                <w:rFonts w:ascii="Times New Roman" w:hAnsi="Times New Roman"/>
                <w:sz w:val="20"/>
                <w:szCs w:val="20"/>
              </w:rPr>
              <w:t xml:space="preserve">) </w:t>
            </w:r>
            <w:r w:rsidR="00F661BB" w:rsidRPr="00261C70">
              <w:rPr>
                <w:rFonts w:ascii="Times New Roman" w:hAnsi="Times New Roman"/>
                <w:sz w:val="20"/>
                <w:szCs w:val="20"/>
              </w:rPr>
              <w:t xml:space="preserve">donesena </w:t>
            </w:r>
            <w:r w:rsidRPr="00261C70">
              <w:rPr>
                <w:rFonts w:ascii="Times New Roman" w:hAnsi="Times New Roman"/>
                <w:sz w:val="20"/>
                <w:szCs w:val="20"/>
              </w:rPr>
              <w:t xml:space="preserve">je </w:t>
            </w:r>
            <w:r w:rsidR="00F661BB" w:rsidRPr="00261C70">
              <w:rPr>
                <w:rFonts w:ascii="Times New Roman" w:hAnsi="Times New Roman"/>
                <w:sz w:val="20"/>
                <w:szCs w:val="20"/>
              </w:rPr>
              <w:t xml:space="preserve">važeća </w:t>
            </w:r>
            <w:r w:rsidR="00345FF7" w:rsidRPr="00261C70">
              <w:rPr>
                <w:rFonts w:ascii="Times New Roman" w:hAnsi="Times New Roman"/>
                <w:sz w:val="20"/>
                <w:szCs w:val="20"/>
              </w:rPr>
              <w:t>Uredb</w:t>
            </w:r>
            <w:r w:rsidR="00F661BB" w:rsidRPr="00261C70">
              <w:rPr>
                <w:rFonts w:ascii="Times New Roman" w:hAnsi="Times New Roman"/>
                <w:sz w:val="20"/>
                <w:szCs w:val="20"/>
              </w:rPr>
              <w:t>a</w:t>
            </w:r>
            <w:r w:rsidR="00345FF7" w:rsidRPr="00261C70">
              <w:rPr>
                <w:rFonts w:ascii="Times New Roman" w:hAnsi="Times New Roman"/>
                <w:sz w:val="20"/>
                <w:szCs w:val="20"/>
              </w:rPr>
              <w:t xml:space="preserve"> o određivanju zona i aglomeracija prema razinama onečišćenosti zraka na teritoriju RH </w:t>
            </w:r>
            <w:r w:rsidR="00F661BB" w:rsidRPr="00261C70">
              <w:rPr>
                <w:rFonts w:ascii="Times New Roman" w:hAnsi="Times New Roman"/>
                <w:sz w:val="20"/>
                <w:szCs w:val="20"/>
              </w:rPr>
              <w:t xml:space="preserve">s </w:t>
            </w:r>
            <w:r w:rsidR="00624497" w:rsidRPr="00261C70">
              <w:rPr>
                <w:rFonts w:ascii="Times New Roman" w:hAnsi="Times New Roman"/>
                <w:sz w:val="20"/>
                <w:szCs w:val="20"/>
              </w:rPr>
              <w:t>klasifikacij</w:t>
            </w:r>
            <w:r w:rsidR="00F661BB" w:rsidRPr="00261C70">
              <w:rPr>
                <w:rFonts w:ascii="Times New Roman" w:hAnsi="Times New Roman"/>
                <w:sz w:val="20"/>
                <w:szCs w:val="20"/>
              </w:rPr>
              <w:t>om</w:t>
            </w:r>
            <w:r w:rsidR="00624497" w:rsidRPr="00261C70">
              <w:rPr>
                <w:rFonts w:ascii="Times New Roman" w:hAnsi="Times New Roman"/>
                <w:sz w:val="20"/>
                <w:szCs w:val="20"/>
              </w:rPr>
              <w:t xml:space="preserve"> zona i aglomeracija prema razinama onečišćenosti za svaku onečišćujuću tvar u odnosu na gornji i donji prag procjene/dugoročni cilj s obzirom na zaštitu zdravlja ljudi i s obzirom na zaštitu vegetacije</w:t>
            </w:r>
            <w:r w:rsidRPr="00261C70">
              <w:rPr>
                <w:rFonts w:ascii="Times New Roman" w:hAnsi="Times New Roman"/>
                <w:sz w:val="20"/>
                <w:szCs w:val="20"/>
              </w:rPr>
              <w:t xml:space="preserve"> </w:t>
            </w:r>
            <w:r w:rsidR="00624497" w:rsidRPr="00261C70">
              <w:rPr>
                <w:rFonts w:ascii="Times New Roman" w:hAnsi="Times New Roman"/>
                <w:sz w:val="20"/>
                <w:szCs w:val="20"/>
              </w:rPr>
              <w:t>.</w:t>
            </w:r>
          </w:p>
          <w:p w14:paraId="5558DBC2" w14:textId="77777777" w:rsidR="006A3466" w:rsidRPr="00261C70" w:rsidRDefault="00624497" w:rsidP="00F661BB">
            <w:pPr>
              <w:spacing w:after="60" w:line="240" w:lineRule="auto"/>
              <w:rPr>
                <w:rFonts w:ascii="Times New Roman" w:hAnsi="Times New Roman"/>
                <w:sz w:val="20"/>
                <w:szCs w:val="20"/>
              </w:rPr>
            </w:pPr>
            <w:r w:rsidRPr="00261C70">
              <w:rPr>
                <w:rFonts w:ascii="Times New Roman" w:hAnsi="Times New Roman"/>
                <w:sz w:val="20"/>
                <w:szCs w:val="20"/>
              </w:rPr>
              <w:t>Klasifikacija zona i aglomeracija prema razinama onečišćenosti s obzirom na zaštitu zdravlja ljudi</w:t>
            </w:r>
            <w:r w:rsidR="003566A8" w:rsidRPr="00261C70">
              <w:rPr>
                <w:rFonts w:ascii="Times New Roman" w:hAnsi="Times New Roman"/>
                <w:sz w:val="20"/>
                <w:szCs w:val="20"/>
              </w:rPr>
              <w:t xml:space="preserve"> </w:t>
            </w:r>
          </w:p>
          <w:tbl>
            <w:tblPr>
              <w:tblStyle w:val="TableGrid"/>
              <w:tblW w:w="7259" w:type="dxa"/>
              <w:tblLook w:val="04A0" w:firstRow="1" w:lastRow="0" w:firstColumn="1" w:lastColumn="0" w:noHBand="0" w:noVBand="1"/>
            </w:tblPr>
            <w:tblGrid>
              <w:gridCol w:w="1249"/>
              <w:gridCol w:w="814"/>
              <w:gridCol w:w="725"/>
              <w:gridCol w:w="751"/>
              <w:gridCol w:w="920"/>
              <w:gridCol w:w="797"/>
              <w:gridCol w:w="732"/>
              <w:gridCol w:w="634"/>
              <w:gridCol w:w="637"/>
            </w:tblGrid>
            <w:tr w:rsidR="00261C70" w:rsidRPr="00261C70" w14:paraId="1AC57F01" w14:textId="77777777" w:rsidTr="00CE4946">
              <w:trPr>
                <w:trHeight w:val="230"/>
              </w:trPr>
              <w:tc>
                <w:tcPr>
                  <w:tcW w:w="1194" w:type="dxa"/>
                  <w:vMerge w:val="restart"/>
                  <w:shd w:val="clear" w:color="auto" w:fill="D6E3BC" w:themeFill="accent3" w:themeFillTint="66"/>
                  <w:vAlign w:val="center"/>
                  <w:hideMark/>
                </w:tcPr>
                <w:p w14:paraId="4CF3965D" w14:textId="77777777" w:rsidR="008A18F3" w:rsidRPr="00261C70" w:rsidRDefault="008A18F3"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Oznaka zone i aglomeracije</w:t>
                  </w:r>
                </w:p>
              </w:tc>
              <w:tc>
                <w:tcPr>
                  <w:tcW w:w="6065" w:type="dxa"/>
                  <w:gridSpan w:val="8"/>
                  <w:shd w:val="clear" w:color="auto" w:fill="D6E3BC" w:themeFill="accent3" w:themeFillTint="66"/>
                  <w:vAlign w:val="center"/>
                  <w:hideMark/>
                </w:tcPr>
                <w:p w14:paraId="37DC5569" w14:textId="77777777" w:rsidR="008A18F3" w:rsidRPr="00261C70" w:rsidRDefault="008A18F3"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Razina onečišćenosti zraka po onečišćujućim tvarima s obzirom na zaštitu zdravlja ljudi</w:t>
                  </w:r>
                </w:p>
              </w:tc>
            </w:tr>
            <w:tr w:rsidR="00261C70" w:rsidRPr="00261C70" w14:paraId="6D532362" w14:textId="77777777" w:rsidTr="00CE4946">
              <w:trPr>
                <w:trHeight w:val="570"/>
              </w:trPr>
              <w:tc>
                <w:tcPr>
                  <w:tcW w:w="1194" w:type="dxa"/>
                  <w:vMerge/>
                  <w:shd w:val="clear" w:color="auto" w:fill="D6E3BC" w:themeFill="accent3" w:themeFillTint="66"/>
                  <w:vAlign w:val="center"/>
                  <w:hideMark/>
                </w:tcPr>
                <w:p w14:paraId="25A60562"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p>
              </w:tc>
              <w:tc>
                <w:tcPr>
                  <w:tcW w:w="827" w:type="dxa"/>
                  <w:shd w:val="clear" w:color="auto" w:fill="D6E3BC" w:themeFill="accent3" w:themeFillTint="66"/>
                  <w:vAlign w:val="center"/>
                  <w:hideMark/>
                </w:tcPr>
                <w:p w14:paraId="6D294708"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SO2</w:t>
                  </w:r>
                </w:p>
              </w:tc>
              <w:tc>
                <w:tcPr>
                  <w:tcW w:w="731" w:type="dxa"/>
                  <w:shd w:val="clear" w:color="auto" w:fill="D6E3BC" w:themeFill="accent3" w:themeFillTint="66"/>
                  <w:vAlign w:val="center"/>
                  <w:hideMark/>
                </w:tcPr>
                <w:p w14:paraId="6396F437"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NO2</w:t>
                  </w:r>
                </w:p>
              </w:tc>
              <w:tc>
                <w:tcPr>
                  <w:tcW w:w="753" w:type="dxa"/>
                  <w:shd w:val="clear" w:color="auto" w:fill="D6E3BC" w:themeFill="accent3" w:themeFillTint="66"/>
                  <w:vAlign w:val="center"/>
                  <w:hideMark/>
                </w:tcPr>
                <w:p w14:paraId="3123DAFE"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PM10</w:t>
                  </w:r>
                </w:p>
              </w:tc>
              <w:tc>
                <w:tcPr>
                  <w:tcW w:w="923" w:type="dxa"/>
                  <w:shd w:val="clear" w:color="auto" w:fill="D6E3BC" w:themeFill="accent3" w:themeFillTint="66"/>
                  <w:vAlign w:val="center"/>
                  <w:hideMark/>
                </w:tcPr>
                <w:p w14:paraId="47950329" w14:textId="77777777" w:rsidR="00792C01"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Benzen, benzo</w:t>
                  </w:r>
                </w:p>
                <w:p w14:paraId="3AA72146" w14:textId="77777777" w:rsidR="00624497" w:rsidRPr="00261C70" w:rsidRDefault="00624497" w:rsidP="00792C01">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(a)piren</w:t>
                  </w:r>
                </w:p>
              </w:tc>
              <w:tc>
                <w:tcPr>
                  <w:tcW w:w="800" w:type="dxa"/>
                  <w:shd w:val="clear" w:color="auto" w:fill="D6E3BC" w:themeFill="accent3" w:themeFillTint="66"/>
                  <w:vAlign w:val="center"/>
                  <w:hideMark/>
                </w:tcPr>
                <w:p w14:paraId="38B44B0E" w14:textId="77777777" w:rsidR="00624497" w:rsidRPr="00261C70" w:rsidRDefault="00624497" w:rsidP="00792C01">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Pb,As, Cd,Ni</w:t>
                  </w:r>
                </w:p>
              </w:tc>
              <w:tc>
                <w:tcPr>
                  <w:tcW w:w="742" w:type="dxa"/>
                  <w:shd w:val="clear" w:color="auto" w:fill="D6E3BC" w:themeFill="accent3" w:themeFillTint="66"/>
                  <w:vAlign w:val="center"/>
                  <w:hideMark/>
                </w:tcPr>
                <w:p w14:paraId="77B01CA4"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CO</w:t>
                  </w:r>
                </w:p>
              </w:tc>
              <w:tc>
                <w:tcPr>
                  <w:tcW w:w="643" w:type="dxa"/>
                  <w:shd w:val="clear" w:color="auto" w:fill="D6E3BC" w:themeFill="accent3" w:themeFillTint="66"/>
                  <w:vAlign w:val="center"/>
                  <w:hideMark/>
                </w:tcPr>
                <w:p w14:paraId="3A47C780"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O3</w:t>
                  </w:r>
                </w:p>
              </w:tc>
              <w:tc>
                <w:tcPr>
                  <w:tcW w:w="646" w:type="dxa"/>
                  <w:shd w:val="clear" w:color="auto" w:fill="D6E3BC" w:themeFill="accent3" w:themeFillTint="66"/>
                  <w:vAlign w:val="center"/>
                  <w:hideMark/>
                </w:tcPr>
                <w:p w14:paraId="6EBD4028"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Hg</w:t>
                  </w:r>
                </w:p>
              </w:tc>
            </w:tr>
            <w:tr w:rsidR="00261C70" w:rsidRPr="00261C70" w14:paraId="4965CB8C" w14:textId="77777777" w:rsidTr="00CE4946">
              <w:trPr>
                <w:trHeight w:val="204"/>
              </w:trPr>
              <w:tc>
                <w:tcPr>
                  <w:tcW w:w="1194" w:type="dxa"/>
                  <w:vAlign w:val="center"/>
                  <w:hideMark/>
                </w:tcPr>
                <w:p w14:paraId="29815353"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ZG</w:t>
                  </w:r>
                </w:p>
              </w:tc>
              <w:tc>
                <w:tcPr>
                  <w:tcW w:w="827" w:type="dxa"/>
                  <w:vAlign w:val="center"/>
                  <w:hideMark/>
                </w:tcPr>
                <w:p w14:paraId="61666035"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31" w:type="dxa"/>
                  <w:vAlign w:val="center"/>
                  <w:hideMark/>
                </w:tcPr>
                <w:p w14:paraId="2F85AEEA"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GPP</w:t>
                  </w:r>
                </w:p>
              </w:tc>
              <w:tc>
                <w:tcPr>
                  <w:tcW w:w="753" w:type="dxa"/>
                  <w:vAlign w:val="center"/>
                  <w:hideMark/>
                </w:tcPr>
                <w:p w14:paraId="369422CC"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GPP</w:t>
                  </w:r>
                </w:p>
              </w:tc>
              <w:tc>
                <w:tcPr>
                  <w:tcW w:w="923" w:type="dxa"/>
                  <w:vAlign w:val="center"/>
                  <w:hideMark/>
                </w:tcPr>
                <w:p w14:paraId="6C07B324"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GPP</w:t>
                  </w:r>
                </w:p>
              </w:tc>
              <w:tc>
                <w:tcPr>
                  <w:tcW w:w="800" w:type="dxa"/>
                  <w:vAlign w:val="center"/>
                  <w:hideMark/>
                </w:tcPr>
                <w:p w14:paraId="7E704D68"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42" w:type="dxa"/>
                  <w:vAlign w:val="center"/>
                  <w:hideMark/>
                </w:tcPr>
                <w:p w14:paraId="35568D30"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643" w:type="dxa"/>
                  <w:vAlign w:val="center"/>
                  <w:hideMark/>
                </w:tcPr>
                <w:p w14:paraId="54732E66"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DC</w:t>
                  </w:r>
                </w:p>
              </w:tc>
              <w:tc>
                <w:tcPr>
                  <w:tcW w:w="646" w:type="dxa"/>
                  <w:vAlign w:val="center"/>
                  <w:hideMark/>
                </w:tcPr>
                <w:p w14:paraId="61C7CF3A"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GV</w:t>
                  </w:r>
                </w:p>
              </w:tc>
            </w:tr>
            <w:tr w:rsidR="00261C70" w:rsidRPr="00261C70" w14:paraId="3A7BA185" w14:textId="77777777" w:rsidTr="00CE4946">
              <w:trPr>
                <w:trHeight w:val="267"/>
              </w:trPr>
              <w:tc>
                <w:tcPr>
                  <w:tcW w:w="1194" w:type="dxa"/>
                  <w:vAlign w:val="center"/>
                  <w:hideMark/>
                </w:tcPr>
                <w:p w14:paraId="613E8DC7"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OS</w:t>
                  </w:r>
                </w:p>
              </w:tc>
              <w:tc>
                <w:tcPr>
                  <w:tcW w:w="827" w:type="dxa"/>
                  <w:vAlign w:val="center"/>
                  <w:hideMark/>
                </w:tcPr>
                <w:p w14:paraId="37D1F5EB"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31" w:type="dxa"/>
                  <w:vAlign w:val="center"/>
                  <w:hideMark/>
                </w:tcPr>
                <w:p w14:paraId="0CD3FE0F"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GPP</w:t>
                  </w:r>
                </w:p>
              </w:tc>
              <w:tc>
                <w:tcPr>
                  <w:tcW w:w="753" w:type="dxa"/>
                  <w:vAlign w:val="center"/>
                  <w:hideMark/>
                </w:tcPr>
                <w:p w14:paraId="3BC63614"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GPP</w:t>
                  </w:r>
                </w:p>
              </w:tc>
              <w:tc>
                <w:tcPr>
                  <w:tcW w:w="923" w:type="dxa"/>
                  <w:vAlign w:val="center"/>
                  <w:hideMark/>
                </w:tcPr>
                <w:p w14:paraId="3E1572AF"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GPP</w:t>
                  </w:r>
                </w:p>
              </w:tc>
              <w:tc>
                <w:tcPr>
                  <w:tcW w:w="800" w:type="dxa"/>
                  <w:vAlign w:val="center"/>
                  <w:hideMark/>
                </w:tcPr>
                <w:p w14:paraId="57DD801C"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42" w:type="dxa"/>
                  <w:vAlign w:val="center"/>
                  <w:hideMark/>
                </w:tcPr>
                <w:p w14:paraId="67889886"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643" w:type="dxa"/>
                  <w:vAlign w:val="center"/>
                  <w:hideMark/>
                </w:tcPr>
                <w:p w14:paraId="7E502B29"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DC</w:t>
                  </w:r>
                </w:p>
              </w:tc>
              <w:tc>
                <w:tcPr>
                  <w:tcW w:w="646" w:type="dxa"/>
                  <w:vAlign w:val="center"/>
                  <w:hideMark/>
                </w:tcPr>
                <w:p w14:paraId="6494C5F8"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GV</w:t>
                  </w:r>
                </w:p>
              </w:tc>
            </w:tr>
            <w:tr w:rsidR="00261C70" w:rsidRPr="00261C70" w14:paraId="358E55A2" w14:textId="77777777" w:rsidTr="00CE4946">
              <w:trPr>
                <w:trHeight w:val="284"/>
              </w:trPr>
              <w:tc>
                <w:tcPr>
                  <w:tcW w:w="1194" w:type="dxa"/>
                  <w:vAlign w:val="center"/>
                  <w:hideMark/>
                </w:tcPr>
                <w:p w14:paraId="33F050C5"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RI</w:t>
                  </w:r>
                </w:p>
              </w:tc>
              <w:tc>
                <w:tcPr>
                  <w:tcW w:w="827" w:type="dxa"/>
                  <w:vAlign w:val="center"/>
                  <w:hideMark/>
                </w:tcPr>
                <w:p w14:paraId="25576D29"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GPP</w:t>
                  </w:r>
                </w:p>
              </w:tc>
              <w:tc>
                <w:tcPr>
                  <w:tcW w:w="731" w:type="dxa"/>
                  <w:vAlign w:val="center"/>
                  <w:hideMark/>
                </w:tcPr>
                <w:p w14:paraId="26037E56"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GPP</w:t>
                  </w:r>
                </w:p>
              </w:tc>
              <w:tc>
                <w:tcPr>
                  <w:tcW w:w="753" w:type="dxa"/>
                  <w:vAlign w:val="center"/>
                  <w:hideMark/>
                </w:tcPr>
                <w:p w14:paraId="6F1264CF"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GPP</w:t>
                  </w:r>
                </w:p>
              </w:tc>
              <w:tc>
                <w:tcPr>
                  <w:tcW w:w="923" w:type="dxa"/>
                  <w:vAlign w:val="center"/>
                  <w:hideMark/>
                </w:tcPr>
                <w:p w14:paraId="2FB2428D"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800" w:type="dxa"/>
                  <w:vAlign w:val="center"/>
                  <w:hideMark/>
                </w:tcPr>
                <w:p w14:paraId="64AFDDAF"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42" w:type="dxa"/>
                  <w:vAlign w:val="center"/>
                  <w:hideMark/>
                </w:tcPr>
                <w:p w14:paraId="49D860D5"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643" w:type="dxa"/>
                  <w:vAlign w:val="center"/>
                  <w:hideMark/>
                </w:tcPr>
                <w:p w14:paraId="0D07B88E"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DC</w:t>
                  </w:r>
                </w:p>
              </w:tc>
              <w:tc>
                <w:tcPr>
                  <w:tcW w:w="646" w:type="dxa"/>
                  <w:vAlign w:val="center"/>
                  <w:hideMark/>
                </w:tcPr>
                <w:p w14:paraId="7C3FC5A5"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GV</w:t>
                  </w:r>
                </w:p>
              </w:tc>
            </w:tr>
            <w:tr w:rsidR="00261C70" w:rsidRPr="00261C70" w14:paraId="0A3CB55A" w14:textId="77777777" w:rsidTr="00CE4946">
              <w:trPr>
                <w:trHeight w:val="273"/>
              </w:trPr>
              <w:tc>
                <w:tcPr>
                  <w:tcW w:w="1194" w:type="dxa"/>
                  <w:vAlign w:val="center"/>
                  <w:hideMark/>
                </w:tcPr>
                <w:p w14:paraId="30780A15"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ST</w:t>
                  </w:r>
                </w:p>
              </w:tc>
              <w:tc>
                <w:tcPr>
                  <w:tcW w:w="827" w:type="dxa"/>
                  <w:vAlign w:val="center"/>
                  <w:hideMark/>
                </w:tcPr>
                <w:p w14:paraId="0827A67E"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GPP</w:t>
                  </w:r>
                </w:p>
              </w:tc>
              <w:tc>
                <w:tcPr>
                  <w:tcW w:w="731" w:type="dxa"/>
                  <w:vAlign w:val="center"/>
                  <w:hideMark/>
                </w:tcPr>
                <w:p w14:paraId="742AE199"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GPP</w:t>
                  </w:r>
                </w:p>
              </w:tc>
              <w:tc>
                <w:tcPr>
                  <w:tcW w:w="753" w:type="dxa"/>
                  <w:vAlign w:val="center"/>
                  <w:hideMark/>
                </w:tcPr>
                <w:p w14:paraId="2C1DA2C5"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GPP</w:t>
                  </w:r>
                </w:p>
              </w:tc>
              <w:tc>
                <w:tcPr>
                  <w:tcW w:w="923" w:type="dxa"/>
                  <w:vAlign w:val="center"/>
                  <w:hideMark/>
                </w:tcPr>
                <w:p w14:paraId="07FA2088"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800" w:type="dxa"/>
                  <w:vAlign w:val="center"/>
                  <w:hideMark/>
                </w:tcPr>
                <w:p w14:paraId="21BEC764"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42" w:type="dxa"/>
                  <w:vAlign w:val="center"/>
                  <w:hideMark/>
                </w:tcPr>
                <w:p w14:paraId="2EF413D5"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643" w:type="dxa"/>
                  <w:vAlign w:val="center"/>
                  <w:hideMark/>
                </w:tcPr>
                <w:p w14:paraId="64A99750"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DC</w:t>
                  </w:r>
                </w:p>
              </w:tc>
              <w:tc>
                <w:tcPr>
                  <w:tcW w:w="646" w:type="dxa"/>
                  <w:vAlign w:val="center"/>
                  <w:hideMark/>
                </w:tcPr>
                <w:p w14:paraId="591EB619"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GV</w:t>
                  </w:r>
                </w:p>
              </w:tc>
            </w:tr>
            <w:tr w:rsidR="00261C70" w:rsidRPr="00261C70" w14:paraId="4C3D93A9" w14:textId="77777777" w:rsidTr="00CE4946">
              <w:trPr>
                <w:trHeight w:val="277"/>
              </w:trPr>
              <w:tc>
                <w:tcPr>
                  <w:tcW w:w="1194" w:type="dxa"/>
                  <w:vAlign w:val="center"/>
                  <w:hideMark/>
                </w:tcPr>
                <w:p w14:paraId="5605F01F"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1</w:t>
                  </w:r>
                </w:p>
              </w:tc>
              <w:tc>
                <w:tcPr>
                  <w:tcW w:w="827" w:type="dxa"/>
                  <w:vAlign w:val="center"/>
                  <w:hideMark/>
                </w:tcPr>
                <w:p w14:paraId="3CD9B878"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GPP</w:t>
                  </w:r>
                </w:p>
              </w:tc>
              <w:tc>
                <w:tcPr>
                  <w:tcW w:w="731" w:type="dxa"/>
                  <w:vAlign w:val="center"/>
                  <w:hideMark/>
                </w:tcPr>
                <w:p w14:paraId="078699F5"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53" w:type="dxa"/>
                  <w:vAlign w:val="center"/>
                  <w:hideMark/>
                </w:tcPr>
                <w:p w14:paraId="51CCEE9F"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GPP</w:t>
                  </w:r>
                </w:p>
              </w:tc>
              <w:tc>
                <w:tcPr>
                  <w:tcW w:w="923" w:type="dxa"/>
                  <w:vAlign w:val="center"/>
                  <w:hideMark/>
                </w:tcPr>
                <w:p w14:paraId="3DEB2074"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800" w:type="dxa"/>
                  <w:vAlign w:val="center"/>
                  <w:hideMark/>
                </w:tcPr>
                <w:p w14:paraId="0048E20E"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42" w:type="dxa"/>
                  <w:vAlign w:val="center"/>
                  <w:hideMark/>
                </w:tcPr>
                <w:p w14:paraId="0714D362"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643" w:type="dxa"/>
                  <w:vAlign w:val="center"/>
                  <w:hideMark/>
                </w:tcPr>
                <w:p w14:paraId="44FE1518"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DC</w:t>
                  </w:r>
                </w:p>
              </w:tc>
              <w:tc>
                <w:tcPr>
                  <w:tcW w:w="646" w:type="dxa"/>
                  <w:vAlign w:val="center"/>
                  <w:hideMark/>
                </w:tcPr>
                <w:p w14:paraId="627C0E4D"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GV</w:t>
                  </w:r>
                </w:p>
              </w:tc>
            </w:tr>
            <w:tr w:rsidR="00261C70" w:rsidRPr="00261C70" w14:paraId="695FEDD1" w14:textId="77777777" w:rsidTr="00CE4946">
              <w:trPr>
                <w:trHeight w:val="266"/>
              </w:trPr>
              <w:tc>
                <w:tcPr>
                  <w:tcW w:w="1194" w:type="dxa"/>
                  <w:vAlign w:val="center"/>
                  <w:hideMark/>
                </w:tcPr>
                <w:p w14:paraId="7156A59D"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2</w:t>
                  </w:r>
                </w:p>
              </w:tc>
              <w:tc>
                <w:tcPr>
                  <w:tcW w:w="827" w:type="dxa"/>
                  <w:vAlign w:val="center"/>
                  <w:hideMark/>
                </w:tcPr>
                <w:p w14:paraId="241C7578"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GPP</w:t>
                  </w:r>
                </w:p>
              </w:tc>
              <w:tc>
                <w:tcPr>
                  <w:tcW w:w="731" w:type="dxa"/>
                  <w:vAlign w:val="center"/>
                  <w:hideMark/>
                </w:tcPr>
                <w:p w14:paraId="72D332C4"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53" w:type="dxa"/>
                  <w:vAlign w:val="center"/>
                  <w:hideMark/>
                </w:tcPr>
                <w:p w14:paraId="2B4F6F8F"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GPP</w:t>
                  </w:r>
                </w:p>
              </w:tc>
              <w:tc>
                <w:tcPr>
                  <w:tcW w:w="923" w:type="dxa"/>
                  <w:vAlign w:val="center"/>
                  <w:hideMark/>
                </w:tcPr>
                <w:p w14:paraId="21777939"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GPP</w:t>
                  </w:r>
                </w:p>
              </w:tc>
              <w:tc>
                <w:tcPr>
                  <w:tcW w:w="800" w:type="dxa"/>
                  <w:vAlign w:val="center"/>
                  <w:hideMark/>
                </w:tcPr>
                <w:p w14:paraId="7F7242FD"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42" w:type="dxa"/>
                  <w:vAlign w:val="center"/>
                  <w:hideMark/>
                </w:tcPr>
                <w:p w14:paraId="5D80E875"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643" w:type="dxa"/>
                  <w:vAlign w:val="center"/>
                  <w:hideMark/>
                </w:tcPr>
                <w:p w14:paraId="3562B6C8"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DC</w:t>
                  </w:r>
                </w:p>
              </w:tc>
              <w:tc>
                <w:tcPr>
                  <w:tcW w:w="646" w:type="dxa"/>
                  <w:vAlign w:val="center"/>
                  <w:hideMark/>
                </w:tcPr>
                <w:p w14:paraId="270AEE2D"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GV</w:t>
                  </w:r>
                </w:p>
              </w:tc>
            </w:tr>
            <w:tr w:rsidR="00261C70" w:rsidRPr="00261C70" w14:paraId="4228FC64" w14:textId="77777777" w:rsidTr="00CE4946">
              <w:trPr>
                <w:trHeight w:val="266"/>
              </w:trPr>
              <w:tc>
                <w:tcPr>
                  <w:tcW w:w="1194" w:type="dxa"/>
                  <w:vAlign w:val="center"/>
                  <w:hideMark/>
                </w:tcPr>
                <w:p w14:paraId="203350FB"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3</w:t>
                  </w:r>
                </w:p>
              </w:tc>
              <w:tc>
                <w:tcPr>
                  <w:tcW w:w="827" w:type="dxa"/>
                  <w:vAlign w:val="center"/>
                  <w:hideMark/>
                </w:tcPr>
                <w:p w14:paraId="6BB66FCB"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31" w:type="dxa"/>
                  <w:vAlign w:val="center"/>
                  <w:hideMark/>
                </w:tcPr>
                <w:p w14:paraId="50EBAAF1"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GPP</w:t>
                  </w:r>
                </w:p>
              </w:tc>
              <w:tc>
                <w:tcPr>
                  <w:tcW w:w="753" w:type="dxa"/>
                  <w:vAlign w:val="center"/>
                  <w:hideMark/>
                </w:tcPr>
                <w:p w14:paraId="7C09C47A"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GPP</w:t>
                  </w:r>
                </w:p>
              </w:tc>
              <w:tc>
                <w:tcPr>
                  <w:tcW w:w="923" w:type="dxa"/>
                  <w:vAlign w:val="center"/>
                  <w:hideMark/>
                </w:tcPr>
                <w:p w14:paraId="1DC36FDD"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800" w:type="dxa"/>
                  <w:vAlign w:val="center"/>
                  <w:hideMark/>
                </w:tcPr>
                <w:p w14:paraId="6DA7285B"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42" w:type="dxa"/>
                  <w:vAlign w:val="center"/>
                  <w:hideMark/>
                </w:tcPr>
                <w:p w14:paraId="40C4184E"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643" w:type="dxa"/>
                  <w:vAlign w:val="center"/>
                  <w:hideMark/>
                </w:tcPr>
                <w:p w14:paraId="3DE53BE2"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DC</w:t>
                  </w:r>
                </w:p>
              </w:tc>
              <w:tc>
                <w:tcPr>
                  <w:tcW w:w="646" w:type="dxa"/>
                  <w:vAlign w:val="center"/>
                  <w:hideMark/>
                </w:tcPr>
                <w:p w14:paraId="1E3714E3"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GV</w:t>
                  </w:r>
                </w:p>
              </w:tc>
            </w:tr>
            <w:tr w:rsidR="00261C70" w:rsidRPr="00261C70" w14:paraId="2FE479B9" w14:textId="77777777" w:rsidTr="00CE4946">
              <w:trPr>
                <w:trHeight w:val="284"/>
              </w:trPr>
              <w:tc>
                <w:tcPr>
                  <w:tcW w:w="1194" w:type="dxa"/>
                  <w:vAlign w:val="center"/>
                  <w:hideMark/>
                </w:tcPr>
                <w:p w14:paraId="39675D73"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4</w:t>
                  </w:r>
                </w:p>
              </w:tc>
              <w:tc>
                <w:tcPr>
                  <w:tcW w:w="827" w:type="dxa"/>
                  <w:vAlign w:val="center"/>
                  <w:hideMark/>
                </w:tcPr>
                <w:p w14:paraId="4D78C571"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31" w:type="dxa"/>
                  <w:vAlign w:val="center"/>
                  <w:hideMark/>
                </w:tcPr>
                <w:p w14:paraId="2D3B5086"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53" w:type="dxa"/>
                  <w:vAlign w:val="center"/>
                  <w:hideMark/>
                </w:tcPr>
                <w:p w14:paraId="578D01AA"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GPP</w:t>
                  </w:r>
                </w:p>
              </w:tc>
              <w:tc>
                <w:tcPr>
                  <w:tcW w:w="923" w:type="dxa"/>
                  <w:vAlign w:val="center"/>
                  <w:hideMark/>
                </w:tcPr>
                <w:p w14:paraId="5785C08E"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800" w:type="dxa"/>
                  <w:vAlign w:val="center"/>
                  <w:hideMark/>
                </w:tcPr>
                <w:p w14:paraId="4138F3B5"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42" w:type="dxa"/>
                  <w:vAlign w:val="center"/>
                  <w:hideMark/>
                </w:tcPr>
                <w:p w14:paraId="40EA44B7"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643" w:type="dxa"/>
                  <w:vAlign w:val="center"/>
                  <w:hideMark/>
                </w:tcPr>
                <w:p w14:paraId="765AF1C6"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DC</w:t>
                  </w:r>
                </w:p>
              </w:tc>
              <w:tc>
                <w:tcPr>
                  <w:tcW w:w="646" w:type="dxa"/>
                  <w:vAlign w:val="center"/>
                  <w:hideMark/>
                </w:tcPr>
                <w:p w14:paraId="19FA3C35"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GV</w:t>
                  </w:r>
                </w:p>
              </w:tc>
            </w:tr>
            <w:tr w:rsidR="00261C70" w:rsidRPr="00261C70" w14:paraId="26190E9A" w14:textId="77777777" w:rsidTr="00CE4946">
              <w:trPr>
                <w:trHeight w:val="260"/>
              </w:trPr>
              <w:tc>
                <w:tcPr>
                  <w:tcW w:w="1194" w:type="dxa"/>
                  <w:vAlign w:val="center"/>
                  <w:hideMark/>
                </w:tcPr>
                <w:p w14:paraId="6B1E7816"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5</w:t>
                  </w:r>
                </w:p>
              </w:tc>
              <w:tc>
                <w:tcPr>
                  <w:tcW w:w="827" w:type="dxa"/>
                  <w:vAlign w:val="center"/>
                  <w:hideMark/>
                </w:tcPr>
                <w:p w14:paraId="0AF1C195"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31" w:type="dxa"/>
                  <w:vAlign w:val="center"/>
                  <w:hideMark/>
                </w:tcPr>
                <w:p w14:paraId="779C1FA8"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53" w:type="dxa"/>
                  <w:vAlign w:val="center"/>
                  <w:hideMark/>
                </w:tcPr>
                <w:p w14:paraId="3B776884"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GPP</w:t>
                  </w:r>
                </w:p>
              </w:tc>
              <w:tc>
                <w:tcPr>
                  <w:tcW w:w="923" w:type="dxa"/>
                  <w:vAlign w:val="center"/>
                  <w:hideMark/>
                </w:tcPr>
                <w:p w14:paraId="6EF16CC9"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800" w:type="dxa"/>
                  <w:vAlign w:val="center"/>
                  <w:hideMark/>
                </w:tcPr>
                <w:p w14:paraId="3EE75D3F"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742" w:type="dxa"/>
                  <w:vAlign w:val="center"/>
                  <w:hideMark/>
                </w:tcPr>
                <w:p w14:paraId="4CF10809"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DPP</w:t>
                  </w:r>
                </w:p>
              </w:tc>
              <w:tc>
                <w:tcPr>
                  <w:tcW w:w="643" w:type="dxa"/>
                  <w:vAlign w:val="center"/>
                  <w:hideMark/>
                </w:tcPr>
                <w:p w14:paraId="55CE2C6A"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&gt; DC</w:t>
                  </w:r>
                </w:p>
              </w:tc>
              <w:tc>
                <w:tcPr>
                  <w:tcW w:w="646" w:type="dxa"/>
                  <w:vAlign w:val="center"/>
                  <w:hideMark/>
                </w:tcPr>
                <w:p w14:paraId="618AD4F8" w14:textId="77777777" w:rsidR="00624497" w:rsidRPr="00261C70" w:rsidRDefault="00624497" w:rsidP="00436D26">
                  <w:pPr>
                    <w:pStyle w:val="06Text"/>
                    <w:spacing w:before="0" w:after="0" w:line="240" w:lineRule="auto"/>
                    <w:jc w:val="center"/>
                    <w:rPr>
                      <w:rFonts w:ascii="Times New Roman" w:eastAsia="Calibri" w:hAnsi="Times New Roman" w:cs="Times New Roman"/>
                      <w:sz w:val="18"/>
                      <w:szCs w:val="18"/>
                      <w:lang w:eastAsia="ja-JP"/>
                    </w:rPr>
                  </w:pPr>
                  <w:r w:rsidRPr="00261C70">
                    <w:rPr>
                      <w:rFonts w:ascii="Times New Roman" w:eastAsia="Calibri" w:hAnsi="Times New Roman" w:cs="Times New Roman"/>
                      <w:sz w:val="18"/>
                      <w:szCs w:val="18"/>
                      <w:lang w:eastAsia="ja-JP"/>
                    </w:rPr>
                    <w:t>&lt; GV</w:t>
                  </w:r>
                </w:p>
              </w:tc>
            </w:tr>
          </w:tbl>
          <w:p w14:paraId="2A5201FD" w14:textId="77777777" w:rsidR="006A3466" w:rsidRPr="00261C70" w:rsidRDefault="00624497" w:rsidP="00F661BB">
            <w:pPr>
              <w:spacing w:after="60" w:line="240" w:lineRule="auto"/>
              <w:rPr>
                <w:rFonts w:ascii="Times New Roman" w:hAnsi="Times New Roman"/>
                <w:sz w:val="16"/>
                <w:szCs w:val="16"/>
              </w:rPr>
            </w:pPr>
            <w:r w:rsidRPr="00261C70">
              <w:rPr>
                <w:rFonts w:ascii="Times New Roman" w:hAnsi="Times New Roman"/>
                <w:sz w:val="20"/>
                <w:szCs w:val="20"/>
              </w:rPr>
              <w:t>Klasifikacija zona i aglomeracija prema razinama onečišćenosti s obzirom na zaštitu vegetacije</w:t>
            </w:r>
          </w:p>
          <w:tbl>
            <w:tblPr>
              <w:tblStyle w:val="TableGrid"/>
              <w:tblW w:w="3909" w:type="pct"/>
              <w:tblLook w:val="04A0" w:firstRow="1" w:lastRow="0" w:firstColumn="1" w:lastColumn="0" w:noHBand="0" w:noVBand="1"/>
            </w:tblPr>
            <w:tblGrid>
              <w:gridCol w:w="1091"/>
              <w:gridCol w:w="1483"/>
              <w:gridCol w:w="1408"/>
              <w:gridCol w:w="1738"/>
            </w:tblGrid>
            <w:tr w:rsidR="00261C70" w:rsidRPr="00261C70" w14:paraId="783FD1A8" w14:textId="77777777" w:rsidTr="00436D26">
              <w:trPr>
                <w:trHeight w:val="454"/>
              </w:trPr>
              <w:tc>
                <w:tcPr>
                  <w:tcW w:w="954" w:type="pct"/>
                  <w:vMerge w:val="restart"/>
                  <w:shd w:val="clear" w:color="auto" w:fill="D6E3BC" w:themeFill="accent3" w:themeFillTint="66"/>
                  <w:vAlign w:val="center"/>
                  <w:hideMark/>
                </w:tcPr>
                <w:p w14:paraId="27230ACC"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Oznaka zone</w:t>
                  </w:r>
                </w:p>
              </w:tc>
              <w:tc>
                <w:tcPr>
                  <w:tcW w:w="4046" w:type="pct"/>
                  <w:gridSpan w:val="3"/>
                  <w:shd w:val="clear" w:color="auto" w:fill="D6E3BC" w:themeFill="accent3" w:themeFillTint="66"/>
                  <w:vAlign w:val="center"/>
                  <w:hideMark/>
                </w:tcPr>
                <w:p w14:paraId="0661FD51"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Razina onečišćenosti zraka po onečišćujućim tvarima s obzirom na zaštitu vegetacije</w:t>
                  </w:r>
                </w:p>
              </w:tc>
            </w:tr>
            <w:tr w:rsidR="00261C70" w:rsidRPr="00261C70" w14:paraId="214882E4" w14:textId="77777777" w:rsidTr="00436D26">
              <w:trPr>
                <w:trHeight w:val="243"/>
              </w:trPr>
              <w:tc>
                <w:tcPr>
                  <w:tcW w:w="954" w:type="pct"/>
                  <w:vMerge/>
                  <w:shd w:val="clear" w:color="auto" w:fill="D6E3BC" w:themeFill="accent3" w:themeFillTint="66"/>
                  <w:vAlign w:val="center"/>
                  <w:hideMark/>
                </w:tcPr>
                <w:p w14:paraId="435B13F1"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p>
              </w:tc>
              <w:tc>
                <w:tcPr>
                  <w:tcW w:w="1296" w:type="pct"/>
                  <w:shd w:val="clear" w:color="auto" w:fill="D6E3BC" w:themeFill="accent3" w:themeFillTint="66"/>
                  <w:vAlign w:val="center"/>
                  <w:hideMark/>
                </w:tcPr>
                <w:p w14:paraId="1818CC69"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SO2</w:t>
                  </w:r>
                </w:p>
              </w:tc>
              <w:tc>
                <w:tcPr>
                  <w:tcW w:w="1231" w:type="pct"/>
                  <w:shd w:val="clear" w:color="auto" w:fill="D6E3BC" w:themeFill="accent3" w:themeFillTint="66"/>
                  <w:vAlign w:val="center"/>
                  <w:hideMark/>
                </w:tcPr>
                <w:p w14:paraId="0A66930B"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NOx</w:t>
                  </w:r>
                </w:p>
              </w:tc>
              <w:tc>
                <w:tcPr>
                  <w:tcW w:w="1518" w:type="pct"/>
                  <w:shd w:val="clear" w:color="auto" w:fill="D6E3BC" w:themeFill="accent3" w:themeFillTint="66"/>
                  <w:vAlign w:val="center"/>
                  <w:hideMark/>
                </w:tcPr>
                <w:p w14:paraId="1C23B7A2"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AOT40 parametar</w:t>
                  </w:r>
                </w:p>
              </w:tc>
            </w:tr>
            <w:tr w:rsidR="00261C70" w:rsidRPr="00261C70" w14:paraId="038C659F" w14:textId="77777777" w:rsidTr="00436D26">
              <w:trPr>
                <w:trHeight w:val="206"/>
              </w:trPr>
              <w:tc>
                <w:tcPr>
                  <w:tcW w:w="954" w:type="pct"/>
                  <w:vAlign w:val="center"/>
                  <w:hideMark/>
                </w:tcPr>
                <w:p w14:paraId="75D231C7"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1</w:t>
                  </w:r>
                </w:p>
              </w:tc>
              <w:tc>
                <w:tcPr>
                  <w:tcW w:w="1296" w:type="pct"/>
                  <w:vAlign w:val="center"/>
                  <w:hideMark/>
                </w:tcPr>
                <w:p w14:paraId="1BCC8E0A"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&lt; DPP</w:t>
                  </w:r>
                </w:p>
              </w:tc>
              <w:tc>
                <w:tcPr>
                  <w:tcW w:w="1231" w:type="pct"/>
                  <w:vAlign w:val="center"/>
                  <w:hideMark/>
                </w:tcPr>
                <w:p w14:paraId="1171DB18"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&lt; GPP</w:t>
                  </w:r>
                </w:p>
              </w:tc>
              <w:tc>
                <w:tcPr>
                  <w:tcW w:w="1518" w:type="pct"/>
                  <w:vAlign w:val="center"/>
                  <w:hideMark/>
                </w:tcPr>
                <w:p w14:paraId="57EEE9CE"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&gt; DC</w:t>
                  </w:r>
                </w:p>
              </w:tc>
            </w:tr>
            <w:tr w:rsidR="00261C70" w:rsidRPr="00261C70" w14:paraId="4E076E3F" w14:textId="77777777" w:rsidTr="00436D26">
              <w:trPr>
                <w:trHeight w:val="137"/>
              </w:trPr>
              <w:tc>
                <w:tcPr>
                  <w:tcW w:w="954" w:type="pct"/>
                  <w:vAlign w:val="center"/>
                  <w:hideMark/>
                </w:tcPr>
                <w:p w14:paraId="3C2339D0"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2</w:t>
                  </w:r>
                </w:p>
              </w:tc>
              <w:tc>
                <w:tcPr>
                  <w:tcW w:w="1296" w:type="pct"/>
                  <w:vAlign w:val="center"/>
                  <w:hideMark/>
                </w:tcPr>
                <w:p w14:paraId="2E6DAB1E"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&lt; GPP</w:t>
                  </w:r>
                </w:p>
              </w:tc>
              <w:tc>
                <w:tcPr>
                  <w:tcW w:w="1231" w:type="pct"/>
                  <w:vAlign w:val="center"/>
                  <w:hideMark/>
                </w:tcPr>
                <w:p w14:paraId="404A6D79"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&lt; GPP</w:t>
                  </w:r>
                </w:p>
              </w:tc>
              <w:tc>
                <w:tcPr>
                  <w:tcW w:w="1518" w:type="pct"/>
                  <w:vAlign w:val="center"/>
                  <w:hideMark/>
                </w:tcPr>
                <w:p w14:paraId="0256910E"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&gt; DC</w:t>
                  </w:r>
                </w:p>
              </w:tc>
            </w:tr>
            <w:tr w:rsidR="00261C70" w:rsidRPr="00261C70" w14:paraId="079FF6B3" w14:textId="77777777" w:rsidTr="00436D26">
              <w:trPr>
                <w:trHeight w:val="198"/>
              </w:trPr>
              <w:tc>
                <w:tcPr>
                  <w:tcW w:w="954" w:type="pct"/>
                  <w:vAlign w:val="center"/>
                  <w:hideMark/>
                </w:tcPr>
                <w:p w14:paraId="0E1D4E85"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3</w:t>
                  </w:r>
                </w:p>
              </w:tc>
              <w:tc>
                <w:tcPr>
                  <w:tcW w:w="1296" w:type="pct"/>
                  <w:vAlign w:val="center"/>
                  <w:hideMark/>
                </w:tcPr>
                <w:p w14:paraId="1559F074"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&lt; DPP</w:t>
                  </w:r>
                </w:p>
              </w:tc>
              <w:tc>
                <w:tcPr>
                  <w:tcW w:w="1231" w:type="pct"/>
                  <w:vAlign w:val="center"/>
                  <w:hideMark/>
                </w:tcPr>
                <w:p w14:paraId="366A4518"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&lt; GPP</w:t>
                  </w:r>
                </w:p>
              </w:tc>
              <w:tc>
                <w:tcPr>
                  <w:tcW w:w="1518" w:type="pct"/>
                  <w:vAlign w:val="center"/>
                  <w:hideMark/>
                </w:tcPr>
                <w:p w14:paraId="25E970FA"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&gt; DC</w:t>
                  </w:r>
                </w:p>
              </w:tc>
            </w:tr>
            <w:tr w:rsidR="00261C70" w:rsidRPr="00261C70" w14:paraId="2BB8CAC7" w14:textId="77777777" w:rsidTr="00436D26">
              <w:trPr>
                <w:trHeight w:val="130"/>
              </w:trPr>
              <w:tc>
                <w:tcPr>
                  <w:tcW w:w="954" w:type="pct"/>
                  <w:vAlign w:val="center"/>
                  <w:hideMark/>
                </w:tcPr>
                <w:p w14:paraId="1EC7D645"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4</w:t>
                  </w:r>
                </w:p>
              </w:tc>
              <w:tc>
                <w:tcPr>
                  <w:tcW w:w="1296" w:type="pct"/>
                  <w:vAlign w:val="center"/>
                  <w:hideMark/>
                </w:tcPr>
                <w:p w14:paraId="7373D31B"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&lt; DPP</w:t>
                  </w:r>
                </w:p>
              </w:tc>
              <w:tc>
                <w:tcPr>
                  <w:tcW w:w="1231" w:type="pct"/>
                  <w:vAlign w:val="center"/>
                  <w:hideMark/>
                </w:tcPr>
                <w:p w14:paraId="3D769BEF"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&lt; GPP</w:t>
                  </w:r>
                </w:p>
              </w:tc>
              <w:tc>
                <w:tcPr>
                  <w:tcW w:w="1518" w:type="pct"/>
                  <w:vAlign w:val="center"/>
                  <w:hideMark/>
                </w:tcPr>
                <w:p w14:paraId="0A48F3AC"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&gt; DC</w:t>
                  </w:r>
                </w:p>
              </w:tc>
            </w:tr>
            <w:tr w:rsidR="00261C70" w:rsidRPr="00261C70" w14:paraId="2EA37D7E" w14:textId="77777777" w:rsidTr="00436D26">
              <w:trPr>
                <w:trHeight w:val="189"/>
              </w:trPr>
              <w:tc>
                <w:tcPr>
                  <w:tcW w:w="954" w:type="pct"/>
                  <w:vAlign w:val="center"/>
                  <w:hideMark/>
                </w:tcPr>
                <w:p w14:paraId="6B47FE18"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HR 5</w:t>
                  </w:r>
                </w:p>
              </w:tc>
              <w:tc>
                <w:tcPr>
                  <w:tcW w:w="1296" w:type="pct"/>
                  <w:vAlign w:val="center"/>
                  <w:hideMark/>
                </w:tcPr>
                <w:p w14:paraId="43EBDBB3"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&lt; DPP</w:t>
                  </w:r>
                </w:p>
              </w:tc>
              <w:tc>
                <w:tcPr>
                  <w:tcW w:w="1231" w:type="pct"/>
                  <w:vAlign w:val="center"/>
                  <w:hideMark/>
                </w:tcPr>
                <w:p w14:paraId="4A583AF8"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&lt; GPP</w:t>
                  </w:r>
                </w:p>
              </w:tc>
              <w:tc>
                <w:tcPr>
                  <w:tcW w:w="1518" w:type="pct"/>
                  <w:vAlign w:val="center"/>
                  <w:hideMark/>
                </w:tcPr>
                <w:p w14:paraId="35DB06E0" w14:textId="77777777" w:rsidR="00624497" w:rsidRPr="00261C70" w:rsidRDefault="00624497" w:rsidP="00436D26">
                  <w:pPr>
                    <w:pStyle w:val="06Text"/>
                    <w:spacing w:before="0" w:after="0" w:line="240" w:lineRule="auto"/>
                    <w:jc w:val="center"/>
                    <w:rPr>
                      <w:rFonts w:ascii="Times New Roman" w:eastAsia="Calibri" w:hAnsi="Times New Roman" w:cs="Times New Roman"/>
                      <w:szCs w:val="20"/>
                      <w:lang w:eastAsia="ja-JP"/>
                    </w:rPr>
                  </w:pPr>
                  <w:r w:rsidRPr="00261C70">
                    <w:rPr>
                      <w:rFonts w:ascii="Times New Roman" w:eastAsia="Calibri" w:hAnsi="Times New Roman" w:cs="Times New Roman"/>
                      <w:szCs w:val="20"/>
                      <w:lang w:eastAsia="ja-JP"/>
                    </w:rPr>
                    <w:t>&gt; DC</w:t>
                  </w:r>
                </w:p>
              </w:tc>
            </w:tr>
          </w:tbl>
          <w:p w14:paraId="51121481" w14:textId="77777777" w:rsidR="00624497" w:rsidRPr="00261C70" w:rsidRDefault="00624497" w:rsidP="00436D26">
            <w:pPr>
              <w:spacing w:before="0" w:after="0"/>
              <w:rPr>
                <w:rFonts w:ascii="Times New Roman" w:hAnsi="Times New Roman"/>
                <w:sz w:val="20"/>
                <w:szCs w:val="20"/>
              </w:rPr>
            </w:pPr>
            <w:r w:rsidRPr="00261C70">
              <w:rPr>
                <w:rFonts w:ascii="Times New Roman" w:hAnsi="Times New Roman"/>
                <w:sz w:val="20"/>
                <w:szCs w:val="20"/>
              </w:rPr>
              <w:t>Značenje kratica korištenih u tablicama je sljedeće:</w:t>
            </w:r>
          </w:p>
          <w:p w14:paraId="3DA96883" w14:textId="77777777" w:rsidR="00624497" w:rsidRPr="00261C70" w:rsidRDefault="00624497" w:rsidP="004F0C9F">
            <w:pPr>
              <w:pStyle w:val="ListParagraph"/>
              <w:numPr>
                <w:ilvl w:val="0"/>
                <w:numId w:val="39"/>
              </w:numPr>
              <w:spacing w:before="0" w:after="0" w:line="240" w:lineRule="auto"/>
              <w:rPr>
                <w:rFonts w:ascii="Times New Roman" w:hAnsi="Times New Roman"/>
                <w:sz w:val="20"/>
                <w:szCs w:val="20"/>
              </w:rPr>
            </w:pPr>
            <w:r w:rsidRPr="00261C70">
              <w:rPr>
                <w:rFonts w:ascii="Times New Roman" w:hAnsi="Times New Roman"/>
                <w:sz w:val="20"/>
                <w:szCs w:val="20"/>
              </w:rPr>
              <w:t>DPP – donji prag procjene,</w:t>
            </w:r>
          </w:p>
          <w:p w14:paraId="271B46A7" w14:textId="77777777" w:rsidR="00624497" w:rsidRPr="00261C70" w:rsidRDefault="00624497" w:rsidP="004F0C9F">
            <w:pPr>
              <w:pStyle w:val="ListParagraph"/>
              <w:numPr>
                <w:ilvl w:val="0"/>
                <w:numId w:val="39"/>
              </w:numPr>
              <w:spacing w:before="0" w:after="0" w:line="240" w:lineRule="auto"/>
              <w:rPr>
                <w:rFonts w:ascii="Times New Roman" w:hAnsi="Times New Roman"/>
                <w:sz w:val="20"/>
                <w:szCs w:val="20"/>
              </w:rPr>
            </w:pPr>
            <w:r w:rsidRPr="00261C70">
              <w:rPr>
                <w:rFonts w:ascii="Times New Roman" w:hAnsi="Times New Roman"/>
                <w:sz w:val="20"/>
                <w:szCs w:val="20"/>
              </w:rPr>
              <w:t>GPP – gornji prag procjene,</w:t>
            </w:r>
          </w:p>
          <w:p w14:paraId="5C723F12" w14:textId="77777777" w:rsidR="00624497" w:rsidRPr="00261C70" w:rsidRDefault="00624497" w:rsidP="004F0C9F">
            <w:pPr>
              <w:pStyle w:val="ListParagraph"/>
              <w:numPr>
                <w:ilvl w:val="0"/>
                <w:numId w:val="39"/>
              </w:numPr>
              <w:spacing w:before="0" w:after="0" w:line="240" w:lineRule="auto"/>
              <w:rPr>
                <w:rFonts w:ascii="Times New Roman" w:hAnsi="Times New Roman"/>
                <w:sz w:val="20"/>
                <w:szCs w:val="20"/>
              </w:rPr>
            </w:pPr>
            <w:r w:rsidRPr="00261C70">
              <w:rPr>
                <w:rFonts w:ascii="Times New Roman" w:hAnsi="Times New Roman"/>
                <w:sz w:val="20"/>
                <w:szCs w:val="20"/>
              </w:rPr>
              <w:t>DC – dugoročni cilj za prizemni ozon,</w:t>
            </w:r>
          </w:p>
          <w:p w14:paraId="25EA7D8B" w14:textId="77777777" w:rsidR="00624497" w:rsidRPr="00261C70" w:rsidRDefault="00624497" w:rsidP="00F661BB">
            <w:pPr>
              <w:pStyle w:val="ListParagraph"/>
              <w:numPr>
                <w:ilvl w:val="0"/>
                <w:numId w:val="39"/>
              </w:numPr>
              <w:spacing w:before="0" w:after="0" w:line="240" w:lineRule="auto"/>
              <w:ind w:left="714" w:hanging="357"/>
              <w:rPr>
                <w:rFonts w:ascii="Times New Roman" w:hAnsi="Times New Roman"/>
                <w:sz w:val="20"/>
                <w:szCs w:val="20"/>
              </w:rPr>
            </w:pPr>
            <w:r w:rsidRPr="00261C70">
              <w:rPr>
                <w:rFonts w:ascii="Times New Roman" w:hAnsi="Times New Roman"/>
                <w:sz w:val="20"/>
                <w:szCs w:val="20"/>
              </w:rPr>
              <w:t>GV – granična vrijednost.</w:t>
            </w:r>
          </w:p>
          <w:p w14:paraId="2FDEF578" w14:textId="77777777" w:rsidR="00624497" w:rsidRPr="00261C70" w:rsidRDefault="00624497" w:rsidP="00F661BB">
            <w:pPr>
              <w:spacing w:line="240" w:lineRule="auto"/>
              <w:rPr>
                <w:rFonts w:ascii="Times New Roman" w:hAnsi="Times New Roman"/>
                <w:sz w:val="20"/>
                <w:szCs w:val="20"/>
              </w:rPr>
            </w:pPr>
            <w:r w:rsidRPr="00261C70">
              <w:rPr>
                <w:rFonts w:ascii="Times New Roman" w:hAnsi="Times New Roman"/>
                <w:sz w:val="20"/>
                <w:szCs w:val="20"/>
              </w:rPr>
              <w:t xml:space="preserve">Za ocjenu onečišćenosti u područjima gdje su razine onečišćenosti </w:t>
            </w:r>
            <w:r w:rsidR="005C22F1" w:rsidRPr="00261C70">
              <w:rPr>
                <w:rFonts w:ascii="Times New Roman" w:hAnsi="Times New Roman"/>
                <w:sz w:val="20"/>
                <w:szCs w:val="20"/>
              </w:rPr>
              <w:t>veće od</w:t>
            </w:r>
            <w:r w:rsidRPr="00261C70">
              <w:rPr>
                <w:rFonts w:ascii="Times New Roman" w:hAnsi="Times New Roman"/>
                <w:sz w:val="20"/>
                <w:szCs w:val="20"/>
              </w:rPr>
              <w:t xml:space="preserve"> </w:t>
            </w:r>
            <w:r w:rsidR="00C1340F" w:rsidRPr="00261C70">
              <w:rPr>
                <w:rFonts w:ascii="Times New Roman" w:hAnsi="Times New Roman"/>
                <w:sz w:val="20"/>
                <w:szCs w:val="20"/>
              </w:rPr>
              <w:t>gornjeg</w:t>
            </w:r>
            <w:r w:rsidRPr="00261C70">
              <w:rPr>
                <w:rFonts w:ascii="Times New Roman" w:hAnsi="Times New Roman"/>
                <w:sz w:val="20"/>
                <w:szCs w:val="20"/>
              </w:rPr>
              <w:t xml:space="preserve"> </w:t>
            </w:r>
            <w:r w:rsidR="005C22F1" w:rsidRPr="00261C70">
              <w:rPr>
                <w:rFonts w:ascii="Times New Roman" w:hAnsi="Times New Roman"/>
                <w:sz w:val="20"/>
                <w:szCs w:val="20"/>
              </w:rPr>
              <w:t>praga procjene(&gt;GPP)</w:t>
            </w:r>
            <w:r w:rsidRPr="00261C70">
              <w:rPr>
                <w:rFonts w:ascii="Times New Roman" w:hAnsi="Times New Roman"/>
                <w:sz w:val="20"/>
                <w:szCs w:val="20"/>
              </w:rPr>
              <w:t xml:space="preserve"> obavezno je provoditi mjerenja. U područjima gdje su razine onečišćenosti</w:t>
            </w:r>
            <w:r w:rsidR="005C22F1" w:rsidRPr="00261C70">
              <w:rPr>
                <w:rFonts w:ascii="Times New Roman" w:hAnsi="Times New Roman"/>
                <w:sz w:val="20"/>
                <w:szCs w:val="20"/>
              </w:rPr>
              <w:t xml:space="preserve"> između gornjeg i donjeg praga procjene</w:t>
            </w:r>
            <w:r w:rsidRPr="00261C70">
              <w:rPr>
                <w:rFonts w:ascii="Times New Roman" w:hAnsi="Times New Roman"/>
                <w:sz w:val="20"/>
                <w:szCs w:val="20"/>
              </w:rPr>
              <w:t xml:space="preserve"> </w:t>
            </w:r>
            <w:r w:rsidR="005C22F1" w:rsidRPr="00261C70">
              <w:rPr>
                <w:rFonts w:ascii="Times New Roman" w:hAnsi="Times New Roman"/>
                <w:sz w:val="20"/>
                <w:szCs w:val="20"/>
              </w:rPr>
              <w:t>(</w:t>
            </w:r>
            <w:r w:rsidR="006A3466" w:rsidRPr="00261C70">
              <w:rPr>
                <w:rFonts w:ascii="Times New Roman" w:hAnsi="Times New Roman"/>
                <w:sz w:val="20"/>
                <w:szCs w:val="20"/>
              </w:rPr>
              <w:t>&lt;</w:t>
            </w:r>
            <w:r w:rsidRPr="00261C70">
              <w:rPr>
                <w:rFonts w:ascii="Times New Roman" w:hAnsi="Times New Roman"/>
                <w:sz w:val="20"/>
                <w:szCs w:val="20"/>
              </w:rPr>
              <w:t>GPP i &gt;DPP</w:t>
            </w:r>
            <w:r w:rsidR="005C22F1" w:rsidRPr="00261C70">
              <w:rPr>
                <w:rFonts w:ascii="Times New Roman" w:hAnsi="Times New Roman"/>
                <w:sz w:val="20"/>
                <w:szCs w:val="20"/>
              </w:rPr>
              <w:t>)</w:t>
            </w:r>
            <w:r w:rsidRPr="00261C70">
              <w:rPr>
                <w:rFonts w:ascii="Times New Roman" w:hAnsi="Times New Roman"/>
                <w:sz w:val="20"/>
                <w:szCs w:val="20"/>
              </w:rPr>
              <w:t xml:space="preserve"> podaci mjerenja mogu se dopunjavati podacima modeliranja ili indikativnim mjerenjima. U područjima gdje su razine onečišćenosti &lt; DPP može se koristiti i tehnika objektivne procjene.</w:t>
            </w:r>
          </w:p>
          <w:p w14:paraId="177BCA5F" w14:textId="77777777" w:rsidR="006A3466" w:rsidRPr="00261C70" w:rsidRDefault="006A3466" w:rsidP="00F661BB">
            <w:pPr>
              <w:spacing w:line="240" w:lineRule="auto"/>
              <w:rPr>
                <w:rFonts w:ascii="Times New Roman" w:eastAsia="MinionPro-Cn" w:hAnsi="Times New Roman"/>
                <w:b/>
                <w:i/>
                <w:sz w:val="20"/>
                <w:szCs w:val="20"/>
                <w:lang w:eastAsia="en-US"/>
              </w:rPr>
            </w:pPr>
            <w:r w:rsidRPr="00261C70">
              <w:rPr>
                <w:rFonts w:ascii="Times New Roman" w:eastAsia="MinionPro-Cn" w:hAnsi="Times New Roman"/>
                <w:b/>
                <w:i/>
                <w:sz w:val="20"/>
                <w:szCs w:val="20"/>
                <w:lang w:eastAsia="en-US"/>
              </w:rPr>
              <w:t>Lokacije i program mjerenja u državnoj mreži za praćenje kvalitete zraka</w:t>
            </w:r>
          </w:p>
          <w:p w14:paraId="030F66D2" w14:textId="77777777" w:rsidR="003C36D5" w:rsidRPr="00261C70" w:rsidRDefault="003C36D5" w:rsidP="00F661BB">
            <w:pPr>
              <w:spacing w:line="240" w:lineRule="auto"/>
              <w:rPr>
                <w:rFonts w:ascii="Times New Roman" w:eastAsia="MinionPro-Cn" w:hAnsi="Times New Roman"/>
                <w:sz w:val="20"/>
                <w:szCs w:val="20"/>
                <w:lang w:eastAsia="en-US"/>
              </w:rPr>
            </w:pPr>
            <w:r w:rsidRPr="00261C70">
              <w:rPr>
                <w:rFonts w:ascii="Times New Roman" w:eastAsia="MinionPro-Cn" w:hAnsi="Times New Roman"/>
                <w:sz w:val="20"/>
                <w:szCs w:val="20"/>
                <w:lang w:eastAsia="en-US"/>
              </w:rPr>
              <w:t xml:space="preserve">Lokacije i program mjerenja u državnoj mreži za praćenje kvalitete zraka </w:t>
            </w:r>
            <w:r w:rsidR="00AD7488" w:rsidRPr="00261C70">
              <w:rPr>
                <w:rFonts w:ascii="Times New Roman" w:eastAsia="MinionPro-Cn" w:hAnsi="Times New Roman"/>
                <w:sz w:val="20"/>
                <w:szCs w:val="20"/>
                <w:lang w:eastAsia="en-US"/>
              </w:rPr>
              <w:t xml:space="preserve">propisani </w:t>
            </w:r>
            <w:r w:rsidRPr="00261C70">
              <w:rPr>
                <w:rFonts w:ascii="Times New Roman" w:eastAsia="MinionPro-Cn" w:hAnsi="Times New Roman"/>
                <w:sz w:val="20"/>
                <w:szCs w:val="20"/>
                <w:lang w:eastAsia="en-US"/>
              </w:rPr>
              <w:t>su</w:t>
            </w:r>
            <w:r w:rsidRPr="00261C70">
              <w:rPr>
                <w:rFonts w:ascii="Times New Roman" w:eastAsia="MinionPro-Cn" w:hAnsi="Times New Roman"/>
                <w:b/>
                <w:i/>
                <w:sz w:val="20"/>
                <w:szCs w:val="20"/>
                <w:lang w:eastAsia="en-US"/>
              </w:rPr>
              <w:t xml:space="preserve"> </w:t>
            </w:r>
            <w:r w:rsidRPr="00261C70">
              <w:rPr>
                <w:rFonts w:ascii="Times New Roman" w:eastAsia="MinionPro-Cn" w:hAnsi="Times New Roman"/>
                <w:sz w:val="20"/>
                <w:szCs w:val="20"/>
                <w:lang w:eastAsia="en-US"/>
              </w:rPr>
              <w:t>Uredbom o utvrđivanju popisa mjernih mjesta za praćenje koncentracija pojedinih onečišćujućih tvari u zraku i lokacija mjernih postaja u državnoj mreži za trajno praćenje kvalitete zraka (N</w:t>
            </w:r>
            <w:r w:rsidR="006A3466" w:rsidRPr="00261C70">
              <w:rPr>
                <w:rFonts w:ascii="Times New Roman" w:eastAsia="MinionPro-Cn" w:hAnsi="Times New Roman"/>
                <w:sz w:val="20"/>
                <w:szCs w:val="20"/>
                <w:lang w:eastAsia="en-US"/>
              </w:rPr>
              <w:t xml:space="preserve">arodne novine, broj </w:t>
            </w:r>
            <w:r w:rsidRPr="00261C70">
              <w:rPr>
                <w:rFonts w:ascii="Times New Roman" w:eastAsia="MinionPro-Cn" w:hAnsi="Times New Roman"/>
                <w:sz w:val="20"/>
                <w:szCs w:val="20"/>
                <w:lang w:eastAsia="en-US"/>
              </w:rPr>
              <w:t>65/16) i Programom mjerenja razine onečišćenosti zraka u državnoj mreži za trajno praćenje kvalitete zraka (N</w:t>
            </w:r>
            <w:r w:rsidR="006A3466" w:rsidRPr="00261C70">
              <w:rPr>
                <w:rFonts w:ascii="Times New Roman" w:eastAsia="MinionPro-Cn" w:hAnsi="Times New Roman"/>
                <w:sz w:val="20"/>
                <w:szCs w:val="20"/>
                <w:lang w:eastAsia="en-US"/>
              </w:rPr>
              <w:t xml:space="preserve">arodne novine, broj </w:t>
            </w:r>
            <w:r w:rsidRPr="00261C70">
              <w:rPr>
                <w:rFonts w:ascii="Times New Roman" w:eastAsia="MinionPro-Cn" w:hAnsi="Times New Roman"/>
                <w:sz w:val="20"/>
                <w:szCs w:val="20"/>
                <w:lang w:eastAsia="en-US"/>
              </w:rPr>
              <w:t>73/16)</w:t>
            </w:r>
            <w:r w:rsidRPr="00261C70">
              <w:rPr>
                <w:rStyle w:val="FootnoteReference"/>
                <w:rFonts w:ascii="Times New Roman" w:eastAsia="MinionPro-Cn" w:hAnsi="Times New Roman"/>
                <w:sz w:val="20"/>
                <w:szCs w:val="20"/>
                <w:lang w:eastAsia="en-US"/>
              </w:rPr>
              <w:footnoteReference w:id="10"/>
            </w:r>
            <w:r w:rsidRPr="00261C70">
              <w:rPr>
                <w:rFonts w:ascii="Times New Roman" w:eastAsia="MinionPro-Cn" w:hAnsi="Times New Roman"/>
                <w:sz w:val="20"/>
                <w:szCs w:val="20"/>
                <w:lang w:eastAsia="en-US"/>
              </w:rPr>
              <w:t>.</w:t>
            </w:r>
          </w:p>
          <w:p w14:paraId="699DB31F" w14:textId="77777777" w:rsidR="00A12975" w:rsidRPr="00261C70" w:rsidRDefault="003C36D5" w:rsidP="00036A0E">
            <w:pPr>
              <w:spacing w:before="0" w:after="0" w:line="240" w:lineRule="auto"/>
              <w:rPr>
                <w:rFonts w:ascii="Times New Roman" w:eastAsia="MinionPro-Cn" w:hAnsi="Times New Roman"/>
                <w:b/>
                <w:sz w:val="20"/>
                <w:szCs w:val="20"/>
                <w:lang w:eastAsia="en-US"/>
              </w:rPr>
            </w:pPr>
            <w:r w:rsidRPr="00261C70">
              <w:rPr>
                <w:rFonts w:ascii="Times New Roman" w:hAnsi="Times New Roman"/>
                <w:b/>
                <w:sz w:val="20"/>
                <w:szCs w:val="20"/>
              </w:rPr>
              <w:t>D</w:t>
            </w:r>
            <w:r w:rsidR="008E7B09" w:rsidRPr="00261C70">
              <w:rPr>
                <w:rFonts w:ascii="Times New Roman" w:hAnsi="Times New Roman"/>
                <w:b/>
                <w:sz w:val="20"/>
                <w:szCs w:val="20"/>
              </w:rPr>
              <w:t>ržavna mreža</w:t>
            </w:r>
            <w:r w:rsidRPr="00261C70">
              <w:rPr>
                <w:rFonts w:ascii="Times New Roman" w:hAnsi="Times New Roman"/>
                <w:b/>
                <w:sz w:val="20"/>
                <w:szCs w:val="20"/>
              </w:rPr>
              <w:t xml:space="preserve"> je</w:t>
            </w:r>
            <w:r w:rsidR="008E7B09" w:rsidRPr="00261C70">
              <w:rPr>
                <w:rFonts w:ascii="Times New Roman" w:hAnsi="Times New Roman"/>
                <w:b/>
                <w:sz w:val="20"/>
                <w:szCs w:val="20"/>
              </w:rPr>
              <w:t xml:space="preserve"> u procesu modernizacije </w:t>
            </w:r>
            <w:r w:rsidRPr="00261C70">
              <w:rPr>
                <w:rFonts w:ascii="Times New Roman" w:hAnsi="Times New Roman"/>
                <w:b/>
                <w:sz w:val="20"/>
                <w:szCs w:val="20"/>
              </w:rPr>
              <w:t xml:space="preserve">te </w:t>
            </w:r>
            <w:r w:rsidR="00AD7488" w:rsidRPr="00261C70">
              <w:rPr>
                <w:rFonts w:ascii="Times New Roman" w:hAnsi="Times New Roman"/>
                <w:b/>
                <w:sz w:val="20"/>
                <w:szCs w:val="20"/>
              </w:rPr>
              <w:t xml:space="preserve">se </w:t>
            </w:r>
            <w:r w:rsidR="008E7B09" w:rsidRPr="00261C70">
              <w:rPr>
                <w:rFonts w:ascii="Times New Roman" w:hAnsi="Times New Roman"/>
                <w:b/>
                <w:sz w:val="20"/>
                <w:szCs w:val="20"/>
              </w:rPr>
              <w:t xml:space="preserve">u nekim zonama </w:t>
            </w:r>
            <w:r w:rsidRPr="00261C70">
              <w:rPr>
                <w:rFonts w:ascii="Times New Roman" w:hAnsi="Times New Roman"/>
                <w:b/>
                <w:sz w:val="20"/>
                <w:szCs w:val="20"/>
              </w:rPr>
              <w:t xml:space="preserve">u razdoblju 2013. – 2017. </w:t>
            </w:r>
            <w:r w:rsidR="008A3BB1" w:rsidRPr="00261C70">
              <w:rPr>
                <w:rFonts w:ascii="Times New Roman" w:hAnsi="Times New Roman"/>
                <w:b/>
                <w:sz w:val="20"/>
                <w:szCs w:val="20"/>
              </w:rPr>
              <w:t>opseg mjerenja proširivao kako bi se postigao</w:t>
            </w:r>
            <w:r w:rsidR="00AD7488" w:rsidRPr="00261C70">
              <w:rPr>
                <w:rFonts w:ascii="Times New Roman" w:hAnsi="Times New Roman"/>
                <w:b/>
                <w:sz w:val="20"/>
                <w:szCs w:val="20"/>
              </w:rPr>
              <w:t xml:space="preserve"> opseg</w:t>
            </w:r>
            <w:r w:rsidR="008E7B09" w:rsidRPr="00261C70">
              <w:rPr>
                <w:rFonts w:ascii="Times New Roman" w:hAnsi="Times New Roman"/>
                <w:b/>
                <w:sz w:val="20"/>
                <w:szCs w:val="20"/>
              </w:rPr>
              <w:t xml:space="preserve"> propisan</w:t>
            </w:r>
            <w:r w:rsidRPr="00261C70">
              <w:rPr>
                <w:rFonts w:ascii="Times New Roman" w:hAnsi="Times New Roman"/>
                <w:b/>
                <w:sz w:val="20"/>
                <w:szCs w:val="20"/>
              </w:rPr>
              <w:t xml:space="preserve"> Uredbom</w:t>
            </w:r>
            <w:r w:rsidR="00CE4946" w:rsidRPr="00261C70">
              <w:rPr>
                <w:rFonts w:ascii="Times New Roman" w:hAnsi="Times New Roman"/>
                <w:b/>
                <w:sz w:val="20"/>
                <w:szCs w:val="20"/>
              </w:rPr>
              <w:t>.</w:t>
            </w:r>
            <w:r w:rsidRPr="00261C70">
              <w:rPr>
                <w:rFonts w:ascii="Times New Roman" w:hAnsi="Times New Roman"/>
                <w:b/>
                <w:sz w:val="20"/>
                <w:szCs w:val="20"/>
              </w:rPr>
              <w:t xml:space="preserve"> </w:t>
            </w:r>
          </w:p>
          <w:p w14:paraId="61EDACE8" w14:textId="77777777" w:rsidR="00F661BB" w:rsidRPr="00261C70" w:rsidRDefault="00F661BB" w:rsidP="00036A0E">
            <w:pPr>
              <w:spacing w:before="0" w:after="0" w:line="240" w:lineRule="auto"/>
              <w:rPr>
                <w:rFonts w:ascii="Times New Roman" w:hAnsi="Times New Roman"/>
                <w:b/>
                <w:i/>
                <w:sz w:val="20"/>
                <w:szCs w:val="20"/>
              </w:rPr>
            </w:pPr>
          </w:p>
          <w:p w14:paraId="760F28A7" w14:textId="77777777" w:rsidR="00A12975" w:rsidRPr="00261C70" w:rsidRDefault="00A12975" w:rsidP="00036A0E">
            <w:pPr>
              <w:spacing w:before="0" w:after="0" w:line="240" w:lineRule="auto"/>
              <w:rPr>
                <w:rFonts w:ascii="Times New Roman" w:hAnsi="Times New Roman"/>
                <w:b/>
                <w:i/>
                <w:sz w:val="20"/>
                <w:szCs w:val="20"/>
              </w:rPr>
            </w:pPr>
            <w:r w:rsidRPr="00261C70">
              <w:rPr>
                <w:rFonts w:ascii="Times New Roman" w:hAnsi="Times New Roman"/>
                <w:b/>
                <w:i/>
                <w:sz w:val="20"/>
                <w:szCs w:val="20"/>
              </w:rPr>
              <w:t>Ocjena kvalitete zraka na području Hrvatske 2011.-2015.</w:t>
            </w:r>
            <w:r w:rsidR="00F661BB" w:rsidRPr="00261C70">
              <w:rPr>
                <w:rFonts w:ascii="Times New Roman" w:hAnsi="Times New Roman"/>
                <w:b/>
                <w:i/>
                <w:sz w:val="20"/>
                <w:szCs w:val="20"/>
              </w:rPr>
              <w:t xml:space="preserve"> </w:t>
            </w:r>
          </w:p>
          <w:p w14:paraId="3E978FD8" w14:textId="77777777" w:rsidR="00F661BB" w:rsidRPr="00261C70" w:rsidRDefault="00F661BB" w:rsidP="00036A0E">
            <w:pPr>
              <w:spacing w:before="0" w:after="0" w:line="240" w:lineRule="auto"/>
              <w:rPr>
                <w:rFonts w:ascii="Times New Roman" w:hAnsi="Times New Roman"/>
                <w:b/>
                <w:sz w:val="20"/>
                <w:szCs w:val="20"/>
              </w:rPr>
            </w:pPr>
          </w:p>
          <w:p w14:paraId="57763100" w14:textId="77777777" w:rsidR="001B235C" w:rsidRPr="00261C70" w:rsidRDefault="00036A0E" w:rsidP="00036A0E">
            <w:pPr>
              <w:spacing w:before="0" w:after="0" w:line="240" w:lineRule="auto"/>
              <w:rPr>
                <w:rFonts w:ascii="Times New Roman" w:hAnsi="Times New Roman"/>
                <w:b/>
                <w:sz w:val="20"/>
                <w:szCs w:val="20"/>
              </w:rPr>
            </w:pPr>
            <w:r w:rsidRPr="00261C70">
              <w:rPr>
                <w:rFonts w:ascii="Times New Roman" w:hAnsi="Times New Roman"/>
                <w:b/>
                <w:sz w:val="20"/>
                <w:szCs w:val="20"/>
              </w:rPr>
              <w:t>U 2017. g</w:t>
            </w:r>
            <w:r w:rsidR="00FC0AF2" w:rsidRPr="00261C70">
              <w:rPr>
                <w:rFonts w:ascii="Times New Roman" w:hAnsi="Times New Roman"/>
                <w:b/>
                <w:sz w:val="20"/>
                <w:szCs w:val="20"/>
              </w:rPr>
              <w:t>odini</w:t>
            </w:r>
            <w:r w:rsidRPr="00261C70">
              <w:rPr>
                <w:rFonts w:ascii="Times New Roman" w:hAnsi="Times New Roman"/>
                <w:b/>
                <w:sz w:val="20"/>
                <w:szCs w:val="20"/>
              </w:rPr>
              <w:t xml:space="preserve"> izrađena je nova ocjena kvalitete zraka kojom se predlaže veći broj mjernih mjesta i proširenje program</w:t>
            </w:r>
            <w:r w:rsidR="00757171" w:rsidRPr="00261C70">
              <w:rPr>
                <w:rFonts w:ascii="Times New Roman" w:hAnsi="Times New Roman"/>
                <w:b/>
                <w:sz w:val="20"/>
                <w:szCs w:val="20"/>
              </w:rPr>
              <w:t>a</w:t>
            </w:r>
            <w:r w:rsidRPr="00261C70">
              <w:rPr>
                <w:rFonts w:ascii="Times New Roman" w:hAnsi="Times New Roman"/>
                <w:b/>
                <w:sz w:val="20"/>
                <w:szCs w:val="20"/>
              </w:rPr>
              <w:t xml:space="preserve"> mjerenja u državnoj mreži za trajno praćenje kvalitete zraka. </w:t>
            </w:r>
          </w:p>
          <w:p w14:paraId="6C42BD8A" w14:textId="77777777" w:rsidR="00A12975" w:rsidRPr="00261C70" w:rsidRDefault="00A12975" w:rsidP="00036A0E">
            <w:pPr>
              <w:spacing w:before="0" w:after="0" w:line="240" w:lineRule="auto"/>
              <w:rPr>
                <w:rFonts w:ascii="Times New Roman" w:hAnsi="Times New Roman"/>
                <w:sz w:val="20"/>
                <w:szCs w:val="20"/>
              </w:rPr>
            </w:pPr>
          </w:p>
          <w:p w14:paraId="576E5097" w14:textId="77777777" w:rsidR="008E7B09" w:rsidRPr="00261C70" w:rsidRDefault="00036A0E" w:rsidP="00036A0E">
            <w:pPr>
              <w:spacing w:before="0" w:after="0" w:line="240" w:lineRule="auto"/>
              <w:rPr>
                <w:rFonts w:ascii="Times New Roman" w:hAnsi="Times New Roman"/>
                <w:sz w:val="20"/>
                <w:szCs w:val="20"/>
              </w:rPr>
            </w:pPr>
            <w:r w:rsidRPr="00261C70">
              <w:rPr>
                <w:rFonts w:ascii="Times New Roman" w:hAnsi="Times New Roman"/>
                <w:sz w:val="20"/>
                <w:szCs w:val="20"/>
              </w:rPr>
              <w:t xml:space="preserve">U nastavku se daju zaključci iz </w:t>
            </w:r>
            <w:r w:rsidR="00AD7488" w:rsidRPr="00261C70">
              <w:rPr>
                <w:rFonts w:ascii="Times New Roman" w:hAnsi="Times New Roman"/>
                <w:sz w:val="20"/>
                <w:szCs w:val="20"/>
              </w:rPr>
              <w:t xml:space="preserve">Ocjene </w:t>
            </w:r>
            <w:r w:rsidR="001B235C" w:rsidRPr="00261C70">
              <w:rPr>
                <w:rFonts w:ascii="Times New Roman" w:hAnsi="Times New Roman"/>
                <w:sz w:val="20"/>
                <w:szCs w:val="20"/>
              </w:rPr>
              <w:t>kvalitete zraka na području Hrvatske 2011.</w:t>
            </w:r>
            <w:r w:rsidR="00FC0AF2" w:rsidRPr="00261C70">
              <w:rPr>
                <w:rFonts w:ascii="Times New Roman" w:hAnsi="Times New Roman"/>
                <w:sz w:val="20"/>
                <w:szCs w:val="20"/>
              </w:rPr>
              <w:t xml:space="preserve"> </w:t>
            </w:r>
            <w:r w:rsidR="001B235C" w:rsidRPr="00261C70">
              <w:rPr>
                <w:rFonts w:ascii="Times New Roman" w:hAnsi="Times New Roman"/>
                <w:sz w:val="20"/>
                <w:szCs w:val="20"/>
              </w:rPr>
              <w:t>-</w:t>
            </w:r>
            <w:r w:rsidR="00FC0AF2" w:rsidRPr="00261C70">
              <w:rPr>
                <w:rFonts w:ascii="Times New Roman" w:hAnsi="Times New Roman"/>
                <w:sz w:val="20"/>
                <w:szCs w:val="20"/>
              </w:rPr>
              <w:t xml:space="preserve"> </w:t>
            </w:r>
            <w:r w:rsidR="001B235C" w:rsidRPr="00261C70">
              <w:rPr>
                <w:rFonts w:ascii="Times New Roman" w:hAnsi="Times New Roman"/>
                <w:sz w:val="20"/>
                <w:szCs w:val="20"/>
              </w:rPr>
              <w:t>2015., DHMZ, studeni 2017.</w:t>
            </w:r>
            <w:r w:rsidRPr="00261C70">
              <w:rPr>
                <w:rFonts w:ascii="Times New Roman" w:hAnsi="Times New Roman"/>
                <w:sz w:val="20"/>
                <w:szCs w:val="20"/>
              </w:rPr>
              <w:t>:</w:t>
            </w:r>
          </w:p>
          <w:p w14:paraId="3E169BA1" w14:textId="77777777" w:rsidR="00036A0E" w:rsidRPr="00261C70" w:rsidRDefault="00036A0E" w:rsidP="00036A0E">
            <w:pPr>
              <w:spacing w:before="0" w:after="0" w:line="240" w:lineRule="auto"/>
              <w:rPr>
                <w:rFonts w:ascii="Times New Roman" w:hAnsi="Times New Roman"/>
                <w:sz w:val="20"/>
                <w:szCs w:val="20"/>
              </w:rPr>
            </w:pPr>
          </w:p>
          <w:p w14:paraId="045D431D" w14:textId="77777777" w:rsidR="00036A0E" w:rsidRPr="00261C70" w:rsidRDefault="00036A0E" w:rsidP="00F66DEA">
            <w:pPr>
              <w:autoSpaceDE w:val="0"/>
              <w:autoSpaceDN w:val="0"/>
              <w:adjustRightInd w:val="0"/>
              <w:spacing w:before="0" w:after="0" w:line="240" w:lineRule="auto"/>
              <w:rPr>
                <w:rFonts w:ascii="Times New Roman" w:hAnsi="Times New Roman"/>
                <w:b/>
                <w:bCs/>
                <w:sz w:val="20"/>
                <w:szCs w:val="20"/>
              </w:rPr>
            </w:pPr>
            <w:r w:rsidRPr="00261C70">
              <w:rPr>
                <w:rFonts w:ascii="Times New Roman" w:hAnsi="Times New Roman"/>
                <w:b/>
                <w:bCs/>
                <w:sz w:val="20"/>
                <w:szCs w:val="20"/>
              </w:rPr>
              <w:t>SO</w:t>
            </w:r>
            <w:r w:rsidRPr="00261C70">
              <w:rPr>
                <w:rFonts w:ascii="Times New Roman" w:hAnsi="Times New Roman"/>
                <w:b/>
                <w:bCs/>
                <w:sz w:val="20"/>
                <w:szCs w:val="20"/>
                <w:vertAlign w:val="subscript"/>
              </w:rPr>
              <w:t>2</w:t>
            </w:r>
          </w:p>
          <w:p w14:paraId="08E457ED" w14:textId="77777777" w:rsidR="00036A0E" w:rsidRPr="00261C70" w:rsidRDefault="00036A0E" w:rsidP="002521B0">
            <w:pPr>
              <w:pStyle w:val="ListParagraph"/>
              <w:numPr>
                <w:ilvl w:val="0"/>
                <w:numId w:val="143"/>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Kriteriji kvalitete zraka s obzirom na zaštitu zdravlja ljudi te zaštitu vegetacije zadovoljeni u</w:t>
            </w:r>
            <w:r w:rsidR="00CC491A" w:rsidRPr="00261C70">
              <w:rPr>
                <w:rFonts w:ascii="Times New Roman" w:hAnsi="Times New Roman"/>
                <w:sz w:val="20"/>
                <w:szCs w:val="20"/>
              </w:rPr>
              <w:t xml:space="preserve"> </w:t>
            </w:r>
            <w:r w:rsidRPr="00261C70">
              <w:rPr>
                <w:rFonts w:ascii="Times New Roman" w:hAnsi="Times New Roman"/>
                <w:sz w:val="20"/>
                <w:szCs w:val="20"/>
              </w:rPr>
              <w:t>svim zonama i aglomeracijama</w:t>
            </w:r>
          </w:p>
          <w:p w14:paraId="3B0DCEE7" w14:textId="77777777" w:rsidR="00036A0E" w:rsidRPr="00261C70" w:rsidRDefault="00036A0E" w:rsidP="002521B0">
            <w:pPr>
              <w:pStyle w:val="ListParagraph"/>
              <w:numPr>
                <w:ilvl w:val="0"/>
                <w:numId w:val="143"/>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Gornji prag procjene s obzirom na zaštitu zdra</w:t>
            </w:r>
            <w:r w:rsidR="00CC491A" w:rsidRPr="00261C70">
              <w:rPr>
                <w:rFonts w:ascii="Times New Roman" w:hAnsi="Times New Roman"/>
                <w:sz w:val="20"/>
                <w:szCs w:val="20"/>
              </w:rPr>
              <w:t>vlja ljudi prekoračen u zoni HR</w:t>
            </w:r>
            <w:r w:rsidRPr="00261C70">
              <w:rPr>
                <w:rFonts w:ascii="Times New Roman" w:hAnsi="Times New Roman"/>
                <w:sz w:val="20"/>
                <w:szCs w:val="20"/>
              </w:rPr>
              <w:t>02</w:t>
            </w:r>
          </w:p>
          <w:p w14:paraId="1BC7496A" w14:textId="77777777" w:rsidR="00036A0E" w:rsidRPr="00261C70" w:rsidRDefault="00036A0E" w:rsidP="002521B0">
            <w:pPr>
              <w:pStyle w:val="ListParagraph"/>
              <w:numPr>
                <w:ilvl w:val="0"/>
                <w:numId w:val="143"/>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Gornji prag procjene s obzirom na zaštitu vegetacije prekoračen u svim zonama</w:t>
            </w:r>
          </w:p>
          <w:p w14:paraId="475824A6" w14:textId="77777777" w:rsidR="00036A0E" w:rsidRPr="00261C70" w:rsidRDefault="00036A0E" w:rsidP="00F66DEA">
            <w:pPr>
              <w:autoSpaceDE w:val="0"/>
              <w:autoSpaceDN w:val="0"/>
              <w:adjustRightInd w:val="0"/>
              <w:spacing w:before="0" w:after="0" w:line="240" w:lineRule="auto"/>
              <w:rPr>
                <w:rFonts w:ascii="Times New Roman" w:hAnsi="Times New Roman"/>
                <w:b/>
                <w:bCs/>
                <w:sz w:val="20"/>
                <w:szCs w:val="20"/>
              </w:rPr>
            </w:pPr>
            <w:r w:rsidRPr="00261C70">
              <w:rPr>
                <w:rFonts w:ascii="Times New Roman" w:hAnsi="Times New Roman"/>
                <w:b/>
                <w:bCs/>
                <w:sz w:val="20"/>
                <w:szCs w:val="20"/>
              </w:rPr>
              <w:t>NO</w:t>
            </w:r>
            <w:r w:rsidRPr="00261C70">
              <w:rPr>
                <w:rFonts w:ascii="Times New Roman" w:hAnsi="Times New Roman"/>
                <w:b/>
                <w:bCs/>
                <w:sz w:val="20"/>
                <w:szCs w:val="20"/>
                <w:vertAlign w:val="subscript"/>
              </w:rPr>
              <w:t>2</w:t>
            </w:r>
          </w:p>
          <w:p w14:paraId="1B82D68A" w14:textId="77777777" w:rsidR="00036A0E" w:rsidRPr="00261C70" w:rsidRDefault="00036A0E" w:rsidP="002521B0">
            <w:pPr>
              <w:pStyle w:val="ListParagraph"/>
              <w:numPr>
                <w:ilvl w:val="0"/>
                <w:numId w:val="144"/>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 xml:space="preserve">Granična vrijednost srednje godišnje koncentracije </w:t>
            </w:r>
            <w:r w:rsidR="005720C0" w:rsidRPr="00261C70">
              <w:rPr>
                <w:rFonts w:ascii="Times New Roman" w:hAnsi="Times New Roman"/>
                <w:sz w:val="20"/>
                <w:szCs w:val="20"/>
              </w:rPr>
              <w:t>prekoračena</w:t>
            </w:r>
            <w:r w:rsidRPr="00261C70">
              <w:rPr>
                <w:rFonts w:ascii="Times New Roman" w:hAnsi="Times New Roman"/>
                <w:sz w:val="20"/>
                <w:szCs w:val="20"/>
              </w:rPr>
              <w:t xml:space="preserve"> je na postaji Zagreb-1 te je</w:t>
            </w:r>
            <w:r w:rsidR="00CC491A" w:rsidRPr="00261C70">
              <w:rPr>
                <w:rFonts w:ascii="Times New Roman" w:hAnsi="Times New Roman"/>
                <w:sz w:val="20"/>
                <w:szCs w:val="20"/>
              </w:rPr>
              <w:t xml:space="preserve"> </w:t>
            </w:r>
            <w:r w:rsidRPr="00261C70">
              <w:rPr>
                <w:rFonts w:ascii="Times New Roman" w:hAnsi="Times New Roman"/>
                <w:sz w:val="20"/>
                <w:szCs w:val="20"/>
              </w:rPr>
              <w:t>na toj postaji potrebno nastaviti s mjerenjem dušikovog dioksida</w:t>
            </w:r>
          </w:p>
          <w:p w14:paraId="056D24A2" w14:textId="77777777" w:rsidR="00036A0E" w:rsidRPr="00261C70" w:rsidRDefault="00036A0E" w:rsidP="002521B0">
            <w:pPr>
              <w:pStyle w:val="ListParagraph"/>
              <w:numPr>
                <w:ilvl w:val="0"/>
                <w:numId w:val="144"/>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Sve zone su ispod gornjeg praga procjene za zaštitu vegetacije</w:t>
            </w:r>
          </w:p>
          <w:p w14:paraId="47230CAE" w14:textId="77777777" w:rsidR="00036A0E" w:rsidRPr="00261C70" w:rsidRDefault="00036A0E" w:rsidP="002521B0">
            <w:pPr>
              <w:pStyle w:val="ListParagraph"/>
              <w:numPr>
                <w:ilvl w:val="0"/>
                <w:numId w:val="144"/>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Gornji prag procjene s obzirom na satne vrijednosti koncentracija prekoračen u aglomeraciji</w:t>
            </w:r>
            <w:r w:rsidR="00CC491A" w:rsidRPr="00261C70">
              <w:rPr>
                <w:rFonts w:ascii="Times New Roman" w:hAnsi="Times New Roman"/>
                <w:sz w:val="20"/>
                <w:szCs w:val="20"/>
              </w:rPr>
              <w:t xml:space="preserve"> </w:t>
            </w:r>
            <w:r w:rsidRPr="00261C70">
              <w:rPr>
                <w:rFonts w:ascii="Times New Roman" w:hAnsi="Times New Roman"/>
                <w:sz w:val="20"/>
                <w:szCs w:val="20"/>
              </w:rPr>
              <w:t>Zagreb (Zagreb-1), a donji prag procjene u aglomeraciji Osijek (Osijek-1)</w:t>
            </w:r>
          </w:p>
          <w:p w14:paraId="26AA4109" w14:textId="77777777" w:rsidR="00036A0E" w:rsidRPr="00261C70" w:rsidRDefault="00036A0E" w:rsidP="002521B0">
            <w:pPr>
              <w:pStyle w:val="ListParagraph"/>
              <w:numPr>
                <w:ilvl w:val="0"/>
                <w:numId w:val="144"/>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Gornji prag procjene s obzirom na srednje godišnje vrijednosti koncentracija prekoračen u</w:t>
            </w:r>
            <w:r w:rsidR="00CC491A" w:rsidRPr="00261C70">
              <w:rPr>
                <w:rFonts w:ascii="Times New Roman" w:hAnsi="Times New Roman"/>
                <w:sz w:val="20"/>
                <w:szCs w:val="20"/>
              </w:rPr>
              <w:t xml:space="preserve"> </w:t>
            </w:r>
            <w:r w:rsidRPr="00261C70">
              <w:rPr>
                <w:rFonts w:ascii="Times New Roman" w:hAnsi="Times New Roman"/>
                <w:sz w:val="20"/>
                <w:szCs w:val="20"/>
              </w:rPr>
              <w:t>aglomeraciji Zagreb (Zagreb-1)</w:t>
            </w:r>
          </w:p>
          <w:p w14:paraId="6C8DB73B" w14:textId="77777777" w:rsidR="00036A0E" w:rsidRPr="00261C70" w:rsidRDefault="00036A0E" w:rsidP="00F66DEA">
            <w:pPr>
              <w:autoSpaceDE w:val="0"/>
              <w:autoSpaceDN w:val="0"/>
              <w:adjustRightInd w:val="0"/>
              <w:spacing w:before="0" w:after="0" w:line="240" w:lineRule="auto"/>
              <w:rPr>
                <w:rFonts w:ascii="Times New Roman" w:hAnsi="Times New Roman"/>
                <w:b/>
                <w:bCs/>
                <w:sz w:val="20"/>
                <w:szCs w:val="20"/>
              </w:rPr>
            </w:pPr>
            <w:r w:rsidRPr="00261C70">
              <w:rPr>
                <w:rFonts w:ascii="Times New Roman" w:hAnsi="Times New Roman"/>
                <w:b/>
                <w:bCs/>
                <w:sz w:val="20"/>
                <w:szCs w:val="20"/>
              </w:rPr>
              <w:t>PM</w:t>
            </w:r>
            <w:r w:rsidRPr="00261C70">
              <w:rPr>
                <w:rFonts w:ascii="Times New Roman" w:hAnsi="Times New Roman"/>
                <w:b/>
                <w:bCs/>
                <w:sz w:val="20"/>
                <w:szCs w:val="20"/>
                <w:vertAlign w:val="subscript"/>
              </w:rPr>
              <w:t>10</w:t>
            </w:r>
          </w:p>
          <w:p w14:paraId="13BB3EC8" w14:textId="77777777" w:rsidR="00036A0E" w:rsidRPr="00261C70" w:rsidRDefault="00036A0E" w:rsidP="002521B0">
            <w:pPr>
              <w:pStyle w:val="ListParagraph"/>
              <w:numPr>
                <w:ilvl w:val="0"/>
                <w:numId w:val="145"/>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Prekoračena srednja godišnja granična vrijednost u aglomeracijama Zagreb i Osijek te u zoni</w:t>
            </w:r>
            <w:r w:rsidR="00CC491A" w:rsidRPr="00261C70">
              <w:rPr>
                <w:rFonts w:ascii="Times New Roman" w:hAnsi="Times New Roman"/>
                <w:sz w:val="20"/>
                <w:szCs w:val="20"/>
              </w:rPr>
              <w:t xml:space="preserve"> </w:t>
            </w:r>
            <w:r w:rsidRPr="00261C70">
              <w:rPr>
                <w:rFonts w:ascii="Times New Roman" w:hAnsi="Times New Roman"/>
                <w:sz w:val="20"/>
                <w:szCs w:val="20"/>
              </w:rPr>
              <w:t xml:space="preserve">HR 02 (Sisak-1, Kutina-1, </w:t>
            </w:r>
            <w:r w:rsidR="005720C0" w:rsidRPr="00261C70">
              <w:rPr>
                <w:rFonts w:ascii="Times New Roman" w:hAnsi="Times New Roman"/>
                <w:sz w:val="20"/>
                <w:szCs w:val="20"/>
              </w:rPr>
              <w:t>Slavonski</w:t>
            </w:r>
            <w:r w:rsidRPr="00261C70">
              <w:rPr>
                <w:rFonts w:ascii="Times New Roman" w:hAnsi="Times New Roman"/>
                <w:sz w:val="20"/>
                <w:szCs w:val="20"/>
              </w:rPr>
              <w:t xml:space="preserve"> Brod-2)</w:t>
            </w:r>
          </w:p>
          <w:p w14:paraId="11644B50" w14:textId="77777777" w:rsidR="00036A0E" w:rsidRPr="00261C70" w:rsidRDefault="00036A0E" w:rsidP="002521B0">
            <w:pPr>
              <w:pStyle w:val="ListParagraph"/>
              <w:numPr>
                <w:ilvl w:val="0"/>
                <w:numId w:val="145"/>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Broj dana s obzirom na srednju dnevnu vrijednost prekoračen u aglomeracijama Zagreb i</w:t>
            </w:r>
            <w:r w:rsidR="00CC491A" w:rsidRPr="00261C70">
              <w:rPr>
                <w:rFonts w:ascii="Times New Roman" w:hAnsi="Times New Roman"/>
                <w:sz w:val="20"/>
                <w:szCs w:val="20"/>
              </w:rPr>
              <w:t xml:space="preserve"> </w:t>
            </w:r>
            <w:r w:rsidRPr="00261C70">
              <w:rPr>
                <w:rFonts w:ascii="Times New Roman" w:hAnsi="Times New Roman"/>
                <w:sz w:val="20"/>
                <w:szCs w:val="20"/>
              </w:rPr>
              <w:t xml:space="preserve">Osijek, u zoni HR 02 (Sisak-1, Kutina-1, </w:t>
            </w:r>
            <w:r w:rsidR="005720C0" w:rsidRPr="00261C70">
              <w:rPr>
                <w:rFonts w:ascii="Times New Roman" w:hAnsi="Times New Roman"/>
                <w:sz w:val="20"/>
                <w:szCs w:val="20"/>
              </w:rPr>
              <w:t>Slavonski</w:t>
            </w:r>
            <w:r w:rsidRPr="00261C70">
              <w:rPr>
                <w:rFonts w:ascii="Times New Roman" w:hAnsi="Times New Roman"/>
                <w:sz w:val="20"/>
                <w:szCs w:val="20"/>
              </w:rPr>
              <w:t xml:space="preserve"> Brod-2) te 2011. godine u zoni HR 01</w:t>
            </w:r>
            <w:r w:rsidR="00CC491A" w:rsidRPr="00261C70">
              <w:rPr>
                <w:rFonts w:ascii="Times New Roman" w:hAnsi="Times New Roman"/>
                <w:sz w:val="20"/>
                <w:szCs w:val="20"/>
              </w:rPr>
              <w:t xml:space="preserve"> </w:t>
            </w:r>
            <w:r w:rsidRPr="00261C70">
              <w:rPr>
                <w:rFonts w:ascii="Times New Roman" w:hAnsi="Times New Roman"/>
                <w:sz w:val="20"/>
                <w:szCs w:val="20"/>
              </w:rPr>
              <w:t>(Zoljan)</w:t>
            </w:r>
          </w:p>
          <w:p w14:paraId="4FA9E892" w14:textId="77777777" w:rsidR="00036A0E" w:rsidRPr="00261C70" w:rsidRDefault="00036A0E" w:rsidP="002521B0">
            <w:pPr>
              <w:pStyle w:val="ListParagraph"/>
              <w:numPr>
                <w:ilvl w:val="0"/>
                <w:numId w:val="145"/>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Prekoračeni donji i gornji pragovi procjene u zonama HR 01 (Kopački rit) i HR 02 (Kutina,</w:t>
            </w:r>
            <w:r w:rsidR="00CC491A" w:rsidRPr="00261C70">
              <w:rPr>
                <w:rFonts w:ascii="Times New Roman" w:hAnsi="Times New Roman"/>
                <w:sz w:val="20"/>
                <w:szCs w:val="20"/>
              </w:rPr>
              <w:t xml:space="preserve"> </w:t>
            </w:r>
            <w:r w:rsidRPr="00261C70">
              <w:rPr>
                <w:rFonts w:ascii="Times New Roman" w:hAnsi="Times New Roman"/>
                <w:sz w:val="20"/>
                <w:szCs w:val="20"/>
              </w:rPr>
              <w:t>Sisak) te u aglomeracijama Zagreb, Osijek i Rijeka te donji prag u zoni HR 04</w:t>
            </w:r>
          </w:p>
          <w:p w14:paraId="444BFED5" w14:textId="77777777" w:rsidR="00036A0E" w:rsidRPr="00261C70" w:rsidRDefault="00036A0E" w:rsidP="00F66DEA">
            <w:pPr>
              <w:autoSpaceDE w:val="0"/>
              <w:autoSpaceDN w:val="0"/>
              <w:adjustRightInd w:val="0"/>
              <w:spacing w:before="0" w:after="0" w:line="240" w:lineRule="auto"/>
              <w:rPr>
                <w:rFonts w:ascii="Times New Roman" w:hAnsi="Times New Roman"/>
                <w:b/>
                <w:bCs/>
                <w:sz w:val="20"/>
                <w:szCs w:val="20"/>
              </w:rPr>
            </w:pPr>
            <w:r w:rsidRPr="00261C70">
              <w:rPr>
                <w:rFonts w:ascii="Times New Roman" w:hAnsi="Times New Roman"/>
                <w:b/>
                <w:bCs/>
                <w:sz w:val="20"/>
                <w:szCs w:val="20"/>
              </w:rPr>
              <w:t>PM</w:t>
            </w:r>
            <w:r w:rsidRPr="00261C70">
              <w:rPr>
                <w:rFonts w:ascii="Times New Roman" w:hAnsi="Times New Roman"/>
                <w:b/>
                <w:bCs/>
                <w:sz w:val="20"/>
                <w:szCs w:val="20"/>
                <w:vertAlign w:val="subscript"/>
              </w:rPr>
              <w:t>2</w:t>
            </w:r>
            <w:r w:rsidR="00CC491A" w:rsidRPr="00261C70">
              <w:rPr>
                <w:rFonts w:ascii="Times New Roman" w:hAnsi="Times New Roman"/>
                <w:b/>
                <w:bCs/>
                <w:sz w:val="20"/>
                <w:szCs w:val="20"/>
                <w:vertAlign w:val="subscript"/>
              </w:rPr>
              <w:t>,</w:t>
            </w:r>
            <w:r w:rsidRPr="00261C70">
              <w:rPr>
                <w:rFonts w:ascii="Times New Roman" w:hAnsi="Times New Roman"/>
                <w:b/>
                <w:bCs/>
                <w:sz w:val="20"/>
                <w:szCs w:val="20"/>
                <w:vertAlign w:val="subscript"/>
              </w:rPr>
              <w:t>5</w:t>
            </w:r>
          </w:p>
          <w:p w14:paraId="327C0A65" w14:textId="77777777" w:rsidR="00036A0E" w:rsidRPr="00261C70" w:rsidRDefault="00036A0E" w:rsidP="002521B0">
            <w:pPr>
              <w:pStyle w:val="ListParagraph"/>
              <w:numPr>
                <w:ilvl w:val="0"/>
                <w:numId w:val="146"/>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Prekoračene granične vrijednosti i tolerantne vrijednosti u Slavonskom Brodu-1</w:t>
            </w:r>
          </w:p>
          <w:p w14:paraId="5BA79670" w14:textId="77777777" w:rsidR="00036A0E" w:rsidRPr="00261C70" w:rsidRDefault="00036A0E" w:rsidP="002521B0">
            <w:pPr>
              <w:pStyle w:val="ListParagraph"/>
              <w:numPr>
                <w:ilvl w:val="0"/>
                <w:numId w:val="146"/>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Prekoračen gornji prag procjene na postaji Slavonski Brod-1, a donji prag procjene u</w:t>
            </w:r>
            <w:r w:rsidR="00CC491A" w:rsidRPr="00261C70">
              <w:rPr>
                <w:rFonts w:ascii="Times New Roman" w:hAnsi="Times New Roman"/>
                <w:sz w:val="20"/>
                <w:szCs w:val="20"/>
              </w:rPr>
              <w:t xml:space="preserve"> </w:t>
            </w:r>
            <w:r w:rsidRPr="00261C70">
              <w:rPr>
                <w:rFonts w:ascii="Times New Roman" w:hAnsi="Times New Roman"/>
                <w:sz w:val="20"/>
                <w:szCs w:val="20"/>
              </w:rPr>
              <w:t>Kopačkom ritu</w:t>
            </w:r>
          </w:p>
          <w:p w14:paraId="4743270C" w14:textId="77777777" w:rsidR="00036A0E" w:rsidRPr="00261C70" w:rsidRDefault="00036A0E" w:rsidP="00F66DEA">
            <w:pPr>
              <w:autoSpaceDE w:val="0"/>
              <w:autoSpaceDN w:val="0"/>
              <w:adjustRightInd w:val="0"/>
              <w:spacing w:before="0" w:after="0" w:line="240" w:lineRule="auto"/>
              <w:rPr>
                <w:rFonts w:ascii="Times New Roman" w:hAnsi="Times New Roman"/>
                <w:b/>
                <w:bCs/>
                <w:sz w:val="20"/>
                <w:szCs w:val="20"/>
              </w:rPr>
            </w:pPr>
            <w:r w:rsidRPr="00261C70">
              <w:rPr>
                <w:rFonts w:ascii="Times New Roman" w:hAnsi="Times New Roman"/>
                <w:b/>
                <w:bCs/>
                <w:sz w:val="20"/>
                <w:szCs w:val="20"/>
              </w:rPr>
              <w:t>O</w:t>
            </w:r>
            <w:r w:rsidRPr="00261C70">
              <w:rPr>
                <w:rFonts w:ascii="Times New Roman" w:hAnsi="Times New Roman"/>
                <w:b/>
                <w:bCs/>
                <w:sz w:val="20"/>
                <w:szCs w:val="20"/>
                <w:vertAlign w:val="subscript"/>
              </w:rPr>
              <w:t>3</w:t>
            </w:r>
          </w:p>
          <w:p w14:paraId="763DC176" w14:textId="77777777" w:rsidR="00036A0E" w:rsidRPr="00261C70" w:rsidRDefault="00036A0E" w:rsidP="002521B0">
            <w:pPr>
              <w:pStyle w:val="ListParagraph"/>
              <w:numPr>
                <w:ilvl w:val="0"/>
                <w:numId w:val="147"/>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 xml:space="preserve">Ciljna vrijednost </w:t>
            </w:r>
            <w:r w:rsidR="0033370C" w:rsidRPr="00261C70">
              <w:rPr>
                <w:rFonts w:ascii="Times New Roman" w:hAnsi="Times New Roman"/>
                <w:sz w:val="20"/>
                <w:szCs w:val="20"/>
              </w:rPr>
              <w:t xml:space="preserve">prizemnog </w:t>
            </w:r>
            <w:r w:rsidRPr="00261C70">
              <w:rPr>
                <w:rFonts w:ascii="Times New Roman" w:hAnsi="Times New Roman"/>
                <w:sz w:val="20"/>
                <w:szCs w:val="20"/>
              </w:rPr>
              <w:t>ozona (120 μgm-3) prekoračena u zonama HR 01, HR 03, HR 04 i HR 05 i</w:t>
            </w:r>
            <w:r w:rsidR="00CC491A" w:rsidRPr="00261C70">
              <w:rPr>
                <w:rFonts w:ascii="Times New Roman" w:hAnsi="Times New Roman"/>
                <w:sz w:val="20"/>
                <w:szCs w:val="20"/>
              </w:rPr>
              <w:t xml:space="preserve"> </w:t>
            </w:r>
            <w:r w:rsidRPr="00261C70">
              <w:rPr>
                <w:rFonts w:ascii="Times New Roman" w:hAnsi="Times New Roman"/>
                <w:sz w:val="20"/>
                <w:szCs w:val="20"/>
              </w:rPr>
              <w:t>aglomeracijama Zagreb i Rijeka</w:t>
            </w:r>
          </w:p>
          <w:p w14:paraId="3A33BE5C" w14:textId="77777777" w:rsidR="00036A0E" w:rsidRPr="00261C70" w:rsidRDefault="00036A0E" w:rsidP="002521B0">
            <w:pPr>
              <w:pStyle w:val="ListParagraph"/>
              <w:numPr>
                <w:ilvl w:val="0"/>
                <w:numId w:val="147"/>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Parametar AOT40 prekoračen u zonama HR 01, HR 03, HR 04 i HR 05 i aglomeracijama</w:t>
            </w:r>
            <w:r w:rsidR="00CC491A" w:rsidRPr="00261C70">
              <w:rPr>
                <w:rFonts w:ascii="Times New Roman" w:hAnsi="Times New Roman"/>
                <w:sz w:val="20"/>
                <w:szCs w:val="20"/>
              </w:rPr>
              <w:t xml:space="preserve"> </w:t>
            </w:r>
            <w:r w:rsidRPr="00261C70">
              <w:rPr>
                <w:rFonts w:ascii="Times New Roman" w:hAnsi="Times New Roman"/>
                <w:sz w:val="20"/>
                <w:szCs w:val="20"/>
              </w:rPr>
              <w:t>Zagreb i Rijeka</w:t>
            </w:r>
          </w:p>
          <w:p w14:paraId="6E1A97E0" w14:textId="77777777" w:rsidR="00036A0E" w:rsidRPr="00261C70" w:rsidRDefault="00036A0E" w:rsidP="00F66DEA">
            <w:pPr>
              <w:autoSpaceDE w:val="0"/>
              <w:autoSpaceDN w:val="0"/>
              <w:adjustRightInd w:val="0"/>
              <w:spacing w:before="0" w:after="0" w:line="240" w:lineRule="auto"/>
              <w:rPr>
                <w:rFonts w:ascii="Times New Roman" w:hAnsi="Times New Roman"/>
                <w:b/>
                <w:bCs/>
                <w:sz w:val="20"/>
                <w:szCs w:val="20"/>
              </w:rPr>
            </w:pPr>
            <w:r w:rsidRPr="00261C70">
              <w:rPr>
                <w:rFonts w:ascii="Times New Roman" w:hAnsi="Times New Roman"/>
                <w:b/>
                <w:bCs/>
                <w:sz w:val="20"/>
                <w:szCs w:val="20"/>
              </w:rPr>
              <w:t>C</w:t>
            </w:r>
            <w:r w:rsidRPr="00261C70">
              <w:rPr>
                <w:rFonts w:ascii="Times New Roman" w:hAnsi="Times New Roman"/>
                <w:b/>
                <w:bCs/>
                <w:sz w:val="20"/>
                <w:szCs w:val="20"/>
                <w:vertAlign w:val="subscript"/>
              </w:rPr>
              <w:t>6</w:t>
            </w:r>
            <w:r w:rsidRPr="00261C70">
              <w:rPr>
                <w:rFonts w:ascii="Times New Roman" w:hAnsi="Times New Roman"/>
                <w:b/>
                <w:bCs/>
                <w:sz w:val="20"/>
                <w:szCs w:val="20"/>
              </w:rPr>
              <w:t>H</w:t>
            </w:r>
            <w:r w:rsidRPr="00261C70">
              <w:rPr>
                <w:rFonts w:ascii="Times New Roman" w:hAnsi="Times New Roman"/>
                <w:b/>
                <w:bCs/>
                <w:sz w:val="20"/>
                <w:szCs w:val="20"/>
                <w:vertAlign w:val="subscript"/>
              </w:rPr>
              <w:t>6</w:t>
            </w:r>
          </w:p>
          <w:p w14:paraId="0D415F05" w14:textId="77777777" w:rsidR="00036A0E" w:rsidRPr="00261C70" w:rsidRDefault="00036A0E" w:rsidP="002521B0">
            <w:pPr>
              <w:pStyle w:val="ListParagraph"/>
              <w:numPr>
                <w:ilvl w:val="0"/>
                <w:numId w:val="148"/>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Prekoračena granična vrijednost srednje godišnje koncentracije na postaji Sisak-1</w:t>
            </w:r>
          </w:p>
          <w:p w14:paraId="1FE6F2FF" w14:textId="77777777" w:rsidR="00036A0E" w:rsidRPr="00261C70" w:rsidRDefault="00036A0E" w:rsidP="002521B0">
            <w:pPr>
              <w:pStyle w:val="ListParagraph"/>
              <w:numPr>
                <w:ilvl w:val="0"/>
                <w:numId w:val="148"/>
              </w:numPr>
              <w:spacing w:before="0" w:line="240" w:lineRule="auto"/>
              <w:rPr>
                <w:rFonts w:ascii="Times New Roman" w:hAnsi="Times New Roman"/>
                <w:sz w:val="20"/>
                <w:szCs w:val="20"/>
              </w:rPr>
            </w:pPr>
            <w:r w:rsidRPr="00261C70">
              <w:rPr>
                <w:rFonts w:ascii="Times New Roman" w:hAnsi="Times New Roman"/>
                <w:sz w:val="20"/>
                <w:szCs w:val="20"/>
              </w:rPr>
              <w:t>Donji prag procjene srednje godišnje kon</w:t>
            </w:r>
            <w:r w:rsidR="00CC491A" w:rsidRPr="00261C70">
              <w:rPr>
                <w:rFonts w:ascii="Times New Roman" w:hAnsi="Times New Roman"/>
                <w:sz w:val="20"/>
                <w:szCs w:val="20"/>
              </w:rPr>
              <w:t>centracije prekoračen u zoni HR</w:t>
            </w:r>
            <w:r w:rsidRPr="00261C70">
              <w:rPr>
                <w:rFonts w:ascii="Times New Roman" w:hAnsi="Times New Roman"/>
                <w:sz w:val="20"/>
                <w:szCs w:val="20"/>
              </w:rPr>
              <w:t>02</w:t>
            </w:r>
          </w:p>
          <w:p w14:paraId="7A04F29B" w14:textId="77777777" w:rsidR="00036A0E" w:rsidRPr="00261C70" w:rsidRDefault="00036A0E" w:rsidP="00F66DEA">
            <w:pPr>
              <w:autoSpaceDE w:val="0"/>
              <w:autoSpaceDN w:val="0"/>
              <w:adjustRightInd w:val="0"/>
              <w:spacing w:before="0" w:after="0" w:line="240" w:lineRule="auto"/>
              <w:rPr>
                <w:rFonts w:ascii="Times New Roman" w:hAnsi="Times New Roman"/>
                <w:b/>
                <w:bCs/>
                <w:sz w:val="20"/>
                <w:szCs w:val="20"/>
              </w:rPr>
            </w:pPr>
            <w:r w:rsidRPr="00261C70">
              <w:rPr>
                <w:rFonts w:ascii="Times New Roman" w:hAnsi="Times New Roman"/>
                <w:b/>
                <w:bCs/>
                <w:sz w:val="20"/>
                <w:szCs w:val="20"/>
              </w:rPr>
              <w:t>H</w:t>
            </w:r>
            <w:r w:rsidRPr="00261C70">
              <w:rPr>
                <w:rFonts w:ascii="Times New Roman" w:hAnsi="Times New Roman"/>
                <w:b/>
                <w:bCs/>
                <w:sz w:val="20"/>
                <w:szCs w:val="20"/>
                <w:vertAlign w:val="subscript"/>
              </w:rPr>
              <w:t>2</w:t>
            </w:r>
            <w:r w:rsidRPr="00261C70">
              <w:rPr>
                <w:rFonts w:ascii="Times New Roman" w:hAnsi="Times New Roman"/>
                <w:b/>
                <w:bCs/>
                <w:sz w:val="20"/>
                <w:szCs w:val="20"/>
              </w:rPr>
              <w:t>S</w:t>
            </w:r>
          </w:p>
          <w:p w14:paraId="2ADC1993" w14:textId="77777777" w:rsidR="00036A0E" w:rsidRPr="00261C70" w:rsidRDefault="00036A0E" w:rsidP="002521B0">
            <w:pPr>
              <w:pStyle w:val="ListParagraph"/>
              <w:numPr>
                <w:ilvl w:val="0"/>
                <w:numId w:val="149"/>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Prekoračen dozvoljen broj prekoračenja satne granične vrijednosti u Sisku i Slavonskom</w:t>
            </w:r>
            <w:r w:rsidR="00CC491A" w:rsidRPr="00261C70">
              <w:rPr>
                <w:rFonts w:ascii="Times New Roman" w:hAnsi="Times New Roman"/>
                <w:sz w:val="20"/>
                <w:szCs w:val="20"/>
              </w:rPr>
              <w:t xml:space="preserve"> </w:t>
            </w:r>
            <w:r w:rsidRPr="00261C70">
              <w:rPr>
                <w:rFonts w:ascii="Times New Roman" w:hAnsi="Times New Roman"/>
                <w:sz w:val="20"/>
                <w:szCs w:val="20"/>
              </w:rPr>
              <w:t>Brodu te na lokalnoj postaji Zagreb-Jakuševac (narušeni su uvjeti kvalitete života).</w:t>
            </w:r>
          </w:p>
          <w:p w14:paraId="58CDDA38" w14:textId="77777777" w:rsidR="00036A0E" w:rsidRPr="00261C70" w:rsidRDefault="00036A0E" w:rsidP="002521B0">
            <w:pPr>
              <w:pStyle w:val="ListParagraph"/>
              <w:numPr>
                <w:ilvl w:val="0"/>
                <w:numId w:val="149"/>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Prekoračen dozvoljen broj prekoračenja dnevne granične vrijednošću u Slavonskom Brodu i</w:t>
            </w:r>
            <w:r w:rsidR="00CC491A" w:rsidRPr="00261C70">
              <w:rPr>
                <w:rFonts w:ascii="Times New Roman" w:hAnsi="Times New Roman"/>
                <w:sz w:val="20"/>
                <w:szCs w:val="20"/>
              </w:rPr>
              <w:t xml:space="preserve"> </w:t>
            </w:r>
            <w:r w:rsidRPr="00261C70">
              <w:rPr>
                <w:rFonts w:ascii="Times New Roman" w:hAnsi="Times New Roman"/>
                <w:sz w:val="20"/>
                <w:szCs w:val="20"/>
              </w:rPr>
              <w:t>na lokalnoj postaji Zagreb-Jakuševac (narušeni su uvjeti kvalitete života).</w:t>
            </w:r>
          </w:p>
          <w:p w14:paraId="6C396A90" w14:textId="77777777" w:rsidR="00036A0E" w:rsidRPr="00261C70" w:rsidRDefault="00036A0E" w:rsidP="00F66DEA">
            <w:pPr>
              <w:autoSpaceDE w:val="0"/>
              <w:autoSpaceDN w:val="0"/>
              <w:adjustRightInd w:val="0"/>
              <w:spacing w:before="0" w:after="0" w:line="240" w:lineRule="auto"/>
              <w:rPr>
                <w:rFonts w:ascii="Times New Roman" w:hAnsi="Times New Roman"/>
                <w:b/>
                <w:bCs/>
                <w:sz w:val="20"/>
                <w:szCs w:val="20"/>
              </w:rPr>
            </w:pPr>
            <w:r w:rsidRPr="00261C70">
              <w:rPr>
                <w:rFonts w:ascii="Times New Roman" w:hAnsi="Times New Roman"/>
                <w:b/>
                <w:bCs/>
                <w:sz w:val="20"/>
                <w:szCs w:val="20"/>
              </w:rPr>
              <w:t>NH</w:t>
            </w:r>
            <w:r w:rsidRPr="00261C70">
              <w:rPr>
                <w:rFonts w:ascii="Times New Roman" w:hAnsi="Times New Roman"/>
                <w:b/>
                <w:bCs/>
                <w:sz w:val="20"/>
                <w:szCs w:val="20"/>
                <w:vertAlign w:val="subscript"/>
              </w:rPr>
              <w:t>3</w:t>
            </w:r>
          </w:p>
          <w:p w14:paraId="71B9F671" w14:textId="77777777" w:rsidR="00036A0E" w:rsidRPr="00261C70" w:rsidRDefault="00036A0E" w:rsidP="002521B0">
            <w:pPr>
              <w:pStyle w:val="ListParagraph"/>
              <w:numPr>
                <w:ilvl w:val="0"/>
                <w:numId w:val="150"/>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Prekoračen dozvoljen broj prekoračenja dnevne granične vrijednosti u Kutini (narušeni su</w:t>
            </w:r>
            <w:r w:rsidR="00CC491A" w:rsidRPr="00261C70">
              <w:rPr>
                <w:rFonts w:ascii="Times New Roman" w:hAnsi="Times New Roman"/>
                <w:sz w:val="20"/>
                <w:szCs w:val="20"/>
              </w:rPr>
              <w:t xml:space="preserve"> </w:t>
            </w:r>
            <w:r w:rsidRPr="00261C70">
              <w:rPr>
                <w:rFonts w:ascii="Times New Roman" w:hAnsi="Times New Roman"/>
                <w:sz w:val="20"/>
                <w:szCs w:val="20"/>
              </w:rPr>
              <w:t>uvjeti kvalitete života)</w:t>
            </w:r>
          </w:p>
          <w:p w14:paraId="06304F0E" w14:textId="77777777" w:rsidR="00036A0E" w:rsidRPr="00261C70" w:rsidRDefault="00036A0E" w:rsidP="00F66DEA">
            <w:pPr>
              <w:autoSpaceDE w:val="0"/>
              <w:autoSpaceDN w:val="0"/>
              <w:adjustRightInd w:val="0"/>
              <w:spacing w:before="0" w:after="0" w:line="240" w:lineRule="auto"/>
              <w:rPr>
                <w:rFonts w:ascii="Times New Roman" w:hAnsi="Times New Roman"/>
                <w:b/>
                <w:bCs/>
                <w:sz w:val="20"/>
                <w:szCs w:val="20"/>
              </w:rPr>
            </w:pPr>
            <w:r w:rsidRPr="00261C70">
              <w:rPr>
                <w:rFonts w:ascii="Times New Roman" w:hAnsi="Times New Roman"/>
                <w:b/>
                <w:bCs/>
                <w:sz w:val="20"/>
                <w:szCs w:val="20"/>
              </w:rPr>
              <w:t>B(a)P</w:t>
            </w:r>
          </w:p>
          <w:p w14:paraId="06558543" w14:textId="77777777" w:rsidR="00036A0E" w:rsidRPr="00261C70" w:rsidRDefault="00036A0E" w:rsidP="002521B0">
            <w:pPr>
              <w:pStyle w:val="ListParagraph"/>
              <w:numPr>
                <w:ilvl w:val="0"/>
                <w:numId w:val="151"/>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Prekoračene srednje godišnje vrijednosti koncentracija na postajama Zagreb-1, Zagreb-3,</w:t>
            </w:r>
            <w:r w:rsidR="00CC491A" w:rsidRPr="00261C70">
              <w:rPr>
                <w:rFonts w:ascii="Times New Roman" w:hAnsi="Times New Roman"/>
                <w:sz w:val="20"/>
                <w:szCs w:val="20"/>
              </w:rPr>
              <w:t xml:space="preserve"> </w:t>
            </w:r>
            <w:r w:rsidRPr="00261C70">
              <w:rPr>
                <w:rFonts w:ascii="Times New Roman" w:hAnsi="Times New Roman"/>
                <w:sz w:val="20"/>
                <w:szCs w:val="20"/>
              </w:rPr>
              <w:t>Slavonski Brod-1 i Sisak-1</w:t>
            </w:r>
          </w:p>
          <w:p w14:paraId="19E5FF29" w14:textId="77777777" w:rsidR="00036A0E" w:rsidRPr="00261C70" w:rsidRDefault="00036A0E" w:rsidP="002521B0">
            <w:pPr>
              <w:pStyle w:val="ListParagraph"/>
              <w:numPr>
                <w:ilvl w:val="0"/>
                <w:numId w:val="151"/>
              </w:num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Gornji prag procjene prekoračen na postajama Zagreb-1 i Sisak-1</w:t>
            </w:r>
          </w:p>
          <w:p w14:paraId="277A74A1" w14:textId="77777777" w:rsidR="00CC491A" w:rsidRPr="00261C70" w:rsidRDefault="00CC491A" w:rsidP="00F66DEA">
            <w:pPr>
              <w:autoSpaceDE w:val="0"/>
              <w:autoSpaceDN w:val="0"/>
              <w:adjustRightInd w:val="0"/>
              <w:spacing w:before="0" w:after="0" w:line="240" w:lineRule="auto"/>
              <w:rPr>
                <w:rFonts w:ascii="Times New Roman" w:hAnsi="Times New Roman"/>
                <w:b/>
                <w:bCs/>
                <w:sz w:val="20"/>
                <w:szCs w:val="20"/>
              </w:rPr>
            </w:pPr>
          </w:p>
          <w:p w14:paraId="1FD908D3" w14:textId="77777777" w:rsidR="00C60334" w:rsidRPr="00261C70" w:rsidRDefault="00C60334" w:rsidP="00F66DEA">
            <w:pPr>
              <w:autoSpaceDE w:val="0"/>
              <w:autoSpaceDN w:val="0"/>
              <w:adjustRightInd w:val="0"/>
              <w:spacing w:before="0" w:after="0" w:line="240" w:lineRule="auto"/>
              <w:rPr>
                <w:rFonts w:ascii="Times New Roman" w:hAnsi="Times New Roman"/>
                <w:b/>
                <w:bCs/>
                <w:sz w:val="20"/>
                <w:szCs w:val="20"/>
              </w:rPr>
            </w:pPr>
          </w:p>
          <w:p w14:paraId="6434534D" w14:textId="77777777" w:rsidR="00C60334" w:rsidRPr="00261C70" w:rsidRDefault="00C60334" w:rsidP="00F66DEA">
            <w:pPr>
              <w:autoSpaceDE w:val="0"/>
              <w:autoSpaceDN w:val="0"/>
              <w:adjustRightInd w:val="0"/>
              <w:spacing w:before="0" w:after="0" w:line="240" w:lineRule="auto"/>
              <w:rPr>
                <w:rFonts w:ascii="Times New Roman" w:hAnsi="Times New Roman"/>
                <w:b/>
                <w:bCs/>
                <w:sz w:val="20"/>
                <w:szCs w:val="20"/>
              </w:rPr>
            </w:pPr>
          </w:p>
          <w:p w14:paraId="466CAA35" w14:textId="77777777" w:rsidR="00036A0E" w:rsidRPr="00261C70" w:rsidRDefault="00036A0E" w:rsidP="00F66DEA">
            <w:pPr>
              <w:autoSpaceDE w:val="0"/>
              <w:autoSpaceDN w:val="0"/>
              <w:adjustRightInd w:val="0"/>
              <w:spacing w:before="0" w:after="0" w:line="240" w:lineRule="auto"/>
              <w:rPr>
                <w:rFonts w:ascii="Times New Roman" w:hAnsi="Times New Roman"/>
                <w:b/>
                <w:bCs/>
                <w:sz w:val="20"/>
                <w:szCs w:val="20"/>
              </w:rPr>
            </w:pPr>
            <w:r w:rsidRPr="00261C70">
              <w:rPr>
                <w:rFonts w:ascii="Times New Roman" w:hAnsi="Times New Roman"/>
                <w:b/>
                <w:bCs/>
                <w:sz w:val="20"/>
                <w:szCs w:val="20"/>
              </w:rPr>
              <w:t>PPI – Pokazatelj prosječne izloženosti koncentracijama PM</w:t>
            </w:r>
            <w:r w:rsidRPr="00261C70">
              <w:rPr>
                <w:rFonts w:ascii="Times New Roman" w:hAnsi="Times New Roman"/>
                <w:b/>
                <w:bCs/>
                <w:sz w:val="20"/>
                <w:szCs w:val="20"/>
                <w:vertAlign w:val="subscript"/>
              </w:rPr>
              <w:t>2</w:t>
            </w:r>
            <w:r w:rsidR="00CC491A" w:rsidRPr="00261C70">
              <w:rPr>
                <w:rFonts w:ascii="Times New Roman" w:hAnsi="Times New Roman"/>
                <w:b/>
                <w:bCs/>
                <w:sz w:val="20"/>
                <w:szCs w:val="20"/>
                <w:vertAlign w:val="subscript"/>
              </w:rPr>
              <w:t>,</w:t>
            </w:r>
            <w:r w:rsidRPr="00261C70">
              <w:rPr>
                <w:rFonts w:ascii="Times New Roman" w:hAnsi="Times New Roman"/>
                <w:b/>
                <w:bCs/>
                <w:sz w:val="20"/>
                <w:szCs w:val="20"/>
                <w:vertAlign w:val="subscript"/>
              </w:rPr>
              <w:t>5</w:t>
            </w:r>
          </w:p>
          <w:p w14:paraId="51CA890C" w14:textId="77777777" w:rsidR="00036A0E" w:rsidRPr="00261C70" w:rsidRDefault="00036A0E" w:rsidP="00F66DEA">
            <w:p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Pokazatelj prosječne izloženosti izražen u μg</w:t>
            </w:r>
            <w:r w:rsidR="00CC491A" w:rsidRPr="00261C70">
              <w:rPr>
                <w:rFonts w:ascii="Times New Roman" w:hAnsi="Times New Roman"/>
                <w:sz w:val="20"/>
                <w:szCs w:val="20"/>
              </w:rPr>
              <w:t xml:space="preserve"> </w:t>
            </w:r>
            <w:r w:rsidRPr="00261C70">
              <w:rPr>
                <w:rFonts w:ascii="Times New Roman" w:hAnsi="Times New Roman"/>
                <w:sz w:val="20"/>
                <w:szCs w:val="20"/>
              </w:rPr>
              <w:t>m</w:t>
            </w:r>
            <w:r w:rsidRPr="00261C70">
              <w:rPr>
                <w:rFonts w:ascii="Times New Roman" w:hAnsi="Times New Roman"/>
                <w:sz w:val="20"/>
                <w:szCs w:val="20"/>
                <w:vertAlign w:val="superscript"/>
              </w:rPr>
              <w:t>-3</w:t>
            </w:r>
            <w:r w:rsidRPr="00261C70">
              <w:rPr>
                <w:rFonts w:ascii="Times New Roman" w:hAnsi="Times New Roman"/>
                <w:sz w:val="20"/>
                <w:szCs w:val="20"/>
              </w:rPr>
              <w:t xml:space="preserve"> temelji se na mjerenjima s gradskih pozadinskih</w:t>
            </w:r>
            <w:r w:rsidR="00CC491A" w:rsidRPr="00261C70">
              <w:rPr>
                <w:rFonts w:ascii="Times New Roman" w:hAnsi="Times New Roman"/>
                <w:sz w:val="20"/>
                <w:szCs w:val="20"/>
              </w:rPr>
              <w:t xml:space="preserve"> </w:t>
            </w:r>
            <w:r w:rsidRPr="00261C70">
              <w:rPr>
                <w:rFonts w:ascii="Times New Roman" w:hAnsi="Times New Roman"/>
                <w:sz w:val="20"/>
                <w:szCs w:val="20"/>
              </w:rPr>
              <w:t>lokacija u zonama i aglomeracijama na čitavom teritoriju države, a koristi se kako bi se provjerilo da</w:t>
            </w:r>
            <w:r w:rsidR="00CC491A" w:rsidRPr="00261C70">
              <w:rPr>
                <w:rFonts w:ascii="Times New Roman" w:hAnsi="Times New Roman"/>
                <w:sz w:val="20"/>
                <w:szCs w:val="20"/>
              </w:rPr>
              <w:t xml:space="preserve"> </w:t>
            </w:r>
            <w:r w:rsidRPr="00261C70">
              <w:rPr>
                <w:rFonts w:ascii="Times New Roman" w:hAnsi="Times New Roman"/>
                <w:sz w:val="20"/>
                <w:szCs w:val="20"/>
              </w:rPr>
              <w:t>li je ostvaren cilj smanjenja izloženosti na nacionalnoj razini. Treba ga procijeniti kao prosjek</w:t>
            </w:r>
            <w:r w:rsidR="00CC491A" w:rsidRPr="00261C70">
              <w:rPr>
                <w:rFonts w:ascii="Times New Roman" w:hAnsi="Times New Roman"/>
                <w:sz w:val="20"/>
                <w:szCs w:val="20"/>
              </w:rPr>
              <w:t xml:space="preserve"> </w:t>
            </w:r>
            <w:r w:rsidRPr="00261C70">
              <w:rPr>
                <w:rFonts w:ascii="Times New Roman" w:hAnsi="Times New Roman"/>
                <w:sz w:val="20"/>
                <w:szCs w:val="20"/>
              </w:rPr>
              <w:t>srednjih vrijednosti godišnjih koncentracija u tri uzastopne godine, na svim točkama uzorkovanja</w:t>
            </w:r>
            <w:r w:rsidR="00CC491A" w:rsidRPr="00261C70">
              <w:rPr>
                <w:rFonts w:ascii="Times New Roman" w:hAnsi="Times New Roman"/>
                <w:sz w:val="20"/>
                <w:szCs w:val="20"/>
              </w:rPr>
              <w:t xml:space="preserve"> </w:t>
            </w:r>
            <w:r w:rsidRPr="00261C70">
              <w:rPr>
                <w:rFonts w:ascii="Times New Roman" w:hAnsi="Times New Roman"/>
                <w:sz w:val="20"/>
                <w:szCs w:val="20"/>
              </w:rPr>
              <w:t>koje su određene prema posebnom propisu. PPI za referentnu godinu 2015. jednak je srednjoj</w:t>
            </w:r>
            <w:r w:rsidR="00CC491A" w:rsidRPr="00261C70">
              <w:rPr>
                <w:rFonts w:ascii="Times New Roman" w:hAnsi="Times New Roman"/>
                <w:sz w:val="20"/>
                <w:szCs w:val="20"/>
              </w:rPr>
              <w:t xml:space="preserve"> </w:t>
            </w:r>
            <w:r w:rsidRPr="00261C70">
              <w:rPr>
                <w:rFonts w:ascii="Times New Roman" w:hAnsi="Times New Roman"/>
                <w:sz w:val="20"/>
                <w:szCs w:val="20"/>
              </w:rPr>
              <w:t>vrijednosti koncentracije za 2013., 2014. i 2015. godinu i iznosi 20.6 μg m</w:t>
            </w:r>
            <w:r w:rsidRPr="00261C70">
              <w:rPr>
                <w:rFonts w:ascii="Times New Roman" w:hAnsi="Times New Roman"/>
                <w:sz w:val="20"/>
                <w:szCs w:val="20"/>
                <w:vertAlign w:val="superscript"/>
              </w:rPr>
              <w:t>-3</w:t>
            </w:r>
            <w:r w:rsidRPr="00261C70">
              <w:rPr>
                <w:rFonts w:ascii="Times New Roman" w:hAnsi="Times New Roman"/>
                <w:sz w:val="20"/>
                <w:szCs w:val="20"/>
              </w:rPr>
              <w:t xml:space="preserve"> te je viša od zahtijevane</w:t>
            </w:r>
            <w:r w:rsidR="00CC491A" w:rsidRPr="00261C70">
              <w:rPr>
                <w:rFonts w:ascii="Times New Roman" w:hAnsi="Times New Roman"/>
                <w:sz w:val="20"/>
                <w:szCs w:val="20"/>
              </w:rPr>
              <w:t xml:space="preserve"> </w:t>
            </w:r>
            <w:r w:rsidRPr="00261C70">
              <w:rPr>
                <w:rFonts w:ascii="Times New Roman" w:hAnsi="Times New Roman"/>
                <w:sz w:val="20"/>
                <w:szCs w:val="20"/>
              </w:rPr>
              <w:t>razine izloženosti za 2015. godinu koja iznosi 20 μg m</w:t>
            </w:r>
            <w:r w:rsidRPr="00261C70">
              <w:rPr>
                <w:rFonts w:ascii="Times New Roman" w:hAnsi="Times New Roman"/>
                <w:sz w:val="20"/>
                <w:szCs w:val="20"/>
                <w:vertAlign w:val="superscript"/>
              </w:rPr>
              <w:t>-3</w:t>
            </w:r>
            <w:r w:rsidRPr="00261C70">
              <w:rPr>
                <w:rFonts w:ascii="Times New Roman" w:hAnsi="Times New Roman"/>
                <w:sz w:val="20"/>
                <w:szCs w:val="20"/>
              </w:rPr>
              <w:t>.</w:t>
            </w:r>
          </w:p>
          <w:p w14:paraId="61F86A5F" w14:textId="77777777" w:rsidR="00CC491A" w:rsidRPr="00261C70" w:rsidRDefault="00CC491A" w:rsidP="00F66DEA">
            <w:pPr>
              <w:autoSpaceDE w:val="0"/>
              <w:autoSpaceDN w:val="0"/>
              <w:adjustRightInd w:val="0"/>
              <w:spacing w:before="0" w:after="0" w:line="240" w:lineRule="auto"/>
              <w:rPr>
                <w:rFonts w:ascii="Times New Roman" w:hAnsi="Times New Roman"/>
                <w:b/>
                <w:bCs/>
                <w:sz w:val="20"/>
                <w:szCs w:val="20"/>
              </w:rPr>
            </w:pPr>
          </w:p>
          <w:p w14:paraId="1215B6A0" w14:textId="77777777" w:rsidR="00036A0E" w:rsidRPr="00261C70" w:rsidRDefault="00036A0E" w:rsidP="00F66DEA">
            <w:pPr>
              <w:autoSpaceDE w:val="0"/>
              <w:autoSpaceDN w:val="0"/>
              <w:adjustRightInd w:val="0"/>
              <w:spacing w:before="0" w:after="0" w:line="240" w:lineRule="auto"/>
              <w:rPr>
                <w:rFonts w:ascii="Times New Roman" w:hAnsi="Times New Roman"/>
                <w:b/>
                <w:bCs/>
                <w:sz w:val="20"/>
                <w:szCs w:val="20"/>
              </w:rPr>
            </w:pPr>
            <w:r w:rsidRPr="00261C70">
              <w:rPr>
                <w:rFonts w:ascii="Times New Roman" w:hAnsi="Times New Roman"/>
                <w:b/>
                <w:bCs/>
                <w:sz w:val="20"/>
                <w:szCs w:val="20"/>
              </w:rPr>
              <w:t>Zone i aglomeracije</w:t>
            </w:r>
          </w:p>
          <w:p w14:paraId="660BD21E" w14:textId="77777777" w:rsidR="00036A0E" w:rsidRPr="00261C70" w:rsidRDefault="00F661BB" w:rsidP="00F66DEA">
            <w:p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Ocjenom kvalitete zraka 2011.-2015. p</w:t>
            </w:r>
            <w:r w:rsidR="00036A0E" w:rsidRPr="00261C70">
              <w:rPr>
                <w:rFonts w:ascii="Times New Roman" w:hAnsi="Times New Roman"/>
                <w:sz w:val="20"/>
                <w:szCs w:val="20"/>
              </w:rPr>
              <w:t xml:space="preserve">redloženo je zadržati </w:t>
            </w:r>
            <w:r w:rsidRPr="00261C70">
              <w:rPr>
                <w:rFonts w:ascii="Times New Roman" w:hAnsi="Times New Roman"/>
                <w:sz w:val="20"/>
                <w:szCs w:val="20"/>
              </w:rPr>
              <w:t xml:space="preserve">prostornu raspodjelu </w:t>
            </w:r>
            <w:r w:rsidR="00036A0E" w:rsidRPr="00261C70">
              <w:rPr>
                <w:rFonts w:ascii="Times New Roman" w:hAnsi="Times New Roman"/>
                <w:sz w:val="20"/>
                <w:szCs w:val="20"/>
              </w:rPr>
              <w:t>zon</w:t>
            </w:r>
            <w:r w:rsidRPr="00261C70">
              <w:rPr>
                <w:rFonts w:ascii="Times New Roman" w:hAnsi="Times New Roman"/>
                <w:sz w:val="20"/>
                <w:szCs w:val="20"/>
              </w:rPr>
              <w:t>a</w:t>
            </w:r>
            <w:r w:rsidR="00036A0E" w:rsidRPr="00261C70">
              <w:rPr>
                <w:rFonts w:ascii="Times New Roman" w:hAnsi="Times New Roman"/>
                <w:sz w:val="20"/>
                <w:szCs w:val="20"/>
              </w:rPr>
              <w:t xml:space="preserve"> i aglomeracije sukladno Uredbi </w:t>
            </w:r>
            <w:r w:rsidR="00CE4946" w:rsidRPr="00261C70">
              <w:rPr>
                <w:rFonts w:ascii="Times New Roman" w:hAnsi="Times New Roman"/>
                <w:bCs/>
                <w:sz w:val="20"/>
                <w:szCs w:val="20"/>
              </w:rPr>
              <w:t xml:space="preserve">o određivanju zona i aglomeracija prema razinama onečišćenosti zraka na teritoriju Republike Hrvatske </w:t>
            </w:r>
            <w:r w:rsidR="00036A0E" w:rsidRPr="00261C70">
              <w:rPr>
                <w:rFonts w:ascii="Times New Roman" w:hAnsi="Times New Roman"/>
                <w:sz w:val="20"/>
                <w:szCs w:val="20"/>
              </w:rPr>
              <w:t>jer se nisu promijenili uvjeti za razgraničenje obzirom na kvalitetu zraka.</w:t>
            </w:r>
          </w:p>
          <w:p w14:paraId="6E88B95D" w14:textId="77777777" w:rsidR="00CC491A" w:rsidRPr="00261C70" w:rsidRDefault="00CC491A" w:rsidP="00F66DEA">
            <w:pPr>
              <w:autoSpaceDE w:val="0"/>
              <w:autoSpaceDN w:val="0"/>
              <w:adjustRightInd w:val="0"/>
              <w:spacing w:before="0" w:after="0" w:line="240" w:lineRule="auto"/>
              <w:rPr>
                <w:rFonts w:ascii="Times New Roman" w:hAnsi="Times New Roman"/>
                <w:sz w:val="20"/>
                <w:szCs w:val="20"/>
              </w:rPr>
            </w:pPr>
          </w:p>
          <w:p w14:paraId="0E3C1747" w14:textId="77777777" w:rsidR="00036A0E" w:rsidRPr="00261C70" w:rsidRDefault="00036A0E" w:rsidP="00F66DEA">
            <w:pPr>
              <w:autoSpaceDE w:val="0"/>
              <w:autoSpaceDN w:val="0"/>
              <w:adjustRightInd w:val="0"/>
              <w:spacing w:before="0" w:after="0" w:line="240" w:lineRule="auto"/>
              <w:rPr>
                <w:rFonts w:ascii="Times New Roman" w:hAnsi="Times New Roman"/>
                <w:b/>
                <w:bCs/>
                <w:sz w:val="20"/>
                <w:szCs w:val="20"/>
              </w:rPr>
            </w:pPr>
            <w:r w:rsidRPr="00261C70">
              <w:rPr>
                <w:rFonts w:ascii="Times New Roman" w:hAnsi="Times New Roman"/>
                <w:b/>
                <w:bCs/>
                <w:sz w:val="20"/>
                <w:szCs w:val="20"/>
              </w:rPr>
              <w:t>Najmanji broj mjernih mjesta za trajno praćenje kvalitete zraka</w:t>
            </w:r>
          </w:p>
          <w:p w14:paraId="3255C740" w14:textId="77777777" w:rsidR="005A1DE3" w:rsidRPr="00261C70" w:rsidRDefault="005A1DE3" w:rsidP="00CE4946">
            <w:pPr>
              <w:autoSpaceDE w:val="0"/>
              <w:autoSpaceDN w:val="0"/>
              <w:adjustRightInd w:val="0"/>
              <w:spacing w:before="0" w:line="240" w:lineRule="auto"/>
              <w:rPr>
                <w:rFonts w:ascii="Times New Roman" w:hAnsi="Times New Roman"/>
                <w:sz w:val="20"/>
                <w:szCs w:val="20"/>
              </w:rPr>
            </w:pPr>
            <w:r w:rsidRPr="00261C70">
              <w:rPr>
                <w:rFonts w:ascii="Times New Roman" w:hAnsi="Times New Roman"/>
                <w:sz w:val="20"/>
                <w:szCs w:val="20"/>
              </w:rPr>
              <w:t>Jedan od kriterija za donošenje odluke o potrebi proširenja mjerne mreže je i analiza razine onečišćenosti u odnosu na pragove procjene. Sažeti prikaz analize razina onečišćenosti u odnosu na pragove procjene za razdoblje 2011.-2015. godine prikazan je po onečišćujućim tvarima u tablicama u nastavku.</w:t>
            </w:r>
          </w:p>
          <w:p w14:paraId="1FC9AE87" w14:textId="77777777" w:rsidR="005A1DE3" w:rsidRPr="00261C70" w:rsidRDefault="005A1DE3" w:rsidP="005A1DE3">
            <w:pPr>
              <w:autoSpaceDE w:val="0"/>
              <w:autoSpaceDN w:val="0"/>
              <w:adjustRightInd w:val="0"/>
              <w:spacing w:before="0" w:after="0" w:line="240" w:lineRule="auto"/>
              <w:rPr>
                <w:rFonts w:ascii="Times New Roman" w:hAnsi="Times New Roman"/>
                <w:sz w:val="20"/>
                <w:szCs w:val="20"/>
              </w:rPr>
            </w:pPr>
            <w:r w:rsidRPr="00261C70">
              <w:rPr>
                <w:noProof/>
                <w:lang w:eastAsia="hr-HR"/>
              </w:rPr>
              <w:drawing>
                <wp:inline distT="0" distB="0" distL="0" distR="0" wp14:anchorId="64C21510" wp14:editId="04AEE4DA">
                  <wp:extent cx="4324350" cy="1237567"/>
                  <wp:effectExtent l="0" t="0" r="0" b="1270"/>
                  <wp:docPr id="16" name="Picture 16" descr="cid:image001.png@01D4649D.2914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649D.29145B3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433768" cy="1268881"/>
                          </a:xfrm>
                          <a:prstGeom prst="rect">
                            <a:avLst/>
                          </a:prstGeom>
                          <a:noFill/>
                          <a:ln>
                            <a:noFill/>
                          </a:ln>
                        </pic:spPr>
                      </pic:pic>
                    </a:graphicData>
                  </a:graphic>
                </wp:inline>
              </w:drawing>
            </w:r>
          </w:p>
          <w:p w14:paraId="17394770" w14:textId="77777777" w:rsidR="005A1DE3" w:rsidRPr="00261C70" w:rsidRDefault="005A1DE3" w:rsidP="005A1DE3">
            <w:pPr>
              <w:autoSpaceDE w:val="0"/>
              <w:autoSpaceDN w:val="0"/>
              <w:adjustRightInd w:val="0"/>
              <w:spacing w:before="0" w:after="0" w:line="240" w:lineRule="auto"/>
              <w:rPr>
                <w:rFonts w:ascii="Times New Roman" w:hAnsi="Times New Roman"/>
                <w:sz w:val="16"/>
                <w:szCs w:val="16"/>
              </w:rPr>
            </w:pPr>
          </w:p>
          <w:p w14:paraId="0B7657BA" w14:textId="77777777" w:rsidR="005A1DE3" w:rsidRPr="00261C70" w:rsidRDefault="005A1DE3" w:rsidP="005A1DE3">
            <w:p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Ocjena razine onečišćenosti u odnosu na pragove procjene za zdravlje ljudi u razdoblju od 2011.</w:t>
            </w:r>
            <w:r w:rsidR="00FC0AF2" w:rsidRPr="00261C70">
              <w:rPr>
                <w:rFonts w:ascii="Times New Roman" w:hAnsi="Times New Roman"/>
                <w:sz w:val="20"/>
                <w:szCs w:val="20"/>
              </w:rPr>
              <w:t xml:space="preserve"> do </w:t>
            </w:r>
            <w:r w:rsidRPr="00261C70">
              <w:rPr>
                <w:rFonts w:ascii="Times New Roman" w:hAnsi="Times New Roman"/>
                <w:sz w:val="20"/>
                <w:szCs w:val="20"/>
              </w:rPr>
              <w:t>2015. godine po mjernim mjestima državne mreže za trajno praćenje kvalitete zraka prema važećim zonama i aglomeracijama (u zonama bez mjerenja primijenjeni su rezultati modela).</w:t>
            </w:r>
          </w:p>
          <w:p w14:paraId="56102B59" w14:textId="77777777" w:rsidR="00FC0AF2" w:rsidRPr="00261C70" w:rsidRDefault="00FC0AF2" w:rsidP="005A1DE3">
            <w:pPr>
              <w:autoSpaceDE w:val="0"/>
              <w:autoSpaceDN w:val="0"/>
              <w:adjustRightInd w:val="0"/>
              <w:spacing w:before="0" w:after="0" w:line="240" w:lineRule="auto"/>
              <w:rPr>
                <w:rFonts w:ascii="Times New Roman" w:hAnsi="Times New Roman"/>
                <w:sz w:val="20"/>
                <w:szCs w:val="20"/>
              </w:rPr>
            </w:pPr>
          </w:p>
          <w:p w14:paraId="455BD8B0" w14:textId="77777777" w:rsidR="005A1DE3" w:rsidRPr="00261C70" w:rsidRDefault="005A1DE3" w:rsidP="005A1DE3">
            <w:pPr>
              <w:autoSpaceDE w:val="0"/>
              <w:autoSpaceDN w:val="0"/>
              <w:adjustRightInd w:val="0"/>
              <w:spacing w:before="0" w:after="0" w:line="240" w:lineRule="auto"/>
              <w:rPr>
                <w:rFonts w:ascii="Times New Roman" w:hAnsi="Times New Roman"/>
                <w:sz w:val="20"/>
                <w:szCs w:val="20"/>
              </w:rPr>
            </w:pPr>
            <w:r w:rsidRPr="00261C70">
              <w:rPr>
                <w:noProof/>
                <w:lang w:eastAsia="hr-HR"/>
              </w:rPr>
              <w:drawing>
                <wp:inline distT="0" distB="0" distL="0" distR="0" wp14:anchorId="448E3119" wp14:editId="1DFE64E0">
                  <wp:extent cx="4247646" cy="3905250"/>
                  <wp:effectExtent l="0" t="0" r="635" b="0"/>
                  <wp:docPr id="19" name="Picture 19" descr="cid:image002.png@01D4649D.87082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649D.87082CD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284337" cy="3938984"/>
                          </a:xfrm>
                          <a:prstGeom prst="rect">
                            <a:avLst/>
                          </a:prstGeom>
                          <a:noFill/>
                          <a:ln>
                            <a:noFill/>
                          </a:ln>
                        </pic:spPr>
                      </pic:pic>
                    </a:graphicData>
                  </a:graphic>
                </wp:inline>
              </w:drawing>
            </w:r>
          </w:p>
          <w:p w14:paraId="6F94AC3B" w14:textId="77777777" w:rsidR="004E3CEF" w:rsidRPr="00261C70" w:rsidRDefault="004E3CEF" w:rsidP="00CE4946">
            <w:pPr>
              <w:autoSpaceDE w:val="0"/>
              <w:autoSpaceDN w:val="0"/>
              <w:adjustRightInd w:val="0"/>
              <w:spacing w:before="0" w:line="240" w:lineRule="auto"/>
              <w:rPr>
                <w:rFonts w:ascii="Times New Roman" w:hAnsi="Times New Roman"/>
                <w:sz w:val="20"/>
                <w:szCs w:val="20"/>
              </w:rPr>
            </w:pPr>
          </w:p>
          <w:p w14:paraId="35A03A89" w14:textId="77777777" w:rsidR="005665D0" w:rsidRPr="00261C70" w:rsidRDefault="005A1DE3" w:rsidP="00CE4946">
            <w:pPr>
              <w:autoSpaceDE w:val="0"/>
              <w:autoSpaceDN w:val="0"/>
              <w:adjustRightInd w:val="0"/>
              <w:spacing w:before="0" w:line="240" w:lineRule="auto"/>
              <w:rPr>
                <w:rFonts w:ascii="Times New Roman" w:hAnsi="Times New Roman"/>
                <w:sz w:val="20"/>
                <w:szCs w:val="20"/>
              </w:rPr>
            </w:pPr>
            <w:r w:rsidRPr="00261C70">
              <w:rPr>
                <w:rFonts w:ascii="Times New Roman" w:hAnsi="Times New Roman"/>
                <w:sz w:val="20"/>
                <w:szCs w:val="20"/>
              </w:rPr>
              <w:t>Ocjena razine onečišćenosti prema pragovima procjene za zdravlje ljudi u razdoblju od 2011.</w:t>
            </w:r>
            <w:r w:rsidR="00FC0AF2" w:rsidRPr="00261C70">
              <w:rPr>
                <w:rFonts w:ascii="Times New Roman" w:hAnsi="Times New Roman"/>
                <w:sz w:val="20"/>
                <w:szCs w:val="20"/>
              </w:rPr>
              <w:t xml:space="preserve"> do </w:t>
            </w:r>
            <w:r w:rsidRPr="00261C70">
              <w:rPr>
                <w:rFonts w:ascii="Times New Roman" w:hAnsi="Times New Roman"/>
                <w:sz w:val="20"/>
                <w:szCs w:val="20"/>
              </w:rPr>
              <w:t>2015. godine po mjernim mjestima državne mreže za trajno praćenje kvalitete zraka prema važećim zonama i aglomeracijama a koja se odnosi na arsen, kadmij, živu, nikal i policikličke ugljikovodike u vanjskome zraku.</w:t>
            </w:r>
          </w:p>
          <w:p w14:paraId="5EF27136" w14:textId="77777777" w:rsidR="005A1DE3" w:rsidRPr="00261C70" w:rsidRDefault="005A1DE3" w:rsidP="005A1DE3">
            <w:pPr>
              <w:autoSpaceDE w:val="0"/>
              <w:autoSpaceDN w:val="0"/>
              <w:adjustRightInd w:val="0"/>
              <w:spacing w:before="0" w:after="0" w:line="240" w:lineRule="auto"/>
              <w:rPr>
                <w:rFonts w:ascii="Times New Roman" w:hAnsi="Times New Roman"/>
                <w:sz w:val="20"/>
                <w:szCs w:val="20"/>
              </w:rPr>
            </w:pPr>
            <w:r w:rsidRPr="00261C70">
              <w:rPr>
                <w:noProof/>
                <w:lang w:eastAsia="hr-HR"/>
              </w:rPr>
              <w:drawing>
                <wp:inline distT="0" distB="0" distL="0" distR="0" wp14:anchorId="4370A238" wp14:editId="530C04B3">
                  <wp:extent cx="3276600" cy="965091"/>
                  <wp:effectExtent l="0" t="0" r="0" b="6985"/>
                  <wp:docPr id="20" name="Picture 20" descr="cid:image003.png@01D4649D.87082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4649D.87082CD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348959" cy="986404"/>
                          </a:xfrm>
                          <a:prstGeom prst="rect">
                            <a:avLst/>
                          </a:prstGeom>
                          <a:noFill/>
                          <a:ln>
                            <a:noFill/>
                          </a:ln>
                        </pic:spPr>
                      </pic:pic>
                    </a:graphicData>
                  </a:graphic>
                </wp:inline>
              </w:drawing>
            </w:r>
          </w:p>
          <w:p w14:paraId="15EDFD7C" w14:textId="77777777" w:rsidR="005A1DE3" w:rsidRPr="00261C70" w:rsidRDefault="005A1DE3" w:rsidP="00C811CE">
            <w:pPr>
              <w:autoSpaceDE w:val="0"/>
              <w:autoSpaceDN w:val="0"/>
              <w:adjustRightInd w:val="0"/>
              <w:spacing w:line="240" w:lineRule="auto"/>
              <w:rPr>
                <w:rFonts w:ascii="Times New Roman" w:hAnsi="Times New Roman"/>
                <w:sz w:val="20"/>
                <w:szCs w:val="20"/>
              </w:rPr>
            </w:pPr>
            <w:r w:rsidRPr="00261C70">
              <w:rPr>
                <w:rFonts w:ascii="Times New Roman" w:hAnsi="Times New Roman"/>
                <w:sz w:val="20"/>
                <w:szCs w:val="20"/>
              </w:rPr>
              <w:t xml:space="preserve">Ocjena razine onečišćenosti prema kritičnim razinama za </w:t>
            </w:r>
            <w:r w:rsidR="00965749" w:rsidRPr="00261C70">
              <w:rPr>
                <w:rFonts w:ascii="Times New Roman" w:hAnsi="Times New Roman"/>
                <w:sz w:val="20"/>
                <w:szCs w:val="20"/>
              </w:rPr>
              <w:t xml:space="preserve">vegetaciju u razdoblju od 2011. do </w:t>
            </w:r>
            <w:r w:rsidRPr="00261C70">
              <w:rPr>
                <w:rFonts w:ascii="Times New Roman" w:hAnsi="Times New Roman"/>
                <w:sz w:val="20"/>
                <w:szCs w:val="20"/>
              </w:rPr>
              <w:t>2015. godine po mjernim mjestima državne mreže za trajno praćenje kvalitete zraka prema važećim zonama. Kritične razine za vegetaciju se ne primjenjuju na područja aglomeracija (u zonama bez mjerenja primijenjeni su rezultati modela).</w:t>
            </w:r>
          </w:p>
          <w:p w14:paraId="662241DB" w14:textId="77777777" w:rsidR="005A1DE3" w:rsidRPr="00261C70" w:rsidRDefault="005A1DE3" w:rsidP="005A1DE3">
            <w:pPr>
              <w:autoSpaceDE w:val="0"/>
              <w:autoSpaceDN w:val="0"/>
              <w:adjustRightInd w:val="0"/>
              <w:spacing w:before="0" w:after="0" w:line="240" w:lineRule="auto"/>
              <w:rPr>
                <w:rFonts w:ascii="Times New Roman" w:hAnsi="Times New Roman"/>
                <w:sz w:val="20"/>
                <w:szCs w:val="20"/>
              </w:rPr>
            </w:pPr>
            <w:r w:rsidRPr="00261C70">
              <w:rPr>
                <w:noProof/>
                <w:lang w:eastAsia="hr-HR"/>
              </w:rPr>
              <w:drawing>
                <wp:inline distT="0" distB="0" distL="0" distR="0" wp14:anchorId="0F1D3660" wp14:editId="6EBBB134">
                  <wp:extent cx="3324225" cy="2879741"/>
                  <wp:effectExtent l="0" t="0" r="0" b="0"/>
                  <wp:docPr id="21" name="Picture 21" descr="cid:image004.png@01D4649D.E40D5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4649D.E40D58B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347679" cy="2900059"/>
                          </a:xfrm>
                          <a:prstGeom prst="rect">
                            <a:avLst/>
                          </a:prstGeom>
                          <a:noFill/>
                          <a:ln>
                            <a:noFill/>
                          </a:ln>
                        </pic:spPr>
                      </pic:pic>
                    </a:graphicData>
                  </a:graphic>
                </wp:inline>
              </w:drawing>
            </w:r>
          </w:p>
          <w:p w14:paraId="4B455728" w14:textId="77777777" w:rsidR="00F661BB" w:rsidRPr="00261C70" w:rsidRDefault="00F661BB" w:rsidP="00C811CE">
            <w:pPr>
              <w:autoSpaceDE w:val="0"/>
              <w:autoSpaceDN w:val="0"/>
              <w:adjustRightInd w:val="0"/>
              <w:spacing w:line="240" w:lineRule="auto"/>
              <w:rPr>
                <w:rFonts w:ascii="Times New Roman" w:hAnsi="Times New Roman"/>
                <w:sz w:val="20"/>
                <w:szCs w:val="20"/>
              </w:rPr>
            </w:pPr>
            <w:r w:rsidRPr="00261C70">
              <w:rPr>
                <w:rFonts w:ascii="Times New Roman" w:hAnsi="Times New Roman"/>
                <w:sz w:val="20"/>
                <w:szCs w:val="20"/>
              </w:rPr>
              <w:t xml:space="preserve">Ocjenom je utvrđena potreba  </w:t>
            </w:r>
            <w:r w:rsidR="004901F4" w:rsidRPr="00261C70">
              <w:rPr>
                <w:rFonts w:ascii="Times New Roman" w:hAnsi="Times New Roman"/>
                <w:sz w:val="20"/>
                <w:szCs w:val="20"/>
              </w:rPr>
              <w:t>povećanje opsega mjerenja u državnoj mreži za trajno praćenje kvalitete zraka</w:t>
            </w:r>
            <w:r w:rsidRPr="00261C70">
              <w:rPr>
                <w:rFonts w:ascii="Times New Roman" w:hAnsi="Times New Roman"/>
                <w:sz w:val="20"/>
                <w:szCs w:val="20"/>
              </w:rPr>
              <w:t>.</w:t>
            </w:r>
          </w:p>
          <w:p w14:paraId="3E2D8940" w14:textId="77777777" w:rsidR="00F661BB" w:rsidRPr="00261C70" w:rsidRDefault="00F661BB" w:rsidP="00F661BB">
            <w:pPr>
              <w:spacing w:before="0" w:after="0" w:line="240" w:lineRule="auto"/>
              <w:rPr>
                <w:rFonts w:ascii="Times New Roman" w:hAnsi="Times New Roman"/>
                <w:sz w:val="20"/>
                <w:szCs w:val="20"/>
              </w:rPr>
            </w:pPr>
            <w:r w:rsidRPr="00261C70">
              <w:rPr>
                <w:rFonts w:ascii="Times New Roman" w:hAnsi="Times New Roman"/>
                <w:sz w:val="20"/>
                <w:szCs w:val="20"/>
              </w:rPr>
              <w:t>U zoni HR 01 nedostaje jedno mjerno mjesto za PM</w:t>
            </w:r>
            <w:r w:rsidRPr="00261C70">
              <w:rPr>
                <w:rFonts w:ascii="Times New Roman" w:hAnsi="Times New Roman"/>
                <w:sz w:val="20"/>
                <w:szCs w:val="20"/>
                <w:vertAlign w:val="subscript"/>
              </w:rPr>
              <w:t>2,5</w:t>
            </w:r>
            <w:r w:rsidRPr="00261C70">
              <w:rPr>
                <w:rFonts w:ascii="Times New Roman" w:hAnsi="Times New Roman"/>
                <w:sz w:val="20"/>
                <w:szCs w:val="20"/>
              </w:rPr>
              <w:t xml:space="preserve"> i jedno mjesto za PM</w:t>
            </w:r>
            <w:r w:rsidRPr="00261C70">
              <w:rPr>
                <w:rFonts w:ascii="Times New Roman" w:hAnsi="Times New Roman"/>
                <w:sz w:val="20"/>
                <w:szCs w:val="20"/>
                <w:vertAlign w:val="subscript"/>
              </w:rPr>
              <w:t>10</w:t>
            </w:r>
            <w:r w:rsidRPr="00261C70">
              <w:rPr>
                <w:rFonts w:ascii="Times New Roman" w:hAnsi="Times New Roman"/>
                <w:sz w:val="20"/>
                <w:szCs w:val="20"/>
              </w:rPr>
              <w:t xml:space="preserve"> budući da je prekoračena gornja granica procjenjivanja (GGP) u Kopačkom ritu. Iako se ova nesukladnost pojavila samo u 2015. godini mora se povećati broj lokacija mjerenja kako bi se zadovoljili kriteriji Priloga V. Direktive 2008/50/EZ. Ovdje treba napomenuti da u ovoj zoni u razdoblju 2006. - 2010. godine nije bilo prekoračenja GGP te se pojavljuje kao nova obveza za razdoblje 2016. - 2020. godine.</w:t>
            </w:r>
          </w:p>
          <w:p w14:paraId="73F72F6B" w14:textId="77777777" w:rsidR="00F661BB" w:rsidRPr="00261C70" w:rsidRDefault="00F661BB" w:rsidP="00F661BB">
            <w:pPr>
              <w:spacing w:line="240" w:lineRule="auto"/>
              <w:rPr>
                <w:rFonts w:ascii="Times New Roman" w:hAnsi="Times New Roman"/>
                <w:sz w:val="20"/>
                <w:szCs w:val="20"/>
              </w:rPr>
            </w:pPr>
            <w:r w:rsidRPr="00261C70">
              <w:rPr>
                <w:rFonts w:ascii="Times New Roman" w:hAnsi="Times New Roman"/>
                <w:sz w:val="20"/>
                <w:szCs w:val="20"/>
              </w:rPr>
              <w:t>U aglomeraciji HR OS također nedostaje jedno mjerno mjesto (gradska pozadinska postaja) koja će biti uspostavljena u razdoblju 2018. - 2021. godine, kroz projekt modernizacije državne mreže.</w:t>
            </w:r>
          </w:p>
          <w:p w14:paraId="6CE30D89" w14:textId="77777777" w:rsidR="00F661BB" w:rsidRPr="00261C70" w:rsidRDefault="00F661BB" w:rsidP="00F661BB">
            <w:pPr>
              <w:spacing w:before="0" w:line="240" w:lineRule="auto"/>
              <w:rPr>
                <w:rFonts w:ascii="Times New Roman" w:hAnsi="Times New Roman"/>
                <w:sz w:val="20"/>
                <w:szCs w:val="20"/>
              </w:rPr>
            </w:pPr>
            <w:r w:rsidRPr="00261C70">
              <w:rPr>
                <w:rFonts w:ascii="Times New Roman" w:hAnsi="Times New Roman"/>
                <w:sz w:val="20"/>
                <w:szCs w:val="20"/>
              </w:rPr>
              <w:t xml:space="preserve">U aglomeraciji HR ZG prekoračena je GGP za benzen iz čega slijedi da je potrebno uspostaviti dvije dodatne lokacije mjerenja benzena u narednom razdoblju 2016. – 2020. godine, što će se osigurati kroz modernizaciju državne mreže. Prema rezultatima mjerenja </w:t>
            </w:r>
            <w:r w:rsidR="0033370C" w:rsidRPr="00261C70">
              <w:rPr>
                <w:rFonts w:ascii="Times New Roman" w:hAnsi="Times New Roman"/>
                <w:sz w:val="20"/>
                <w:szCs w:val="20"/>
              </w:rPr>
              <w:t xml:space="preserve">prizemnog </w:t>
            </w:r>
            <w:r w:rsidRPr="00261C70">
              <w:rPr>
                <w:rFonts w:ascii="Times New Roman" w:hAnsi="Times New Roman"/>
                <w:sz w:val="20"/>
                <w:szCs w:val="20"/>
              </w:rPr>
              <w:t>ozona</w:t>
            </w:r>
            <w:r w:rsidR="00AD7488" w:rsidRPr="00261C70">
              <w:rPr>
                <w:rFonts w:ascii="Times New Roman" w:hAnsi="Times New Roman"/>
                <w:sz w:val="20"/>
                <w:szCs w:val="20"/>
              </w:rPr>
              <w:t>,</w:t>
            </w:r>
            <w:r w:rsidRPr="00261C70">
              <w:rPr>
                <w:rFonts w:ascii="Times New Roman" w:hAnsi="Times New Roman"/>
                <w:sz w:val="20"/>
                <w:szCs w:val="20"/>
              </w:rPr>
              <w:t xml:space="preserve"> kriterij broja mjernih mjesta nije zadovoljen. Iako postoje mjerenja na gradskoj pozadinskoj postaji u Velikoj Gorici i na gradskoj pozadinskoj postaji Zagreb-03, podaci mjerenja nemaju zadovoljavajući obuhvat, tako da </w:t>
            </w:r>
            <w:r w:rsidR="00AD7488" w:rsidRPr="00261C70">
              <w:rPr>
                <w:rFonts w:ascii="Times New Roman" w:hAnsi="Times New Roman"/>
                <w:sz w:val="20"/>
                <w:szCs w:val="20"/>
              </w:rPr>
              <w:t xml:space="preserve">je </w:t>
            </w:r>
            <w:r w:rsidRPr="00261C70">
              <w:rPr>
                <w:rFonts w:ascii="Times New Roman" w:hAnsi="Times New Roman"/>
                <w:sz w:val="20"/>
                <w:szCs w:val="20"/>
              </w:rPr>
              <w:t>ovaj problem</w:t>
            </w:r>
            <w:r w:rsidR="00AD7488" w:rsidRPr="00261C70">
              <w:rPr>
                <w:rFonts w:ascii="Times New Roman" w:hAnsi="Times New Roman"/>
                <w:sz w:val="20"/>
                <w:szCs w:val="20"/>
              </w:rPr>
              <w:t xml:space="preserve"> potrebno</w:t>
            </w:r>
            <w:r w:rsidRPr="00261C70">
              <w:rPr>
                <w:rFonts w:ascii="Times New Roman" w:hAnsi="Times New Roman"/>
                <w:sz w:val="20"/>
                <w:szCs w:val="20"/>
              </w:rPr>
              <w:t xml:space="preserve"> riješiti kako bi se izbjegla nesukladnost. Prema </w:t>
            </w:r>
            <w:r w:rsidR="00965749" w:rsidRPr="00261C70">
              <w:rPr>
                <w:rFonts w:ascii="Times New Roman" w:hAnsi="Times New Roman"/>
                <w:sz w:val="20"/>
                <w:szCs w:val="20"/>
              </w:rPr>
              <w:t>U</w:t>
            </w:r>
            <w:r w:rsidRPr="00261C70">
              <w:rPr>
                <w:rFonts w:ascii="Times New Roman" w:hAnsi="Times New Roman"/>
                <w:sz w:val="20"/>
                <w:szCs w:val="20"/>
              </w:rPr>
              <w:t>redbi</w:t>
            </w:r>
            <w:r w:rsidR="00965749" w:rsidRPr="00261C70">
              <w:t xml:space="preserve"> </w:t>
            </w:r>
            <w:r w:rsidR="00965749" w:rsidRPr="00261C70">
              <w:rPr>
                <w:rFonts w:ascii="Times New Roman" w:hAnsi="Times New Roman"/>
                <w:sz w:val="20"/>
                <w:szCs w:val="20"/>
              </w:rPr>
              <w:t>o utvrđivanju popisa mjernih mjesta za praćenje koncentracija pojedinih onečišćujućih tvari u zraku i lokacija mjernih postaja u državnoj mreži za trajno praćenje kvalitete zraka (Narodne novine, broj 65/16)</w:t>
            </w:r>
            <w:r w:rsidRPr="00261C70">
              <w:rPr>
                <w:rFonts w:ascii="Times New Roman" w:hAnsi="Times New Roman"/>
                <w:sz w:val="20"/>
                <w:szCs w:val="20"/>
              </w:rPr>
              <w:t xml:space="preserve"> formalni kriterij je zadovoljen (2 mjerna mjesta) ali s obzirom na kriterij obuhvata podataka samo jedna postaja zadovoljava </w:t>
            </w:r>
            <w:r w:rsidR="00AD7488" w:rsidRPr="00261C70">
              <w:rPr>
                <w:rFonts w:ascii="Times New Roman" w:hAnsi="Times New Roman"/>
                <w:sz w:val="20"/>
                <w:szCs w:val="20"/>
              </w:rPr>
              <w:t xml:space="preserve">navedeni </w:t>
            </w:r>
            <w:r w:rsidRPr="00261C70">
              <w:rPr>
                <w:rFonts w:ascii="Times New Roman" w:hAnsi="Times New Roman"/>
                <w:sz w:val="20"/>
                <w:szCs w:val="20"/>
              </w:rPr>
              <w:t xml:space="preserve">kriterij. Osim toga, u zoni HR ZG planira se uspostava još jedne gradske pozadinske postaje u razdoblju 2018. – 2020. godine, tako da se očekuje da ova zona u budućnosti neće biti u nesukladnosti s obzirom na </w:t>
            </w:r>
            <w:r w:rsidR="0033370C" w:rsidRPr="00261C70">
              <w:rPr>
                <w:rFonts w:ascii="Times New Roman" w:hAnsi="Times New Roman"/>
                <w:sz w:val="20"/>
                <w:szCs w:val="20"/>
              </w:rPr>
              <w:t xml:space="preserve">prizemni </w:t>
            </w:r>
            <w:r w:rsidRPr="00261C70">
              <w:rPr>
                <w:rFonts w:ascii="Times New Roman" w:hAnsi="Times New Roman"/>
                <w:sz w:val="20"/>
                <w:szCs w:val="20"/>
              </w:rPr>
              <w:t>ozon. Nadalje, u zoni HR ZG postoji nesukladnost i s obzirom na benzo(a)piren (BaP). Vrijednosti prekoračuju GGP tako da je u razdoblju 2018. – 2020. godine potrebno analizirati koncentracije lebdećih čestica na još jednoj mjernoj lokaciji.</w:t>
            </w:r>
          </w:p>
          <w:p w14:paraId="5D8B2FBD" w14:textId="77777777" w:rsidR="005665D0" w:rsidRPr="00261C70" w:rsidRDefault="00F661BB" w:rsidP="00C811CE">
            <w:pPr>
              <w:autoSpaceDE w:val="0"/>
              <w:autoSpaceDN w:val="0"/>
              <w:adjustRightInd w:val="0"/>
              <w:spacing w:line="240" w:lineRule="auto"/>
              <w:rPr>
                <w:rFonts w:ascii="Times New Roman" w:hAnsi="Times New Roman"/>
                <w:sz w:val="20"/>
                <w:szCs w:val="20"/>
              </w:rPr>
            </w:pPr>
            <w:r w:rsidRPr="00261C70">
              <w:rPr>
                <w:rFonts w:ascii="Times New Roman" w:hAnsi="Times New Roman"/>
                <w:sz w:val="20"/>
                <w:szCs w:val="20"/>
              </w:rPr>
              <w:t xml:space="preserve">U tablici se daje prikaz minimalnog broja mjernih mjesta </w:t>
            </w:r>
            <w:r w:rsidR="005546A6" w:rsidRPr="00261C70">
              <w:rPr>
                <w:rFonts w:ascii="Times New Roman" w:hAnsi="Times New Roman"/>
                <w:sz w:val="20"/>
                <w:szCs w:val="20"/>
              </w:rPr>
              <w:t>za praćenje pojedinih onečišćujućih tvari koje je potrebno uspostaviti sukladno novoj Ocjeni kvalitete zraka</w:t>
            </w:r>
            <w:r w:rsidR="004901F4" w:rsidRPr="00261C70">
              <w:rPr>
                <w:rFonts w:ascii="Times New Roman" w:hAnsi="Times New Roman"/>
                <w:sz w:val="20"/>
                <w:szCs w:val="20"/>
              </w:rPr>
              <w:t>:</w:t>
            </w:r>
          </w:p>
          <w:p w14:paraId="3FB33FF3" w14:textId="77777777" w:rsidR="003C36D5" w:rsidRPr="00261C70" w:rsidRDefault="004901F4" w:rsidP="00436D26">
            <w:pPr>
              <w:spacing w:before="0" w:after="0" w:line="240" w:lineRule="auto"/>
              <w:rPr>
                <w:rFonts w:ascii="Times New Roman" w:hAnsi="Times New Roman"/>
                <w:sz w:val="20"/>
                <w:szCs w:val="20"/>
              </w:rPr>
            </w:pPr>
            <w:r w:rsidRPr="00261C70">
              <w:rPr>
                <w:noProof/>
                <w:sz w:val="20"/>
                <w:szCs w:val="20"/>
                <w:lang w:eastAsia="hr-HR"/>
              </w:rPr>
              <w:drawing>
                <wp:inline distT="0" distB="0" distL="0" distR="0" wp14:anchorId="3189F7CD" wp14:editId="14F43A22">
                  <wp:extent cx="4248150" cy="247994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4915" cy="2495566"/>
                          </a:xfrm>
                          <a:prstGeom prst="rect">
                            <a:avLst/>
                          </a:prstGeom>
                        </pic:spPr>
                      </pic:pic>
                    </a:graphicData>
                  </a:graphic>
                </wp:inline>
              </w:drawing>
            </w:r>
          </w:p>
          <w:p w14:paraId="5AA92265" w14:textId="77777777" w:rsidR="005720C0" w:rsidRPr="00261C70" w:rsidRDefault="005720C0" w:rsidP="00457498">
            <w:pPr>
              <w:spacing w:before="0" w:after="0" w:line="240" w:lineRule="auto"/>
              <w:rPr>
                <w:rFonts w:ascii="Times New Roman" w:hAnsi="Times New Roman"/>
                <w:sz w:val="16"/>
                <w:szCs w:val="16"/>
              </w:rPr>
            </w:pPr>
          </w:p>
          <w:p w14:paraId="259963B8" w14:textId="77777777" w:rsidR="00DB3431" w:rsidRPr="00261C70" w:rsidRDefault="00DB3431" w:rsidP="00CE4946">
            <w:pPr>
              <w:spacing w:before="0" w:line="240" w:lineRule="auto"/>
              <w:rPr>
                <w:rFonts w:ascii="Times New Roman" w:hAnsi="Times New Roman"/>
                <w:sz w:val="20"/>
                <w:szCs w:val="20"/>
              </w:rPr>
            </w:pPr>
            <w:r w:rsidRPr="00261C70">
              <w:rPr>
                <w:rFonts w:ascii="Times New Roman" w:hAnsi="Times New Roman"/>
                <w:sz w:val="20"/>
                <w:szCs w:val="20"/>
              </w:rPr>
              <w:t>Mjerno mjesto za analizu hlapivih organskih spojeva (HOS) na području Republike Hrvatske do sada još nije uspostavljeno, ali se planira u okviru modernizacije državne mreže (2018</w:t>
            </w:r>
            <w:r w:rsidR="00105167" w:rsidRPr="00261C70">
              <w:rPr>
                <w:rFonts w:ascii="Times New Roman" w:hAnsi="Times New Roman"/>
                <w:sz w:val="20"/>
                <w:szCs w:val="20"/>
              </w:rPr>
              <w:t xml:space="preserve">. – </w:t>
            </w:r>
            <w:r w:rsidRPr="00261C70">
              <w:rPr>
                <w:rFonts w:ascii="Times New Roman" w:hAnsi="Times New Roman"/>
                <w:sz w:val="20"/>
                <w:szCs w:val="20"/>
              </w:rPr>
              <w:t>2021</w:t>
            </w:r>
            <w:r w:rsidR="00105167" w:rsidRPr="00261C70">
              <w:rPr>
                <w:rFonts w:ascii="Times New Roman" w:hAnsi="Times New Roman"/>
                <w:sz w:val="20"/>
                <w:szCs w:val="20"/>
              </w:rPr>
              <w:t>. g</w:t>
            </w:r>
            <w:r w:rsidR="005665D0" w:rsidRPr="00261C70">
              <w:rPr>
                <w:rFonts w:ascii="Times New Roman" w:hAnsi="Times New Roman"/>
                <w:sz w:val="20"/>
                <w:szCs w:val="20"/>
              </w:rPr>
              <w:t>odine</w:t>
            </w:r>
            <w:r w:rsidRPr="00261C70">
              <w:rPr>
                <w:rFonts w:ascii="Times New Roman" w:hAnsi="Times New Roman"/>
                <w:sz w:val="20"/>
                <w:szCs w:val="20"/>
              </w:rPr>
              <w:t>).</w:t>
            </w:r>
          </w:p>
          <w:p w14:paraId="08935A52" w14:textId="77777777" w:rsidR="005546A6" w:rsidRPr="00261C70" w:rsidRDefault="005546A6" w:rsidP="005546A6">
            <w:pPr>
              <w:spacing w:before="0" w:line="240" w:lineRule="auto"/>
              <w:rPr>
                <w:rFonts w:ascii="Times New Roman" w:hAnsi="Times New Roman"/>
                <w:sz w:val="20"/>
                <w:szCs w:val="20"/>
              </w:rPr>
            </w:pPr>
            <w:r w:rsidRPr="00261C70">
              <w:rPr>
                <w:rFonts w:ascii="Times New Roman" w:hAnsi="Times New Roman"/>
                <w:sz w:val="20"/>
                <w:szCs w:val="20"/>
              </w:rPr>
              <w:t>Vezano uz provedbu mjera MPR-3 Donošenje nove uredbe o utvrđivanju lokacija mjernih postaja u državnoj mreži za trajno praćenje kvalitete zraka i popisu mjernih mjesta za praćenje koncentracija onečišćujućih tvari za uzajamnu razmjenu informacija i izvješćivanje o procjenjivanju i upravljanju kvalitetom zraka i MPR-4 Donošenje novog Programa mjerenja razine onečišćenosti na postajama državne mreže za trajno praćenje kvalitete zraka kao i mjere MPR-5 Unaprjeđenje sustava praćenja kvalitete zraka na postajama iz državne mreže i osiguranje kvalitete mjerenja i podataka u 2017. godini doneseni su nova Uredba i Program kao preduvjet za dodjelu bespovratnih sredstava iz strukturnih fonodova za provedbu projekta „Unapređenje i modernizacija državne mreže za prećenje kvalitete zraka – AIRQ“.</w:t>
            </w:r>
          </w:p>
          <w:p w14:paraId="17FCB26A" w14:textId="77777777" w:rsidR="00A10133" w:rsidRPr="00261C70" w:rsidRDefault="005546A6" w:rsidP="00CE4946">
            <w:pPr>
              <w:spacing w:before="0" w:line="240" w:lineRule="auto"/>
              <w:rPr>
                <w:rFonts w:ascii="Times New Roman" w:hAnsi="Times New Roman"/>
                <w:sz w:val="20"/>
                <w:szCs w:val="20"/>
              </w:rPr>
            </w:pPr>
            <w:r w:rsidRPr="00261C70">
              <w:rPr>
                <w:rFonts w:ascii="Times New Roman" w:hAnsi="Times New Roman"/>
                <w:sz w:val="20"/>
                <w:szCs w:val="20"/>
              </w:rPr>
              <w:t xml:space="preserve">Vezano uz realizaciju mjere MOZ-1 Izrada registra emisija onečišćujućih tvari potrebnih za modele kvalitete zraka u procjeni onečišćenja prizemnim ozonom iz koje slijedi MPR-11 Izrada registra emisija onečišćujućih tvari za male i difuzne izvore s prostornom raspodjelom u EMEP mreži visoke rezolucije, izrađen je </w:t>
            </w:r>
            <w:r w:rsidR="00CC7CDA" w:rsidRPr="00261C70">
              <w:rPr>
                <w:rFonts w:ascii="Times New Roman" w:hAnsi="Times New Roman"/>
                <w:sz w:val="20"/>
                <w:szCs w:val="20"/>
              </w:rPr>
              <w:t>cjelovit</w:t>
            </w:r>
            <w:r w:rsidRPr="00261C70">
              <w:rPr>
                <w:rFonts w:ascii="Times New Roman" w:hAnsi="Times New Roman"/>
                <w:sz w:val="20"/>
                <w:szCs w:val="20"/>
              </w:rPr>
              <w:t>i</w:t>
            </w:r>
            <w:r w:rsidR="00CC7CDA" w:rsidRPr="00261C70">
              <w:rPr>
                <w:rFonts w:ascii="Times New Roman" w:hAnsi="Times New Roman"/>
                <w:sz w:val="20"/>
                <w:szCs w:val="20"/>
              </w:rPr>
              <w:t xml:space="preserve"> regist</w:t>
            </w:r>
            <w:r w:rsidRPr="00261C70">
              <w:rPr>
                <w:rFonts w:ascii="Times New Roman" w:hAnsi="Times New Roman"/>
                <w:sz w:val="20"/>
                <w:szCs w:val="20"/>
              </w:rPr>
              <w:t>a</w:t>
            </w:r>
            <w:r w:rsidR="00CC7CDA" w:rsidRPr="00261C70">
              <w:rPr>
                <w:rFonts w:ascii="Times New Roman" w:hAnsi="Times New Roman"/>
                <w:sz w:val="20"/>
                <w:szCs w:val="20"/>
              </w:rPr>
              <w:t xml:space="preserve">r emisija onečišćujućih tvari za male i difuzne izvore s prostornom raspodjelom u EMEP mreži visoke rezolucije (poglavlje 6. </w:t>
            </w:r>
            <w:r w:rsidR="00D15026" w:rsidRPr="00261C70">
              <w:rPr>
                <w:rFonts w:ascii="Times New Roman" w:hAnsi="Times New Roman"/>
                <w:sz w:val="20"/>
                <w:szCs w:val="20"/>
              </w:rPr>
              <w:t xml:space="preserve">Plana </w:t>
            </w:r>
            <w:r w:rsidR="00CC7CDA" w:rsidRPr="00261C70">
              <w:rPr>
                <w:rFonts w:ascii="Times New Roman" w:hAnsi="Times New Roman"/>
                <w:sz w:val="20"/>
                <w:szCs w:val="20"/>
              </w:rPr>
              <w:t xml:space="preserve">Preventivne mjere – MPR-11). </w:t>
            </w:r>
          </w:p>
          <w:p w14:paraId="54554FF1" w14:textId="77777777" w:rsidR="00CE4946" w:rsidRPr="00261C70" w:rsidRDefault="00CC7CDA" w:rsidP="00965749">
            <w:pPr>
              <w:spacing w:before="0" w:line="240" w:lineRule="auto"/>
              <w:rPr>
                <w:rFonts w:ascii="Times New Roman" w:hAnsi="Times New Roman"/>
                <w:sz w:val="20"/>
                <w:szCs w:val="20"/>
              </w:rPr>
            </w:pPr>
            <w:r w:rsidRPr="00261C70">
              <w:rPr>
                <w:rFonts w:ascii="Times New Roman" w:hAnsi="Times New Roman"/>
                <w:sz w:val="20"/>
                <w:szCs w:val="20"/>
              </w:rPr>
              <w:t>Rezultati provedbe mjere dostupni su na</w:t>
            </w:r>
            <w:r w:rsidR="00AD7488" w:rsidRPr="00261C70">
              <w:rPr>
                <w:rFonts w:ascii="Times New Roman" w:hAnsi="Times New Roman"/>
                <w:sz w:val="20"/>
                <w:szCs w:val="20"/>
              </w:rPr>
              <w:t xml:space="preserve"> poveznici: </w:t>
            </w:r>
            <w:hyperlink r:id="rId19" w:history="1">
              <w:r w:rsidR="00AD7488" w:rsidRPr="00261C70">
                <w:rPr>
                  <w:rStyle w:val="Hyperlink"/>
                  <w:rFonts w:ascii="Times New Roman" w:hAnsi="Times New Roman"/>
                  <w:color w:val="auto"/>
                  <w:sz w:val="20"/>
                  <w:szCs w:val="20"/>
                </w:rPr>
                <w:t>https://emep.haop.hr/</w:t>
              </w:r>
            </w:hyperlink>
            <w:r w:rsidRPr="00261C70">
              <w:rPr>
                <w:rFonts w:ascii="Times New Roman" w:hAnsi="Times New Roman"/>
                <w:sz w:val="20"/>
                <w:szCs w:val="20"/>
              </w:rPr>
              <w:t xml:space="preserve">. Rezultati daju prostorni prikaz emisija onečišćujućih tvari u na teritoriju RH </w:t>
            </w:r>
            <w:r w:rsidR="00AD7488" w:rsidRPr="00261C70">
              <w:rPr>
                <w:rFonts w:ascii="Times New Roman" w:hAnsi="Times New Roman"/>
                <w:sz w:val="20"/>
                <w:szCs w:val="20"/>
              </w:rPr>
              <w:t xml:space="preserve">za  zone </w:t>
            </w:r>
            <w:r w:rsidRPr="00261C70">
              <w:rPr>
                <w:rFonts w:ascii="Times New Roman" w:hAnsi="Times New Roman"/>
                <w:sz w:val="20"/>
                <w:szCs w:val="20"/>
              </w:rPr>
              <w:t>u rezoluciji 0,1°x0,1° (long-lat), a za aglomeracije u rezoluciji 500 m x 500 m (long-lat).</w:t>
            </w:r>
            <w:r w:rsidR="00140B66" w:rsidRPr="00261C70">
              <w:rPr>
                <w:rFonts w:ascii="Times New Roman" w:hAnsi="Times New Roman"/>
                <w:sz w:val="20"/>
                <w:szCs w:val="20"/>
              </w:rPr>
              <w:t xml:space="preserve"> Realizacijom ove mjere osigurani su detaljni podaci </w:t>
            </w:r>
            <w:r w:rsidR="00AD7488" w:rsidRPr="00261C70">
              <w:rPr>
                <w:rFonts w:ascii="Times New Roman" w:hAnsi="Times New Roman"/>
                <w:sz w:val="20"/>
                <w:szCs w:val="20"/>
              </w:rPr>
              <w:t xml:space="preserve">o emisijama </w:t>
            </w:r>
            <w:r w:rsidR="00140B66" w:rsidRPr="00261C70">
              <w:rPr>
                <w:rFonts w:ascii="Times New Roman" w:hAnsi="Times New Roman"/>
                <w:sz w:val="20"/>
                <w:szCs w:val="20"/>
              </w:rPr>
              <w:t>za modeliranje kvalitete zraka na skali visoke rezolucije.</w:t>
            </w:r>
          </w:p>
        </w:tc>
      </w:tr>
      <w:tr w:rsidR="00261C70" w:rsidRPr="00261C70" w14:paraId="69CFEF18" w14:textId="77777777" w:rsidTr="00A12975">
        <w:tc>
          <w:tcPr>
            <w:tcW w:w="1801" w:type="dxa"/>
          </w:tcPr>
          <w:p w14:paraId="669AF071" w14:textId="77777777" w:rsidR="00CE4946" w:rsidRPr="00261C70" w:rsidRDefault="00C85E50" w:rsidP="00C85E50">
            <w:pPr>
              <w:spacing w:before="0" w:after="0" w:line="240" w:lineRule="auto"/>
              <w:contextualSpacing/>
              <w:jc w:val="left"/>
              <w:rPr>
                <w:rFonts w:ascii="Times New Roman" w:hAnsi="Times New Roman"/>
                <w:b/>
                <w:sz w:val="20"/>
                <w:szCs w:val="20"/>
              </w:rPr>
            </w:pPr>
            <w:r w:rsidRPr="00261C70">
              <w:rPr>
                <w:rFonts w:ascii="Times New Roman" w:hAnsi="Times New Roman"/>
                <w:b/>
                <w:sz w:val="20"/>
                <w:szCs w:val="20"/>
              </w:rPr>
              <w:t xml:space="preserve">Ciljevi politike o klimatskim promjenama </w:t>
            </w:r>
          </w:p>
          <w:p w14:paraId="610716B6" w14:textId="77777777" w:rsidR="00C85E50" w:rsidRPr="00261C70" w:rsidRDefault="00C85E50" w:rsidP="00C85E50">
            <w:pPr>
              <w:spacing w:before="0" w:after="0" w:line="240" w:lineRule="auto"/>
              <w:contextualSpacing/>
              <w:jc w:val="left"/>
              <w:rPr>
                <w:rFonts w:ascii="Times New Roman" w:hAnsi="Times New Roman"/>
                <w:b/>
                <w:sz w:val="20"/>
                <w:szCs w:val="20"/>
              </w:rPr>
            </w:pPr>
            <w:r w:rsidRPr="00261C70">
              <w:rPr>
                <w:rFonts w:ascii="Times New Roman" w:hAnsi="Times New Roman"/>
                <w:b/>
                <w:sz w:val="20"/>
                <w:szCs w:val="20"/>
              </w:rPr>
              <w:t>(i energiji)</w:t>
            </w:r>
          </w:p>
        </w:tc>
        <w:tc>
          <w:tcPr>
            <w:tcW w:w="7542" w:type="dxa"/>
            <w:gridSpan w:val="5"/>
          </w:tcPr>
          <w:p w14:paraId="67FF2107" w14:textId="77777777" w:rsidR="002C54CB" w:rsidRPr="00261C70" w:rsidRDefault="002C54CB" w:rsidP="00C811CE">
            <w:pPr>
              <w:spacing w:line="240" w:lineRule="auto"/>
              <w:rPr>
                <w:rFonts w:ascii="Times New Roman" w:hAnsi="Times New Roman"/>
                <w:sz w:val="20"/>
                <w:szCs w:val="20"/>
              </w:rPr>
            </w:pPr>
            <w:r w:rsidRPr="00261C70">
              <w:rPr>
                <w:rFonts w:ascii="Times New Roman" w:hAnsi="Times New Roman"/>
                <w:sz w:val="20"/>
                <w:szCs w:val="20"/>
              </w:rPr>
              <w:t>Republika Hrvatska je u prvom obvezujućem razdoblju Kyotskog protokola prihvatila pojedinačnu obvezu smanjenja emisije za 5% i svoju je obvezu ispunila. U drugom obvezujućem razdoblju, od 2013. do 2020. godine, Republika Hrvatska je prihvatila obvezu smanjenja emisije za 20% u odnosu na razinu 1990. godine, ali kao zajedničku obvezu smanjenja EU prema UNFCCC-u (Amandman iz Dohe</w:t>
            </w:r>
            <w:sdt>
              <w:sdtPr>
                <w:id w:val="407424917"/>
                <w:citation/>
              </w:sdtPr>
              <w:sdtEndPr/>
              <w:sdtContent>
                <w:r w:rsidR="00A3086C" w:rsidRPr="00261C70">
                  <w:rPr>
                    <w:rFonts w:ascii="Times New Roman" w:hAnsi="Times New Roman"/>
                    <w:sz w:val="20"/>
                    <w:szCs w:val="20"/>
                  </w:rPr>
                  <w:fldChar w:fldCharType="begin"/>
                </w:r>
                <w:r w:rsidR="00A3086C" w:rsidRPr="00261C70">
                  <w:rPr>
                    <w:rFonts w:ascii="Times New Roman" w:hAnsi="Times New Roman"/>
                    <w:sz w:val="20"/>
                    <w:szCs w:val="20"/>
                  </w:rPr>
                  <w:instrText xml:space="preserve"> CITATION Doh12 \l 1050 </w:instrText>
                </w:r>
                <w:r w:rsidR="00A3086C" w:rsidRPr="00261C70">
                  <w:rPr>
                    <w:rFonts w:ascii="Times New Roman" w:hAnsi="Times New Roman"/>
                    <w:sz w:val="20"/>
                    <w:szCs w:val="20"/>
                  </w:rPr>
                  <w:fldChar w:fldCharType="separate"/>
                </w:r>
                <w:r w:rsidR="00A3086C" w:rsidRPr="00261C70">
                  <w:rPr>
                    <w:rFonts w:ascii="Times New Roman" w:hAnsi="Times New Roman"/>
                    <w:noProof/>
                    <w:sz w:val="20"/>
                    <w:szCs w:val="20"/>
                  </w:rPr>
                  <w:t xml:space="preserve"> [1]</w:t>
                </w:r>
                <w:r w:rsidR="00A3086C" w:rsidRPr="00261C70">
                  <w:rPr>
                    <w:rFonts w:ascii="Times New Roman" w:hAnsi="Times New Roman"/>
                    <w:sz w:val="20"/>
                    <w:szCs w:val="20"/>
                  </w:rPr>
                  <w:fldChar w:fldCharType="end"/>
                </w:r>
              </w:sdtContent>
            </w:sdt>
            <w:r w:rsidRPr="00261C70">
              <w:rPr>
                <w:rFonts w:ascii="Times New Roman" w:hAnsi="Times New Roman"/>
                <w:sz w:val="20"/>
                <w:szCs w:val="20"/>
              </w:rPr>
              <w:t>).</w:t>
            </w:r>
          </w:p>
          <w:p w14:paraId="41A2EC60" w14:textId="77777777" w:rsidR="00E51500" w:rsidRPr="00261C70" w:rsidRDefault="00E51500" w:rsidP="00C811CE">
            <w:pPr>
              <w:spacing w:line="240" w:lineRule="auto"/>
            </w:pPr>
            <w:r w:rsidRPr="00261C70">
              <w:rPr>
                <w:rFonts w:ascii="Times New Roman" w:hAnsi="Times New Roman"/>
                <w:sz w:val="20"/>
                <w:szCs w:val="20"/>
              </w:rPr>
              <w:t xml:space="preserve">Republika Hrvatska prema raspodjeli obveza za smanjenje emisija unutar EU, kako je to utvrđeno Odlukom 406/2009/EZ </w:t>
            </w:r>
            <w:r w:rsidR="00F96861" w:rsidRPr="00261C70">
              <w:rPr>
                <w:rFonts w:ascii="Times New Roman" w:hAnsi="Times New Roman"/>
                <w:sz w:val="20"/>
                <w:szCs w:val="20"/>
              </w:rPr>
              <w:t xml:space="preserve">o podjeli napora </w:t>
            </w:r>
            <w:r w:rsidRPr="00261C70">
              <w:rPr>
                <w:rFonts w:ascii="Times New Roman" w:hAnsi="Times New Roman"/>
                <w:sz w:val="20"/>
                <w:szCs w:val="20"/>
              </w:rPr>
              <w:t>(</w:t>
            </w:r>
            <w:r w:rsidR="00F96861" w:rsidRPr="00261C70">
              <w:rPr>
                <w:rFonts w:ascii="Times New Roman" w:hAnsi="Times New Roman"/>
                <w:sz w:val="20"/>
                <w:szCs w:val="20"/>
              </w:rPr>
              <w:t xml:space="preserve">u </w:t>
            </w:r>
            <w:r w:rsidR="00965749" w:rsidRPr="00261C70">
              <w:rPr>
                <w:rFonts w:ascii="Times New Roman" w:hAnsi="Times New Roman"/>
                <w:sz w:val="20"/>
                <w:szCs w:val="20"/>
              </w:rPr>
              <w:t>daljenjem tekstu:</w:t>
            </w:r>
            <w:r w:rsidR="00F96861" w:rsidRPr="00261C70">
              <w:rPr>
                <w:rFonts w:ascii="Times New Roman" w:hAnsi="Times New Roman"/>
                <w:sz w:val="20"/>
                <w:szCs w:val="20"/>
              </w:rPr>
              <w:t xml:space="preserve"> </w:t>
            </w:r>
            <w:r w:rsidRPr="00261C70">
              <w:rPr>
                <w:rFonts w:ascii="Times New Roman" w:hAnsi="Times New Roman"/>
                <w:sz w:val="20"/>
                <w:szCs w:val="20"/>
              </w:rPr>
              <w:t>ESD) može povećati emisije do 2020. godine u sektorima obuhvaćenim ESD-om za 11% u odnosu na 2005. godinu.</w:t>
            </w:r>
          </w:p>
          <w:p w14:paraId="2252E8C2" w14:textId="77777777" w:rsidR="00C85E50" w:rsidRPr="00261C70" w:rsidRDefault="00C85E50" w:rsidP="00C811CE">
            <w:pPr>
              <w:spacing w:line="240" w:lineRule="auto"/>
              <w:rPr>
                <w:rFonts w:ascii="Times New Roman" w:hAnsi="Times New Roman"/>
                <w:sz w:val="20"/>
                <w:szCs w:val="20"/>
              </w:rPr>
            </w:pPr>
            <w:r w:rsidRPr="00261C70">
              <w:rPr>
                <w:rFonts w:ascii="Times New Roman" w:hAnsi="Times New Roman"/>
                <w:sz w:val="20"/>
                <w:szCs w:val="20"/>
              </w:rPr>
              <w:t>Nacionalna politika o klimatskim promjenama određena</w:t>
            </w:r>
            <w:r w:rsidR="00965749" w:rsidRPr="00261C70">
              <w:rPr>
                <w:rFonts w:ascii="Times New Roman" w:hAnsi="Times New Roman"/>
                <w:sz w:val="20"/>
                <w:szCs w:val="20"/>
              </w:rPr>
              <w:t xml:space="preserve"> je </w:t>
            </w:r>
            <w:r w:rsidRPr="00261C70">
              <w:rPr>
                <w:rFonts w:ascii="Times New Roman" w:hAnsi="Times New Roman"/>
                <w:sz w:val="20"/>
                <w:szCs w:val="20"/>
              </w:rPr>
              <w:t>Zakonom o zaštiti zraka (N</w:t>
            </w:r>
            <w:r w:rsidR="005665D0" w:rsidRPr="00261C70">
              <w:rPr>
                <w:rFonts w:ascii="Times New Roman" w:hAnsi="Times New Roman"/>
                <w:sz w:val="20"/>
                <w:szCs w:val="20"/>
              </w:rPr>
              <w:t>arodne novine, br</w:t>
            </w:r>
            <w:r w:rsidR="00FD338A" w:rsidRPr="00261C70">
              <w:rPr>
                <w:rFonts w:ascii="Times New Roman" w:hAnsi="Times New Roman"/>
                <w:sz w:val="20"/>
                <w:szCs w:val="20"/>
              </w:rPr>
              <w:t xml:space="preserve">oj </w:t>
            </w:r>
            <w:r w:rsidRPr="00261C70">
              <w:rPr>
                <w:rFonts w:ascii="Times New Roman" w:hAnsi="Times New Roman"/>
                <w:sz w:val="20"/>
                <w:szCs w:val="20"/>
              </w:rPr>
              <w:t>130/11, 47/14</w:t>
            </w:r>
            <w:r w:rsidR="00254195" w:rsidRPr="00261C70">
              <w:rPr>
                <w:rFonts w:ascii="Times New Roman" w:hAnsi="Times New Roman"/>
                <w:sz w:val="20"/>
                <w:szCs w:val="20"/>
              </w:rPr>
              <w:t xml:space="preserve">, </w:t>
            </w:r>
            <w:r w:rsidRPr="00261C70">
              <w:rPr>
                <w:rFonts w:ascii="Times New Roman" w:hAnsi="Times New Roman"/>
                <w:sz w:val="20"/>
                <w:szCs w:val="20"/>
              </w:rPr>
              <w:t>61/17</w:t>
            </w:r>
            <w:r w:rsidR="00965749" w:rsidRPr="00261C70">
              <w:rPr>
                <w:rFonts w:ascii="Times New Roman" w:hAnsi="Times New Roman"/>
                <w:sz w:val="20"/>
                <w:szCs w:val="20"/>
              </w:rPr>
              <w:t xml:space="preserve"> i</w:t>
            </w:r>
            <w:r w:rsidR="00254195" w:rsidRPr="00261C70">
              <w:rPr>
                <w:rFonts w:ascii="Times New Roman" w:hAnsi="Times New Roman"/>
                <w:sz w:val="20"/>
                <w:szCs w:val="20"/>
              </w:rPr>
              <w:t xml:space="preserve"> 118/18</w:t>
            </w:r>
            <w:r w:rsidRPr="00261C70">
              <w:rPr>
                <w:rFonts w:ascii="Times New Roman" w:hAnsi="Times New Roman"/>
                <w:sz w:val="20"/>
                <w:szCs w:val="20"/>
              </w:rPr>
              <w:t xml:space="preserve">) u poglavlju VIII. Praćenje emisija stakleničkih plinova i mjere za ublažavanje i prilagodbu klimatskim promjenama. </w:t>
            </w:r>
          </w:p>
          <w:p w14:paraId="61B811B2" w14:textId="77777777" w:rsidR="00C85E50" w:rsidRPr="00261C70" w:rsidRDefault="00AD7488" w:rsidP="00C811CE">
            <w:pPr>
              <w:spacing w:line="240" w:lineRule="auto"/>
              <w:rPr>
                <w:rFonts w:ascii="Times New Roman" w:hAnsi="Times New Roman"/>
                <w:sz w:val="20"/>
                <w:szCs w:val="20"/>
              </w:rPr>
            </w:pPr>
            <w:r w:rsidRPr="00261C70">
              <w:rPr>
                <w:rFonts w:ascii="Times New Roman" w:hAnsi="Times New Roman"/>
                <w:sz w:val="20"/>
                <w:szCs w:val="20"/>
              </w:rPr>
              <w:t xml:space="preserve">Ublažavanje </w:t>
            </w:r>
            <w:r w:rsidR="00C85E50" w:rsidRPr="00261C70">
              <w:rPr>
                <w:rFonts w:ascii="Times New Roman" w:hAnsi="Times New Roman"/>
                <w:sz w:val="20"/>
                <w:szCs w:val="20"/>
              </w:rPr>
              <w:t>klimatskih promjena ostvaruje se smanjivanjem emisija stakleničkih plinova koje se osigurava provođenjem Strategije niskougljičnog razvoja Republike Hrvatske, planskih dokumenata, postupnim ograničavanjem emisijskih jedinica gospodarskim subjektima trgovanjem emisijskim jedinicama, mjerama u svim sektorima izvorima emisija, primjenom fleksibilnih mehanizama Kyotskog protokola i drugim mjerama koje pridonose ublažavanju klimatskih promjena (čl</w:t>
            </w:r>
            <w:r w:rsidR="005665D0" w:rsidRPr="00261C70">
              <w:rPr>
                <w:rFonts w:ascii="Times New Roman" w:hAnsi="Times New Roman"/>
                <w:sz w:val="20"/>
                <w:szCs w:val="20"/>
              </w:rPr>
              <w:t>anak</w:t>
            </w:r>
            <w:r w:rsidR="00C85E50" w:rsidRPr="00261C70">
              <w:rPr>
                <w:rFonts w:ascii="Times New Roman" w:hAnsi="Times New Roman"/>
                <w:sz w:val="20"/>
                <w:szCs w:val="20"/>
              </w:rPr>
              <w:t xml:space="preserve"> 74. Zakona o zaštiti zraka). Prilagodba klimatskim promjenama obavlja se provedbom mjera prilagodbe u sektorima koji su izloženi utjecaju klimatskih promjena. Ciljevi i prioriteti za provedbu mjera prilagodbe klimatskim promjenama </w:t>
            </w:r>
            <w:r w:rsidR="00E51500" w:rsidRPr="00261C70">
              <w:rPr>
                <w:rFonts w:ascii="Times New Roman" w:hAnsi="Times New Roman"/>
                <w:sz w:val="20"/>
                <w:szCs w:val="20"/>
              </w:rPr>
              <w:t xml:space="preserve">predloženi </w:t>
            </w:r>
            <w:r w:rsidR="00C85E50" w:rsidRPr="00261C70">
              <w:rPr>
                <w:rFonts w:ascii="Times New Roman" w:hAnsi="Times New Roman"/>
                <w:sz w:val="20"/>
                <w:szCs w:val="20"/>
              </w:rPr>
              <w:t xml:space="preserve">su </w:t>
            </w:r>
            <w:r w:rsidR="00E51500" w:rsidRPr="00261C70">
              <w:rPr>
                <w:rFonts w:ascii="Times New Roman" w:hAnsi="Times New Roman"/>
                <w:sz w:val="20"/>
                <w:szCs w:val="20"/>
              </w:rPr>
              <w:t xml:space="preserve">Nacrtom </w:t>
            </w:r>
            <w:r w:rsidR="00C85E50" w:rsidRPr="00261C70">
              <w:rPr>
                <w:rFonts w:ascii="Times New Roman" w:hAnsi="Times New Roman"/>
                <w:sz w:val="20"/>
                <w:szCs w:val="20"/>
              </w:rPr>
              <w:t xml:space="preserve">Strategijom prilagodbe klimatskim promjenama s akcijskim planom. </w:t>
            </w:r>
          </w:p>
          <w:p w14:paraId="6D8BD4D8" w14:textId="77777777" w:rsidR="00C85E50" w:rsidRPr="00261C70" w:rsidRDefault="00C85E50" w:rsidP="00C811CE">
            <w:pPr>
              <w:spacing w:line="240" w:lineRule="auto"/>
              <w:rPr>
                <w:rFonts w:ascii="Times New Roman" w:hAnsi="Times New Roman"/>
                <w:sz w:val="20"/>
                <w:szCs w:val="20"/>
              </w:rPr>
            </w:pPr>
            <w:r w:rsidRPr="00261C70">
              <w:rPr>
                <w:rFonts w:ascii="Times New Roman" w:hAnsi="Times New Roman"/>
                <w:sz w:val="20"/>
                <w:szCs w:val="20"/>
              </w:rPr>
              <w:t xml:space="preserve">U okviru politike o klimatskim promjenama </w:t>
            </w:r>
            <w:r w:rsidR="00E51500" w:rsidRPr="00261C70">
              <w:rPr>
                <w:rFonts w:ascii="Times New Roman" w:hAnsi="Times New Roman"/>
                <w:sz w:val="20"/>
                <w:szCs w:val="20"/>
              </w:rPr>
              <w:t xml:space="preserve">izrađeni </w:t>
            </w:r>
            <w:r w:rsidRPr="00261C70">
              <w:rPr>
                <w:rFonts w:ascii="Times New Roman" w:hAnsi="Times New Roman"/>
                <w:sz w:val="20"/>
                <w:szCs w:val="20"/>
              </w:rPr>
              <w:t>su:</w:t>
            </w:r>
          </w:p>
          <w:p w14:paraId="287153FD" w14:textId="77777777" w:rsidR="00C85E50" w:rsidRPr="00261C70" w:rsidRDefault="00C85E50" w:rsidP="00C811CE">
            <w:pPr>
              <w:pStyle w:val="ListParagraph"/>
              <w:numPr>
                <w:ilvl w:val="0"/>
                <w:numId w:val="79"/>
              </w:numPr>
              <w:spacing w:line="240" w:lineRule="auto"/>
              <w:ind w:left="568" w:hanging="284"/>
              <w:rPr>
                <w:rFonts w:ascii="Times New Roman" w:hAnsi="Times New Roman"/>
                <w:sz w:val="20"/>
                <w:szCs w:val="20"/>
              </w:rPr>
            </w:pPr>
            <w:r w:rsidRPr="00261C70">
              <w:rPr>
                <w:rFonts w:ascii="Times New Roman" w:hAnsi="Times New Roman"/>
                <w:sz w:val="20"/>
                <w:szCs w:val="20"/>
              </w:rPr>
              <w:t>Nacrt Strategije niskougljičnog razvoja Republike Hrvatske za razdoblje do 2030. s pogledom na 2050. godinu, Bijela knjiga, svibanj 2017. (MZOE)</w:t>
            </w:r>
          </w:p>
          <w:p w14:paraId="1EAFCB95" w14:textId="77777777" w:rsidR="00C85E50" w:rsidRPr="00261C70" w:rsidRDefault="00C85E50" w:rsidP="00C811CE">
            <w:pPr>
              <w:pStyle w:val="ListParagraph"/>
              <w:numPr>
                <w:ilvl w:val="0"/>
                <w:numId w:val="79"/>
              </w:numPr>
              <w:spacing w:line="240" w:lineRule="auto"/>
              <w:ind w:left="568" w:hanging="284"/>
              <w:rPr>
                <w:rFonts w:ascii="Times New Roman" w:hAnsi="Times New Roman"/>
                <w:sz w:val="20"/>
                <w:szCs w:val="20"/>
              </w:rPr>
            </w:pPr>
            <w:r w:rsidRPr="00261C70">
              <w:rPr>
                <w:rFonts w:ascii="Times New Roman" w:hAnsi="Times New Roman"/>
                <w:sz w:val="20"/>
                <w:szCs w:val="20"/>
              </w:rPr>
              <w:t>Nacrt Strategije prilagodbe klimatskim promjenama u Republici Hrvatskoj za razdoblje do 2040. godine s pogledom na 2070. godinu, Bijela knjiga, rujan 2017. (MZOE).</w:t>
            </w:r>
          </w:p>
          <w:p w14:paraId="5921CF38" w14:textId="77777777" w:rsidR="002C54CB" w:rsidRPr="00261C70" w:rsidRDefault="002C54CB" w:rsidP="00C811CE">
            <w:pPr>
              <w:spacing w:line="240" w:lineRule="auto"/>
              <w:rPr>
                <w:rFonts w:ascii="Times New Roman" w:hAnsi="Times New Roman"/>
                <w:sz w:val="20"/>
                <w:szCs w:val="20"/>
              </w:rPr>
            </w:pPr>
            <w:r w:rsidRPr="00261C70">
              <w:rPr>
                <w:rFonts w:ascii="Times New Roman" w:hAnsi="Times New Roman"/>
                <w:sz w:val="20"/>
                <w:szCs w:val="20"/>
              </w:rPr>
              <w:t xml:space="preserve">Za spomenute nacrte strategija provedene su javne konzultacije koje uključuju stratešku procjenu utjecaja na okoliš i ekološku mrežu. </w:t>
            </w:r>
          </w:p>
          <w:p w14:paraId="01178B1D" w14:textId="77777777" w:rsidR="00C85E50" w:rsidRPr="00261C70" w:rsidRDefault="002C54CB" w:rsidP="00C811CE">
            <w:pPr>
              <w:spacing w:line="240" w:lineRule="auto"/>
              <w:rPr>
                <w:rFonts w:ascii="Times New Roman" w:hAnsi="Times New Roman"/>
                <w:sz w:val="20"/>
                <w:szCs w:val="20"/>
              </w:rPr>
            </w:pPr>
            <w:r w:rsidRPr="00261C70">
              <w:rPr>
                <w:rFonts w:ascii="Times New Roman" w:hAnsi="Times New Roman"/>
                <w:sz w:val="20"/>
                <w:szCs w:val="20"/>
              </w:rPr>
              <w:t xml:space="preserve">Ciljevi koji se predlažu u </w:t>
            </w:r>
            <w:r w:rsidR="00C85E50" w:rsidRPr="00261C70">
              <w:rPr>
                <w:rFonts w:ascii="Times New Roman" w:hAnsi="Times New Roman"/>
                <w:sz w:val="20"/>
                <w:szCs w:val="20"/>
              </w:rPr>
              <w:t>Nacrt</w:t>
            </w:r>
            <w:r w:rsidRPr="00261C70">
              <w:rPr>
                <w:rFonts w:ascii="Times New Roman" w:hAnsi="Times New Roman"/>
                <w:sz w:val="20"/>
                <w:szCs w:val="20"/>
              </w:rPr>
              <w:t>u</w:t>
            </w:r>
            <w:r w:rsidR="00C85E50" w:rsidRPr="00261C70">
              <w:rPr>
                <w:rFonts w:ascii="Times New Roman" w:hAnsi="Times New Roman"/>
                <w:sz w:val="20"/>
                <w:szCs w:val="20"/>
              </w:rPr>
              <w:t xml:space="preserve"> </w:t>
            </w:r>
            <w:r w:rsidR="00965749" w:rsidRPr="00261C70">
              <w:rPr>
                <w:rFonts w:ascii="Times New Roman" w:hAnsi="Times New Roman"/>
                <w:sz w:val="20"/>
                <w:szCs w:val="20"/>
              </w:rPr>
              <w:t>s</w:t>
            </w:r>
            <w:r w:rsidR="00C85E50" w:rsidRPr="00261C70">
              <w:rPr>
                <w:rFonts w:ascii="Times New Roman" w:hAnsi="Times New Roman"/>
                <w:sz w:val="20"/>
                <w:szCs w:val="20"/>
              </w:rPr>
              <w:t>trategije niskougljičnog razvoja</w:t>
            </w:r>
            <w:r w:rsidRPr="00261C70">
              <w:rPr>
                <w:rFonts w:ascii="Times New Roman" w:hAnsi="Times New Roman"/>
                <w:sz w:val="20"/>
                <w:szCs w:val="20"/>
              </w:rPr>
              <w:t xml:space="preserve"> su slijedeći</w:t>
            </w:r>
            <w:r w:rsidR="00C85E50" w:rsidRPr="00261C70">
              <w:rPr>
                <w:rFonts w:ascii="Times New Roman" w:hAnsi="Times New Roman"/>
                <w:sz w:val="20"/>
                <w:szCs w:val="20"/>
              </w:rPr>
              <w:t>:</w:t>
            </w:r>
          </w:p>
          <w:p w14:paraId="7F407CFF" w14:textId="77777777" w:rsidR="00C85E50" w:rsidRPr="00261C70" w:rsidRDefault="00C85E50" w:rsidP="00C811CE">
            <w:pPr>
              <w:pStyle w:val="ListParagraph"/>
              <w:numPr>
                <w:ilvl w:val="0"/>
                <w:numId w:val="87"/>
              </w:numPr>
              <w:spacing w:before="0" w:after="0" w:line="240" w:lineRule="auto"/>
              <w:ind w:left="568" w:hanging="284"/>
              <w:rPr>
                <w:rFonts w:ascii="Times New Roman" w:hAnsi="Times New Roman"/>
                <w:sz w:val="20"/>
                <w:szCs w:val="20"/>
              </w:rPr>
            </w:pPr>
            <w:r w:rsidRPr="00261C70">
              <w:rPr>
                <w:rFonts w:ascii="Times New Roman" w:hAnsi="Times New Roman"/>
                <w:sz w:val="20"/>
                <w:szCs w:val="20"/>
              </w:rPr>
              <w:t xml:space="preserve">postizanje održivog razvoja temeljenog na znanju i </w:t>
            </w:r>
            <w:r w:rsidR="00AD7488" w:rsidRPr="00261C70">
              <w:rPr>
                <w:rFonts w:ascii="Times New Roman" w:hAnsi="Times New Roman"/>
                <w:sz w:val="20"/>
                <w:szCs w:val="20"/>
              </w:rPr>
              <w:t xml:space="preserve">konkurentnom </w:t>
            </w:r>
            <w:r w:rsidRPr="00261C70">
              <w:rPr>
                <w:rFonts w:ascii="Times New Roman" w:hAnsi="Times New Roman"/>
                <w:sz w:val="20"/>
                <w:szCs w:val="20"/>
              </w:rPr>
              <w:t>gospodarstvu s niskom razinom ugljika i učinkovitim korištenjem resursa. Povećanje zapošljavanja u rastućim sektorima gospodarstva i ‘zelenoj’ ekonomiji, poticanje regionalnog i ruralnog razvoja, poticanje inovacija i tehnološkog razvoja, poticanje obrazovanja, cjeloživotnog školovanja i specijalizacija za niskougljično gospodarstvo, doprinos socijalnom uključivanju</w:t>
            </w:r>
          </w:p>
          <w:p w14:paraId="68083BF2" w14:textId="77777777" w:rsidR="00C85E50" w:rsidRPr="00261C70" w:rsidRDefault="00C85E50" w:rsidP="00C811CE">
            <w:pPr>
              <w:pStyle w:val="ListParagraph"/>
              <w:numPr>
                <w:ilvl w:val="0"/>
                <w:numId w:val="87"/>
              </w:numPr>
              <w:spacing w:before="0" w:after="0" w:line="240" w:lineRule="auto"/>
              <w:ind w:left="568" w:hanging="284"/>
              <w:rPr>
                <w:rFonts w:ascii="Times New Roman" w:hAnsi="Times New Roman"/>
                <w:sz w:val="20"/>
                <w:szCs w:val="20"/>
              </w:rPr>
            </w:pPr>
            <w:r w:rsidRPr="00261C70">
              <w:rPr>
                <w:rFonts w:ascii="Times New Roman" w:hAnsi="Times New Roman"/>
                <w:sz w:val="20"/>
                <w:szCs w:val="20"/>
              </w:rPr>
              <w:t>povećanje sigurnosti opskrbe energijom, održivost energetske opskrbe, povećanje dostupnosti energije i smanjenje energetske ovisnosti</w:t>
            </w:r>
          </w:p>
          <w:p w14:paraId="1EF09B4B" w14:textId="77777777" w:rsidR="00C85E50" w:rsidRPr="00261C70" w:rsidRDefault="00C85E50" w:rsidP="00C811CE">
            <w:pPr>
              <w:pStyle w:val="ListParagraph"/>
              <w:numPr>
                <w:ilvl w:val="0"/>
                <w:numId w:val="87"/>
              </w:numPr>
              <w:spacing w:before="0" w:after="0" w:line="240" w:lineRule="auto"/>
              <w:ind w:left="568" w:hanging="284"/>
              <w:rPr>
                <w:rFonts w:ascii="Times New Roman" w:hAnsi="Times New Roman"/>
                <w:sz w:val="20"/>
                <w:szCs w:val="20"/>
              </w:rPr>
            </w:pPr>
            <w:r w:rsidRPr="00261C70">
              <w:rPr>
                <w:rFonts w:ascii="Times New Roman" w:hAnsi="Times New Roman"/>
                <w:sz w:val="20"/>
                <w:szCs w:val="20"/>
              </w:rPr>
              <w:t xml:space="preserve">solidarnost izvršavanjem obveza Republike Hrvatske prema međunarodnim sporazumima u okviru politike </w:t>
            </w:r>
            <w:r w:rsidR="008F5FB9" w:rsidRPr="00261C70">
              <w:rPr>
                <w:rFonts w:ascii="Times New Roman" w:hAnsi="Times New Roman"/>
                <w:sz w:val="20"/>
                <w:szCs w:val="20"/>
              </w:rPr>
              <w:t>EU</w:t>
            </w:r>
            <w:r w:rsidRPr="00261C70">
              <w:rPr>
                <w:rFonts w:ascii="Times New Roman" w:hAnsi="Times New Roman"/>
                <w:sz w:val="20"/>
                <w:szCs w:val="20"/>
              </w:rPr>
              <w:t>, kao dio naše povijesne odgovornosti</w:t>
            </w:r>
            <w:r w:rsidR="00965749" w:rsidRPr="00261C70">
              <w:rPr>
                <w:rFonts w:ascii="Times New Roman" w:hAnsi="Times New Roman"/>
                <w:sz w:val="20"/>
                <w:szCs w:val="20"/>
              </w:rPr>
              <w:t xml:space="preserve"> i doprinos globalnim ciljevima</w:t>
            </w:r>
          </w:p>
          <w:p w14:paraId="0F8240B3" w14:textId="77777777" w:rsidR="00C85E50" w:rsidRPr="00261C70" w:rsidRDefault="00C85E50" w:rsidP="00C811CE">
            <w:pPr>
              <w:pStyle w:val="ListParagraph"/>
              <w:numPr>
                <w:ilvl w:val="0"/>
                <w:numId w:val="87"/>
              </w:numPr>
              <w:spacing w:before="0" w:after="0" w:line="240" w:lineRule="auto"/>
              <w:ind w:left="568" w:hanging="284"/>
              <w:rPr>
                <w:rFonts w:ascii="Times New Roman" w:hAnsi="Times New Roman"/>
                <w:sz w:val="20"/>
                <w:szCs w:val="20"/>
              </w:rPr>
            </w:pPr>
            <w:r w:rsidRPr="00261C70">
              <w:rPr>
                <w:rFonts w:ascii="Times New Roman" w:hAnsi="Times New Roman"/>
                <w:sz w:val="20"/>
                <w:szCs w:val="20"/>
              </w:rPr>
              <w:t>smanjenje onečišćenja zraka i utjecaja na zdravlje.</w:t>
            </w:r>
          </w:p>
          <w:p w14:paraId="12F8CC33" w14:textId="77777777" w:rsidR="00C85E50" w:rsidRPr="00261C70" w:rsidRDefault="002C54CB" w:rsidP="00C811CE">
            <w:pPr>
              <w:spacing w:line="240" w:lineRule="auto"/>
              <w:rPr>
                <w:rFonts w:ascii="Times New Roman" w:hAnsi="Times New Roman"/>
                <w:sz w:val="20"/>
                <w:szCs w:val="20"/>
              </w:rPr>
            </w:pPr>
            <w:r w:rsidRPr="00261C70">
              <w:rPr>
                <w:rFonts w:ascii="Times New Roman" w:hAnsi="Times New Roman"/>
                <w:sz w:val="20"/>
                <w:szCs w:val="20"/>
              </w:rPr>
              <w:t xml:space="preserve">Ciljevi koji se predlažu u </w:t>
            </w:r>
            <w:r w:rsidR="00C85E50" w:rsidRPr="00261C70">
              <w:rPr>
                <w:rFonts w:ascii="Times New Roman" w:hAnsi="Times New Roman"/>
                <w:sz w:val="20"/>
                <w:szCs w:val="20"/>
              </w:rPr>
              <w:t>Nacrt</w:t>
            </w:r>
            <w:r w:rsidRPr="00261C70">
              <w:rPr>
                <w:rFonts w:ascii="Times New Roman" w:hAnsi="Times New Roman"/>
                <w:sz w:val="20"/>
                <w:szCs w:val="20"/>
              </w:rPr>
              <w:t>u</w:t>
            </w:r>
            <w:r w:rsidR="00C85E50" w:rsidRPr="00261C70">
              <w:rPr>
                <w:rFonts w:ascii="Times New Roman" w:hAnsi="Times New Roman"/>
                <w:sz w:val="20"/>
                <w:szCs w:val="20"/>
              </w:rPr>
              <w:t xml:space="preserve"> </w:t>
            </w:r>
            <w:r w:rsidR="00965749" w:rsidRPr="00261C70">
              <w:rPr>
                <w:rFonts w:ascii="Times New Roman" w:hAnsi="Times New Roman"/>
                <w:sz w:val="20"/>
                <w:szCs w:val="20"/>
              </w:rPr>
              <w:t>s</w:t>
            </w:r>
            <w:r w:rsidR="00C85E50" w:rsidRPr="00261C70">
              <w:rPr>
                <w:rFonts w:ascii="Times New Roman" w:hAnsi="Times New Roman"/>
                <w:sz w:val="20"/>
                <w:szCs w:val="20"/>
              </w:rPr>
              <w:t xml:space="preserve">trategije prilagodbe klimatskim promjenama </w:t>
            </w:r>
            <w:r w:rsidRPr="00261C70">
              <w:rPr>
                <w:rFonts w:ascii="Times New Roman" w:hAnsi="Times New Roman"/>
                <w:sz w:val="20"/>
                <w:szCs w:val="20"/>
              </w:rPr>
              <w:t xml:space="preserve">su </w:t>
            </w:r>
            <w:r w:rsidR="005720C0" w:rsidRPr="00261C70">
              <w:rPr>
                <w:rFonts w:ascii="Times New Roman" w:hAnsi="Times New Roman"/>
                <w:sz w:val="20"/>
                <w:szCs w:val="20"/>
              </w:rPr>
              <w:t>slijedeći</w:t>
            </w:r>
            <w:r w:rsidR="00C85E50" w:rsidRPr="00261C70">
              <w:rPr>
                <w:rFonts w:ascii="Times New Roman" w:hAnsi="Times New Roman"/>
                <w:sz w:val="20"/>
                <w:szCs w:val="20"/>
              </w:rPr>
              <w:t>:</w:t>
            </w:r>
          </w:p>
          <w:p w14:paraId="6DBE8AB4" w14:textId="77777777" w:rsidR="00C85E50" w:rsidRPr="00261C70" w:rsidRDefault="00C85E50" w:rsidP="00C811CE">
            <w:pPr>
              <w:pStyle w:val="ListParagraph"/>
              <w:numPr>
                <w:ilvl w:val="0"/>
                <w:numId w:val="82"/>
              </w:numPr>
              <w:spacing w:before="0" w:after="0" w:line="240" w:lineRule="auto"/>
              <w:ind w:left="568" w:hanging="284"/>
              <w:rPr>
                <w:rFonts w:ascii="Times New Roman" w:hAnsi="Times New Roman"/>
                <w:sz w:val="20"/>
                <w:szCs w:val="20"/>
              </w:rPr>
            </w:pPr>
            <w:r w:rsidRPr="00261C70">
              <w:rPr>
                <w:rFonts w:ascii="Times New Roman" w:hAnsi="Times New Roman"/>
                <w:sz w:val="20"/>
                <w:szCs w:val="20"/>
              </w:rPr>
              <w:t>smanjenje ranjivosti društvenih i prirodnih sustava na negativne utjecaje klimatskih promjena</w:t>
            </w:r>
            <w:r w:rsidR="00965749" w:rsidRPr="00261C70">
              <w:rPr>
                <w:rFonts w:ascii="Times New Roman" w:hAnsi="Times New Roman"/>
                <w:sz w:val="20"/>
                <w:szCs w:val="20"/>
              </w:rPr>
              <w:t>,</w:t>
            </w:r>
            <w:r w:rsidRPr="00261C70">
              <w:rPr>
                <w:rFonts w:ascii="Times New Roman" w:hAnsi="Times New Roman"/>
                <w:sz w:val="20"/>
                <w:szCs w:val="20"/>
              </w:rPr>
              <w:t xml:space="preserve"> odnosno jačanje njihove otpornosti i sposobnosti oporavka o</w:t>
            </w:r>
            <w:r w:rsidR="00965749" w:rsidRPr="00261C70">
              <w:rPr>
                <w:rFonts w:ascii="Times New Roman" w:hAnsi="Times New Roman"/>
                <w:sz w:val="20"/>
                <w:szCs w:val="20"/>
              </w:rPr>
              <w:t>d tih utjecaja (dugoročni cilj)</w:t>
            </w:r>
          </w:p>
          <w:p w14:paraId="41DC14D9" w14:textId="77777777" w:rsidR="00C85E50" w:rsidRPr="00261C70" w:rsidRDefault="00C85E50" w:rsidP="00C811CE">
            <w:pPr>
              <w:pStyle w:val="ListParagraph"/>
              <w:numPr>
                <w:ilvl w:val="0"/>
                <w:numId w:val="82"/>
              </w:numPr>
              <w:spacing w:before="0" w:after="0" w:line="240" w:lineRule="auto"/>
              <w:ind w:left="568" w:hanging="284"/>
              <w:rPr>
                <w:rFonts w:ascii="Times New Roman" w:hAnsi="Times New Roman"/>
                <w:sz w:val="20"/>
                <w:szCs w:val="20"/>
              </w:rPr>
            </w:pPr>
            <w:r w:rsidRPr="00261C70">
              <w:rPr>
                <w:rFonts w:ascii="Times New Roman" w:hAnsi="Times New Roman"/>
                <w:sz w:val="20"/>
                <w:szCs w:val="20"/>
              </w:rPr>
              <w:t>okupljanje svih relevantnih institucionalnih, političkih, gospodarskih i društvenih dionika radi stvaranja dovoljno jake potpore provedbi zajedničkih akcija na realizaciji mjera prilagodbe</w:t>
            </w:r>
          </w:p>
          <w:p w14:paraId="3318B39B" w14:textId="77777777" w:rsidR="00C85E50" w:rsidRPr="00261C70" w:rsidRDefault="00AD7488" w:rsidP="00C811CE">
            <w:pPr>
              <w:pStyle w:val="ListParagraph"/>
              <w:numPr>
                <w:ilvl w:val="0"/>
                <w:numId w:val="82"/>
              </w:numPr>
              <w:spacing w:before="0" w:after="0" w:line="240" w:lineRule="auto"/>
              <w:ind w:left="568" w:hanging="284"/>
              <w:rPr>
                <w:rFonts w:ascii="Times New Roman" w:hAnsi="Times New Roman"/>
                <w:sz w:val="20"/>
                <w:szCs w:val="20"/>
              </w:rPr>
            </w:pPr>
            <w:r w:rsidRPr="00261C70">
              <w:rPr>
                <w:rFonts w:ascii="Times New Roman" w:hAnsi="Times New Roman"/>
                <w:sz w:val="20"/>
                <w:szCs w:val="20"/>
              </w:rPr>
              <w:t xml:space="preserve">integracija </w:t>
            </w:r>
            <w:r w:rsidR="00C85E50" w:rsidRPr="00261C70">
              <w:rPr>
                <w:rFonts w:ascii="Times New Roman" w:hAnsi="Times New Roman"/>
                <w:sz w:val="20"/>
                <w:szCs w:val="20"/>
              </w:rPr>
              <w:t>postupka prilagodbe, uključivo i provedbu mjera, u postojeće i nove politike, programe, planove i ostale aktivnosti koje se provode na svim razinama upravljanja</w:t>
            </w:r>
          </w:p>
          <w:p w14:paraId="55AF14ED" w14:textId="77777777" w:rsidR="00C85E50" w:rsidRPr="00261C70" w:rsidRDefault="00C85E50" w:rsidP="00C811CE">
            <w:pPr>
              <w:pStyle w:val="ListParagraph"/>
              <w:numPr>
                <w:ilvl w:val="0"/>
                <w:numId w:val="82"/>
              </w:numPr>
              <w:spacing w:before="0" w:after="0" w:line="240" w:lineRule="auto"/>
              <w:ind w:left="568" w:hanging="284"/>
              <w:rPr>
                <w:rFonts w:ascii="Times New Roman" w:hAnsi="Times New Roman"/>
                <w:sz w:val="20"/>
                <w:szCs w:val="20"/>
              </w:rPr>
            </w:pPr>
            <w:r w:rsidRPr="00261C70">
              <w:rPr>
                <w:rFonts w:ascii="Times New Roman" w:hAnsi="Times New Roman"/>
                <w:sz w:val="20"/>
                <w:szCs w:val="20"/>
              </w:rPr>
              <w:t>podići razinu svijesti o važnosti klimatskih promjena i neizostavnosti pokretanja postupka prilagodbe u svim društvenim segmentima, koji su i glavni korisnici pozitivnih učinaka procesa prilagodbe klimatskim promjenama.</w:t>
            </w:r>
          </w:p>
          <w:p w14:paraId="38C2BD36" w14:textId="77777777" w:rsidR="00C85E50" w:rsidRPr="00261C70" w:rsidRDefault="00C85E50" w:rsidP="00C811CE">
            <w:pPr>
              <w:spacing w:line="240" w:lineRule="auto"/>
              <w:rPr>
                <w:rFonts w:ascii="Times New Roman" w:hAnsi="Times New Roman"/>
                <w:sz w:val="20"/>
                <w:szCs w:val="20"/>
              </w:rPr>
            </w:pPr>
            <w:r w:rsidRPr="00261C70">
              <w:rPr>
                <w:rFonts w:ascii="Times New Roman" w:hAnsi="Times New Roman"/>
                <w:sz w:val="20"/>
                <w:szCs w:val="20"/>
              </w:rPr>
              <w:t xml:space="preserve">Planom zaštite zraka, ozonskog sloja i ublažavanja klimatskih promjena u Republici Hrvatskoj za razdoblje od 2013. do 2017. godine određen je opći cilj nacionalne politike vezane za klimatske promjene: C4. Smanjivanje i ograničavanje emisija stakleničkih plinova i tvari koje oštećuju ozonski sloj te održavanje razine odliva  stakleničkih plinova. </w:t>
            </w:r>
          </w:p>
          <w:p w14:paraId="21E196C9" w14:textId="77777777" w:rsidR="00F61B60" w:rsidRPr="00261C70" w:rsidRDefault="00F61B60" w:rsidP="00C811CE">
            <w:pPr>
              <w:spacing w:before="0" w:after="0" w:line="240" w:lineRule="auto"/>
              <w:rPr>
                <w:rFonts w:ascii="Times New Roman" w:hAnsi="Times New Roman"/>
                <w:sz w:val="20"/>
                <w:szCs w:val="20"/>
              </w:rPr>
            </w:pPr>
            <w:r w:rsidRPr="00261C70">
              <w:rPr>
                <w:rFonts w:ascii="Times New Roman" w:hAnsi="Times New Roman"/>
                <w:sz w:val="20"/>
                <w:szCs w:val="20"/>
              </w:rPr>
              <w:t>Strategija energetskog razvoja Republike Hrvatske (N</w:t>
            </w:r>
            <w:r w:rsidR="005665D0" w:rsidRPr="00261C70">
              <w:rPr>
                <w:rFonts w:ascii="Times New Roman" w:hAnsi="Times New Roman"/>
                <w:sz w:val="20"/>
                <w:szCs w:val="20"/>
              </w:rPr>
              <w:t xml:space="preserve">arodne novine, broj </w:t>
            </w:r>
            <w:r w:rsidRPr="00261C70">
              <w:rPr>
                <w:rFonts w:ascii="Times New Roman" w:hAnsi="Times New Roman"/>
                <w:sz w:val="20"/>
                <w:szCs w:val="20"/>
              </w:rPr>
              <w:t>130/09) određuje ciljeve vezano za obnovljive izvore energije i energetsku učinkovitost. Operativna provedba ciljeva utvrđena je kroz akcijske planove</w:t>
            </w:r>
            <w:r w:rsidR="006D7837" w:rsidRPr="00261C70">
              <w:rPr>
                <w:rFonts w:ascii="Times New Roman" w:hAnsi="Times New Roman"/>
                <w:sz w:val="20"/>
                <w:szCs w:val="20"/>
              </w:rPr>
              <w:t xml:space="preserve"> za korištenje obnovljivih izvora energije i energetsku učinkovitost,</w:t>
            </w:r>
            <w:r w:rsidRPr="00261C70">
              <w:rPr>
                <w:rFonts w:ascii="Times New Roman" w:hAnsi="Times New Roman"/>
                <w:sz w:val="20"/>
                <w:szCs w:val="20"/>
              </w:rPr>
              <w:t xml:space="preserve"> koji se izvještavaju prema Europskoj komisiji.</w:t>
            </w:r>
          </w:p>
          <w:p w14:paraId="66627283" w14:textId="77777777" w:rsidR="004E3CEF" w:rsidRPr="00261C70" w:rsidRDefault="00C85E50" w:rsidP="00965749">
            <w:pPr>
              <w:spacing w:before="0" w:line="240" w:lineRule="auto"/>
              <w:rPr>
                <w:rFonts w:ascii="Times New Roman" w:hAnsi="Times New Roman"/>
                <w:sz w:val="20"/>
                <w:szCs w:val="20"/>
              </w:rPr>
            </w:pPr>
            <w:r w:rsidRPr="00261C70">
              <w:rPr>
                <w:rFonts w:ascii="Times New Roman" w:hAnsi="Times New Roman"/>
                <w:sz w:val="20"/>
                <w:szCs w:val="20"/>
              </w:rPr>
              <w:t>Indikativni cilj za ograničavanje ukupne potrošnje energije u Republici Hrvatskoj do 2020. godine iznosi 11,15 Mtoe, 7,0 Mtoe za neposrednu potrošnju energije. Za 2030. godinu je na razini EU određeno smanjenje emisije za najmanje 40% u odnosu na 1990. godinu. To će se provesti tako da se emisija u ETS-u smanji za 43% u odnosu na 2005. godinu, a u sektorima izvan ETS-a za 30% u odnosu na 2005. godinu. Pritom je za Republiku Hrvatsku smanjenje emisija u sektorima obuhvaćenim ESD-om -7% u odnosu na 2005. godinu.</w:t>
            </w:r>
          </w:p>
        </w:tc>
      </w:tr>
      <w:tr w:rsidR="00261C70" w:rsidRPr="00261C70" w14:paraId="769FBFD0" w14:textId="77777777" w:rsidTr="00A12975">
        <w:tc>
          <w:tcPr>
            <w:tcW w:w="1801" w:type="dxa"/>
          </w:tcPr>
          <w:p w14:paraId="69144DF3" w14:textId="77777777" w:rsidR="005C725C" w:rsidRPr="00261C70" w:rsidRDefault="005C725C" w:rsidP="005C725C">
            <w:pPr>
              <w:spacing w:before="0" w:after="0" w:line="240" w:lineRule="auto"/>
              <w:contextualSpacing/>
              <w:jc w:val="left"/>
              <w:rPr>
                <w:rFonts w:ascii="Times New Roman" w:hAnsi="Times New Roman"/>
                <w:b/>
                <w:sz w:val="20"/>
                <w:szCs w:val="20"/>
              </w:rPr>
            </w:pPr>
            <w:r w:rsidRPr="00261C70">
              <w:rPr>
                <w:rFonts w:ascii="Times New Roman" w:hAnsi="Times New Roman"/>
                <w:b/>
                <w:sz w:val="20"/>
                <w:szCs w:val="20"/>
              </w:rPr>
              <w:t>Relevantni ciljevi politika u drugim područjima, uklj. poljoprivredu, industriju i transport (M):</w:t>
            </w:r>
          </w:p>
        </w:tc>
        <w:tc>
          <w:tcPr>
            <w:tcW w:w="7542" w:type="dxa"/>
            <w:gridSpan w:val="5"/>
          </w:tcPr>
          <w:p w14:paraId="4AFF4223" w14:textId="77777777" w:rsidR="005C725C" w:rsidRPr="00261C70" w:rsidRDefault="005C725C" w:rsidP="00C811CE">
            <w:pPr>
              <w:spacing w:before="0" w:after="0" w:line="240" w:lineRule="auto"/>
              <w:contextualSpacing/>
              <w:rPr>
                <w:rFonts w:ascii="Times New Roman" w:hAnsi="Times New Roman"/>
                <w:sz w:val="20"/>
                <w:szCs w:val="20"/>
              </w:rPr>
            </w:pPr>
            <w:r w:rsidRPr="00261C70">
              <w:rPr>
                <w:rFonts w:ascii="Times New Roman" w:hAnsi="Times New Roman"/>
                <w:b/>
                <w:sz w:val="20"/>
                <w:szCs w:val="20"/>
              </w:rPr>
              <w:t>Relevantni ciljevi politika u poljoprivredi</w:t>
            </w:r>
            <w:r w:rsidRPr="00261C70">
              <w:rPr>
                <w:rFonts w:ascii="Times New Roman" w:hAnsi="Times New Roman"/>
                <w:sz w:val="20"/>
                <w:szCs w:val="20"/>
              </w:rPr>
              <w:t xml:space="preserve"> </w:t>
            </w:r>
          </w:p>
          <w:p w14:paraId="3D9910E8" w14:textId="77777777" w:rsidR="00283304" w:rsidRPr="00261C70" w:rsidRDefault="00283304" w:rsidP="00C811CE">
            <w:pPr>
              <w:spacing w:after="0" w:line="240" w:lineRule="auto"/>
              <w:rPr>
                <w:rFonts w:ascii="Times New Roman" w:hAnsi="Times New Roman"/>
                <w:sz w:val="20"/>
                <w:szCs w:val="20"/>
              </w:rPr>
            </w:pPr>
            <w:r w:rsidRPr="00261C70">
              <w:rPr>
                <w:rFonts w:ascii="Times New Roman" w:hAnsi="Times New Roman"/>
                <w:sz w:val="20"/>
                <w:szCs w:val="20"/>
              </w:rPr>
              <w:t>Program ruralnog razvoja Republike Hrvatske za razdoblje od 2014. – 2020. godine temeljni je dokument za provedbu politike ruralnog razvoja te sadržava sve programe i mjere potpore ruralnom razvoju i definira relevantne ciljeve politika u poljoprivredi. Drugi važeći dokument koji usklađuje nacionalne s ciljevima EU je Nacionalni akcijski plan Republike Hrvatske za postizanje održive uporabe pesticida 2013</w:t>
            </w:r>
            <w:r w:rsidR="005665D0" w:rsidRPr="00261C70">
              <w:rPr>
                <w:rFonts w:ascii="Times New Roman" w:hAnsi="Times New Roman"/>
                <w:sz w:val="20"/>
                <w:szCs w:val="20"/>
              </w:rPr>
              <w:t xml:space="preserve">. – </w:t>
            </w:r>
            <w:r w:rsidRPr="00261C70">
              <w:rPr>
                <w:rFonts w:ascii="Times New Roman" w:hAnsi="Times New Roman"/>
                <w:sz w:val="20"/>
                <w:szCs w:val="20"/>
              </w:rPr>
              <w:t xml:space="preserve">2023. </w:t>
            </w:r>
          </w:p>
          <w:p w14:paraId="342A661B" w14:textId="77777777" w:rsidR="00283304" w:rsidRPr="00261C70" w:rsidRDefault="00283304" w:rsidP="00C811CE">
            <w:pPr>
              <w:spacing w:after="0" w:line="240" w:lineRule="auto"/>
              <w:rPr>
                <w:rFonts w:ascii="Times New Roman" w:hAnsi="Times New Roman"/>
                <w:sz w:val="20"/>
                <w:szCs w:val="20"/>
              </w:rPr>
            </w:pPr>
            <w:r w:rsidRPr="00261C70">
              <w:rPr>
                <w:rFonts w:ascii="Times New Roman" w:hAnsi="Times New Roman"/>
                <w:sz w:val="20"/>
                <w:szCs w:val="20"/>
              </w:rPr>
              <w:t>Program ruralnog razvitka definira 18 mjera s ciljem povećanja konkurentnosti hrvatske poljoprivrede i unaprjeđenja životnih i radnih uvjeta u ruralnim područjima. Mjere su dodatno podijeljene na podmjere, a podmjere na operacije usmjerena na postizanje točno definiranih ciljeva.</w:t>
            </w:r>
          </w:p>
          <w:p w14:paraId="599BDAC5" w14:textId="77777777" w:rsidR="00283304" w:rsidRPr="00261C70" w:rsidRDefault="00283304" w:rsidP="00C811CE">
            <w:pPr>
              <w:spacing w:after="0" w:line="240" w:lineRule="auto"/>
              <w:rPr>
                <w:rFonts w:ascii="Times New Roman" w:hAnsi="Times New Roman"/>
                <w:sz w:val="20"/>
                <w:szCs w:val="20"/>
              </w:rPr>
            </w:pPr>
            <w:r w:rsidRPr="00261C70">
              <w:rPr>
                <w:rFonts w:ascii="Times New Roman" w:hAnsi="Times New Roman"/>
                <w:sz w:val="20"/>
                <w:szCs w:val="20"/>
              </w:rPr>
              <w:t>Najvažniji opći ciljevi operacija iz Programa ruralnog razvitka relevantni za pitanje kontrole onečišćenja zraka odnosno sa indirektnim učinkom na smanjenje emisija onečišćujućih tvari nastalih poljoprivrednom praksom mogu se sažeti kako slijedi:</w:t>
            </w:r>
          </w:p>
          <w:p w14:paraId="4B24A3EA" w14:textId="77777777" w:rsidR="00283304" w:rsidRPr="00261C70" w:rsidRDefault="00AD7488" w:rsidP="00C811CE">
            <w:pPr>
              <w:pStyle w:val="ListParagraph"/>
              <w:numPr>
                <w:ilvl w:val="0"/>
                <w:numId w:val="92"/>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 xml:space="preserve">Savjetovanje i strukovno osposobljavanje za višestruku sukladnost, paket mjera poljoprivreda, okoliš i klimatske promjene, ekološki uzgoj. </w:t>
            </w:r>
          </w:p>
          <w:p w14:paraId="57B11482" w14:textId="77777777" w:rsidR="00283304" w:rsidRPr="00261C70" w:rsidRDefault="00AD7488" w:rsidP="00C811CE">
            <w:pPr>
              <w:pStyle w:val="ListParagraph"/>
              <w:numPr>
                <w:ilvl w:val="0"/>
                <w:numId w:val="92"/>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Restrukturiranje, modernizacija i povećanje konkurentnosti poljoprivrednih gospodarstava kroz bojna ulaganja u ekološku primarnu poljoprivredu i preradu poljoprivrednih proizvoda (npr. ulaganje u kupnju nove poljoprivredne mehanizacije i opreme i gospodarskih vozila, okrupnjivanje i povećanje prosječne površine poljoprivrednog gospodarstva, ulaganje u građenje i/ili opremanje objekata za životinje, zatvorene/zaštićene prostore, objekte za uzgoj jednogodišnjeg i višegodišnjeg bilja, sjemena i sadnog materijala, skladištenje i pakiranje proizvoda.</w:t>
            </w:r>
          </w:p>
          <w:p w14:paraId="3F6CAA86" w14:textId="77777777" w:rsidR="00283304" w:rsidRPr="00261C70" w:rsidRDefault="00AD7488" w:rsidP="00C811CE">
            <w:pPr>
              <w:pStyle w:val="ListParagraph"/>
              <w:numPr>
                <w:ilvl w:val="0"/>
                <w:numId w:val="92"/>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Zbrinjavanje, rukovanje i korištenje stajskog gnojiva u cilju smanjenja štetnog utjecaja na okoliš (npr. građenje skladišnih kapaciteta za stajski gnoj i digestate uključujući opremu za rukovanje i korištenje stajskog gnoja i digestata te ulaganja u poboljšanje učinkovitosti korištenja gnojiva (strojevi i oprema za utovar, transport i primjenu gnojiva).</w:t>
            </w:r>
          </w:p>
          <w:p w14:paraId="46D6B4B7" w14:textId="77777777" w:rsidR="00283304" w:rsidRPr="00261C70" w:rsidRDefault="00AD7488" w:rsidP="00C811CE">
            <w:pPr>
              <w:pStyle w:val="ListParagraph"/>
              <w:numPr>
                <w:ilvl w:val="0"/>
                <w:numId w:val="92"/>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Korištenje obnovljivih izvora energije (ulaganja u građenje i/ili opremanje objekata za proizvodnju energije, objekata za prijem, obradu i skladištenje sirovina, za obradu, preradu, skladištenje, transport i primjenu izlaznih supstrata za organsku gnojidbu.</w:t>
            </w:r>
          </w:p>
          <w:p w14:paraId="35DFA8BF" w14:textId="77777777" w:rsidR="00283304" w:rsidRPr="00261C70" w:rsidRDefault="00AD7488" w:rsidP="00C811CE">
            <w:pPr>
              <w:pStyle w:val="ListParagraph"/>
              <w:numPr>
                <w:ilvl w:val="0"/>
                <w:numId w:val="92"/>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Neproizvodna ulaganja vezana uz očuvanje okoliša (npr. kontrola erozije tla (ulaganje u izgradnju terasa, podizanje suhozida i živica), izgradnja novih i obnova postojećih nastambi za stoku, ulaganje u izgradnju i/ili opremanje novih sustava za navodnjavanje na poljoprivrednom gospodarstvu te poboljšanje postojećih sustava/opreme za navodnjavanje na poljoprivrednom gospodarstvu), te plaćanja obveza povezanih s poljoprivredom, okolišem i klimatskim promjenama (npr. obrada tla i sjetva na terenu s nagibom za oranične jednogodišnje kulture, rotacija usjeva, uspostava poljskih traka).</w:t>
            </w:r>
          </w:p>
          <w:p w14:paraId="6059802D" w14:textId="77777777" w:rsidR="00283304" w:rsidRPr="00261C70" w:rsidRDefault="00AD7488" w:rsidP="00C811CE">
            <w:pPr>
              <w:pStyle w:val="ListParagraph"/>
              <w:numPr>
                <w:ilvl w:val="0"/>
                <w:numId w:val="92"/>
              </w:numPr>
              <w:spacing w:before="0" w:after="0" w:line="240" w:lineRule="auto"/>
              <w:ind w:left="283" w:hanging="113"/>
              <w:jc w:val="left"/>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Poticanje ekološkog uzgoja kroz plaćanja za održavanje praksi i metoda ekološkog uzgoja.</w:t>
            </w:r>
          </w:p>
          <w:p w14:paraId="6497218D" w14:textId="77777777" w:rsidR="00283304" w:rsidRPr="00261C70" w:rsidRDefault="00AD7488" w:rsidP="00C811CE">
            <w:pPr>
              <w:pStyle w:val="ListParagraph"/>
              <w:numPr>
                <w:ilvl w:val="0"/>
                <w:numId w:val="92"/>
              </w:numPr>
              <w:spacing w:before="0" w:after="0" w:line="240" w:lineRule="auto"/>
              <w:ind w:left="283" w:hanging="113"/>
              <w:jc w:val="left"/>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Potpora za pilot-projekte i za razvoj novih proizvoda, postupaka, procesa i tehnologija.</w:t>
            </w:r>
          </w:p>
          <w:p w14:paraId="14EF0AF2" w14:textId="77777777" w:rsidR="00283304" w:rsidRPr="00261C70" w:rsidRDefault="00965749" w:rsidP="00C811CE">
            <w:pPr>
              <w:spacing w:after="0" w:line="240" w:lineRule="auto"/>
              <w:rPr>
                <w:rFonts w:ascii="Times New Roman" w:hAnsi="Times New Roman"/>
                <w:sz w:val="20"/>
                <w:szCs w:val="20"/>
              </w:rPr>
            </w:pPr>
            <w:r w:rsidRPr="00261C70">
              <w:rPr>
                <w:rFonts w:ascii="Times New Roman" w:hAnsi="Times New Roman"/>
                <w:sz w:val="20"/>
                <w:szCs w:val="20"/>
              </w:rPr>
              <w:t>Iz P</w:t>
            </w:r>
            <w:r w:rsidR="00283304" w:rsidRPr="00261C70">
              <w:rPr>
                <w:rFonts w:ascii="Times New Roman" w:hAnsi="Times New Roman"/>
                <w:sz w:val="20"/>
                <w:szCs w:val="20"/>
              </w:rPr>
              <w:t>rograma su izdvojene aktivnosti koje svojom primjenom djeluju i na emisije u zrak:</w:t>
            </w:r>
          </w:p>
          <w:p w14:paraId="3183AEE5" w14:textId="77777777" w:rsidR="00283304" w:rsidRPr="00261C70" w:rsidRDefault="00AD7488" w:rsidP="00C811CE">
            <w:pPr>
              <w:pStyle w:val="ListParagraph"/>
              <w:numPr>
                <w:ilvl w:val="0"/>
                <w:numId w:val="91"/>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Sustavi kvalitete za poljoprivredne proizvode i hranu</w:t>
            </w:r>
          </w:p>
          <w:p w14:paraId="23D95DE3" w14:textId="77777777" w:rsidR="00283304" w:rsidRPr="00261C70" w:rsidRDefault="00AD7488" w:rsidP="00C811CE">
            <w:pPr>
              <w:pStyle w:val="ListParagraph"/>
              <w:numPr>
                <w:ilvl w:val="0"/>
                <w:numId w:val="91"/>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Ulaganja u fizičku imovinu</w:t>
            </w:r>
          </w:p>
          <w:p w14:paraId="64F38702" w14:textId="77777777" w:rsidR="00283304" w:rsidRPr="00261C70" w:rsidRDefault="00AD7488" w:rsidP="00C811CE">
            <w:pPr>
              <w:pStyle w:val="ListParagraph"/>
              <w:numPr>
                <w:ilvl w:val="0"/>
                <w:numId w:val="91"/>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Obnavljanje poljoprivrednog proizvodnog potencijala narušenog elementarnim nepogodama i katastrofalnim događajima te uvođenje odgovarajućih preventivnih aktivnosti</w:t>
            </w:r>
          </w:p>
          <w:p w14:paraId="6D8F44BF" w14:textId="77777777" w:rsidR="00283304" w:rsidRPr="00261C70" w:rsidRDefault="00AD7488" w:rsidP="00C811CE">
            <w:pPr>
              <w:pStyle w:val="ListParagraph"/>
              <w:numPr>
                <w:ilvl w:val="0"/>
                <w:numId w:val="91"/>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Razvoj poljoprivrednih gospodarstva i poslovanja</w:t>
            </w:r>
          </w:p>
          <w:p w14:paraId="2C4D383E" w14:textId="77777777" w:rsidR="00283304" w:rsidRPr="00261C70" w:rsidRDefault="00AD7488" w:rsidP="00C811CE">
            <w:pPr>
              <w:pStyle w:val="ListParagraph"/>
              <w:numPr>
                <w:ilvl w:val="0"/>
                <w:numId w:val="91"/>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Temeljne usluge i obnova sela u ruralnim područjima</w:t>
            </w:r>
          </w:p>
          <w:p w14:paraId="297368E2" w14:textId="77777777" w:rsidR="00283304" w:rsidRPr="00261C70" w:rsidRDefault="00AD7488" w:rsidP="00C811CE">
            <w:pPr>
              <w:pStyle w:val="ListParagraph"/>
              <w:numPr>
                <w:ilvl w:val="0"/>
                <w:numId w:val="91"/>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Ulaganja u razvoj šumskih područja i poboljšanje održivosti šuma</w:t>
            </w:r>
          </w:p>
          <w:p w14:paraId="4B8B6F15" w14:textId="77777777" w:rsidR="00283304" w:rsidRPr="00261C70" w:rsidRDefault="00AD7488" w:rsidP="00C811CE">
            <w:pPr>
              <w:pStyle w:val="ListParagraph"/>
              <w:numPr>
                <w:ilvl w:val="0"/>
                <w:numId w:val="91"/>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Uspostava proizvođačkih grupa i organizacija</w:t>
            </w:r>
          </w:p>
          <w:p w14:paraId="3F314F52" w14:textId="77777777" w:rsidR="00283304" w:rsidRPr="00261C70" w:rsidRDefault="00AD7488" w:rsidP="00C811CE">
            <w:pPr>
              <w:pStyle w:val="ListParagraph"/>
              <w:numPr>
                <w:ilvl w:val="0"/>
                <w:numId w:val="91"/>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Poljoprivreda, okoliš i klimatske promjene</w:t>
            </w:r>
          </w:p>
          <w:p w14:paraId="61BCDCB2" w14:textId="77777777" w:rsidR="00283304" w:rsidRPr="00261C70" w:rsidRDefault="00AD7488" w:rsidP="00C811CE">
            <w:pPr>
              <w:pStyle w:val="ListParagraph"/>
              <w:numPr>
                <w:ilvl w:val="0"/>
                <w:numId w:val="91"/>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Ekološki uzgoj</w:t>
            </w:r>
          </w:p>
          <w:p w14:paraId="256B85B0" w14:textId="77777777" w:rsidR="00283304" w:rsidRPr="00261C70" w:rsidRDefault="00AD7488" w:rsidP="00C811CE">
            <w:pPr>
              <w:pStyle w:val="ListParagraph"/>
              <w:numPr>
                <w:ilvl w:val="0"/>
                <w:numId w:val="91"/>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Plaćanja područjima s prirodnim ograničenjima ili ostalim posebnim ograničenjima</w:t>
            </w:r>
          </w:p>
          <w:p w14:paraId="28F46F6E" w14:textId="77777777" w:rsidR="00283304" w:rsidRPr="00261C70" w:rsidRDefault="00AD7488" w:rsidP="00C811CE">
            <w:pPr>
              <w:pStyle w:val="ListParagraph"/>
              <w:numPr>
                <w:ilvl w:val="0"/>
                <w:numId w:val="91"/>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Suradnja</w:t>
            </w:r>
          </w:p>
          <w:p w14:paraId="4463952B" w14:textId="77777777" w:rsidR="00283304" w:rsidRPr="00261C70" w:rsidRDefault="00AD7488" w:rsidP="00C811CE">
            <w:pPr>
              <w:pStyle w:val="ListParagraph"/>
              <w:numPr>
                <w:ilvl w:val="0"/>
                <w:numId w:val="91"/>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Upravljanje rizicima</w:t>
            </w:r>
          </w:p>
          <w:p w14:paraId="3B5E7407" w14:textId="77777777" w:rsidR="00283304" w:rsidRPr="00261C70" w:rsidRDefault="00AD7488" w:rsidP="00C811CE">
            <w:pPr>
              <w:pStyle w:val="ListParagraph"/>
              <w:numPr>
                <w:ilvl w:val="0"/>
                <w:numId w:val="91"/>
              </w:numPr>
              <w:spacing w:before="0" w:after="0" w:line="240" w:lineRule="auto"/>
              <w:ind w:left="283" w:hanging="113"/>
              <w:rPr>
                <w:rFonts w:ascii="Times New Roman" w:hAnsi="Times New Roman"/>
                <w:sz w:val="20"/>
                <w:szCs w:val="20"/>
              </w:rPr>
            </w:pPr>
            <w:r w:rsidRPr="00261C70">
              <w:rPr>
                <w:rFonts w:ascii="Times New Roman" w:hAnsi="Times New Roman"/>
                <w:sz w:val="20"/>
                <w:szCs w:val="20"/>
              </w:rPr>
              <w:t xml:space="preserve"> </w:t>
            </w:r>
            <w:r w:rsidR="00283304" w:rsidRPr="00261C70">
              <w:rPr>
                <w:rFonts w:ascii="Times New Roman" w:hAnsi="Times New Roman"/>
                <w:sz w:val="20"/>
                <w:szCs w:val="20"/>
              </w:rPr>
              <w:t>Potpora za lokalni razvoju sklopu inicijative leader (clld – lokalni razvoj pod vodstvom zajednice)</w:t>
            </w:r>
          </w:p>
          <w:p w14:paraId="31960F7A" w14:textId="77777777" w:rsidR="005C725C" w:rsidRPr="00261C70" w:rsidRDefault="005C725C" w:rsidP="00C811CE">
            <w:pPr>
              <w:spacing w:before="0" w:after="0" w:line="240" w:lineRule="auto"/>
              <w:contextualSpacing/>
              <w:rPr>
                <w:rFonts w:ascii="Times New Roman" w:hAnsi="Times New Roman"/>
                <w:sz w:val="20"/>
                <w:szCs w:val="20"/>
              </w:rPr>
            </w:pPr>
          </w:p>
          <w:p w14:paraId="64DC9A7A" w14:textId="77777777" w:rsidR="005C725C" w:rsidRPr="00261C70" w:rsidRDefault="005C725C" w:rsidP="00C811CE">
            <w:pPr>
              <w:spacing w:before="0" w:after="0" w:line="240" w:lineRule="auto"/>
              <w:contextualSpacing/>
              <w:rPr>
                <w:rFonts w:ascii="Times New Roman" w:hAnsi="Times New Roman"/>
                <w:b/>
                <w:sz w:val="20"/>
                <w:szCs w:val="20"/>
              </w:rPr>
            </w:pPr>
            <w:r w:rsidRPr="00261C70">
              <w:rPr>
                <w:rFonts w:ascii="Times New Roman" w:hAnsi="Times New Roman"/>
                <w:b/>
                <w:sz w:val="20"/>
                <w:szCs w:val="20"/>
              </w:rPr>
              <w:t>Relevantni ciljevi politika u industriji</w:t>
            </w:r>
          </w:p>
          <w:p w14:paraId="7E1F2E61" w14:textId="77777777" w:rsidR="005C725C" w:rsidRPr="00261C70" w:rsidRDefault="005C725C" w:rsidP="00C811CE">
            <w:pPr>
              <w:spacing w:before="0" w:after="0" w:line="240" w:lineRule="auto"/>
              <w:contextualSpacing/>
              <w:rPr>
                <w:rFonts w:ascii="Times New Roman" w:hAnsi="Times New Roman"/>
                <w:sz w:val="16"/>
                <w:szCs w:val="16"/>
              </w:rPr>
            </w:pPr>
          </w:p>
          <w:p w14:paraId="0D434D4E" w14:textId="77777777" w:rsidR="005C725C" w:rsidRPr="00261C70" w:rsidRDefault="005C725C" w:rsidP="004E3CEF">
            <w:pPr>
              <w:spacing w:before="0" w:after="180" w:line="240" w:lineRule="auto"/>
              <w:contextualSpacing/>
              <w:rPr>
                <w:rFonts w:ascii="Times New Roman" w:hAnsi="Times New Roman"/>
                <w:sz w:val="20"/>
                <w:szCs w:val="20"/>
              </w:rPr>
            </w:pPr>
            <w:r w:rsidRPr="00261C70">
              <w:rPr>
                <w:rFonts w:ascii="Times New Roman" w:hAnsi="Times New Roman"/>
                <w:sz w:val="20"/>
                <w:szCs w:val="20"/>
              </w:rPr>
              <w:t xml:space="preserve">Relevantni ciljevi politika u industriji objedinjeni su u Industrijskoj strategiji Republike Hrvatske za razdoblje od 2014. </w:t>
            </w:r>
            <w:r w:rsidR="00965749" w:rsidRPr="00261C70">
              <w:rPr>
                <w:rFonts w:ascii="Times New Roman" w:hAnsi="Times New Roman"/>
                <w:sz w:val="20"/>
                <w:szCs w:val="20"/>
              </w:rPr>
              <w:t>do</w:t>
            </w:r>
            <w:r w:rsidRPr="00261C70">
              <w:rPr>
                <w:rFonts w:ascii="Times New Roman" w:hAnsi="Times New Roman"/>
                <w:sz w:val="20"/>
                <w:szCs w:val="20"/>
              </w:rPr>
              <w:t xml:space="preserve"> 2020.  Industrijska strategija predstavlja svaki oblik intervencije ili državne politike usmjerene ka unaprjeđenju poslovnog okruženja, odnosno promjene strukture ekonomske aktivnosti prema sektorima, tehnologijama ili zadacima od kojih se očekuje veći doprinos ekonomskom rastu ili društvenom blagostanju, nego što bi to bio slučaj kad bi intervencija izostala. Iz strategije su </w:t>
            </w:r>
            <w:r w:rsidR="00772596" w:rsidRPr="00261C70">
              <w:rPr>
                <w:rFonts w:ascii="Times New Roman" w:hAnsi="Times New Roman"/>
                <w:sz w:val="20"/>
                <w:szCs w:val="20"/>
              </w:rPr>
              <w:t xml:space="preserve">izdvojeni </w:t>
            </w:r>
            <w:r w:rsidRPr="00261C70">
              <w:rPr>
                <w:rFonts w:ascii="Times New Roman" w:hAnsi="Times New Roman"/>
                <w:sz w:val="20"/>
                <w:szCs w:val="20"/>
              </w:rPr>
              <w:t>opći i ostali ciljevi koji bi svojom primjenom djelovali na emisije u zrak.</w:t>
            </w:r>
          </w:p>
          <w:p w14:paraId="69F96BCC" w14:textId="77777777" w:rsidR="004E3CEF" w:rsidRPr="00261C70" w:rsidRDefault="004E3CEF" w:rsidP="00C811CE">
            <w:pPr>
              <w:spacing w:before="0" w:after="0" w:line="240" w:lineRule="auto"/>
              <w:contextualSpacing/>
              <w:rPr>
                <w:rFonts w:ascii="Times New Roman" w:hAnsi="Times New Roman"/>
                <w:sz w:val="16"/>
                <w:szCs w:val="16"/>
              </w:rPr>
            </w:pPr>
          </w:p>
          <w:p w14:paraId="20A94F5F" w14:textId="77777777" w:rsidR="005C725C" w:rsidRPr="00261C70" w:rsidRDefault="005C725C" w:rsidP="00C811CE">
            <w:pPr>
              <w:spacing w:before="0" w:after="0" w:line="240" w:lineRule="auto"/>
              <w:contextualSpacing/>
              <w:rPr>
                <w:rFonts w:ascii="Times New Roman" w:hAnsi="Times New Roman"/>
                <w:sz w:val="20"/>
                <w:szCs w:val="20"/>
              </w:rPr>
            </w:pPr>
            <w:r w:rsidRPr="00261C70">
              <w:rPr>
                <w:rFonts w:ascii="Times New Roman" w:hAnsi="Times New Roman"/>
                <w:sz w:val="20"/>
                <w:szCs w:val="20"/>
              </w:rPr>
              <w:t>Opći ciljevi:</w:t>
            </w:r>
          </w:p>
          <w:p w14:paraId="1A56B652" w14:textId="77777777" w:rsidR="005C725C" w:rsidRPr="00261C70" w:rsidRDefault="00AD7488" w:rsidP="00C811CE">
            <w:pPr>
              <w:pStyle w:val="ListParagraph"/>
              <w:numPr>
                <w:ilvl w:val="0"/>
                <w:numId w:val="69"/>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P</w:t>
            </w:r>
            <w:r w:rsidR="005C725C" w:rsidRPr="00261C70">
              <w:rPr>
                <w:rFonts w:ascii="Times New Roman" w:hAnsi="Times New Roman"/>
                <w:sz w:val="20"/>
                <w:szCs w:val="20"/>
              </w:rPr>
              <w:t>ovećanje udjela visokoobrazovane radne snage u ukupnome broju zaposlenih u industriji kako bi se postigla veća produktivnost domaće industrije</w:t>
            </w:r>
          </w:p>
          <w:p w14:paraId="0B9D3438" w14:textId="77777777" w:rsidR="005C725C" w:rsidRPr="00261C70" w:rsidRDefault="00AD7488" w:rsidP="00C811CE">
            <w:pPr>
              <w:pStyle w:val="ListParagraph"/>
              <w:numPr>
                <w:ilvl w:val="0"/>
                <w:numId w:val="69"/>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P</w:t>
            </w:r>
            <w:r w:rsidR="005C725C" w:rsidRPr="00261C70">
              <w:rPr>
                <w:rFonts w:ascii="Times New Roman" w:hAnsi="Times New Roman"/>
                <w:sz w:val="20"/>
                <w:szCs w:val="20"/>
              </w:rPr>
              <w:t>ovećanje ulaganja u istraživanje i razvoj što je općeprihvaćeno tako da pridonosi inovativnosti</w:t>
            </w:r>
          </w:p>
          <w:p w14:paraId="28E90650" w14:textId="77777777" w:rsidR="005C725C" w:rsidRPr="00261C70" w:rsidRDefault="00AD7488" w:rsidP="00C811CE">
            <w:pPr>
              <w:pStyle w:val="ListParagraph"/>
              <w:numPr>
                <w:ilvl w:val="0"/>
                <w:numId w:val="69"/>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P</w:t>
            </w:r>
            <w:r w:rsidR="005C725C" w:rsidRPr="00261C70">
              <w:rPr>
                <w:rFonts w:ascii="Times New Roman" w:hAnsi="Times New Roman"/>
                <w:sz w:val="20"/>
                <w:szCs w:val="20"/>
              </w:rPr>
              <w:t>ovećanje investicija u fiksni kapital koje trebaju pratiti nova zapošljavanja i povećanja opremljenosti rada kapitalom te amortizaciju postojećih investicija</w:t>
            </w:r>
          </w:p>
          <w:p w14:paraId="0EA3E6DC" w14:textId="77777777" w:rsidR="005C725C" w:rsidRPr="00261C70" w:rsidRDefault="005C725C" w:rsidP="00C811CE">
            <w:pPr>
              <w:spacing w:before="0" w:after="0" w:line="240" w:lineRule="auto"/>
              <w:contextualSpacing/>
              <w:rPr>
                <w:rFonts w:ascii="Times New Roman" w:hAnsi="Times New Roman"/>
                <w:sz w:val="20"/>
                <w:szCs w:val="20"/>
              </w:rPr>
            </w:pPr>
            <w:r w:rsidRPr="00261C70">
              <w:rPr>
                <w:rFonts w:ascii="Times New Roman" w:hAnsi="Times New Roman"/>
                <w:sz w:val="20"/>
                <w:szCs w:val="20"/>
              </w:rPr>
              <w:t>Ostali ciljevi:</w:t>
            </w:r>
          </w:p>
          <w:p w14:paraId="40DC3773" w14:textId="77777777" w:rsidR="005C725C" w:rsidRPr="00261C70" w:rsidRDefault="005C725C" w:rsidP="00C811CE">
            <w:pPr>
              <w:pStyle w:val="ListParagraph"/>
              <w:numPr>
                <w:ilvl w:val="0"/>
                <w:numId w:val="70"/>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Rast obujma industrijske proizvodnje po prosječnoj godišnjoj stopi od 2,85%</w:t>
            </w:r>
          </w:p>
          <w:p w14:paraId="5B481316" w14:textId="77777777" w:rsidR="005C725C" w:rsidRPr="00261C70" w:rsidRDefault="005C725C" w:rsidP="00C811CE">
            <w:pPr>
              <w:pStyle w:val="ListParagraph"/>
              <w:numPr>
                <w:ilvl w:val="0"/>
                <w:numId w:val="70"/>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Rast broja novozaposlenih za 85.619 do kraja 2020. godine, od čega minimalno 30% visokoobrazovanih</w:t>
            </w:r>
          </w:p>
          <w:p w14:paraId="77112ACD" w14:textId="77777777" w:rsidR="005C725C" w:rsidRPr="00261C70" w:rsidRDefault="005C725C" w:rsidP="00C811CE">
            <w:pPr>
              <w:pStyle w:val="ListParagraph"/>
              <w:numPr>
                <w:ilvl w:val="0"/>
                <w:numId w:val="70"/>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Rast produktivnosti radne snage za 68,9% u razdoblju 2014. – 2020.</w:t>
            </w:r>
          </w:p>
          <w:p w14:paraId="68A3E551" w14:textId="77777777" w:rsidR="005C725C" w:rsidRPr="00261C70" w:rsidRDefault="005C725C" w:rsidP="00C811CE">
            <w:pPr>
              <w:pStyle w:val="ListParagraph"/>
              <w:numPr>
                <w:ilvl w:val="0"/>
                <w:numId w:val="70"/>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Povećanje izvoza u razdoblju 2014. – 2020. za 30% i promjena strukture izvoza u korist izvoza proizvoda visoke dodane vrijednosti</w:t>
            </w:r>
          </w:p>
          <w:p w14:paraId="72A15586" w14:textId="77777777" w:rsidR="00ED0DAB" w:rsidRPr="00261C70" w:rsidRDefault="00ED0DAB" w:rsidP="00C811CE">
            <w:pPr>
              <w:spacing w:before="0" w:after="0" w:line="240" w:lineRule="auto"/>
              <w:contextualSpacing/>
              <w:rPr>
                <w:rFonts w:ascii="Times New Roman" w:hAnsi="Times New Roman"/>
                <w:sz w:val="16"/>
                <w:szCs w:val="16"/>
              </w:rPr>
            </w:pPr>
          </w:p>
          <w:p w14:paraId="325AF49C" w14:textId="77777777" w:rsidR="00A42A1D" w:rsidRPr="00261C70" w:rsidRDefault="00A42A1D" w:rsidP="00C811CE">
            <w:pPr>
              <w:spacing w:before="0" w:after="0" w:line="240" w:lineRule="auto"/>
              <w:contextualSpacing/>
              <w:rPr>
                <w:rFonts w:ascii="Times New Roman" w:hAnsi="Times New Roman"/>
                <w:sz w:val="20"/>
                <w:szCs w:val="20"/>
              </w:rPr>
            </w:pPr>
            <w:r w:rsidRPr="00261C70">
              <w:rPr>
                <w:rFonts w:ascii="Times New Roman" w:hAnsi="Times New Roman"/>
                <w:sz w:val="20"/>
                <w:szCs w:val="20"/>
              </w:rPr>
              <w:t>U Industrijskoj strategiji u općim i ostalim ciljevima nisu direktno izdvojeni okolišni ciljevi. Razlog nedostatka okolišnih ciljeva je nedostupnost Strategije upravljanja okolišem iako se smatra da će ista imati utjecaj na razvoj industrije. Indirektno se navodi da</w:t>
            </w:r>
            <w:r w:rsidRPr="00261C70">
              <w:t xml:space="preserve"> </w:t>
            </w:r>
            <w:r w:rsidRPr="00261C70">
              <w:rPr>
                <w:rFonts w:ascii="Times New Roman" w:hAnsi="Times New Roman"/>
                <w:sz w:val="20"/>
                <w:szCs w:val="20"/>
              </w:rPr>
              <w:t>industrijska politika polazi od važnosti interaktivnosti između moderne visokotehnološke industrije i rastućeg uslužnog sektora, industrije i okoliša. Zakonodavstva razvijenih zapadnih zemalja od industrije zahtijevaju zadovoljavanje visokih standarda zaštite okoliša i zdravlja ljudi u proizvodnim procesima. Takva zakonska regulativa u razvijenim zemljama nametnula je dodatni pritisak na profitabilnost industrije.</w:t>
            </w:r>
          </w:p>
          <w:p w14:paraId="6666D31F" w14:textId="77777777" w:rsidR="00A42A1D" w:rsidRPr="00261C70" w:rsidRDefault="00A42A1D" w:rsidP="00C811CE">
            <w:pPr>
              <w:spacing w:before="0" w:after="0" w:line="240" w:lineRule="auto"/>
              <w:contextualSpacing/>
              <w:rPr>
                <w:rFonts w:ascii="Times New Roman" w:hAnsi="Times New Roman"/>
                <w:sz w:val="16"/>
                <w:szCs w:val="16"/>
              </w:rPr>
            </w:pPr>
          </w:p>
          <w:p w14:paraId="11BE2CEC" w14:textId="77777777" w:rsidR="005C725C" w:rsidRPr="00261C70" w:rsidRDefault="005C725C" w:rsidP="00C811CE">
            <w:pPr>
              <w:spacing w:before="0" w:after="0" w:line="240" w:lineRule="auto"/>
              <w:contextualSpacing/>
              <w:rPr>
                <w:rFonts w:ascii="Times New Roman" w:hAnsi="Times New Roman"/>
                <w:b/>
                <w:sz w:val="20"/>
                <w:szCs w:val="20"/>
              </w:rPr>
            </w:pPr>
            <w:r w:rsidRPr="00261C70">
              <w:rPr>
                <w:rFonts w:ascii="Times New Roman" w:hAnsi="Times New Roman"/>
                <w:b/>
                <w:sz w:val="20"/>
                <w:szCs w:val="20"/>
              </w:rPr>
              <w:t xml:space="preserve">Relevantni ciljevi politika u </w:t>
            </w:r>
            <w:r w:rsidR="00113184" w:rsidRPr="00261C70">
              <w:rPr>
                <w:rFonts w:ascii="Times New Roman" w:hAnsi="Times New Roman"/>
                <w:b/>
                <w:sz w:val="20"/>
                <w:szCs w:val="20"/>
              </w:rPr>
              <w:t>prometu</w:t>
            </w:r>
          </w:p>
          <w:p w14:paraId="47CE1959" w14:textId="77777777" w:rsidR="005C725C" w:rsidRPr="00261C70" w:rsidRDefault="005C725C" w:rsidP="00C811CE">
            <w:pPr>
              <w:spacing w:before="0" w:after="0" w:line="240" w:lineRule="auto"/>
              <w:contextualSpacing/>
              <w:rPr>
                <w:rFonts w:ascii="Times New Roman" w:hAnsi="Times New Roman"/>
                <w:b/>
                <w:sz w:val="16"/>
                <w:szCs w:val="16"/>
              </w:rPr>
            </w:pPr>
          </w:p>
          <w:p w14:paraId="48AF4D57" w14:textId="77777777" w:rsidR="00ED0DAB" w:rsidRPr="00261C70" w:rsidRDefault="005C725C" w:rsidP="00C811CE">
            <w:pPr>
              <w:spacing w:before="0" w:after="0" w:line="240" w:lineRule="auto"/>
              <w:contextualSpacing/>
              <w:rPr>
                <w:rFonts w:ascii="Times New Roman" w:hAnsi="Times New Roman"/>
                <w:sz w:val="20"/>
                <w:szCs w:val="20"/>
              </w:rPr>
            </w:pPr>
            <w:r w:rsidRPr="00261C70">
              <w:rPr>
                <w:rFonts w:ascii="Times New Roman" w:hAnsi="Times New Roman"/>
                <w:sz w:val="20"/>
                <w:szCs w:val="20"/>
              </w:rPr>
              <w:t xml:space="preserve">Relevantni ciljevi politika u </w:t>
            </w:r>
            <w:r w:rsidR="00113184" w:rsidRPr="00261C70">
              <w:rPr>
                <w:rFonts w:ascii="Times New Roman" w:hAnsi="Times New Roman"/>
                <w:sz w:val="20"/>
                <w:szCs w:val="20"/>
              </w:rPr>
              <w:t>prometu</w:t>
            </w:r>
            <w:r w:rsidRPr="00261C70">
              <w:rPr>
                <w:rFonts w:ascii="Times New Roman" w:hAnsi="Times New Roman"/>
                <w:sz w:val="20"/>
                <w:szCs w:val="20"/>
              </w:rPr>
              <w:t xml:space="preserve"> predstavljeni su u Strategiji prometnog razvoja Republike Hrvatske (2017. – 2030</w:t>
            </w:r>
            <w:r w:rsidR="00965749" w:rsidRPr="00261C70">
              <w:rPr>
                <w:rFonts w:ascii="Times New Roman" w:hAnsi="Times New Roman"/>
                <w:sz w:val="20"/>
                <w:szCs w:val="20"/>
              </w:rPr>
              <w:t>.</w:t>
            </w:r>
            <w:r w:rsidRPr="00261C70">
              <w:rPr>
                <w:rFonts w:ascii="Times New Roman" w:hAnsi="Times New Roman"/>
                <w:sz w:val="20"/>
                <w:szCs w:val="20"/>
              </w:rPr>
              <w:t xml:space="preserve">). Razvoj prometne infrastrukture u Republici Hrvatskoj smatra se izuzetno važnim za ekonomski i socijalni rast kao i za međunarodnu povezanost. Prometna infrastruktura je instrument regionalnog razvoja koji pokreće razmjenu dobara te bolju pristupačnost svim ekonomskim, zdravstvenim, turističkim i ostalim sadržajima. Prilikom izrade općih i specifičnih ciljeva Strategija je uzela u obzir već objavljene europske strategije te zahtjeve vezane za zaštitu okoliša i zaštitu klime. </w:t>
            </w:r>
          </w:p>
          <w:p w14:paraId="0836CC90" w14:textId="77777777" w:rsidR="00ED0DAB" w:rsidRPr="00261C70" w:rsidRDefault="00ED0DAB" w:rsidP="00C811CE">
            <w:pPr>
              <w:spacing w:before="0" w:after="0" w:line="240" w:lineRule="auto"/>
              <w:contextualSpacing/>
              <w:rPr>
                <w:rFonts w:ascii="Times New Roman" w:hAnsi="Times New Roman"/>
                <w:sz w:val="20"/>
                <w:szCs w:val="20"/>
              </w:rPr>
            </w:pPr>
          </w:p>
          <w:p w14:paraId="39526E81" w14:textId="77777777" w:rsidR="005C725C" w:rsidRPr="00261C70" w:rsidRDefault="005C725C" w:rsidP="00C811CE">
            <w:pPr>
              <w:spacing w:before="0" w:after="0" w:line="240" w:lineRule="auto"/>
              <w:contextualSpacing/>
              <w:rPr>
                <w:rFonts w:ascii="Times New Roman" w:hAnsi="Times New Roman"/>
                <w:sz w:val="20"/>
                <w:szCs w:val="20"/>
              </w:rPr>
            </w:pPr>
            <w:r w:rsidRPr="00261C70">
              <w:rPr>
                <w:rFonts w:ascii="Times New Roman" w:hAnsi="Times New Roman"/>
                <w:sz w:val="20"/>
                <w:szCs w:val="20"/>
              </w:rPr>
              <w:t>Opći ciljevi koji će svojom provedbom izravno i neizravno utjecati na emisije i kvalitetu zraka su:</w:t>
            </w:r>
          </w:p>
          <w:p w14:paraId="2A661B90" w14:textId="77777777" w:rsidR="005C725C" w:rsidRPr="00261C70" w:rsidRDefault="005C725C" w:rsidP="00C811CE">
            <w:pPr>
              <w:pStyle w:val="ListParagraph"/>
              <w:numPr>
                <w:ilvl w:val="0"/>
                <w:numId w:val="67"/>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Promijeniti raspodjelu prometa putnika u prilog javnog prijevoza (JP) te oblicima prijevoza s nultom emisijom štetnih plinova</w:t>
            </w:r>
          </w:p>
          <w:p w14:paraId="2A3C2ED8" w14:textId="77777777" w:rsidR="005C725C" w:rsidRPr="00261C70" w:rsidRDefault="005C725C" w:rsidP="00C811CE">
            <w:pPr>
              <w:pStyle w:val="ListParagraph"/>
              <w:numPr>
                <w:ilvl w:val="0"/>
                <w:numId w:val="67"/>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Promijeniti raspodjelu prometa tereta u prilog željezničkog i pomorskog prometa te prometa unutarnjim plovnim putovima</w:t>
            </w:r>
          </w:p>
          <w:p w14:paraId="61DDCB8A" w14:textId="77777777" w:rsidR="005C725C" w:rsidRPr="00261C70" w:rsidRDefault="005C725C" w:rsidP="00C811CE">
            <w:pPr>
              <w:pStyle w:val="ListParagraph"/>
              <w:numPr>
                <w:ilvl w:val="0"/>
                <w:numId w:val="67"/>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Razviti prometni sustav (upravljanje, organiziranje i razvoj infrastrukture i održavanja) prema načelu ekonomske održivosti</w:t>
            </w:r>
          </w:p>
          <w:p w14:paraId="14D65A62" w14:textId="77777777" w:rsidR="005C725C" w:rsidRPr="00261C70" w:rsidRDefault="005C725C" w:rsidP="00C811CE">
            <w:pPr>
              <w:pStyle w:val="ListParagraph"/>
              <w:numPr>
                <w:ilvl w:val="0"/>
                <w:numId w:val="67"/>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Smanjiti utjecaj prometnog sustava na klimatske promjene</w:t>
            </w:r>
          </w:p>
          <w:p w14:paraId="7E560EA1" w14:textId="77777777" w:rsidR="005C725C" w:rsidRPr="00261C70" w:rsidRDefault="005C725C" w:rsidP="00C811CE">
            <w:pPr>
              <w:pStyle w:val="ListParagraph"/>
              <w:numPr>
                <w:ilvl w:val="0"/>
                <w:numId w:val="67"/>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Smanjiti utjecaj prometnog sustava na okoliš (okolišna održivost)</w:t>
            </w:r>
          </w:p>
          <w:p w14:paraId="467C3D0F" w14:textId="77777777" w:rsidR="005C725C" w:rsidRPr="00261C70" w:rsidRDefault="005C725C" w:rsidP="00C811CE">
            <w:pPr>
              <w:pStyle w:val="ListParagraph"/>
              <w:numPr>
                <w:ilvl w:val="0"/>
                <w:numId w:val="67"/>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Povećati sigurnosti prometnog sustava</w:t>
            </w:r>
          </w:p>
          <w:p w14:paraId="273F4AFB" w14:textId="77777777" w:rsidR="005C725C" w:rsidRPr="00261C70" w:rsidRDefault="005C725C" w:rsidP="00C811CE">
            <w:pPr>
              <w:pStyle w:val="ListParagraph"/>
              <w:numPr>
                <w:ilvl w:val="0"/>
                <w:numId w:val="67"/>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Povećati interoperabilnosti prometnog sustava (JP, željeznički, cestovni, pomorski i zračni promet te promet unutarnjim plovnim putovima)</w:t>
            </w:r>
          </w:p>
          <w:p w14:paraId="422C538E" w14:textId="77777777" w:rsidR="005C725C" w:rsidRPr="00261C70" w:rsidRDefault="005C725C" w:rsidP="00C811CE">
            <w:pPr>
              <w:pStyle w:val="ListParagraph"/>
              <w:numPr>
                <w:ilvl w:val="0"/>
                <w:numId w:val="67"/>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Poboljšati integraciju prometnih modova u Hrvatskoj (upravljanje, ITS, VTMIS, P&amp;R itd.)</w:t>
            </w:r>
          </w:p>
          <w:p w14:paraId="398E364B" w14:textId="77777777" w:rsidR="005C725C" w:rsidRPr="00261C70" w:rsidRDefault="005C725C" w:rsidP="00C811CE">
            <w:pPr>
              <w:pStyle w:val="ListParagraph"/>
              <w:numPr>
                <w:ilvl w:val="0"/>
                <w:numId w:val="67"/>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Dalje razvijati hrvatski dio TEN-T mreže (osnovne i sveobuhvatne).</w:t>
            </w:r>
          </w:p>
          <w:p w14:paraId="1FC5AE92" w14:textId="77777777" w:rsidR="005C725C" w:rsidRPr="00261C70" w:rsidRDefault="005C725C" w:rsidP="00C811CE">
            <w:pPr>
              <w:spacing w:before="0" w:after="0" w:line="240" w:lineRule="auto"/>
              <w:rPr>
                <w:rFonts w:ascii="Times New Roman" w:hAnsi="Times New Roman"/>
                <w:sz w:val="16"/>
                <w:szCs w:val="16"/>
              </w:rPr>
            </w:pPr>
          </w:p>
          <w:p w14:paraId="7DC6C9E9" w14:textId="77777777" w:rsidR="005C725C" w:rsidRPr="00261C70" w:rsidRDefault="005C725C" w:rsidP="00C811CE">
            <w:pPr>
              <w:pStyle w:val="ListParagraph"/>
              <w:spacing w:before="0" w:after="0" w:line="240" w:lineRule="auto"/>
              <w:ind w:hanging="720"/>
              <w:rPr>
                <w:rFonts w:ascii="Times New Roman" w:hAnsi="Times New Roman"/>
                <w:sz w:val="20"/>
                <w:szCs w:val="20"/>
              </w:rPr>
            </w:pPr>
            <w:r w:rsidRPr="00261C70">
              <w:rPr>
                <w:rFonts w:ascii="Times New Roman" w:hAnsi="Times New Roman"/>
                <w:sz w:val="20"/>
                <w:szCs w:val="20"/>
              </w:rPr>
              <w:t xml:space="preserve">Osim općih ciljeva definirani su i specifični ciljevi za pojedine sektore transporta: </w:t>
            </w:r>
          </w:p>
          <w:p w14:paraId="4E3CFCA9" w14:textId="77777777" w:rsidR="005C725C" w:rsidRPr="00261C70" w:rsidRDefault="005C725C" w:rsidP="00C811CE">
            <w:pPr>
              <w:pStyle w:val="ListParagraph"/>
              <w:numPr>
                <w:ilvl w:val="0"/>
                <w:numId w:val="68"/>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Kvalitetnije usuglasiti upravljanje prometom sa susjednim zemljama (BiH – Luka Ploče, cestovne i željezničke veze s BiH, Slovenijom, Srbijom, Italijom, Crnom Gorom i Mađarskom)</w:t>
            </w:r>
          </w:p>
          <w:p w14:paraId="14B5B38B" w14:textId="77777777" w:rsidR="005C725C" w:rsidRPr="00261C70" w:rsidRDefault="005C725C" w:rsidP="00C811CE">
            <w:pPr>
              <w:pStyle w:val="ListParagraph"/>
              <w:numPr>
                <w:ilvl w:val="0"/>
                <w:numId w:val="68"/>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U pojedinim dijelovima Hrvatske upotpuniti, gdje je primjenjivo, razvoj turističkog sektora kao glavnog gospodarskog čimbenika adekvatnim razvojem prometa, osobito u prilog JP-a i zelene mobilnosti</w:t>
            </w:r>
          </w:p>
          <w:p w14:paraId="19B58E4D" w14:textId="77777777" w:rsidR="005C725C" w:rsidRPr="00261C70" w:rsidRDefault="005C725C" w:rsidP="00C811CE">
            <w:pPr>
              <w:pStyle w:val="ListParagraph"/>
              <w:numPr>
                <w:ilvl w:val="0"/>
                <w:numId w:val="68"/>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Poboljšati dostupnost udaljenih dijelova Hrvatske (npr. otoka, Južne Dalmacije...)</w:t>
            </w:r>
          </w:p>
          <w:p w14:paraId="6520D94A" w14:textId="77777777" w:rsidR="005C725C" w:rsidRPr="00261C70" w:rsidRDefault="005C725C" w:rsidP="00C811CE">
            <w:pPr>
              <w:pStyle w:val="ListParagraph"/>
              <w:numPr>
                <w:ilvl w:val="0"/>
                <w:numId w:val="68"/>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Razviti potencijal glavnih logističkih središta (Luke Rijeka, luke Split, luke Ploče, luke Vukovar, luke Osijek, luke Slavonski Brod, čvora Zagreb)</w:t>
            </w:r>
          </w:p>
          <w:p w14:paraId="383CEA5D" w14:textId="77777777" w:rsidR="005C725C" w:rsidRPr="00261C70" w:rsidRDefault="005C725C" w:rsidP="00C811CE">
            <w:pPr>
              <w:pStyle w:val="ListParagraph"/>
              <w:numPr>
                <w:ilvl w:val="0"/>
                <w:numId w:val="68"/>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Pojačati položaj Hrvatske kao logističkog čvorišta šire regije, uz osobit naglasak na Zagreb</w:t>
            </w:r>
          </w:p>
          <w:p w14:paraId="13F7BCA4" w14:textId="77777777" w:rsidR="005C725C" w:rsidRPr="00261C70" w:rsidRDefault="005C725C" w:rsidP="00C811CE">
            <w:pPr>
              <w:pStyle w:val="ListParagraph"/>
              <w:numPr>
                <w:ilvl w:val="0"/>
                <w:numId w:val="68"/>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Poboljšati integraciju prometnog sektora u društveno-ekonomska kretanja u regiji (koncept funkcionalnih regija, FR)</w:t>
            </w:r>
          </w:p>
          <w:p w14:paraId="220CA4AA" w14:textId="77777777" w:rsidR="005C725C" w:rsidRPr="00261C70" w:rsidRDefault="00772596" w:rsidP="00C811CE">
            <w:pPr>
              <w:pStyle w:val="ListParagraph"/>
              <w:numPr>
                <w:ilvl w:val="0"/>
                <w:numId w:val="68"/>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Gradski</w:t>
            </w:r>
            <w:r w:rsidR="005C725C" w:rsidRPr="00261C70">
              <w:rPr>
                <w:rFonts w:ascii="Times New Roman" w:hAnsi="Times New Roman"/>
                <w:sz w:val="20"/>
                <w:szCs w:val="20"/>
              </w:rPr>
              <w:t>, prigradski i regionalni promet</w:t>
            </w:r>
          </w:p>
          <w:p w14:paraId="5A15D35D"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Razviti potencijal cestovnog javnog  prijevoza (regionalnog i državnog) gdje drugi oblici javnog  prijevoza nisu isplativi</w:t>
            </w:r>
          </w:p>
          <w:p w14:paraId="125A8D2D"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Povećati konkurentnost tramvajskog prometnog sustava u Zagrebu i Osijeku</w:t>
            </w:r>
          </w:p>
          <w:p w14:paraId="36E6AA86"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Bolje integrirati međunarodni/nacionalni prometni sustav u sustave lokalnog i regionalnog prijevoza (putnička čvorišta, integrirani sustav naplate itd.)</w:t>
            </w:r>
          </w:p>
          <w:p w14:paraId="4A28B2D7"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Povećati efikasnost i smanjenje ekonomskog utjecaja od upravljanja i organizacije javnog prijevoza</w:t>
            </w:r>
          </w:p>
          <w:p w14:paraId="1661CBFB"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Povećati privlačnost javnog prijevoza unaprjeđivanjem koncepata upravljanja i modernizacijom voznog parka</w:t>
            </w:r>
          </w:p>
          <w:p w14:paraId="40DB28E9"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Upravljanje prometom i logistikom i informiranje</w:t>
            </w:r>
          </w:p>
          <w:p w14:paraId="32BD4C7C"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Pregled/ažuriranje lokalnih/regionalnih glavnih planova (</w:t>
            </w:r>
            <w:r w:rsidR="00772596" w:rsidRPr="00261C70">
              <w:rPr>
                <w:rFonts w:ascii="Times New Roman" w:hAnsi="Times New Roman"/>
                <w:sz w:val="20"/>
                <w:szCs w:val="20"/>
              </w:rPr>
              <w:t>Master</w:t>
            </w:r>
            <w:r w:rsidRPr="00261C70">
              <w:rPr>
                <w:rFonts w:ascii="Times New Roman" w:hAnsi="Times New Roman"/>
                <w:sz w:val="20"/>
                <w:szCs w:val="20"/>
              </w:rPr>
              <w:t>-planova)</w:t>
            </w:r>
          </w:p>
          <w:p w14:paraId="232C02B9" w14:textId="77777777" w:rsidR="005C725C" w:rsidRPr="00261C70" w:rsidRDefault="005C725C" w:rsidP="00C811CE">
            <w:pPr>
              <w:pStyle w:val="ListParagraph"/>
              <w:numPr>
                <w:ilvl w:val="0"/>
                <w:numId w:val="68"/>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Željeznički promet</w:t>
            </w:r>
          </w:p>
          <w:p w14:paraId="6A71263B"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Unaprijediti koridore željezničkog teretnog prometa iz Luke Rijeka prema tržištima s najvećim potencijalom za luku (Mađarskoj, BiH, Slovačkoj, Italiji, južnoj Poljskoj i Srbiji)</w:t>
            </w:r>
          </w:p>
          <w:p w14:paraId="11D49A06"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Kvalitetnije koristiti hrvatski željeznički sustav u većim hrvatskim aglomeracijama (Zagreb, Rijeka, Split, Varaždin, Osijek) te unutar i između funkcionalnih regija (podregija)</w:t>
            </w:r>
          </w:p>
          <w:p w14:paraId="2425A3EF"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Poboljšati razinu usluge željezničkog voznog parka i njegovog utjecaja na okoliš</w:t>
            </w:r>
          </w:p>
          <w:p w14:paraId="530ED3CD"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Bolje integrirati željeznički sustav u sustave lokalnog prometa (sigurnost i zaštita na stanicama, veze s drugim oblicima prijevoza itd.)</w:t>
            </w:r>
          </w:p>
          <w:p w14:paraId="7AE0405A"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Povećati sigurnost na željezničko-cestovnim prijelazima</w:t>
            </w:r>
          </w:p>
          <w:p w14:paraId="0811B795"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Povećati efikasnost hrvatskog željezničkog sustava (upravljanje prometom, poslovanje itd.)</w:t>
            </w:r>
          </w:p>
          <w:p w14:paraId="2ABC7E69"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Zajamčiti održavanje infrastrukture uvažavajući aspekte ekonomičnosti.</w:t>
            </w:r>
          </w:p>
          <w:p w14:paraId="1C4A4D3A" w14:textId="77777777" w:rsidR="005C725C" w:rsidRPr="00261C70" w:rsidRDefault="005C725C" w:rsidP="00C811CE">
            <w:pPr>
              <w:pStyle w:val="ListParagraph"/>
              <w:numPr>
                <w:ilvl w:val="0"/>
                <w:numId w:val="68"/>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Cestovni promet</w:t>
            </w:r>
          </w:p>
          <w:p w14:paraId="69815DB2"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Poboljšati sigurnost cestovnog prometnog sustava</w:t>
            </w:r>
          </w:p>
          <w:p w14:paraId="22F45546"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Kvalitetnije koristiti hrvatski cestovni sustav u kontekstu javnog prometa (autobusi u lokalnom, regionalnom i državnom sustavu)</w:t>
            </w:r>
          </w:p>
          <w:p w14:paraId="12782F95"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Smanjiti utjecaj najstarijih dionica hrvatske mreže autocesta na okoliš</w:t>
            </w:r>
          </w:p>
          <w:p w14:paraId="27C60FBE"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Optimi</w:t>
            </w:r>
            <w:r w:rsidR="00772596" w:rsidRPr="00261C70">
              <w:rPr>
                <w:rFonts w:ascii="Times New Roman" w:hAnsi="Times New Roman"/>
                <w:sz w:val="20"/>
                <w:szCs w:val="20"/>
              </w:rPr>
              <w:t>zi</w:t>
            </w:r>
            <w:r w:rsidRPr="00261C70">
              <w:rPr>
                <w:rFonts w:ascii="Times New Roman" w:hAnsi="Times New Roman"/>
                <w:sz w:val="20"/>
                <w:szCs w:val="20"/>
              </w:rPr>
              <w:t>rati i međusobno uskladiti različite sustave naplate cestarina u Hrvatskoj</w:t>
            </w:r>
          </w:p>
          <w:p w14:paraId="7456B0BB"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Unaprijediti tehničke zahtjeve u projektiranju cesta uz naglasak na ekonomičnija tehnička rješenja, sigurnosne norme, zelenu mobilnost i integraciju vidova prijevoza s nultom emisijom štetnih plinova</w:t>
            </w:r>
          </w:p>
          <w:p w14:paraId="3CC6E56D"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Povećati cestovnu dostupnost područja u kojima je postojeća infrastruktura dosegnula gornju granicu propusne moći, a alternativni oblici prijevoza (javni željeznički i obalni linijski prijevoz) nisu ekonomski opravdani (turistička središta u Jadranskoj Hrvatskoj), uključujući uvođenje održivog prometnog koncepta u prilog javnom prijevozu i oblicima prijevoza s nultom emisijom štetnih plinova</w:t>
            </w:r>
          </w:p>
          <w:p w14:paraId="355C6B3A"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Povećati povezanost sa susjednim zemljama radi podizanja suradnje i teritorijalne integracije na višu razinu</w:t>
            </w:r>
          </w:p>
          <w:p w14:paraId="358A67BD"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Povećati dostupnost područja u Hrvatskoj u kojima je dosegnuta gornja granica propusne moći i u kojima nema alternativne cestovne infrastrukture (paralelne autoceste itd.) – od Zagreba u smjeru Bjelovara i od Varaždina u smjeru Koprivnice i Krapine.</w:t>
            </w:r>
          </w:p>
          <w:p w14:paraId="19BA8512"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Smanjiti prometnu zagušenost u visoko opterećenim aglomeracijama uvažavajući posebna pravila koja vrijede za zaštitu nacionalne baštine.</w:t>
            </w:r>
          </w:p>
          <w:p w14:paraId="238FBAFD" w14:textId="77777777" w:rsidR="004E3CEF" w:rsidRPr="00261C70" w:rsidRDefault="004E3CEF" w:rsidP="004E3CEF">
            <w:pPr>
              <w:pStyle w:val="ListParagraph"/>
              <w:spacing w:before="0" w:after="0" w:line="240" w:lineRule="auto"/>
              <w:ind w:left="567"/>
              <w:rPr>
                <w:rFonts w:ascii="Times New Roman" w:hAnsi="Times New Roman"/>
                <w:sz w:val="20"/>
                <w:szCs w:val="20"/>
              </w:rPr>
            </w:pPr>
          </w:p>
          <w:p w14:paraId="5C053F45" w14:textId="77777777" w:rsidR="005C725C" w:rsidRPr="00261C70" w:rsidRDefault="005C725C" w:rsidP="00C811CE">
            <w:pPr>
              <w:pStyle w:val="ListParagraph"/>
              <w:numPr>
                <w:ilvl w:val="0"/>
                <w:numId w:val="68"/>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Zračni promet</w:t>
            </w:r>
          </w:p>
          <w:p w14:paraId="50591F38"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Podržati razvoj Zračne luke „Franjo Tuđman“ s ciljem očuvanja dostupnosti glavnog grada Hrvatske iz inozemstva</w:t>
            </w:r>
          </w:p>
          <w:p w14:paraId="060F896E"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Unaprijediti poslovanje i pouzdanost rada Zračne luke Dubrovnik radi očuvanja dostupnosti Južnoj Dalmaciji</w:t>
            </w:r>
          </w:p>
          <w:p w14:paraId="1D17EB86"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Poboljšati dostupnost zračnih luka, osobito javnim prijevozom</w:t>
            </w:r>
          </w:p>
          <w:p w14:paraId="39B32DC0"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Poboljšati standard sigurnosti u zračnim lukama i zračnom prometu</w:t>
            </w:r>
          </w:p>
          <w:p w14:paraId="29EEEFD3" w14:textId="77777777" w:rsidR="00C60334" w:rsidRPr="00261C70" w:rsidRDefault="005C725C" w:rsidP="009C4AA5">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Uskladiti sa zahtjevima za ulazak u šenge</w:t>
            </w:r>
            <w:r w:rsidR="00C60334" w:rsidRPr="00261C70">
              <w:rPr>
                <w:rFonts w:ascii="Times New Roman" w:hAnsi="Times New Roman"/>
                <w:sz w:val="20"/>
                <w:szCs w:val="20"/>
              </w:rPr>
              <w:t>nski prostor gdje je primjenjiv</w:t>
            </w:r>
          </w:p>
          <w:p w14:paraId="4E7339A8" w14:textId="77777777" w:rsidR="005C725C" w:rsidRPr="00261C70" w:rsidRDefault="005C725C" w:rsidP="00C811CE">
            <w:pPr>
              <w:pStyle w:val="ListParagraph"/>
              <w:numPr>
                <w:ilvl w:val="0"/>
                <w:numId w:val="68"/>
              </w:numPr>
              <w:spacing w:before="0" w:after="0" w:line="240" w:lineRule="auto"/>
              <w:ind w:left="340" w:hanging="170"/>
              <w:rPr>
                <w:rFonts w:ascii="Times New Roman" w:hAnsi="Times New Roman"/>
                <w:sz w:val="20"/>
                <w:szCs w:val="20"/>
              </w:rPr>
            </w:pPr>
            <w:r w:rsidRPr="00261C70">
              <w:rPr>
                <w:rFonts w:ascii="Times New Roman" w:hAnsi="Times New Roman"/>
                <w:sz w:val="20"/>
                <w:szCs w:val="20"/>
              </w:rPr>
              <w:t>Pomorski promet</w:t>
            </w:r>
          </w:p>
          <w:p w14:paraId="3577D13A"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Potaknuti razvoj i podići konkurentnost luke Rijeka kao glavne hrvatske morske luke</w:t>
            </w:r>
          </w:p>
          <w:p w14:paraId="50A266D3"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Smanjiti utjecaj pomorskog prometa na okoliš (razvoj flote, zaštite okoliša i mjera prevencije i suzbijanja onečišćenja s pomorskih objekata)</w:t>
            </w:r>
          </w:p>
          <w:p w14:paraId="014F94CF"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Povećati raspodjelu prijevoza tereta na prekomorskim jadranskim i priobalnim pravcima u korist pomorskog prijevoza</w:t>
            </w:r>
          </w:p>
          <w:p w14:paraId="650C68BE"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Povećati pouzdanost pomorskog prometa (javnog prijevoza i opskrbnih lanaca) u otežavajućim vremenskim uvjetima</w:t>
            </w:r>
          </w:p>
          <w:p w14:paraId="281B2CEC"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Poboljšati učinkovitost i ekonomičnost pomorskog prometnog sustava</w:t>
            </w:r>
          </w:p>
          <w:p w14:paraId="35972E41"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Poboljšati sigurnost pomorskog prometnog sustava</w:t>
            </w:r>
          </w:p>
          <w:p w14:paraId="03D64943" w14:textId="77777777" w:rsidR="005C725C" w:rsidRPr="00261C70" w:rsidRDefault="005C725C" w:rsidP="00C811CE">
            <w:pPr>
              <w:pStyle w:val="ListParagraph"/>
              <w:numPr>
                <w:ilvl w:val="0"/>
                <w:numId w:val="88"/>
              </w:numPr>
              <w:spacing w:before="0" w:after="0" w:line="240" w:lineRule="auto"/>
              <w:ind w:left="567" w:hanging="170"/>
              <w:rPr>
                <w:rFonts w:ascii="Times New Roman" w:hAnsi="Times New Roman"/>
                <w:sz w:val="20"/>
                <w:szCs w:val="20"/>
              </w:rPr>
            </w:pPr>
            <w:r w:rsidRPr="00261C70">
              <w:rPr>
                <w:rFonts w:ascii="Times New Roman" w:hAnsi="Times New Roman"/>
                <w:sz w:val="20"/>
                <w:szCs w:val="20"/>
              </w:rPr>
              <w:t>Poboljšati integraciju luka u sustav lokalnog prijevoza (putničkog i teretnog)</w:t>
            </w:r>
          </w:p>
          <w:p w14:paraId="4EC5340E" w14:textId="77777777" w:rsidR="00A42A1D" w:rsidRPr="00261C70" w:rsidRDefault="00A42A1D" w:rsidP="00C811CE">
            <w:pPr>
              <w:spacing w:before="0" w:after="0" w:line="240" w:lineRule="auto"/>
              <w:contextualSpacing/>
              <w:rPr>
                <w:rFonts w:ascii="Times New Roman" w:hAnsi="Times New Roman"/>
                <w:sz w:val="16"/>
                <w:szCs w:val="16"/>
              </w:rPr>
            </w:pPr>
          </w:p>
          <w:p w14:paraId="7E6AD712" w14:textId="77777777" w:rsidR="00A42A1D" w:rsidRPr="00261C70" w:rsidRDefault="00A42A1D" w:rsidP="00C811CE">
            <w:pPr>
              <w:spacing w:before="0" w:after="0" w:line="240" w:lineRule="auto"/>
              <w:contextualSpacing/>
              <w:rPr>
                <w:rFonts w:ascii="Times New Roman" w:hAnsi="Times New Roman"/>
                <w:sz w:val="20"/>
                <w:szCs w:val="20"/>
              </w:rPr>
            </w:pPr>
            <w:r w:rsidRPr="00261C70">
              <w:rPr>
                <w:rFonts w:ascii="Times New Roman" w:hAnsi="Times New Roman"/>
                <w:sz w:val="20"/>
                <w:szCs w:val="20"/>
              </w:rPr>
              <w:t>Strategija propisuje da sve infrastrukturne projekte, koji proizlaze iz mjera treba planirati uzimajući u obzir potencijalne klimatske pojave na području realizacije mjere.</w:t>
            </w:r>
          </w:p>
          <w:p w14:paraId="63C9D382" w14:textId="77777777" w:rsidR="00A42A1D" w:rsidRPr="00261C70" w:rsidRDefault="00A42A1D" w:rsidP="00C811CE">
            <w:pPr>
              <w:spacing w:before="0" w:after="0" w:line="240" w:lineRule="auto"/>
              <w:contextualSpacing/>
              <w:rPr>
                <w:rFonts w:ascii="Times New Roman" w:hAnsi="Times New Roman"/>
                <w:b/>
                <w:sz w:val="16"/>
                <w:szCs w:val="16"/>
              </w:rPr>
            </w:pPr>
          </w:p>
          <w:p w14:paraId="50C419BD" w14:textId="77777777" w:rsidR="005C725C" w:rsidRPr="00261C70" w:rsidRDefault="005C725C" w:rsidP="00C811CE">
            <w:pPr>
              <w:spacing w:before="0" w:after="0" w:line="240" w:lineRule="auto"/>
              <w:contextualSpacing/>
              <w:rPr>
                <w:rFonts w:ascii="Times New Roman" w:hAnsi="Times New Roman"/>
                <w:b/>
                <w:sz w:val="20"/>
                <w:szCs w:val="20"/>
              </w:rPr>
            </w:pPr>
            <w:r w:rsidRPr="00261C70">
              <w:rPr>
                <w:rFonts w:ascii="Times New Roman" w:hAnsi="Times New Roman"/>
                <w:b/>
                <w:sz w:val="20"/>
                <w:szCs w:val="20"/>
              </w:rPr>
              <w:t>Relevantni ciljevi politika u otpadu</w:t>
            </w:r>
          </w:p>
          <w:p w14:paraId="0E1C36A3" w14:textId="77777777" w:rsidR="005C725C" w:rsidRPr="00261C70" w:rsidRDefault="005C725C" w:rsidP="00C811CE">
            <w:pPr>
              <w:spacing w:before="0" w:after="0" w:line="240" w:lineRule="auto"/>
              <w:contextualSpacing/>
              <w:rPr>
                <w:rFonts w:ascii="Times New Roman" w:hAnsi="Times New Roman"/>
                <w:b/>
                <w:sz w:val="16"/>
                <w:szCs w:val="16"/>
              </w:rPr>
            </w:pPr>
          </w:p>
          <w:p w14:paraId="6B68CFEC" w14:textId="77777777" w:rsidR="005C725C" w:rsidRPr="00261C70" w:rsidRDefault="005C725C" w:rsidP="00C811CE">
            <w:pPr>
              <w:spacing w:before="0" w:after="0" w:line="240" w:lineRule="auto"/>
              <w:contextualSpacing/>
              <w:rPr>
                <w:rFonts w:ascii="Times New Roman" w:hAnsi="Times New Roman"/>
                <w:sz w:val="20"/>
                <w:szCs w:val="20"/>
              </w:rPr>
            </w:pPr>
            <w:r w:rsidRPr="00261C70">
              <w:rPr>
                <w:rFonts w:ascii="Times New Roman" w:hAnsi="Times New Roman"/>
                <w:sz w:val="20"/>
                <w:szCs w:val="20"/>
              </w:rPr>
              <w:t>Osnovni ciljevi gospodarenja otpadom RH proizlaze iz ocjene stanja gospodarenja otpadom i obveza koje proizlaze iz EU zakonodavstva i propisa, transponiranih u nacionalno zakonodavstvo.</w:t>
            </w:r>
          </w:p>
          <w:p w14:paraId="2EFD803B" w14:textId="77777777" w:rsidR="005C725C" w:rsidRPr="00261C70" w:rsidRDefault="005C725C" w:rsidP="00C811CE">
            <w:pPr>
              <w:spacing w:before="0" w:after="0" w:line="240" w:lineRule="auto"/>
              <w:contextualSpacing/>
              <w:rPr>
                <w:rFonts w:ascii="Times New Roman" w:hAnsi="Times New Roman"/>
                <w:sz w:val="20"/>
                <w:szCs w:val="20"/>
              </w:rPr>
            </w:pPr>
            <w:r w:rsidRPr="00261C70">
              <w:rPr>
                <w:rFonts w:ascii="Times New Roman" w:hAnsi="Times New Roman"/>
                <w:sz w:val="20"/>
                <w:szCs w:val="20"/>
              </w:rPr>
              <w:t>Provedba i uspostava cjelovitog sustava gospodarenja otpadom u Hrvatskoj omogućena je primjenom i ispunjavanjem ciljeva definiranih Zakonom o održivom gospodarenju otpadom (N</w:t>
            </w:r>
            <w:r w:rsidR="00BE56EF" w:rsidRPr="00261C70">
              <w:rPr>
                <w:rFonts w:ascii="Times New Roman" w:hAnsi="Times New Roman"/>
                <w:sz w:val="20"/>
                <w:szCs w:val="20"/>
              </w:rPr>
              <w:t>arodne novine, br</w:t>
            </w:r>
            <w:r w:rsidR="00FD338A" w:rsidRPr="00261C70">
              <w:rPr>
                <w:rFonts w:ascii="Times New Roman" w:hAnsi="Times New Roman"/>
                <w:sz w:val="20"/>
                <w:szCs w:val="20"/>
              </w:rPr>
              <w:t xml:space="preserve">oj </w:t>
            </w:r>
            <w:r w:rsidRPr="00261C70">
              <w:rPr>
                <w:rFonts w:ascii="Times New Roman" w:hAnsi="Times New Roman"/>
                <w:sz w:val="20"/>
                <w:szCs w:val="20"/>
              </w:rPr>
              <w:t>94/13</w:t>
            </w:r>
            <w:r w:rsidR="00BE56EF" w:rsidRPr="00261C70">
              <w:rPr>
                <w:rFonts w:ascii="Times New Roman" w:hAnsi="Times New Roman"/>
                <w:sz w:val="20"/>
                <w:szCs w:val="20"/>
              </w:rPr>
              <w:t xml:space="preserve"> i</w:t>
            </w:r>
            <w:r w:rsidRPr="00261C70">
              <w:rPr>
                <w:rFonts w:ascii="Times New Roman" w:hAnsi="Times New Roman"/>
                <w:sz w:val="20"/>
                <w:szCs w:val="20"/>
              </w:rPr>
              <w:t xml:space="preserve"> 73/17) i Planom gospodarenja otpadom Republike Hrvatske za razdoblje 2017. - 2022. godine (N</w:t>
            </w:r>
            <w:r w:rsidR="00BE56EF" w:rsidRPr="00261C70">
              <w:rPr>
                <w:rFonts w:ascii="Times New Roman" w:hAnsi="Times New Roman"/>
                <w:sz w:val="20"/>
                <w:szCs w:val="20"/>
              </w:rPr>
              <w:t>arodne novine, broj</w:t>
            </w:r>
            <w:r w:rsidRPr="00261C70">
              <w:rPr>
                <w:rFonts w:ascii="Times New Roman" w:hAnsi="Times New Roman"/>
                <w:sz w:val="20"/>
                <w:szCs w:val="20"/>
              </w:rPr>
              <w:t xml:space="preserve"> 3/17).</w:t>
            </w:r>
            <w:r w:rsidR="00965749" w:rsidRPr="00261C70">
              <w:rPr>
                <w:rFonts w:ascii="Times New Roman" w:hAnsi="Times New Roman"/>
                <w:sz w:val="20"/>
                <w:szCs w:val="20"/>
              </w:rPr>
              <w:t xml:space="preserve"> </w:t>
            </w:r>
            <w:r w:rsidRPr="00261C70">
              <w:rPr>
                <w:rFonts w:ascii="Times New Roman" w:hAnsi="Times New Roman"/>
                <w:sz w:val="20"/>
                <w:szCs w:val="20"/>
              </w:rPr>
              <w:t xml:space="preserve">Zakon o održivom gospodarenju otpadom glavni je zakon kojim se uređuju pitanja gospodarenja otpadom u RH. Postoji niz pravilnika koji su usvojeni sukladno Zakonu, neki od njih uređuju određene aktivnosti gospodarenja otpadom, a neki uređuju gospodarenje posebnim kategorijama otpada. </w:t>
            </w:r>
          </w:p>
          <w:p w14:paraId="4E2D15B3" w14:textId="77777777" w:rsidR="0059576E" w:rsidRPr="00261C70" w:rsidRDefault="0059576E" w:rsidP="00C811CE">
            <w:pPr>
              <w:spacing w:before="0" w:after="0" w:line="240" w:lineRule="auto"/>
              <w:contextualSpacing/>
              <w:rPr>
                <w:rFonts w:ascii="Times New Roman" w:hAnsi="Times New Roman"/>
                <w:sz w:val="16"/>
                <w:szCs w:val="16"/>
              </w:rPr>
            </w:pPr>
          </w:p>
          <w:p w14:paraId="32A64BB2" w14:textId="77777777" w:rsidR="005C725C" w:rsidRPr="00261C70" w:rsidRDefault="005C725C" w:rsidP="00C811CE">
            <w:pPr>
              <w:spacing w:before="0" w:after="0" w:line="240" w:lineRule="auto"/>
              <w:contextualSpacing/>
              <w:rPr>
                <w:rFonts w:ascii="Times New Roman" w:hAnsi="Times New Roman"/>
                <w:sz w:val="20"/>
                <w:szCs w:val="20"/>
              </w:rPr>
            </w:pPr>
            <w:r w:rsidRPr="00261C70">
              <w:rPr>
                <w:rFonts w:ascii="Times New Roman" w:hAnsi="Times New Roman"/>
                <w:sz w:val="20"/>
                <w:szCs w:val="20"/>
              </w:rPr>
              <w:t>Temeljem ocjene postojećeg stanja u gospodarenju otpadom i obveza koje RH mora postići sukladno EU i nacionalnom zakonodavstvu, Planom gospodarenja otpadom definirani su ciljevi koje je potrebno postići do 2022. godine, u odnosu na 2015. godinu:</w:t>
            </w:r>
          </w:p>
          <w:p w14:paraId="30B2B312" w14:textId="77777777" w:rsidR="005C725C" w:rsidRPr="00261C70" w:rsidRDefault="005C725C" w:rsidP="00C811CE">
            <w:pPr>
              <w:pStyle w:val="ListParagraph"/>
              <w:numPr>
                <w:ilvl w:val="0"/>
                <w:numId w:val="71"/>
              </w:numPr>
              <w:spacing w:before="0" w:after="0" w:line="240" w:lineRule="auto"/>
              <w:ind w:left="317" w:hanging="283"/>
              <w:rPr>
                <w:rFonts w:ascii="Times New Roman" w:hAnsi="Times New Roman"/>
                <w:sz w:val="20"/>
                <w:szCs w:val="20"/>
              </w:rPr>
            </w:pPr>
            <w:r w:rsidRPr="00261C70">
              <w:rPr>
                <w:rFonts w:ascii="Times New Roman" w:hAnsi="Times New Roman"/>
                <w:sz w:val="20"/>
                <w:szCs w:val="20"/>
              </w:rPr>
              <w:t>Unaprijediti sustav gospodarenja komunalnim otpadom</w:t>
            </w:r>
          </w:p>
          <w:p w14:paraId="528C9759" w14:textId="77777777" w:rsidR="005C725C" w:rsidRPr="00261C70" w:rsidRDefault="005C725C" w:rsidP="00C811CE">
            <w:pPr>
              <w:pStyle w:val="ListParagraph"/>
              <w:numPr>
                <w:ilvl w:val="0"/>
                <w:numId w:val="72"/>
              </w:numPr>
              <w:spacing w:before="0" w:after="0" w:line="240" w:lineRule="auto"/>
              <w:ind w:left="599" w:hanging="239"/>
              <w:rPr>
                <w:rFonts w:ascii="Times New Roman" w:hAnsi="Times New Roman"/>
                <w:sz w:val="20"/>
                <w:szCs w:val="20"/>
              </w:rPr>
            </w:pPr>
            <w:r w:rsidRPr="00261C70">
              <w:rPr>
                <w:rFonts w:ascii="Times New Roman" w:hAnsi="Times New Roman"/>
                <w:sz w:val="20"/>
                <w:szCs w:val="20"/>
              </w:rPr>
              <w:t>Smanjiti ukupnu količinu proizvedenog komunalnog otpada za 5%</w:t>
            </w:r>
          </w:p>
          <w:p w14:paraId="76971B0E" w14:textId="77777777" w:rsidR="005C725C" w:rsidRPr="00261C70" w:rsidRDefault="005C725C" w:rsidP="00C811CE">
            <w:pPr>
              <w:pStyle w:val="ListParagraph"/>
              <w:numPr>
                <w:ilvl w:val="0"/>
                <w:numId w:val="72"/>
              </w:numPr>
              <w:spacing w:before="0" w:after="0" w:line="240" w:lineRule="auto"/>
              <w:ind w:left="599" w:hanging="239"/>
              <w:rPr>
                <w:rFonts w:ascii="Times New Roman" w:hAnsi="Times New Roman"/>
                <w:sz w:val="20"/>
                <w:szCs w:val="20"/>
              </w:rPr>
            </w:pPr>
            <w:r w:rsidRPr="00261C70">
              <w:rPr>
                <w:rFonts w:ascii="Times New Roman" w:hAnsi="Times New Roman"/>
                <w:sz w:val="20"/>
                <w:szCs w:val="20"/>
              </w:rPr>
              <w:t>Odvojeno prikupiti 60% mase proizvedenog komunalnog otpada (prvenstveno papir, staklo, plastika, metal, biootpad i dr.)</w:t>
            </w:r>
          </w:p>
          <w:p w14:paraId="1DF5CD3E" w14:textId="77777777" w:rsidR="005C725C" w:rsidRPr="00261C70" w:rsidRDefault="005C725C" w:rsidP="00C811CE">
            <w:pPr>
              <w:pStyle w:val="ListParagraph"/>
              <w:numPr>
                <w:ilvl w:val="0"/>
                <w:numId w:val="72"/>
              </w:numPr>
              <w:spacing w:before="0" w:after="0" w:line="240" w:lineRule="auto"/>
              <w:ind w:left="599" w:hanging="239"/>
              <w:rPr>
                <w:rFonts w:ascii="Times New Roman" w:hAnsi="Times New Roman"/>
                <w:sz w:val="20"/>
                <w:szCs w:val="20"/>
              </w:rPr>
            </w:pPr>
            <w:r w:rsidRPr="00261C70">
              <w:rPr>
                <w:rFonts w:ascii="Times New Roman" w:hAnsi="Times New Roman"/>
                <w:sz w:val="20"/>
                <w:szCs w:val="20"/>
              </w:rPr>
              <w:t>Odvojeno prikupiti 40% mase proizvedenog biootpada koji je sastavni dio komunalnog otpada</w:t>
            </w:r>
          </w:p>
          <w:p w14:paraId="79CF7F63" w14:textId="77777777" w:rsidR="005C725C" w:rsidRPr="00261C70" w:rsidRDefault="005C725C" w:rsidP="00C811CE">
            <w:pPr>
              <w:pStyle w:val="ListParagraph"/>
              <w:numPr>
                <w:ilvl w:val="0"/>
                <w:numId w:val="72"/>
              </w:numPr>
              <w:spacing w:before="0" w:after="0" w:line="240" w:lineRule="auto"/>
              <w:ind w:left="599" w:hanging="239"/>
              <w:rPr>
                <w:rFonts w:ascii="Times New Roman" w:hAnsi="Times New Roman"/>
                <w:sz w:val="20"/>
                <w:szCs w:val="20"/>
              </w:rPr>
            </w:pPr>
            <w:r w:rsidRPr="00261C70">
              <w:rPr>
                <w:rFonts w:ascii="Times New Roman" w:hAnsi="Times New Roman"/>
                <w:sz w:val="20"/>
                <w:szCs w:val="20"/>
              </w:rPr>
              <w:t>Odložiti na odlagališta manje od 25% mase proizvedenog komunalnog otpada</w:t>
            </w:r>
          </w:p>
          <w:p w14:paraId="2856FE30" w14:textId="77777777" w:rsidR="005C725C" w:rsidRPr="00261C70" w:rsidRDefault="005C725C" w:rsidP="00C811CE">
            <w:pPr>
              <w:pStyle w:val="ListParagraph"/>
              <w:numPr>
                <w:ilvl w:val="0"/>
                <w:numId w:val="71"/>
              </w:numPr>
              <w:spacing w:before="0" w:after="0" w:line="240" w:lineRule="auto"/>
              <w:ind w:left="317" w:hanging="317"/>
              <w:rPr>
                <w:rFonts w:ascii="Times New Roman" w:hAnsi="Times New Roman"/>
                <w:sz w:val="20"/>
                <w:szCs w:val="20"/>
              </w:rPr>
            </w:pPr>
            <w:r w:rsidRPr="00261C70">
              <w:rPr>
                <w:rFonts w:ascii="Times New Roman" w:hAnsi="Times New Roman"/>
                <w:sz w:val="20"/>
                <w:szCs w:val="20"/>
              </w:rPr>
              <w:t>Unaprijediti sustav gospodarenja posebnim kategorijama otpada</w:t>
            </w:r>
          </w:p>
          <w:p w14:paraId="2C624FC8" w14:textId="77777777" w:rsidR="005C725C" w:rsidRPr="00261C70" w:rsidRDefault="005C725C" w:rsidP="00C811CE">
            <w:pPr>
              <w:pStyle w:val="ListParagraph"/>
              <w:numPr>
                <w:ilvl w:val="0"/>
                <w:numId w:val="73"/>
              </w:numPr>
              <w:spacing w:before="0" w:after="0" w:line="240" w:lineRule="auto"/>
              <w:ind w:left="599" w:hanging="239"/>
              <w:rPr>
                <w:rFonts w:ascii="Times New Roman" w:hAnsi="Times New Roman"/>
                <w:sz w:val="20"/>
                <w:szCs w:val="20"/>
              </w:rPr>
            </w:pPr>
            <w:r w:rsidRPr="00261C70">
              <w:rPr>
                <w:rFonts w:ascii="Times New Roman" w:hAnsi="Times New Roman"/>
                <w:sz w:val="20"/>
                <w:szCs w:val="20"/>
              </w:rPr>
              <w:t>Odvojeno prikupiti 75% mase proizvedenog građevnog otpada</w:t>
            </w:r>
          </w:p>
          <w:p w14:paraId="529B650D" w14:textId="77777777" w:rsidR="005C725C" w:rsidRPr="00261C70" w:rsidRDefault="005C725C" w:rsidP="00C811CE">
            <w:pPr>
              <w:pStyle w:val="ListParagraph"/>
              <w:numPr>
                <w:ilvl w:val="0"/>
                <w:numId w:val="73"/>
              </w:numPr>
              <w:spacing w:before="0" w:after="0" w:line="240" w:lineRule="auto"/>
              <w:ind w:left="599" w:hanging="239"/>
              <w:rPr>
                <w:rFonts w:ascii="Times New Roman" w:hAnsi="Times New Roman"/>
                <w:sz w:val="20"/>
                <w:szCs w:val="20"/>
              </w:rPr>
            </w:pPr>
            <w:r w:rsidRPr="00261C70">
              <w:rPr>
                <w:rFonts w:ascii="Times New Roman" w:hAnsi="Times New Roman"/>
                <w:sz w:val="20"/>
                <w:szCs w:val="20"/>
              </w:rPr>
              <w:t>Uspostaviti sustav gospodarenja otpadnim muljem iz uređaja za pročišćavanje otpadnih voda</w:t>
            </w:r>
          </w:p>
          <w:p w14:paraId="2E8082CF" w14:textId="77777777" w:rsidR="005C725C" w:rsidRPr="00261C70" w:rsidRDefault="005C725C" w:rsidP="00C811CE">
            <w:pPr>
              <w:pStyle w:val="ListParagraph"/>
              <w:numPr>
                <w:ilvl w:val="0"/>
                <w:numId w:val="73"/>
              </w:numPr>
              <w:spacing w:before="0" w:after="0" w:line="240" w:lineRule="auto"/>
              <w:ind w:left="599" w:hanging="239"/>
              <w:rPr>
                <w:rFonts w:ascii="Times New Roman" w:hAnsi="Times New Roman"/>
                <w:sz w:val="20"/>
                <w:szCs w:val="20"/>
              </w:rPr>
            </w:pPr>
            <w:r w:rsidRPr="00261C70">
              <w:rPr>
                <w:rFonts w:ascii="Times New Roman" w:hAnsi="Times New Roman"/>
                <w:sz w:val="20"/>
                <w:szCs w:val="20"/>
              </w:rPr>
              <w:t>Unaprijediti sustav gospodarenja ambalažnim otpadom</w:t>
            </w:r>
          </w:p>
          <w:p w14:paraId="132705EF" w14:textId="77777777" w:rsidR="005C725C" w:rsidRPr="00261C70" w:rsidRDefault="005C725C" w:rsidP="00C811CE">
            <w:pPr>
              <w:pStyle w:val="ListParagraph"/>
              <w:numPr>
                <w:ilvl w:val="0"/>
                <w:numId w:val="73"/>
              </w:numPr>
              <w:spacing w:before="0" w:after="0" w:line="240" w:lineRule="auto"/>
              <w:ind w:left="599" w:hanging="239"/>
              <w:rPr>
                <w:rFonts w:ascii="Times New Roman" w:hAnsi="Times New Roman"/>
                <w:sz w:val="20"/>
                <w:szCs w:val="20"/>
              </w:rPr>
            </w:pPr>
            <w:r w:rsidRPr="00261C70">
              <w:rPr>
                <w:rFonts w:ascii="Times New Roman" w:hAnsi="Times New Roman"/>
                <w:sz w:val="20"/>
                <w:szCs w:val="20"/>
              </w:rPr>
              <w:t>Uspostaviti sustav gospodarenja morskim otpadom</w:t>
            </w:r>
          </w:p>
          <w:p w14:paraId="5B1B6748" w14:textId="77777777" w:rsidR="005C725C" w:rsidRPr="00261C70" w:rsidRDefault="005C725C" w:rsidP="00C811CE">
            <w:pPr>
              <w:pStyle w:val="ListParagraph"/>
              <w:numPr>
                <w:ilvl w:val="0"/>
                <w:numId w:val="73"/>
              </w:numPr>
              <w:spacing w:before="0" w:after="0" w:line="240" w:lineRule="auto"/>
              <w:ind w:left="599" w:hanging="239"/>
              <w:rPr>
                <w:rFonts w:ascii="Times New Roman" w:hAnsi="Times New Roman"/>
                <w:sz w:val="20"/>
                <w:szCs w:val="20"/>
              </w:rPr>
            </w:pPr>
            <w:r w:rsidRPr="00261C70">
              <w:rPr>
                <w:rFonts w:ascii="Times New Roman" w:hAnsi="Times New Roman"/>
                <w:sz w:val="20"/>
                <w:szCs w:val="20"/>
              </w:rPr>
              <w:t>Uspostaviti sustav gospodarenja otpadnim brodovima, podrtinama i potonulim stvarima na morskom dnu</w:t>
            </w:r>
          </w:p>
          <w:p w14:paraId="45561D9B" w14:textId="77777777" w:rsidR="005C725C" w:rsidRPr="00261C70" w:rsidRDefault="005C725C" w:rsidP="00C811CE">
            <w:pPr>
              <w:pStyle w:val="ListParagraph"/>
              <w:numPr>
                <w:ilvl w:val="0"/>
                <w:numId w:val="73"/>
              </w:numPr>
              <w:spacing w:before="0" w:after="0" w:line="240" w:lineRule="auto"/>
              <w:ind w:left="599" w:hanging="239"/>
              <w:rPr>
                <w:rFonts w:ascii="Times New Roman" w:hAnsi="Times New Roman"/>
                <w:sz w:val="20"/>
                <w:szCs w:val="20"/>
              </w:rPr>
            </w:pPr>
            <w:r w:rsidRPr="00261C70">
              <w:rPr>
                <w:rFonts w:ascii="Times New Roman" w:hAnsi="Times New Roman"/>
                <w:sz w:val="20"/>
                <w:szCs w:val="20"/>
              </w:rPr>
              <w:t>Unaprijediti sustav gospodarenja ostalim posebnim kategorijama otpada</w:t>
            </w:r>
          </w:p>
          <w:p w14:paraId="13BAA518" w14:textId="77777777" w:rsidR="005C725C" w:rsidRPr="00261C70" w:rsidRDefault="005C725C" w:rsidP="00C811CE">
            <w:pPr>
              <w:pStyle w:val="ListParagraph"/>
              <w:numPr>
                <w:ilvl w:val="0"/>
                <w:numId w:val="71"/>
              </w:numPr>
              <w:spacing w:before="0" w:after="0" w:line="240" w:lineRule="auto"/>
              <w:ind w:left="317" w:hanging="317"/>
              <w:rPr>
                <w:rFonts w:ascii="Times New Roman" w:hAnsi="Times New Roman"/>
                <w:sz w:val="20"/>
                <w:szCs w:val="20"/>
              </w:rPr>
            </w:pPr>
            <w:r w:rsidRPr="00261C70">
              <w:rPr>
                <w:rFonts w:ascii="Times New Roman" w:hAnsi="Times New Roman"/>
                <w:sz w:val="20"/>
                <w:szCs w:val="20"/>
              </w:rPr>
              <w:t>Unaprijediti sustav gospodarenja opasnim otpadom</w:t>
            </w:r>
          </w:p>
          <w:p w14:paraId="7A5C3EC4" w14:textId="77777777" w:rsidR="005C725C" w:rsidRPr="00261C70" w:rsidRDefault="005C725C" w:rsidP="00C811CE">
            <w:pPr>
              <w:pStyle w:val="ListParagraph"/>
              <w:numPr>
                <w:ilvl w:val="0"/>
                <w:numId w:val="71"/>
              </w:numPr>
              <w:spacing w:before="0" w:after="0" w:line="240" w:lineRule="auto"/>
              <w:ind w:left="317" w:hanging="317"/>
              <w:rPr>
                <w:rFonts w:ascii="Times New Roman" w:hAnsi="Times New Roman"/>
                <w:sz w:val="20"/>
                <w:szCs w:val="20"/>
              </w:rPr>
            </w:pPr>
            <w:r w:rsidRPr="00261C70">
              <w:rPr>
                <w:rFonts w:ascii="Times New Roman" w:hAnsi="Times New Roman"/>
                <w:sz w:val="20"/>
                <w:szCs w:val="20"/>
              </w:rPr>
              <w:t>Sanirati lokacije onečišćene otpadom</w:t>
            </w:r>
          </w:p>
          <w:p w14:paraId="3FE0D61F" w14:textId="77777777" w:rsidR="005C725C" w:rsidRPr="00261C70" w:rsidRDefault="005C725C" w:rsidP="00C811CE">
            <w:pPr>
              <w:pStyle w:val="ListParagraph"/>
              <w:numPr>
                <w:ilvl w:val="0"/>
                <w:numId w:val="71"/>
              </w:numPr>
              <w:spacing w:before="0" w:after="0" w:line="240" w:lineRule="auto"/>
              <w:ind w:left="317" w:hanging="317"/>
              <w:rPr>
                <w:rFonts w:ascii="Times New Roman" w:hAnsi="Times New Roman"/>
                <w:sz w:val="20"/>
                <w:szCs w:val="20"/>
              </w:rPr>
            </w:pPr>
            <w:r w:rsidRPr="00261C70">
              <w:rPr>
                <w:rFonts w:ascii="Times New Roman" w:hAnsi="Times New Roman"/>
                <w:sz w:val="20"/>
                <w:szCs w:val="20"/>
              </w:rPr>
              <w:t>Kontinuirano provoditi izobrazno-informativne aktivnosti</w:t>
            </w:r>
          </w:p>
          <w:p w14:paraId="2F8332E9" w14:textId="77777777" w:rsidR="005C725C" w:rsidRPr="00261C70" w:rsidRDefault="005C725C" w:rsidP="00C811CE">
            <w:pPr>
              <w:pStyle w:val="ListParagraph"/>
              <w:numPr>
                <w:ilvl w:val="0"/>
                <w:numId w:val="71"/>
              </w:numPr>
              <w:spacing w:before="0" w:after="0" w:line="240" w:lineRule="auto"/>
              <w:ind w:left="317" w:hanging="317"/>
              <w:rPr>
                <w:rFonts w:ascii="Times New Roman" w:hAnsi="Times New Roman"/>
                <w:sz w:val="20"/>
                <w:szCs w:val="20"/>
              </w:rPr>
            </w:pPr>
            <w:r w:rsidRPr="00261C70">
              <w:rPr>
                <w:rFonts w:ascii="Times New Roman" w:hAnsi="Times New Roman"/>
                <w:sz w:val="20"/>
                <w:szCs w:val="20"/>
              </w:rPr>
              <w:t>Unaprijediti informacijski sustav gospodarenja otpadom</w:t>
            </w:r>
          </w:p>
          <w:p w14:paraId="5744F1B4" w14:textId="77777777" w:rsidR="005C725C" w:rsidRPr="00261C70" w:rsidRDefault="005C725C" w:rsidP="00C811CE">
            <w:pPr>
              <w:pStyle w:val="ListParagraph"/>
              <w:numPr>
                <w:ilvl w:val="0"/>
                <w:numId w:val="71"/>
              </w:numPr>
              <w:spacing w:before="0" w:after="0" w:line="240" w:lineRule="auto"/>
              <w:ind w:left="317" w:hanging="317"/>
              <w:rPr>
                <w:rFonts w:ascii="Times New Roman" w:hAnsi="Times New Roman"/>
                <w:sz w:val="20"/>
                <w:szCs w:val="20"/>
              </w:rPr>
            </w:pPr>
            <w:r w:rsidRPr="00261C70">
              <w:rPr>
                <w:rFonts w:ascii="Times New Roman" w:hAnsi="Times New Roman"/>
                <w:sz w:val="20"/>
                <w:szCs w:val="20"/>
              </w:rPr>
              <w:t>Unaprijediti nadzor nad gospodarenjem otpadom</w:t>
            </w:r>
          </w:p>
          <w:p w14:paraId="0AF97729" w14:textId="77777777" w:rsidR="005C725C" w:rsidRPr="00261C70" w:rsidRDefault="005C725C" w:rsidP="00C811CE">
            <w:pPr>
              <w:pStyle w:val="ListParagraph"/>
              <w:numPr>
                <w:ilvl w:val="0"/>
                <w:numId w:val="71"/>
              </w:numPr>
              <w:spacing w:before="0" w:after="0" w:line="240" w:lineRule="auto"/>
              <w:ind w:left="317" w:hanging="317"/>
              <w:rPr>
                <w:rFonts w:ascii="Times New Roman" w:hAnsi="Times New Roman"/>
                <w:sz w:val="20"/>
                <w:szCs w:val="20"/>
              </w:rPr>
            </w:pPr>
            <w:r w:rsidRPr="00261C70">
              <w:rPr>
                <w:rFonts w:ascii="Times New Roman" w:hAnsi="Times New Roman"/>
                <w:sz w:val="20"/>
                <w:szCs w:val="20"/>
              </w:rPr>
              <w:t>Unaprijediti upravne postupke u gospodarenju otpadom</w:t>
            </w:r>
          </w:p>
          <w:p w14:paraId="1F5D2189" w14:textId="77777777" w:rsidR="005C725C" w:rsidRPr="00261C70" w:rsidRDefault="005C725C" w:rsidP="00C811CE">
            <w:pPr>
              <w:spacing w:before="0" w:after="0" w:line="240" w:lineRule="auto"/>
              <w:contextualSpacing/>
              <w:rPr>
                <w:rFonts w:ascii="Times New Roman" w:hAnsi="Times New Roman"/>
                <w:sz w:val="20"/>
                <w:szCs w:val="20"/>
              </w:rPr>
            </w:pPr>
          </w:p>
          <w:p w14:paraId="52DC3CBD" w14:textId="77777777" w:rsidR="00A91F74" w:rsidRPr="00261C70" w:rsidRDefault="00A91F74" w:rsidP="00C811CE">
            <w:pPr>
              <w:spacing w:before="0" w:after="0" w:line="240" w:lineRule="auto"/>
              <w:contextualSpacing/>
              <w:rPr>
                <w:rFonts w:ascii="Times New Roman" w:hAnsi="Times New Roman"/>
                <w:sz w:val="20"/>
                <w:szCs w:val="20"/>
              </w:rPr>
            </w:pPr>
            <w:r w:rsidRPr="00261C70">
              <w:rPr>
                <w:rFonts w:ascii="Times New Roman" w:hAnsi="Times New Roman"/>
                <w:sz w:val="20"/>
                <w:szCs w:val="20"/>
              </w:rPr>
              <w:t>Paketom o otpadu („Waste Package“) iz 2018.</w:t>
            </w:r>
            <w:r w:rsidR="00BE56EF" w:rsidRPr="00261C70">
              <w:rPr>
                <w:rFonts w:ascii="Times New Roman" w:hAnsi="Times New Roman"/>
                <w:sz w:val="20"/>
                <w:szCs w:val="20"/>
              </w:rPr>
              <w:t xml:space="preserve"> godine</w:t>
            </w:r>
            <w:r w:rsidRPr="00261C70">
              <w:rPr>
                <w:rFonts w:ascii="Times New Roman" w:hAnsi="Times New Roman"/>
                <w:sz w:val="20"/>
                <w:szCs w:val="20"/>
              </w:rPr>
              <w:t xml:space="preserve"> uvode se izmjene propisa EU koji se odnose na gospodarenje otpadom uvođenjem ambicioznijih ciljeva za države članice, u cilju promicanja prelaska na kružno gospodarstvo.</w:t>
            </w:r>
          </w:p>
          <w:p w14:paraId="661312CC" w14:textId="77777777" w:rsidR="00F713A8" w:rsidRPr="00261C70" w:rsidRDefault="00F713A8" w:rsidP="00C811CE">
            <w:pPr>
              <w:spacing w:before="0" w:after="0" w:line="240" w:lineRule="auto"/>
              <w:contextualSpacing/>
              <w:rPr>
                <w:rFonts w:ascii="Times New Roman" w:hAnsi="Times New Roman"/>
                <w:sz w:val="20"/>
                <w:szCs w:val="20"/>
              </w:rPr>
            </w:pPr>
          </w:p>
          <w:p w14:paraId="04C50AC8" w14:textId="77777777" w:rsidR="00A91F74" w:rsidRPr="00261C70" w:rsidRDefault="00A91F74" w:rsidP="00C811CE">
            <w:pPr>
              <w:spacing w:before="0" w:after="0" w:line="240" w:lineRule="auto"/>
              <w:contextualSpacing/>
              <w:rPr>
                <w:rFonts w:ascii="Times New Roman" w:hAnsi="Times New Roman"/>
                <w:sz w:val="20"/>
                <w:szCs w:val="20"/>
              </w:rPr>
            </w:pPr>
            <w:r w:rsidRPr="00261C70">
              <w:rPr>
                <w:rFonts w:ascii="Times New Roman" w:hAnsi="Times New Roman"/>
                <w:sz w:val="20"/>
                <w:szCs w:val="20"/>
              </w:rPr>
              <w:t>Cilj izmjena Direktiva uključenih u Paket o otpadu je postupno u svim državama članicama izjednačiti razine najbolje prakse i potaknuti potrebna ulaganja u gospodarenje otpadom te omogućiti kružno gospodarstvo od proizvodnje do potrošnje, popravka i ponovne proizvodnje, gospodarenja otpadom te vraćanja korisnih sirovina u gospodarstvo. Budući se kružnim gospodarstvom potiče korištenje proizvodnih procesa koji troše manje materijala i energenata, koriste resurse bez otpada i uključuju potpuno recikliranje na kraju životnog vijeka proizvoda, to indirektno utječe na emisiju i kvalitetu zraka – razvija se održivo i konkurentno gospodarstvo s niskim emisijama stakleničkih plinova i ostalih onečišćujućih tvari, doprinosi se smanjenju degradacije okoliša i potrošnje resursa kao i uništavanja bioraznolikosti.</w:t>
            </w:r>
          </w:p>
          <w:p w14:paraId="163B5900" w14:textId="77777777" w:rsidR="00A91F74" w:rsidRPr="00261C70" w:rsidRDefault="00A91F74" w:rsidP="00C811CE">
            <w:pPr>
              <w:spacing w:before="0" w:after="0" w:line="240" w:lineRule="auto"/>
              <w:contextualSpacing/>
              <w:rPr>
                <w:rFonts w:ascii="Times New Roman" w:hAnsi="Times New Roman"/>
                <w:sz w:val="20"/>
                <w:szCs w:val="20"/>
              </w:rPr>
            </w:pPr>
          </w:p>
          <w:p w14:paraId="7DD20D45" w14:textId="77777777" w:rsidR="00BF573D" w:rsidRPr="00261C70" w:rsidRDefault="00965749" w:rsidP="00C811CE">
            <w:pPr>
              <w:spacing w:before="0" w:after="0" w:line="240" w:lineRule="auto"/>
              <w:rPr>
                <w:rFonts w:ascii="Times New Roman" w:hAnsi="Times New Roman"/>
                <w:sz w:val="20"/>
                <w:szCs w:val="20"/>
              </w:rPr>
            </w:pPr>
            <w:r w:rsidRPr="00261C70">
              <w:rPr>
                <w:rFonts w:ascii="Times New Roman" w:hAnsi="Times New Roman"/>
                <w:sz w:val="20"/>
                <w:szCs w:val="20"/>
              </w:rPr>
              <w:t xml:space="preserve">Dana </w:t>
            </w:r>
            <w:r w:rsidR="00A91F74" w:rsidRPr="00261C70">
              <w:rPr>
                <w:rFonts w:ascii="Times New Roman" w:hAnsi="Times New Roman"/>
                <w:sz w:val="20"/>
                <w:szCs w:val="20"/>
              </w:rPr>
              <w:t>4. srpnja 2018. godine na snagu su stupila nova EU pravila s pravno obvezujućim ciljevima za recikliranje otpada i smanjenje odlaganja otpada s fiksnim rokovima za države članice koje u sljedeće dvije godine moraju napraviti prilagodbu nacionalnog zakonodavstva za prelazak na kružno gospodarstvo. Hrvatska je obvezna transponirati Direktive o otpadu u svoje zakonodavstvo do 5. srpnja 2020. godine.</w:t>
            </w:r>
          </w:p>
          <w:p w14:paraId="7E53F9B6" w14:textId="77777777" w:rsidR="00BF573D" w:rsidRPr="00261C70" w:rsidRDefault="00BF573D" w:rsidP="00C811CE">
            <w:pPr>
              <w:spacing w:before="0" w:after="0" w:line="240" w:lineRule="auto"/>
              <w:rPr>
                <w:rFonts w:ascii="Times New Roman" w:hAnsi="Times New Roman"/>
                <w:sz w:val="20"/>
                <w:szCs w:val="20"/>
              </w:rPr>
            </w:pPr>
          </w:p>
        </w:tc>
      </w:tr>
      <w:tr w:rsidR="00456EFE" w:rsidRPr="00261C70" w14:paraId="623C9EA6" w14:textId="77777777" w:rsidTr="00A12975">
        <w:tc>
          <w:tcPr>
            <w:tcW w:w="1801" w:type="dxa"/>
          </w:tcPr>
          <w:p w14:paraId="698E82C6" w14:textId="77777777" w:rsidR="00456EFE" w:rsidRPr="00261C70" w:rsidRDefault="00456EFE" w:rsidP="00456EFE">
            <w:pPr>
              <w:spacing w:before="0" w:after="0" w:line="240" w:lineRule="auto"/>
              <w:contextualSpacing/>
              <w:jc w:val="left"/>
              <w:rPr>
                <w:rFonts w:ascii="Times New Roman" w:hAnsi="Times New Roman"/>
                <w:b/>
                <w:sz w:val="20"/>
                <w:szCs w:val="20"/>
              </w:rPr>
            </w:pPr>
            <w:r w:rsidRPr="00261C70">
              <w:rPr>
                <w:rFonts w:ascii="Times New Roman" w:hAnsi="Times New Roman"/>
                <w:b/>
                <w:sz w:val="20"/>
                <w:szCs w:val="20"/>
              </w:rPr>
              <w:t>Neki drugi ciljevi i prioriteti nacionalnih  politika relevantni za NAPCP:</w:t>
            </w:r>
          </w:p>
        </w:tc>
        <w:tc>
          <w:tcPr>
            <w:tcW w:w="7542" w:type="dxa"/>
            <w:gridSpan w:val="5"/>
          </w:tcPr>
          <w:p w14:paraId="1B3BDBA5" w14:textId="77777777" w:rsidR="002B26B7" w:rsidRPr="00261C70" w:rsidRDefault="002B26B7" w:rsidP="002B26B7">
            <w:pPr>
              <w:rPr>
                <w:rFonts w:ascii="Times New Roman" w:hAnsi="Times New Roman"/>
                <w:b/>
                <w:sz w:val="20"/>
                <w:szCs w:val="20"/>
                <w:lang w:eastAsia="en-US"/>
              </w:rPr>
            </w:pPr>
            <w:r w:rsidRPr="00261C70">
              <w:rPr>
                <w:rFonts w:ascii="Times New Roman" w:hAnsi="Times New Roman"/>
                <w:b/>
                <w:sz w:val="20"/>
                <w:szCs w:val="20"/>
              </w:rPr>
              <w:t>Program Vlade Republike Hrvatske do 2020. godine</w:t>
            </w:r>
          </w:p>
          <w:p w14:paraId="62660A21" w14:textId="77777777" w:rsidR="002B26B7" w:rsidRPr="00261C70" w:rsidRDefault="002B26B7" w:rsidP="00F66DEA">
            <w:pPr>
              <w:spacing w:before="0" w:after="0" w:line="240" w:lineRule="auto"/>
              <w:ind w:left="37"/>
              <w:jc w:val="left"/>
              <w:rPr>
                <w:rFonts w:ascii="Times New Roman" w:hAnsi="Times New Roman"/>
                <w:sz w:val="20"/>
                <w:szCs w:val="20"/>
              </w:rPr>
            </w:pPr>
            <w:r w:rsidRPr="00261C70">
              <w:rPr>
                <w:rFonts w:ascii="Times New Roman" w:hAnsi="Times New Roman"/>
                <w:sz w:val="20"/>
                <w:szCs w:val="20"/>
              </w:rPr>
              <w:t>Kao važan aktualni dokument koji određuje razvojnu politiku do 2020. godine može se istaknuti Program Vlade Republike Hrvatske za mandat 2016. – 2020.</w:t>
            </w:r>
          </w:p>
          <w:p w14:paraId="7F9F6EDF" w14:textId="77777777" w:rsidR="002B26B7" w:rsidRPr="00261C70" w:rsidRDefault="002B26B7" w:rsidP="00BE56EF">
            <w:pPr>
              <w:pStyle w:val="ListParagraph"/>
              <w:numPr>
                <w:ilvl w:val="0"/>
                <w:numId w:val="90"/>
              </w:numPr>
              <w:spacing w:before="0" w:after="0" w:line="240" w:lineRule="auto"/>
              <w:ind w:left="568" w:hanging="284"/>
              <w:contextualSpacing w:val="0"/>
              <w:jc w:val="left"/>
              <w:rPr>
                <w:rFonts w:ascii="Times New Roman" w:hAnsi="Times New Roman"/>
                <w:sz w:val="20"/>
                <w:szCs w:val="20"/>
              </w:rPr>
            </w:pPr>
            <w:r w:rsidRPr="00261C70">
              <w:rPr>
                <w:rFonts w:ascii="Times New Roman" w:hAnsi="Times New Roman"/>
                <w:sz w:val="20"/>
                <w:szCs w:val="20"/>
              </w:rPr>
              <w:t>Temeljni ciljevi su:</w:t>
            </w:r>
          </w:p>
          <w:p w14:paraId="226D6DE1" w14:textId="77777777" w:rsidR="002B26B7" w:rsidRPr="00261C70" w:rsidRDefault="002B26B7" w:rsidP="00BE56EF">
            <w:pPr>
              <w:pStyle w:val="ListParagraph"/>
              <w:numPr>
                <w:ilvl w:val="1"/>
                <w:numId w:val="90"/>
              </w:numPr>
              <w:spacing w:before="0" w:after="0" w:line="276" w:lineRule="auto"/>
              <w:ind w:left="851" w:hanging="284"/>
              <w:rPr>
                <w:rFonts w:ascii="Times New Roman" w:hAnsi="Times New Roman"/>
                <w:sz w:val="20"/>
                <w:szCs w:val="20"/>
              </w:rPr>
            </w:pPr>
            <w:r w:rsidRPr="00261C70">
              <w:rPr>
                <w:rFonts w:ascii="Times New Roman" w:hAnsi="Times New Roman"/>
                <w:sz w:val="20"/>
                <w:szCs w:val="20"/>
              </w:rPr>
              <w:t>ostvarivanje stabiln</w:t>
            </w:r>
            <w:r w:rsidR="00965749" w:rsidRPr="00261C70">
              <w:rPr>
                <w:rFonts w:ascii="Times New Roman" w:hAnsi="Times New Roman"/>
                <w:sz w:val="20"/>
                <w:szCs w:val="20"/>
              </w:rPr>
              <w:t>og i trajnog gospodarskog rasta</w:t>
            </w:r>
          </w:p>
          <w:p w14:paraId="5B1D16CB" w14:textId="77777777" w:rsidR="002B26B7" w:rsidRPr="00261C70" w:rsidRDefault="002B26B7" w:rsidP="00BE56EF">
            <w:pPr>
              <w:pStyle w:val="ListParagraph"/>
              <w:numPr>
                <w:ilvl w:val="1"/>
                <w:numId w:val="90"/>
              </w:numPr>
              <w:spacing w:before="0" w:after="0" w:line="276" w:lineRule="auto"/>
              <w:ind w:left="851" w:hanging="284"/>
              <w:rPr>
                <w:rFonts w:ascii="Times New Roman" w:hAnsi="Times New Roman"/>
                <w:sz w:val="20"/>
                <w:szCs w:val="20"/>
              </w:rPr>
            </w:pPr>
            <w:r w:rsidRPr="00261C70">
              <w:rPr>
                <w:rFonts w:ascii="Times New Roman" w:hAnsi="Times New Roman"/>
                <w:sz w:val="20"/>
                <w:szCs w:val="20"/>
              </w:rPr>
              <w:t xml:space="preserve">stvaranje novih i kvalitetnih radnih mjesta </w:t>
            </w:r>
          </w:p>
          <w:p w14:paraId="06006395" w14:textId="77777777" w:rsidR="002B26B7" w:rsidRPr="00261C70" w:rsidRDefault="002B26B7" w:rsidP="00BE56EF">
            <w:pPr>
              <w:pStyle w:val="ListParagraph"/>
              <w:numPr>
                <w:ilvl w:val="1"/>
                <w:numId w:val="90"/>
              </w:numPr>
              <w:spacing w:before="0" w:after="0" w:line="276" w:lineRule="auto"/>
              <w:ind w:left="851" w:hanging="284"/>
              <w:rPr>
                <w:rFonts w:ascii="Times New Roman" w:hAnsi="Times New Roman"/>
                <w:sz w:val="20"/>
                <w:szCs w:val="20"/>
              </w:rPr>
            </w:pPr>
            <w:r w:rsidRPr="00261C70">
              <w:rPr>
                <w:rFonts w:ascii="Times New Roman" w:hAnsi="Times New Roman"/>
                <w:sz w:val="20"/>
                <w:szCs w:val="20"/>
              </w:rPr>
              <w:t>zaustavljanje iseljavanja i demografska obnova</w:t>
            </w:r>
          </w:p>
          <w:p w14:paraId="57F90BF1" w14:textId="77777777" w:rsidR="002B26B7" w:rsidRPr="00261C70" w:rsidRDefault="002B26B7" w:rsidP="00BE56EF">
            <w:pPr>
              <w:pStyle w:val="ListParagraph"/>
              <w:numPr>
                <w:ilvl w:val="1"/>
                <w:numId w:val="90"/>
              </w:numPr>
              <w:spacing w:before="0" w:after="0" w:line="276" w:lineRule="auto"/>
              <w:ind w:left="851" w:hanging="284"/>
              <w:rPr>
                <w:rFonts w:ascii="Times New Roman" w:hAnsi="Times New Roman"/>
                <w:sz w:val="20"/>
                <w:szCs w:val="20"/>
              </w:rPr>
            </w:pPr>
            <w:r w:rsidRPr="00261C70">
              <w:rPr>
                <w:rFonts w:ascii="Times New Roman" w:hAnsi="Times New Roman"/>
                <w:sz w:val="20"/>
                <w:szCs w:val="20"/>
              </w:rPr>
              <w:t>društvena pravednost i solidarnost.</w:t>
            </w:r>
          </w:p>
          <w:p w14:paraId="084BFAF7" w14:textId="77777777" w:rsidR="002B26B7" w:rsidRPr="00261C70" w:rsidRDefault="002B26B7" w:rsidP="00BE56EF">
            <w:pPr>
              <w:pStyle w:val="ListParagraph"/>
              <w:numPr>
                <w:ilvl w:val="0"/>
                <w:numId w:val="90"/>
              </w:numPr>
              <w:spacing w:before="0" w:after="0" w:line="240" w:lineRule="auto"/>
              <w:ind w:left="568" w:hanging="284"/>
              <w:contextualSpacing w:val="0"/>
              <w:jc w:val="left"/>
              <w:rPr>
                <w:rFonts w:ascii="Times New Roman" w:hAnsi="Times New Roman"/>
                <w:sz w:val="20"/>
                <w:szCs w:val="20"/>
              </w:rPr>
            </w:pPr>
            <w:r w:rsidRPr="00261C70">
              <w:rPr>
                <w:rFonts w:ascii="Times New Roman" w:hAnsi="Times New Roman"/>
                <w:sz w:val="20"/>
                <w:szCs w:val="20"/>
              </w:rPr>
              <w:t>U području ekologije, održivog razvoja i zaštite okoliša istaknuti su sljedeći specifični ciljevi:</w:t>
            </w:r>
          </w:p>
          <w:p w14:paraId="65E7841C" w14:textId="77777777" w:rsidR="002B26B7" w:rsidRPr="00261C70" w:rsidRDefault="002B26B7" w:rsidP="00BE56EF">
            <w:pPr>
              <w:pStyle w:val="ListParagraph"/>
              <w:numPr>
                <w:ilvl w:val="1"/>
                <w:numId w:val="90"/>
              </w:numPr>
              <w:spacing w:before="0" w:after="0" w:line="240" w:lineRule="auto"/>
              <w:ind w:left="851" w:hanging="284"/>
              <w:contextualSpacing w:val="0"/>
              <w:jc w:val="left"/>
              <w:rPr>
                <w:rFonts w:ascii="Times New Roman" w:hAnsi="Times New Roman"/>
                <w:sz w:val="20"/>
                <w:szCs w:val="20"/>
              </w:rPr>
            </w:pPr>
            <w:r w:rsidRPr="00261C70">
              <w:rPr>
                <w:rFonts w:ascii="Times New Roman" w:hAnsi="Times New Roman"/>
                <w:sz w:val="20"/>
                <w:szCs w:val="20"/>
              </w:rPr>
              <w:t xml:space="preserve">zaštita hrvatskih prirodnih resursa </w:t>
            </w:r>
          </w:p>
          <w:p w14:paraId="7DC410B7" w14:textId="77777777" w:rsidR="002B26B7" w:rsidRPr="00261C70" w:rsidRDefault="002B26B7" w:rsidP="00BE56EF">
            <w:pPr>
              <w:pStyle w:val="ListParagraph"/>
              <w:numPr>
                <w:ilvl w:val="1"/>
                <w:numId w:val="90"/>
              </w:numPr>
              <w:spacing w:before="0" w:after="0" w:line="240" w:lineRule="auto"/>
              <w:ind w:left="851" w:hanging="284"/>
              <w:contextualSpacing w:val="0"/>
              <w:jc w:val="left"/>
              <w:rPr>
                <w:rFonts w:ascii="Times New Roman" w:hAnsi="Times New Roman"/>
                <w:sz w:val="20"/>
                <w:szCs w:val="20"/>
              </w:rPr>
            </w:pPr>
            <w:r w:rsidRPr="00261C70">
              <w:rPr>
                <w:rFonts w:ascii="Times New Roman" w:hAnsi="Times New Roman"/>
                <w:sz w:val="20"/>
                <w:szCs w:val="20"/>
              </w:rPr>
              <w:t xml:space="preserve">integralno upravljanje vodama i zaštita nacionalnih vodnih resursa </w:t>
            </w:r>
          </w:p>
          <w:p w14:paraId="65C247EC" w14:textId="77777777" w:rsidR="002B26B7" w:rsidRPr="00261C70" w:rsidRDefault="002B26B7" w:rsidP="00BE56EF">
            <w:pPr>
              <w:pStyle w:val="ListParagraph"/>
              <w:numPr>
                <w:ilvl w:val="1"/>
                <w:numId w:val="90"/>
              </w:numPr>
              <w:spacing w:before="0" w:after="0" w:line="240" w:lineRule="auto"/>
              <w:ind w:left="851" w:hanging="284"/>
              <w:contextualSpacing w:val="0"/>
              <w:jc w:val="left"/>
              <w:rPr>
                <w:rFonts w:ascii="Times New Roman" w:hAnsi="Times New Roman"/>
                <w:sz w:val="20"/>
                <w:szCs w:val="20"/>
              </w:rPr>
            </w:pPr>
            <w:r w:rsidRPr="00261C70">
              <w:rPr>
                <w:rFonts w:ascii="Times New Roman" w:hAnsi="Times New Roman"/>
                <w:sz w:val="20"/>
                <w:szCs w:val="20"/>
              </w:rPr>
              <w:t xml:space="preserve">prilagodba klimatskim uvjetima </w:t>
            </w:r>
          </w:p>
          <w:p w14:paraId="694E03EB" w14:textId="77777777" w:rsidR="002B26B7" w:rsidRPr="00261C70" w:rsidRDefault="002B26B7" w:rsidP="00BE56EF">
            <w:pPr>
              <w:pStyle w:val="ListParagraph"/>
              <w:numPr>
                <w:ilvl w:val="1"/>
                <w:numId w:val="90"/>
              </w:numPr>
              <w:spacing w:before="0" w:after="0" w:line="240" w:lineRule="auto"/>
              <w:ind w:left="851" w:hanging="284"/>
              <w:contextualSpacing w:val="0"/>
              <w:jc w:val="left"/>
              <w:rPr>
                <w:rFonts w:ascii="Times New Roman" w:hAnsi="Times New Roman"/>
                <w:sz w:val="20"/>
                <w:szCs w:val="20"/>
              </w:rPr>
            </w:pPr>
            <w:r w:rsidRPr="00261C70">
              <w:rPr>
                <w:rFonts w:ascii="Times New Roman" w:hAnsi="Times New Roman"/>
                <w:sz w:val="20"/>
                <w:szCs w:val="20"/>
              </w:rPr>
              <w:t>učinkovito gospodarenje otpadom.</w:t>
            </w:r>
          </w:p>
          <w:p w14:paraId="70F950BE" w14:textId="77777777" w:rsidR="002B26B7" w:rsidRPr="00261C70" w:rsidRDefault="002B26B7" w:rsidP="00BE56EF">
            <w:pPr>
              <w:pStyle w:val="ListParagraph"/>
              <w:numPr>
                <w:ilvl w:val="0"/>
                <w:numId w:val="90"/>
              </w:numPr>
              <w:spacing w:before="0" w:after="0" w:line="240" w:lineRule="auto"/>
              <w:ind w:left="568" w:hanging="284"/>
              <w:contextualSpacing w:val="0"/>
              <w:jc w:val="left"/>
              <w:rPr>
                <w:rFonts w:ascii="Times New Roman" w:hAnsi="Times New Roman"/>
                <w:sz w:val="20"/>
                <w:szCs w:val="20"/>
              </w:rPr>
            </w:pPr>
            <w:r w:rsidRPr="00261C70">
              <w:rPr>
                <w:rFonts w:ascii="Times New Roman" w:hAnsi="Times New Roman"/>
                <w:sz w:val="20"/>
                <w:szCs w:val="20"/>
              </w:rPr>
              <w:t>U području energetike Strategije energetskog razvoja je u procesu izrade, a istaknuti specifični ciljevi su:</w:t>
            </w:r>
          </w:p>
          <w:p w14:paraId="279B8B53" w14:textId="77777777" w:rsidR="002B26B7" w:rsidRPr="00261C70" w:rsidRDefault="002B26B7" w:rsidP="00BE56EF">
            <w:pPr>
              <w:pStyle w:val="ListParagraph"/>
              <w:numPr>
                <w:ilvl w:val="1"/>
                <w:numId w:val="90"/>
              </w:numPr>
              <w:spacing w:before="0" w:after="0" w:line="240" w:lineRule="auto"/>
              <w:ind w:left="851" w:hanging="284"/>
              <w:contextualSpacing w:val="0"/>
              <w:jc w:val="left"/>
              <w:rPr>
                <w:rFonts w:ascii="Times New Roman" w:hAnsi="Times New Roman"/>
                <w:sz w:val="20"/>
                <w:szCs w:val="20"/>
              </w:rPr>
            </w:pPr>
            <w:r w:rsidRPr="00261C70">
              <w:rPr>
                <w:rFonts w:ascii="Times New Roman" w:hAnsi="Times New Roman"/>
                <w:sz w:val="20"/>
                <w:szCs w:val="20"/>
              </w:rPr>
              <w:t>unaprjeđenje sigurnosti opskrbe naftom u Hrvatskoj i EU</w:t>
            </w:r>
          </w:p>
          <w:p w14:paraId="153CC433" w14:textId="77777777" w:rsidR="002B26B7" w:rsidRPr="00261C70" w:rsidRDefault="002B26B7" w:rsidP="00BE56EF">
            <w:pPr>
              <w:pStyle w:val="ListParagraph"/>
              <w:numPr>
                <w:ilvl w:val="1"/>
                <w:numId w:val="90"/>
              </w:numPr>
              <w:spacing w:before="0" w:after="0" w:line="240" w:lineRule="auto"/>
              <w:ind w:left="851" w:hanging="284"/>
              <w:contextualSpacing w:val="0"/>
              <w:jc w:val="left"/>
              <w:rPr>
                <w:rFonts w:ascii="Times New Roman" w:hAnsi="Times New Roman"/>
                <w:sz w:val="20"/>
                <w:szCs w:val="20"/>
              </w:rPr>
            </w:pPr>
            <w:r w:rsidRPr="00261C70">
              <w:rPr>
                <w:rFonts w:ascii="Times New Roman" w:hAnsi="Times New Roman"/>
                <w:sz w:val="20"/>
                <w:szCs w:val="20"/>
              </w:rPr>
              <w:t>unapređenje sigurnosti opskrbe plinom u Hrvatskoj i EU.</w:t>
            </w:r>
          </w:p>
          <w:p w14:paraId="573F9239" w14:textId="77777777" w:rsidR="002B26B7" w:rsidRPr="00261C70" w:rsidRDefault="002B26B7" w:rsidP="00BE56EF">
            <w:pPr>
              <w:pStyle w:val="ListParagraph"/>
              <w:numPr>
                <w:ilvl w:val="0"/>
                <w:numId w:val="90"/>
              </w:numPr>
              <w:spacing w:before="0" w:after="0" w:line="240" w:lineRule="auto"/>
              <w:ind w:left="568" w:hanging="284"/>
              <w:contextualSpacing w:val="0"/>
              <w:jc w:val="left"/>
              <w:rPr>
                <w:rFonts w:ascii="Times New Roman" w:hAnsi="Times New Roman"/>
                <w:sz w:val="20"/>
                <w:szCs w:val="20"/>
              </w:rPr>
            </w:pPr>
            <w:r w:rsidRPr="00261C70">
              <w:rPr>
                <w:rFonts w:ascii="Times New Roman" w:hAnsi="Times New Roman"/>
                <w:sz w:val="20"/>
                <w:szCs w:val="20"/>
              </w:rPr>
              <w:t>U području demografskog razvitka, populacijske politike i revitalizacije istaknuti ciljevi su:</w:t>
            </w:r>
          </w:p>
          <w:p w14:paraId="3CD9694D" w14:textId="77777777" w:rsidR="002B26B7" w:rsidRPr="00261C70" w:rsidRDefault="002B26B7" w:rsidP="00BE56EF">
            <w:pPr>
              <w:pStyle w:val="ListParagraph"/>
              <w:numPr>
                <w:ilvl w:val="1"/>
                <w:numId w:val="90"/>
              </w:numPr>
              <w:spacing w:before="0" w:after="0" w:line="240" w:lineRule="auto"/>
              <w:ind w:left="851" w:hanging="284"/>
              <w:contextualSpacing w:val="0"/>
              <w:jc w:val="left"/>
              <w:rPr>
                <w:rFonts w:ascii="Times New Roman" w:hAnsi="Times New Roman"/>
                <w:sz w:val="20"/>
                <w:szCs w:val="20"/>
              </w:rPr>
            </w:pPr>
            <w:r w:rsidRPr="00261C70">
              <w:rPr>
                <w:rFonts w:ascii="Times New Roman" w:hAnsi="Times New Roman"/>
                <w:sz w:val="20"/>
                <w:szCs w:val="20"/>
              </w:rPr>
              <w:t>poticanje porasta nataliteta uz osiguranje minimalnog i podizanje postojećeg životnog standarda</w:t>
            </w:r>
          </w:p>
          <w:p w14:paraId="7BA98B95" w14:textId="77777777" w:rsidR="002B26B7" w:rsidRPr="00261C70" w:rsidRDefault="002B26B7" w:rsidP="00BE56EF">
            <w:pPr>
              <w:pStyle w:val="ListParagraph"/>
              <w:numPr>
                <w:ilvl w:val="1"/>
                <w:numId w:val="90"/>
              </w:numPr>
              <w:spacing w:before="0" w:after="0" w:line="240" w:lineRule="auto"/>
              <w:ind w:left="851" w:hanging="284"/>
              <w:contextualSpacing w:val="0"/>
              <w:jc w:val="left"/>
              <w:rPr>
                <w:rFonts w:ascii="Times New Roman" w:hAnsi="Times New Roman"/>
                <w:sz w:val="20"/>
                <w:szCs w:val="20"/>
              </w:rPr>
            </w:pPr>
            <w:r w:rsidRPr="00261C70">
              <w:rPr>
                <w:rFonts w:ascii="Times New Roman" w:hAnsi="Times New Roman"/>
                <w:sz w:val="20"/>
                <w:szCs w:val="20"/>
              </w:rPr>
              <w:t>stambeno zbrinjavanje obitelji po povoljnim uvjetima.</w:t>
            </w:r>
          </w:p>
          <w:p w14:paraId="325CC073" w14:textId="77777777" w:rsidR="002B26B7" w:rsidRPr="00261C70" w:rsidRDefault="002B26B7" w:rsidP="002B26B7">
            <w:pPr>
              <w:rPr>
                <w:rFonts w:ascii="Times New Roman" w:hAnsi="Times New Roman"/>
                <w:b/>
                <w:sz w:val="20"/>
                <w:szCs w:val="20"/>
              </w:rPr>
            </w:pPr>
            <w:r w:rsidRPr="00261C70">
              <w:rPr>
                <w:rFonts w:ascii="Times New Roman" w:hAnsi="Times New Roman"/>
                <w:b/>
                <w:sz w:val="20"/>
                <w:szCs w:val="20"/>
              </w:rPr>
              <w:t>Nacionalna razvojna strategija</w:t>
            </w:r>
          </w:p>
          <w:p w14:paraId="2B4FD638" w14:textId="77777777" w:rsidR="002B26B7" w:rsidRPr="00261C70" w:rsidRDefault="002B26B7" w:rsidP="00004F3B">
            <w:pPr>
              <w:pStyle w:val="ListParagraph"/>
              <w:numPr>
                <w:ilvl w:val="0"/>
                <w:numId w:val="90"/>
              </w:numPr>
              <w:spacing w:before="0" w:after="0" w:line="240" w:lineRule="auto"/>
              <w:ind w:left="568" w:hanging="284"/>
              <w:contextualSpacing w:val="0"/>
              <w:rPr>
                <w:rFonts w:ascii="Times New Roman" w:hAnsi="Times New Roman"/>
                <w:sz w:val="20"/>
                <w:szCs w:val="20"/>
              </w:rPr>
            </w:pPr>
            <w:r w:rsidRPr="00261C70">
              <w:rPr>
                <w:rFonts w:ascii="Times New Roman" w:hAnsi="Times New Roman"/>
                <w:sz w:val="20"/>
                <w:szCs w:val="20"/>
              </w:rPr>
              <w:t>U 2017. godini usvojen je Zakon o sustavu strateškog planiranja i upravljanja razvojem Republike Hrvatske (N</w:t>
            </w:r>
            <w:r w:rsidR="00BE56EF" w:rsidRPr="00261C70">
              <w:rPr>
                <w:rFonts w:ascii="Times New Roman" w:hAnsi="Times New Roman"/>
                <w:sz w:val="20"/>
                <w:szCs w:val="20"/>
              </w:rPr>
              <w:t>arodne novine, broj</w:t>
            </w:r>
            <w:r w:rsidR="005044F3" w:rsidRPr="00261C70">
              <w:rPr>
                <w:rFonts w:ascii="Times New Roman" w:hAnsi="Times New Roman"/>
                <w:sz w:val="20"/>
                <w:szCs w:val="20"/>
              </w:rPr>
              <w:t xml:space="preserve"> 123/17). Ovim Z</w:t>
            </w:r>
            <w:r w:rsidRPr="00261C70">
              <w:rPr>
                <w:rFonts w:ascii="Times New Roman" w:hAnsi="Times New Roman"/>
                <w:sz w:val="20"/>
                <w:szCs w:val="20"/>
              </w:rPr>
              <w:t xml:space="preserve">akonom uređuje se sustav strateškog planiranja Republike Hrvatske i upravljanje javnim politikama odnosno priprema, izrada, provedba, izvještavanje, praćenje provedbe i učinaka te vrednovanje dokumenata strateškog planiranja za oblikovanje i provedbu javnih politika koje sukladno svojim nadležnostima izrađuju, donose i provode tijela javne vlasti. Nacionalna razvojna strategija je hijerarhijski najviši dokument. Nakon nje slijede multi-sektorske i sektorske strategije, zatim planovi pa programi. </w:t>
            </w:r>
          </w:p>
          <w:p w14:paraId="30D9DF09" w14:textId="77777777" w:rsidR="002B26B7" w:rsidRPr="00261C70" w:rsidRDefault="002B26B7" w:rsidP="00004F3B">
            <w:pPr>
              <w:pStyle w:val="ListParagraph"/>
              <w:numPr>
                <w:ilvl w:val="0"/>
                <w:numId w:val="90"/>
              </w:numPr>
              <w:spacing w:before="0" w:after="0" w:line="240" w:lineRule="auto"/>
              <w:ind w:left="568" w:hanging="284"/>
              <w:contextualSpacing w:val="0"/>
              <w:rPr>
                <w:rFonts w:ascii="Times New Roman" w:hAnsi="Times New Roman"/>
                <w:sz w:val="20"/>
                <w:szCs w:val="20"/>
              </w:rPr>
            </w:pPr>
            <w:r w:rsidRPr="00261C70">
              <w:rPr>
                <w:rFonts w:ascii="Times New Roman" w:hAnsi="Times New Roman"/>
                <w:sz w:val="20"/>
                <w:szCs w:val="20"/>
              </w:rPr>
              <w:t xml:space="preserve">Trenutno se strateški razvoj Republike Hrvatske zasniva na nizu multi-sektorskih i sektorskih strategija te planova i programa, a u izradi je prva Nacionalna razvojna strategija Republike Hrvatske do 2030. godine. Plan je da se usvoji do 2020. godine. </w:t>
            </w:r>
          </w:p>
          <w:p w14:paraId="314E3B0E" w14:textId="77777777" w:rsidR="002B26B7" w:rsidRPr="00261C70" w:rsidRDefault="002B26B7" w:rsidP="002B26B7">
            <w:pPr>
              <w:rPr>
                <w:rFonts w:ascii="Times New Roman" w:hAnsi="Times New Roman"/>
                <w:b/>
                <w:sz w:val="20"/>
                <w:szCs w:val="20"/>
              </w:rPr>
            </w:pPr>
            <w:r w:rsidRPr="00261C70">
              <w:rPr>
                <w:rFonts w:ascii="Times New Roman" w:hAnsi="Times New Roman"/>
                <w:b/>
                <w:sz w:val="20"/>
                <w:szCs w:val="20"/>
              </w:rPr>
              <w:t>Energetska strategija</w:t>
            </w:r>
          </w:p>
          <w:p w14:paraId="213C594F" w14:textId="77777777" w:rsidR="002B26B7" w:rsidRPr="00261C70" w:rsidRDefault="002B26B7" w:rsidP="00BE56EF">
            <w:pPr>
              <w:pStyle w:val="ListParagraph"/>
              <w:numPr>
                <w:ilvl w:val="0"/>
                <w:numId w:val="90"/>
              </w:numPr>
              <w:spacing w:before="0" w:after="0" w:line="240" w:lineRule="auto"/>
              <w:ind w:left="568" w:hanging="284"/>
              <w:contextualSpacing w:val="0"/>
              <w:jc w:val="left"/>
              <w:rPr>
                <w:rFonts w:ascii="Times New Roman" w:hAnsi="Times New Roman"/>
                <w:sz w:val="20"/>
                <w:szCs w:val="20"/>
              </w:rPr>
            </w:pPr>
            <w:r w:rsidRPr="00261C70">
              <w:rPr>
                <w:rFonts w:ascii="Times New Roman" w:hAnsi="Times New Roman"/>
                <w:sz w:val="20"/>
                <w:szCs w:val="20"/>
              </w:rPr>
              <w:t>Aktualna Strategija energetskog razvoja Republike Hrvatske (N</w:t>
            </w:r>
            <w:r w:rsidR="00BE56EF" w:rsidRPr="00261C70">
              <w:rPr>
                <w:rFonts w:ascii="Times New Roman" w:hAnsi="Times New Roman"/>
                <w:sz w:val="20"/>
                <w:szCs w:val="20"/>
              </w:rPr>
              <w:t>arodne novine, broj</w:t>
            </w:r>
            <w:r w:rsidRPr="00261C70">
              <w:rPr>
                <w:rFonts w:ascii="Times New Roman" w:hAnsi="Times New Roman"/>
                <w:sz w:val="20"/>
                <w:szCs w:val="20"/>
              </w:rPr>
              <w:t xml:space="preserve"> 130/09) postavila je tri temeljna energetska cilja:</w:t>
            </w:r>
          </w:p>
          <w:p w14:paraId="233B01A5" w14:textId="77777777" w:rsidR="002B26B7" w:rsidRPr="00261C70" w:rsidRDefault="002B26B7" w:rsidP="00BE56EF">
            <w:pPr>
              <w:pStyle w:val="ListParagraph"/>
              <w:numPr>
                <w:ilvl w:val="1"/>
                <w:numId w:val="90"/>
              </w:numPr>
              <w:spacing w:before="0" w:after="0" w:line="240" w:lineRule="auto"/>
              <w:ind w:left="851" w:hanging="284"/>
              <w:contextualSpacing w:val="0"/>
              <w:jc w:val="left"/>
              <w:rPr>
                <w:rFonts w:ascii="Times New Roman" w:hAnsi="Times New Roman"/>
                <w:sz w:val="20"/>
                <w:szCs w:val="20"/>
              </w:rPr>
            </w:pPr>
            <w:r w:rsidRPr="00261C70">
              <w:rPr>
                <w:rFonts w:ascii="Times New Roman" w:hAnsi="Times New Roman"/>
                <w:sz w:val="20"/>
                <w:szCs w:val="20"/>
              </w:rPr>
              <w:t>sigurnost opskrbe energijom;</w:t>
            </w:r>
          </w:p>
          <w:p w14:paraId="29BAD788" w14:textId="77777777" w:rsidR="002B26B7" w:rsidRPr="00261C70" w:rsidRDefault="002B26B7" w:rsidP="00BE56EF">
            <w:pPr>
              <w:pStyle w:val="ListParagraph"/>
              <w:numPr>
                <w:ilvl w:val="1"/>
                <w:numId w:val="90"/>
              </w:numPr>
              <w:spacing w:before="0" w:after="0" w:line="240" w:lineRule="auto"/>
              <w:ind w:left="851" w:hanging="284"/>
              <w:contextualSpacing w:val="0"/>
              <w:jc w:val="left"/>
              <w:rPr>
                <w:rFonts w:ascii="Times New Roman" w:hAnsi="Times New Roman"/>
                <w:sz w:val="20"/>
                <w:szCs w:val="20"/>
              </w:rPr>
            </w:pPr>
            <w:r w:rsidRPr="00261C70">
              <w:rPr>
                <w:rFonts w:ascii="Times New Roman" w:hAnsi="Times New Roman"/>
                <w:sz w:val="20"/>
                <w:szCs w:val="20"/>
              </w:rPr>
              <w:t>konkurentnost energetskog sustava;</w:t>
            </w:r>
          </w:p>
          <w:p w14:paraId="7FEB45E8" w14:textId="77777777" w:rsidR="002B26B7" w:rsidRPr="00261C70" w:rsidRDefault="002B26B7" w:rsidP="00BE56EF">
            <w:pPr>
              <w:pStyle w:val="ListParagraph"/>
              <w:numPr>
                <w:ilvl w:val="1"/>
                <w:numId w:val="90"/>
              </w:numPr>
              <w:spacing w:before="0" w:after="0" w:line="240" w:lineRule="auto"/>
              <w:ind w:left="851" w:hanging="284"/>
              <w:contextualSpacing w:val="0"/>
              <w:jc w:val="left"/>
              <w:rPr>
                <w:rFonts w:ascii="Times New Roman" w:hAnsi="Times New Roman"/>
                <w:sz w:val="20"/>
                <w:szCs w:val="20"/>
              </w:rPr>
            </w:pPr>
            <w:r w:rsidRPr="00261C70">
              <w:rPr>
                <w:rFonts w:ascii="Times New Roman" w:hAnsi="Times New Roman"/>
                <w:sz w:val="20"/>
                <w:szCs w:val="20"/>
              </w:rPr>
              <w:t>održivost energetskog razvoja.</w:t>
            </w:r>
          </w:p>
          <w:p w14:paraId="7FE5DCBF" w14:textId="77777777" w:rsidR="002B26B7" w:rsidRPr="00261C70" w:rsidRDefault="002B26B7" w:rsidP="00BE56EF">
            <w:pPr>
              <w:pStyle w:val="ListParagraph"/>
              <w:numPr>
                <w:ilvl w:val="0"/>
                <w:numId w:val="90"/>
              </w:numPr>
              <w:spacing w:before="0" w:after="0" w:line="240" w:lineRule="auto"/>
              <w:ind w:left="568" w:hanging="284"/>
              <w:contextualSpacing w:val="0"/>
              <w:jc w:val="left"/>
              <w:rPr>
                <w:rFonts w:ascii="Times New Roman" w:hAnsi="Times New Roman"/>
                <w:sz w:val="20"/>
                <w:szCs w:val="20"/>
              </w:rPr>
            </w:pPr>
            <w:r w:rsidRPr="00261C70">
              <w:rPr>
                <w:rFonts w:ascii="Times New Roman" w:hAnsi="Times New Roman"/>
                <w:sz w:val="20"/>
                <w:szCs w:val="20"/>
              </w:rPr>
              <w:t>S obzirom na promjene u nizu unutarnjih i vanjskih čimbenika od usvajanja Strategije u 2009. godini, prepoznata je potreba za izradom nove Strategije. Nova Strategija je u izradi i njeno usvajanje se očekuje tijekom 20</w:t>
            </w:r>
            <w:r w:rsidR="005044F3" w:rsidRPr="00261C70">
              <w:rPr>
                <w:rFonts w:ascii="Times New Roman" w:hAnsi="Times New Roman"/>
                <w:sz w:val="20"/>
                <w:szCs w:val="20"/>
              </w:rPr>
              <w:t>20</w:t>
            </w:r>
            <w:r w:rsidRPr="00261C70">
              <w:rPr>
                <w:rFonts w:ascii="Times New Roman" w:hAnsi="Times New Roman"/>
                <w:sz w:val="20"/>
                <w:szCs w:val="20"/>
              </w:rPr>
              <w:t>. godine.</w:t>
            </w:r>
          </w:p>
          <w:p w14:paraId="30529B2D" w14:textId="77777777" w:rsidR="002B26B7" w:rsidRPr="00261C70" w:rsidRDefault="002B26B7" w:rsidP="002B26B7">
            <w:pPr>
              <w:rPr>
                <w:rFonts w:ascii="Times New Roman" w:hAnsi="Times New Roman"/>
                <w:b/>
                <w:sz w:val="20"/>
                <w:szCs w:val="20"/>
              </w:rPr>
            </w:pPr>
            <w:r w:rsidRPr="00261C70">
              <w:rPr>
                <w:rFonts w:ascii="Times New Roman" w:hAnsi="Times New Roman"/>
                <w:b/>
                <w:sz w:val="20"/>
                <w:szCs w:val="20"/>
              </w:rPr>
              <w:t>Plan zaštite okoliša</w:t>
            </w:r>
          </w:p>
          <w:p w14:paraId="6C17D6B3" w14:textId="77777777" w:rsidR="002B26B7" w:rsidRPr="00261C70" w:rsidRDefault="002B26B7" w:rsidP="005044F3">
            <w:pPr>
              <w:spacing w:before="0" w:after="0" w:line="240" w:lineRule="auto"/>
              <w:jc w:val="left"/>
              <w:rPr>
                <w:rFonts w:ascii="Times New Roman" w:hAnsi="Times New Roman"/>
                <w:sz w:val="20"/>
                <w:szCs w:val="20"/>
              </w:rPr>
            </w:pPr>
            <w:r w:rsidRPr="00261C70">
              <w:rPr>
                <w:rFonts w:ascii="Times New Roman" w:hAnsi="Times New Roman"/>
                <w:sz w:val="20"/>
                <w:szCs w:val="20"/>
              </w:rPr>
              <w:t>U izradi je Plan zaštite okoliša Republike Hrvatske. Plan još nije usvojen, a u nacrtu plana (MZOE, 2016.) prepoznati su sljedeći prioriteti:</w:t>
            </w:r>
          </w:p>
          <w:p w14:paraId="69948A8F" w14:textId="77777777" w:rsidR="002B26B7" w:rsidRPr="00261C70" w:rsidRDefault="002B26B7" w:rsidP="00BE56EF">
            <w:pPr>
              <w:pStyle w:val="ListParagraph"/>
              <w:numPr>
                <w:ilvl w:val="0"/>
                <w:numId w:val="90"/>
              </w:numPr>
              <w:spacing w:before="0" w:after="0" w:line="240" w:lineRule="auto"/>
              <w:ind w:left="568" w:hanging="284"/>
              <w:jc w:val="left"/>
              <w:rPr>
                <w:rFonts w:ascii="Times New Roman" w:hAnsi="Times New Roman"/>
                <w:sz w:val="20"/>
                <w:szCs w:val="20"/>
              </w:rPr>
            </w:pPr>
            <w:r w:rsidRPr="00261C70">
              <w:rPr>
                <w:rFonts w:ascii="Times New Roman" w:hAnsi="Times New Roman"/>
                <w:sz w:val="20"/>
                <w:szCs w:val="20"/>
              </w:rPr>
              <w:t>I. Zaštita, očuvanje i poboljšanje vrijednosti prirodnih dobara i okoliša</w:t>
            </w:r>
          </w:p>
          <w:p w14:paraId="029481C5" w14:textId="77777777" w:rsidR="002B26B7" w:rsidRPr="00261C70" w:rsidRDefault="002B26B7" w:rsidP="00BE56EF">
            <w:pPr>
              <w:pStyle w:val="ListParagraph"/>
              <w:numPr>
                <w:ilvl w:val="0"/>
                <w:numId w:val="90"/>
              </w:numPr>
              <w:spacing w:before="0" w:after="0" w:line="240" w:lineRule="auto"/>
              <w:ind w:left="568" w:hanging="284"/>
              <w:jc w:val="left"/>
              <w:rPr>
                <w:rFonts w:ascii="Times New Roman" w:hAnsi="Times New Roman"/>
                <w:sz w:val="20"/>
                <w:szCs w:val="20"/>
              </w:rPr>
            </w:pPr>
            <w:r w:rsidRPr="00261C70">
              <w:rPr>
                <w:rFonts w:ascii="Times New Roman" w:hAnsi="Times New Roman"/>
                <w:sz w:val="20"/>
                <w:szCs w:val="20"/>
              </w:rPr>
              <w:t>II. Poticanje održive proizvodnje i potrošnje</w:t>
            </w:r>
          </w:p>
          <w:p w14:paraId="164312AC" w14:textId="77777777" w:rsidR="002B26B7" w:rsidRPr="00261C70" w:rsidRDefault="002B26B7" w:rsidP="00BE56EF">
            <w:pPr>
              <w:pStyle w:val="ListParagraph"/>
              <w:numPr>
                <w:ilvl w:val="0"/>
                <w:numId w:val="90"/>
              </w:numPr>
              <w:spacing w:before="0" w:after="0" w:line="240" w:lineRule="auto"/>
              <w:ind w:left="568" w:hanging="284"/>
              <w:jc w:val="left"/>
              <w:rPr>
                <w:rFonts w:ascii="Times New Roman" w:hAnsi="Times New Roman"/>
                <w:sz w:val="20"/>
                <w:szCs w:val="20"/>
              </w:rPr>
            </w:pPr>
            <w:r w:rsidRPr="00261C70">
              <w:rPr>
                <w:rFonts w:ascii="Times New Roman" w:hAnsi="Times New Roman"/>
                <w:sz w:val="20"/>
                <w:szCs w:val="20"/>
              </w:rPr>
              <w:t>III. Zaštita građana od pritisaka i opasnosti za njihovo zdravlje i b</w:t>
            </w:r>
            <w:r w:rsidR="005044F3" w:rsidRPr="00261C70">
              <w:rPr>
                <w:rFonts w:ascii="Times New Roman" w:hAnsi="Times New Roman"/>
                <w:sz w:val="20"/>
                <w:szCs w:val="20"/>
              </w:rPr>
              <w:t>lagostanje povezanih s okolišem</w:t>
            </w:r>
          </w:p>
          <w:p w14:paraId="26301B7E" w14:textId="77777777" w:rsidR="002B26B7" w:rsidRPr="00261C70" w:rsidRDefault="002B26B7" w:rsidP="00BE56EF">
            <w:pPr>
              <w:pStyle w:val="ListParagraph"/>
              <w:numPr>
                <w:ilvl w:val="0"/>
                <w:numId w:val="90"/>
              </w:numPr>
              <w:spacing w:before="0" w:after="0" w:line="240" w:lineRule="auto"/>
              <w:ind w:left="568" w:hanging="284"/>
              <w:jc w:val="left"/>
              <w:rPr>
                <w:rFonts w:ascii="Times New Roman" w:hAnsi="Times New Roman"/>
                <w:sz w:val="20"/>
                <w:szCs w:val="20"/>
              </w:rPr>
            </w:pPr>
            <w:r w:rsidRPr="00261C70">
              <w:rPr>
                <w:rFonts w:ascii="Times New Roman" w:hAnsi="Times New Roman"/>
                <w:sz w:val="20"/>
                <w:szCs w:val="20"/>
              </w:rPr>
              <w:t>IV. Jačanje institucionalnog i zakonodavnog okvira</w:t>
            </w:r>
          </w:p>
          <w:p w14:paraId="1E9B7470" w14:textId="77777777" w:rsidR="002B26B7" w:rsidRPr="00261C70" w:rsidRDefault="002B26B7" w:rsidP="00BE56EF">
            <w:pPr>
              <w:pStyle w:val="ListParagraph"/>
              <w:numPr>
                <w:ilvl w:val="0"/>
                <w:numId w:val="90"/>
              </w:numPr>
              <w:spacing w:before="0" w:after="0" w:line="240" w:lineRule="auto"/>
              <w:ind w:left="568" w:hanging="284"/>
              <w:jc w:val="left"/>
              <w:rPr>
                <w:rFonts w:ascii="Times New Roman" w:hAnsi="Times New Roman"/>
                <w:sz w:val="20"/>
                <w:szCs w:val="20"/>
              </w:rPr>
            </w:pPr>
            <w:r w:rsidRPr="00261C70">
              <w:rPr>
                <w:rFonts w:ascii="Times New Roman" w:hAnsi="Times New Roman"/>
                <w:sz w:val="20"/>
                <w:szCs w:val="20"/>
              </w:rPr>
              <w:t>V. Bolje povezivanje znanja, sustava upravljanja informacijama i politike okoliša;</w:t>
            </w:r>
          </w:p>
          <w:p w14:paraId="4CCEA0FD" w14:textId="77777777" w:rsidR="002B26B7" w:rsidRPr="00261C70" w:rsidRDefault="002B26B7" w:rsidP="00BE56EF">
            <w:pPr>
              <w:pStyle w:val="ListParagraph"/>
              <w:numPr>
                <w:ilvl w:val="0"/>
                <w:numId w:val="90"/>
              </w:numPr>
              <w:spacing w:before="0" w:after="0" w:line="240" w:lineRule="auto"/>
              <w:ind w:left="568" w:hanging="284"/>
              <w:jc w:val="left"/>
              <w:rPr>
                <w:rFonts w:ascii="Times New Roman" w:hAnsi="Times New Roman"/>
                <w:sz w:val="20"/>
                <w:szCs w:val="20"/>
              </w:rPr>
            </w:pPr>
            <w:r w:rsidRPr="00261C70">
              <w:rPr>
                <w:rFonts w:ascii="Times New Roman" w:hAnsi="Times New Roman"/>
                <w:sz w:val="20"/>
                <w:szCs w:val="20"/>
              </w:rPr>
              <w:t>VI. Razvoj ekonoms</w:t>
            </w:r>
            <w:r w:rsidR="005044F3" w:rsidRPr="00261C70">
              <w:rPr>
                <w:rFonts w:ascii="Times New Roman" w:hAnsi="Times New Roman"/>
                <w:sz w:val="20"/>
                <w:szCs w:val="20"/>
              </w:rPr>
              <w:t>kih instrumenata i financiranja</w:t>
            </w:r>
          </w:p>
          <w:p w14:paraId="2E02DB82" w14:textId="77777777" w:rsidR="00772596" w:rsidRPr="00261C70" w:rsidRDefault="002B26B7" w:rsidP="00BE56EF">
            <w:pPr>
              <w:pStyle w:val="ListParagraph"/>
              <w:numPr>
                <w:ilvl w:val="0"/>
                <w:numId w:val="90"/>
              </w:numPr>
              <w:spacing w:before="0" w:after="0" w:line="240" w:lineRule="auto"/>
              <w:ind w:left="568" w:hanging="284"/>
              <w:jc w:val="left"/>
              <w:rPr>
                <w:rFonts w:ascii="Times New Roman" w:hAnsi="Times New Roman"/>
                <w:sz w:val="20"/>
                <w:szCs w:val="20"/>
              </w:rPr>
            </w:pPr>
            <w:r w:rsidRPr="00261C70">
              <w:rPr>
                <w:rFonts w:ascii="Times New Roman" w:hAnsi="Times New Roman"/>
                <w:sz w:val="20"/>
                <w:szCs w:val="20"/>
              </w:rPr>
              <w:t>VII.</w:t>
            </w:r>
            <w:r w:rsidR="005044F3" w:rsidRPr="00261C70">
              <w:rPr>
                <w:rFonts w:ascii="Times New Roman" w:hAnsi="Times New Roman"/>
                <w:sz w:val="20"/>
                <w:szCs w:val="20"/>
              </w:rPr>
              <w:t xml:space="preserve"> Poboljšanje održivosti gradova</w:t>
            </w:r>
          </w:p>
          <w:p w14:paraId="3EABDCA6" w14:textId="77777777" w:rsidR="00456EFE" w:rsidRPr="00261C70" w:rsidRDefault="002B26B7" w:rsidP="009B04B0">
            <w:pPr>
              <w:pStyle w:val="ListParagraph"/>
              <w:numPr>
                <w:ilvl w:val="0"/>
                <w:numId w:val="90"/>
              </w:numPr>
              <w:spacing w:before="0" w:line="240" w:lineRule="auto"/>
              <w:ind w:left="568" w:hanging="284"/>
              <w:jc w:val="left"/>
              <w:rPr>
                <w:rFonts w:ascii="Times New Roman" w:hAnsi="Times New Roman"/>
                <w:sz w:val="20"/>
                <w:szCs w:val="20"/>
              </w:rPr>
            </w:pPr>
            <w:r w:rsidRPr="00261C70">
              <w:rPr>
                <w:rFonts w:ascii="Times New Roman" w:hAnsi="Times New Roman"/>
                <w:sz w:val="20"/>
                <w:szCs w:val="20"/>
              </w:rPr>
              <w:t>VIII. Promicanje održivog razvoja na europskoj i međunarodnoj razini</w:t>
            </w:r>
            <w:r w:rsidR="007736DF" w:rsidRPr="00261C70">
              <w:rPr>
                <w:rFonts w:ascii="Times New Roman" w:hAnsi="Times New Roman"/>
                <w:sz w:val="20"/>
                <w:szCs w:val="20"/>
              </w:rPr>
              <w:t xml:space="preserve"> prema Strategiji održivog razvitka Republike Hrvatske (</w:t>
            </w:r>
            <w:r w:rsidR="009B04B0" w:rsidRPr="00261C70">
              <w:rPr>
                <w:rFonts w:ascii="Times New Roman" w:hAnsi="Times New Roman"/>
                <w:sz w:val="20"/>
                <w:szCs w:val="20"/>
              </w:rPr>
              <w:t>Narodne novine, broj</w:t>
            </w:r>
            <w:r w:rsidR="007736DF" w:rsidRPr="00261C70">
              <w:rPr>
                <w:rFonts w:ascii="Times New Roman" w:hAnsi="Times New Roman"/>
                <w:sz w:val="20"/>
                <w:szCs w:val="20"/>
              </w:rPr>
              <w:t xml:space="preserve"> 30/09)</w:t>
            </w:r>
            <w:r w:rsidRPr="00261C70">
              <w:rPr>
                <w:rFonts w:ascii="Times New Roman" w:hAnsi="Times New Roman"/>
                <w:sz w:val="20"/>
                <w:szCs w:val="20"/>
              </w:rPr>
              <w:t>.</w:t>
            </w:r>
            <w:r w:rsidR="00456EFE" w:rsidRPr="00261C70">
              <w:rPr>
                <w:rFonts w:ascii="Times New Roman" w:hAnsi="Times New Roman"/>
                <w:sz w:val="20"/>
                <w:szCs w:val="20"/>
              </w:rPr>
              <w:t xml:space="preserve"> </w:t>
            </w:r>
          </w:p>
        </w:tc>
      </w:tr>
    </w:tbl>
    <w:p w14:paraId="4A9F380C" w14:textId="77777777" w:rsidR="00BE56EF" w:rsidRPr="00261C70" w:rsidRDefault="00BE56EF" w:rsidP="00C60334">
      <w:pPr>
        <w:spacing w:before="0" w:after="0" w:line="240" w:lineRule="auto"/>
      </w:pPr>
    </w:p>
    <w:p w14:paraId="5935F3DB" w14:textId="77777777" w:rsidR="00113184" w:rsidRPr="00261C70" w:rsidRDefault="00113184" w:rsidP="00C60334">
      <w:pPr>
        <w:spacing w:before="0" w:after="0" w:line="240" w:lineRule="auto"/>
      </w:pPr>
    </w:p>
    <w:p w14:paraId="05D90E0D" w14:textId="77777777" w:rsidR="000A4F58" w:rsidRPr="00261C70" w:rsidRDefault="000A4F58" w:rsidP="00A10133">
      <w:pPr>
        <w:pStyle w:val="Heading3"/>
        <w:spacing w:before="0"/>
      </w:pPr>
      <w:bookmarkStart w:id="13" w:name="_Toc536523214"/>
      <w:r w:rsidRPr="00261C70">
        <w:t>KOHERENTNOST INVENTARA I PROJEKCIJA</w:t>
      </w:r>
      <w:bookmarkEnd w:id="13"/>
      <w:r w:rsidRPr="00261C70">
        <w:t xml:space="preserve"> </w:t>
      </w:r>
    </w:p>
    <w:p w14:paraId="72FCB501" w14:textId="77777777" w:rsidR="0058163F" w:rsidRPr="00261C70" w:rsidRDefault="0058163F" w:rsidP="00A10133">
      <w:pPr>
        <w:spacing w:before="100" w:after="100" w:line="240" w:lineRule="auto"/>
        <w:rPr>
          <w:rFonts w:ascii="Times New Roman" w:hAnsi="Times New Roman"/>
          <w:sz w:val="24"/>
        </w:rPr>
      </w:pPr>
      <w:r w:rsidRPr="00261C70">
        <w:rPr>
          <w:rFonts w:ascii="Times New Roman" w:hAnsi="Times New Roman"/>
          <w:sz w:val="24"/>
        </w:rPr>
        <w:t>Program sukladno članku 19. stav</w:t>
      </w:r>
      <w:r w:rsidR="005044F3" w:rsidRPr="00261C70">
        <w:rPr>
          <w:rFonts w:ascii="Times New Roman" w:hAnsi="Times New Roman"/>
          <w:sz w:val="24"/>
        </w:rPr>
        <w:t>ku</w:t>
      </w:r>
      <w:r w:rsidRPr="00261C70">
        <w:rPr>
          <w:rFonts w:ascii="Times New Roman" w:hAnsi="Times New Roman"/>
          <w:sz w:val="24"/>
        </w:rPr>
        <w:t xml:space="preserve"> 2. Uredbe </w:t>
      </w:r>
      <w:r w:rsidR="00F96861" w:rsidRPr="00261C70">
        <w:rPr>
          <w:rFonts w:ascii="Times New Roman" w:hAnsi="Times New Roman"/>
          <w:sz w:val="24"/>
        </w:rPr>
        <w:t>NEC</w:t>
      </w:r>
      <w:r w:rsidRPr="00261C70">
        <w:rPr>
          <w:rFonts w:ascii="Times New Roman" w:hAnsi="Times New Roman"/>
          <w:sz w:val="24"/>
        </w:rPr>
        <w:t xml:space="preserve"> mora biti koherentan s drugim relevantnim planovima i programima uspostavljenim na temelju zahtjeva utvrđenih u zakonodavstvu Republike Hrvatske ili zakonodavstvu </w:t>
      </w:r>
      <w:r w:rsidR="008F5FB9" w:rsidRPr="00261C70">
        <w:rPr>
          <w:rFonts w:ascii="Times New Roman" w:hAnsi="Times New Roman"/>
          <w:sz w:val="24"/>
        </w:rPr>
        <w:t>EU</w:t>
      </w:r>
      <w:r w:rsidRPr="00261C70">
        <w:rPr>
          <w:rFonts w:ascii="Times New Roman" w:hAnsi="Times New Roman"/>
          <w:sz w:val="24"/>
        </w:rPr>
        <w:t xml:space="preserve">. </w:t>
      </w:r>
      <w:r w:rsidR="00C766C1" w:rsidRPr="00261C70">
        <w:rPr>
          <w:rFonts w:ascii="Times New Roman" w:hAnsi="Times New Roman"/>
          <w:sz w:val="24"/>
        </w:rPr>
        <w:t>Budući su nacionalni i</w:t>
      </w:r>
      <w:r w:rsidRPr="00261C70">
        <w:rPr>
          <w:rFonts w:ascii="Times New Roman" w:hAnsi="Times New Roman"/>
          <w:sz w:val="24"/>
        </w:rPr>
        <w:t xml:space="preserve">nventari </w:t>
      </w:r>
      <w:r w:rsidR="00C766C1" w:rsidRPr="00261C70">
        <w:rPr>
          <w:rFonts w:ascii="Times New Roman" w:hAnsi="Times New Roman"/>
          <w:sz w:val="24"/>
        </w:rPr>
        <w:t xml:space="preserve">emisija </w:t>
      </w:r>
      <w:r w:rsidRPr="00261C70">
        <w:rPr>
          <w:rFonts w:ascii="Times New Roman" w:hAnsi="Times New Roman"/>
          <w:sz w:val="24"/>
        </w:rPr>
        <w:t xml:space="preserve">i projekcije </w:t>
      </w:r>
      <w:r w:rsidR="00C766C1" w:rsidRPr="00261C70">
        <w:rPr>
          <w:rFonts w:ascii="Times New Roman" w:hAnsi="Times New Roman"/>
          <w:sz w:val="24"/>
        </w:rPr>
        <w:t xml:space="preserve">emisija ujedno i </w:t>
      </w:r>
      <w:r w:rsidRPr="00261C70">
        <w:rPr>
          <w:rFonts w:ascii="Times New Roman" w:hAnsi="Times New Roman"/>
          <w:sz w:val="24"/>
        </w:rPr>
        <w:t>baza podataka</w:t>
      </w:r>
      <w:r w:rsidR="00AD7488" w:rsidRPr="00261C70">
        <w:rPr>
          <w:rFonts w:ascii="Times New Roman" w:hAnsi="Times New Roman"/>
          <w:sz w:val="24"/>
        </w:rPr>
        <w:t>, odnosno izvori podataka</w:t>
      </w:r>
      <w:r w:rsidRPr="00261C70">
        <w:rPr>
          <w:rFonts w:ascii="Times New Roman" w:hAnsi="Times New Roman"/>
          <w:sz w:val="24"/>
        </w:rPr>
        <w:t xml:space="preserve"> na kojoj se razvijaju planovi i programi, </w:t>
      </w:r>
      <w:r w:rsidR="00C766C1" w:rsidRPr="00261C70">
        <w:rPr>
          <w:rFonts w:ascii="Times New Roman" w:hAnsi="Times New Roman"/>
          <w:sz w:val="24"/>
        </w:rPr>
        <w:t>nužno je da oni međusobno budu koherentni, tj. da inventar emisija onečišćujućih tvari i inventar emisija stakleničkih plinova budu koherentni te da oni budu koherentni i s projekcijama kao i da projekcije onečišćujućih tvari budu koherentne s projekcijama stakleničkih plinova. Koherentnost te vrste se osigurava preko slijedećeg:</w:t>
      </w:r>
    </w:p>
    <w:p w14:paraId="63B8CE9D" w14:textId="77777777" w:rsidR="0058163F" w:rsidRPr="00261C70" w:rsidRDefault="00C766C1" w:rsidP="00A10133">
      <w:pPr>
        <w:pStyle w:val="ListParagraph"/>
        <w:numPr>
          <w:ilvl w:val="0"/>
          <w:numId w:val="85"/>
        </w:numPr>
        <w:spacing w:before="100" w:after="100" w:line="240" w:lineRule="auto"/>
        <w:ind w:left="568" w:hanging="284"/>
        <w:rPr>
          <w:rFonts w:ascii="Times New Roman" w:hAnsi="Times New Roman"/>
          <w:sz w:val="24"/>
        </w:rPr>
      </w:pPr>
      <w:r w:rsidRPr="00261C70">
        <w:rPr>
          <w:rFonts w:ascii="Times New Roman" w:hAnsi="Times New Roman"/>
          <w:sz w:val="24"/>
        </w:rPr>
        <w:t>i</w:t>
      </w:r>
      <w:r w:rsidR="0058163F" w:rsidRPr="00261C70">
        <w:rPr>
          <w:rFonts w:ascii="Times New Roman" w:hAnsi="Times New Roman"/>
          <w:sz w:val="24"/>
        </w:rPr>
        <w:t xml:space="preserve">stovrsni izvori podataka i podaci o podacima o aktivnostima (npr. </w:t>
      </w:r>
      <w:r w:rsidRPr="00261C70">
        <w:rPr>
          <w:rFonts w:ascii="Times New Roman" w:hAnsi="Times New Roman"/>
          <w:sz w:val="24"/>
        </w:rPr>
        <w:t>u</w:t>
      </w:r>
      <w:r w:rsidR="0058163F" w:rsidRPr="00261C70">
        <w:rPr>
          <w:rFonts w:ascii="Times New Roman" w:hAnsi="Times New Roman"/>
          <w:sz w:val="24"/>
        </w:rPr>
        <w:t xml:space="preserve">potreba istih energetskih modela, podaci o poljoprivrednoj produktivnosti, </w:t>
      </w:r>
      <w:r w:rsidRPr="00261C70">
        <w:rPr>
          <w:rFonts w:ascii="Times New Roman" w:hAnsi="Times New Roman"/>
          <w:sz w:val="24"/>
        </w:rPr>
        <w:t>kretanju</w:t>
      </w:r>
      <w:r w:rsidR="0058163F" w:rsidRPr="00261C70">
        <w:rPr>
          <w:rFonts w:ascii="Times New Roman" w:hAnsi="Times New Roman"/>
          <w:sz w:val="24"/>
        </w:rPr>
        <w:t xml:space="preserve"> stanovništva, BDP-u, broju kućanstava i sl.)</w:t>
      </w:r>
      <w:r w:rsidRPr="00261C70">
        <w:rPr>
          <w:rFonts w:ascii="Times New Roman" w:hAnsi="Times New Roman"/>
          <w:sz w:val="24"/>
        </w:rPr>
        <w:t xml:space="preserve"> i </w:t>
      </w:r>
    </w:p>
    <w:p w14:paraId="43DB4290" w14:textId="77777777" w:rsidR="0058163F" w:rsidRPr="00261C70" w:rsidRDefault="00C766C1" w:rsidP="00504254">
      <w:pPr>
        <w:pStyle w:val="ListParagraph"/>
        <w:numPr>
          <w:ilvl w:val="0"/>
          <w:numId w:val="85"/>
        </w:numPr>
        <w:tabs>
          <w:tab w:val="left" w:pos="6096"/>
        </w:tabs>
        <w:spacing w:before="100" w:after="100" w:line="240" w:lineRule="auto"/>
        <w:ind w:left="568" w:hanging="284"/>
        <w:rPr>
          <w:rFonts w:ascii="Times New Roman" w:hAnsi="Times New Roman"/>
          <w:sz w:val="24"/>
        </w:rPr>
      </w:pPr>
      <w:r w:rsidRPr="00261C70">
        <w:rPr>
          <w:rFonts w:ascii="Times New Roman" w:hAnsi="Times New Roman"/>
          <w:sz w:val="24"/>
        </w:rPr>
        <w:t>i</w:t>
      </w:r>
      <w:r w:rsidR="0058163F" w:rsidRPr="00261C70">
        <w:rPr>
          <w:rFonts w:ascii="Times New Roman" w:hAnsi="Times New Roman"/>
          <w:sz w:val="24"/>
        </w:rPr>
        <w:t xml:space="preserve">stovrsne pretpostavke napravljene na već usvojenim </w:t>
      </w:r>
      <w:r w:rsidR="00504254" w:rsidRPr="00261C70">
        <w:rPr>
          <w:rFonts w:ascii="Times New Roman" w:hAnsi="Times New Roman"/>
          <w:sz w:val="24"/>
        </w:rPr>
        <w:t>PaM</w:t>
      </w:r>
      <w:r w:rsidR="00113184" w:rsidRPr="00261C70">
        <w:rPr>
          <w:rFonts w:ascii="Times New Roman" w:hAnsi="Times New Roman"/>
          <w:sz w:val="24"/>
        </w:rPr>
        <w:t xml:space="preserve"> i</w:t>
      </w:r>
      <w:r w:rsidR="0058163F" w:rsidRPr="00261C70">
        <w:rPr>
          <w:rFonts w:ascii="Times New Roman" w:hAnsi="Times New Roman"/>
          <w:sz w:val="24"/>
        </w:rPr>
        <w:t xml:space="preserve"> konzistentn</w:t>
      </w:r>
      <w:r w:rsidR="00113184" w:rsidRPr="00261C70">
        <w:rPr>
          <w:rFonts w:ascii="Times New Roman" w:hAnsi="Times New Roman"/>
          <w:sz w:val="24"/>
        </w:rPr>
        <w:t>e</w:t>
      </w:r>
      <w:r w:rsidR="0058163F" w:rsidRPr="00261C70">
        <w:rPr>
          <w:rFonts w:ascii="Times New Roman" w:hAnsi="Times New Roman"/>
          <w:sz w:val="24"/>
        </w:rPr>
        <w:t xml:space="preserve"> su u svim područjima politike.</w:t>
      </w:r>
    </w:p>
    <w:p w14:paraId="4D956CDF" w14:textId="77777777" w:rsidR="0058163F" w:rsidRPr="00261C70" w:rsidRDefault="00C766C1" w:rsidP="00A10133">
      <w:pPr>
        <w:spacing w:before="100" w:after="100" w:line="240" w:lineRule="auto"/>
        <w:rPr>
          <w:rFonts w:ascii="Times New Roman" w:hAnsi="Times New Roman"/>
          <w:sz w:val="24"/>
        </w:rPr>
      </w:pPr>
      <w:r w:rsidRPr="00261C70">
        <w:rPr>
          <w:rFonts w:ascii="Times New Roman" w:hAnsi="Times New Roman"/>
          <w:sz w:val="24"/>
        </w:rPr>
        <w:t>Osim navedenog</w:t>
      </w:r>
      <w:r w:rsidR="005044F3" w:rsidRPr="00261C70">
        <w:rPr>
          <w:rFonts w:ascii="Times New Roman" w:hAnsi="Times New Roman"/>
          <w:sz w:val="24"/>
        </w:rPr>
        <w:t>a</w:t>
      </w:r>
      <w:r w:rsidRPr="00261C70">
        <w:rPr>
          <w:rFonts w:ascii="Times New Roman" w:hAnsi="Times New Roman"/>
          <w:sz w:val="24"/>
        </w:rPr>
        <w:t>, koherentnost se osigurava provedbom i</w:t>
      </w:r>
      <w:r w:rsidR="00113184" w:rsidRPr="00261C70">
        <w:rPr>
          <w:rFonts w:ascii="Times New Roman" w:hAnsi="Times New Roman"/>
          <w:sz w:val="24"/>
        </w:rPr>
        <w:t>zvješćivanja</w:t>
      </w:r>
      <w:r w:rsidRPr="00261C70">
        <w:rPr>
          <w:rFonts w:ascii="Times New Roman" w:hAnsi="Times New Roman"/>
          <w:sz w:val="24"/>
        </w:rPr>
        <w:t xml:space="preserve"> o</w:t>
      </w:r>
      <w:r w:rsidR="0058163F" w:rsidRPr="00261C70">
        <w:rPr>
          <w:rFonts w:ascii="Times New Roman" w:hAnsi="Times New Roman"/>
          <w:sz w:val="24"/>
        </w:rPr>
        <w:t xml:space="preserve"> inventar</w:t>
      </w:r>
      <w:r w:rsidR="000174CC" w:rsidRPr="00261C70">
        <w:rPr>
          <w:rFonts w:ascii="Times New Roman" w:hAnsi="Times New Roman"/>
          <w:sz w:val="24"/>
        </w:rPr>
        <w:t>u emisija onečišćujućih tvari</w:t>
      </w:r>
      <w:r w:rsidR="0058163F" w:rsidRPr="00261C70">
        <w:rPr>
          <w:rFonts w:ascii="Times New Roman" w:hAnsi="Times New Roman"/>
          <w:sz w:val="24"/>
        </w:rPr>
        <w:t>, projekcija</w:t>
      </w:r>
      <w:r w:rsidRPr="00261C70">
        <w:rPr>
          <w:rFonts w:ascii="Times New Roman" w:hAnsi="Times New Roman"/>
          <w:sz w:val="24"/>
        </w:rPr>
        <w:t>ma i</w:t>
      </w:r>
      <w:r w:rsidR="0058163F" w:rsidRPr="00261C70">
        <w:rPr>
          <w:rFonts w:ascii="Times New Roman" w:hAnsi="Times New Roman"/>
          <w:sz w:val="24"/>
        </w:rPr>
        <w:t xml:space="preserve"> kvalitet</w:t>
      </w:r>
      <w:r w:rsidRPr="00261C70">
        <w:rPr>
          <w:rFonts w:ascii="Times New Roman" w:hAnsi="Times New Roman"/>
          <w:sz w:val="24"/>
        </w:rPr>
        <w:t>i</w:t>
      </w:r>
      <w:r w:rsidR="0058163F" w:rsidRPr="00261C70">
        <w:rPr>
          <w:rFonts w:ascii="Times New Roman" w:hAnsi="Times New Roman"/>
          <w:sz w:val="24"/>
        </w:rPr>
        <w:t xml:space="preserve"> zraka prema utvrđenim predlošcima</w:t>
      </w:r>
      <w:r w:rsidR="000174CC" w:rsidRPr="00261C70">
        <w:rPr>
          <w:rFonts w:ascii="Times New Roman" w:hAnsi="Times New Roman"/>
          <w:sz w:val="24"/>
        </w:rPr>
        <w:t>, formatima</w:t>
      </w:r>
      <w:r w:rsidR="0058163F" w:rsidRPr="00261C70">
        <w:rPr>
          <w:rFonts w:ascii="Times New Roman" w:hAnsi="Times New Roman"/>
          <w:sz w:val="24"/>
        </w:rPr>
        <w:t xml:space="preserve"> i smjernicama kako bi se postigla maksimalna dosljednost u izvješćivanju između država članica. </w:t>
      </w:r>
      <w:r w:rsidR="000174CC" w:rsidRPr="00261C70">
        <w:rPr>
          <w:rFonts w:ascii="Times New Roman" w:hAnsi="Times New Roman"/>
          <w:sz w:val="24"/>
        </w:rPr>
        <w:t xml:space="preserve">Program </w:t>
      </w:r>
      <w:r w:rsidR="0058163F" w:rsidRPr="00261C70">
        <w:rPr>
          <w:rFonts w:ascii="Times New Roman" w:hAnsi="Times New Roman"/>
          <w:sz w:val="24"/>
        </w:rPr>
        <w:t xml:space="preserve">treba biti u skladu s izvješćivanjem </w:t>
      </w:r>
      <w:r w:rsidR="000174CC" w:rsidRPr="00261C70">
        <w:rPr>
          <w:rFonts w:ascii="Times New Roman" w:hAnsi="Times New Roman"/>
          <w:sz w:val="24"/>
        </w:rPr>
        <w:t>prema</w:t>
      </w:r>
      <w:r w:rsidR="0058163F" w:rsidRPr="00261C70">
        <w:rPr>
          <w:rFonts w:ascii="Times New Roman" w:hAnsi="Times New Roman"/>
          <w:sz w:val="24"/>
        </w:rPr>
        <w:t xml:space="preserve"> drugim obvezama, uključujući:</w:t>
      </w:r>
    </w:p>
    <w:p w14:paraId="787E89B0" w14:textId="77777777" w:rsidR="0058163F" w:rsidRPr="00261C70" w:rsidRDefault="000174CC" w:rsidP="00A10133">
      <w:pPr>
        <w:pStyle w:val="ListParagraph"/>
        <w:numPr>
          <w:ilvl w:val="0"/>
          <w:numId w:val="86"/>
        </w:numPr>
        <w:spacing w:before="100" w:after="100" w:line="240" w:lineRule="auto"/>
        <w:ind w:left="568" w:hanging="284"/>
        <w:rPr>
          <w:rFonts w:ascii="Times New Roman" w:hAnsi="Times New Roman"/>
          <w:sz w:val="24"/>
        </w:rPr>
      </w:pPr>
      <w:r w:rsidRPr="00261C70">
        <w:rPr>
          <w:rFonts w:ascii="Times New Roman" w:hAnsi="Times New Roman"/>
          <w:sz w:val="24"/>
        </w:rPr>
        <w:t xml:space="preserve">inventar emisija </w:t>
      </w:r>
      <w:r w:rsidR="00066A2E" w:rsidRPr="00261C70">
        <w:rPr>
          <w:rFonts w:ascii="Times New Roman" w:hAnsi="Times New Roman"/>
          <w:sz w:val="24"/>
        </w:rPr>
        <w:t xml:space="preserve">onečišćujućih tvari </w:t>
      </w:r>
      <w:r w:rsidRPr="00261C70">
        <w:rPr>
          <w:rFonts w:ascii="Times New Roman" w:hAnsi="Times New Roman"/>
          <w:sz w:val="24"/>
        </w:rPr>
        <w:t>i projekcije</w:t>
      </w:r>
      <w:r w:rsidR="0058163F" w:rsidRPr="00261C70">
        <w:rPr>
          <w:rFonts w:ascii="Times New Roman" w:hAnsi="Times New Roman"/>
          <w:sz w:val="24"/>
        </w:rPr>
        <w:t xml:space="preserve"> koje države članice prijavljuju godišnje / svake 4 godine UNECE-u prema CLRTAP-u, </w:t>
      </w:r>
    </w:p>
    <w:p w14:paraId="29752D9C" w14:textId="77777777" w:rsidR="0058163F" w:rsidRPr="00261C70" w:rsidRDefault="0058163F" w:rsidP="00A10133">
      <w:pPr>
        <w:pStyle w:val="ListParagraph"/>
        <w:numPr>
          <w:ilvl w:val="0"/>
          <w:numId w:val="86"/>
        </w:numPr>
        <w:spacing w:before="100" w:after="100" w:line="240" w:lineRule="auto"/>
        <w:ind w:left="568" w:hanging="284"/>
        <w:rPr>
          <w:rFonts w:ascii="Times New Roman" w:hAnsi="Times New Roman"/>
          <w:sz w:val="24"/>
        </w:rPr>
      </w:pPr>
      <w:r w:rsidRPr="00261C70">
        <w:rPr>
          <w:rFonts w:ascii="Times New Roman" w:hAnsi="Times New Roman"/>
          <w:sz w:val="24"/>
        </w:rPr>
        <w:t xml:space="preserve">godišnja prijava Komisiji </w:t>
      </w:r>
      <w:r w:rsidR="008D2729" w:rsidRPr="00261C70">
        <w:rPr>
          <w:rFonts w:ascii="Times New Roman" w:hAnsi="Times New Roman"/>
          <w:sz w:val="24"/>
        </w:rPr>
        <w:t xml:space="preserve">prema </w:t>
      </w:r>
      <w:r w:rsidRPr="00261C70">
        <w:rPr>
          <w:rFonts w:ascii="Times New Roman" w:hAnsi="Times New Roman"/>
          <w:sz w:val="24"/>
        </w:rPr>
        <w:t xml:space="preserve">E-PRTR, </w:t>
      </w:r>
    </w:p>
    <w:p w14:paraId="0F637924" w14:textId="77777777" w:rsidR="0058163F" w:rsidRPr="00261C70" w:rsidRDefault="0058163F" w:rsidP="00A10133">
      <w:pPr>
        <w:pStyle w:val="ListParagraph"/>
        <w:numPr>
          <w:ilvl w:val="0"/>
          <w:numId w:val="86"/>
        </w:numPr>
        <w:spacing w:before="100" w:after="100" w:line="240" w:lineRule="auto"/>
        <w:ind w:left="568" w:hanging="284"/>
        <w:rPr>
          <w:rFonts w:ascii="Times New Roman" w:hAnsi="Times New Roman"/>
          <w:sz w:val="24"/>
        </w:rPr>
      </w:pPr>
      <w:r w:rsidRPr="00261C70">
        <w:rPr>
          <w:rFonts w:ascii="Times New Roman" w:hAnsi="Times New Roman"/>
          <w:sz w:val="24"/>
        </w:rPr>
        <w:t>inventar emisija stakleničkih plinova i projekcije (</w:t>
      </w:r>
      <w:r w:rsidR="000174CC" w:rsidRPr="00261C70">
        <w:rPr>
          <w:rFonts w:ascii="Times New Roman" w:hAnsi="Times New Roman"/>
          <w:sz w:val="24"/>
        </w:rPr>
        <w:t>dvo</w:t>
      </w:r>
      <w:r w:rsidRPr="00261C70">
        <w:rPr>
          <w:rFonts w:ascii="Times New Roman" w:hAnsi="Times New Roman"/>
          <w:sz w:val="24"/>
        </w:rPr>
        <w:t>)</w:t>
      </w:r>
      <w:r w:rsidR="000174CC" w:rsidRPr="00261C70">
        <w:rPr>
          <w:rFonts w:ascii="Times New Roman" w:hAnsi="Times New Roman"/>
          <w:sz w:val="24"/>
        </w:rPr>
        <w:t xml:space="preserve"> </w:t>
      </w:r>
      <w:r w:rsidRPr="00261C70">
        <w:rPr>
          <w:rFonts w:ascii="Times New Roman" w:hAnsi="Times New Roman"/>
          <w:sz w:val="24"/>
        </w:rPr>
        <w:t>godišnje prijavljuju Komisiji i UNFCCC prema Protokolu iz Kyota i MRR,</w:t>
      </w:r>
    </w:p>
    <w:p w14:paraId="762B07C8" w14:textId="77777777" w:rsidR="0058163F" w:rsidRPr="00261C70" w:rsidRDefault="000174CC" w:rsidP="00A10133">
      <w:pPr>
        <w:pStyle w:val="ListParagraph"/>
        <w:numPr>
          <w:ilvl w:val="0"/>
          <w:numId w:val="86"/>
        </w:numPr>
        <w:spacing w:before="0" w:after="0" w:line="240" w:lineRule="auto"/>
        <w:ind w:left="568" w:hanging="284"/>
        <w:rPr>
          <w:rFonts w:ascii="Times New Roman" w:hAnsi="Times New Roman"/>
          <w:sz w:val="24"/>
        </w:rPr>
      </w:pPr>
      <w:r w:rsidRPr="00261C70">
        <w:rPr>
          <w:rFonts w:ascii="Times New Roman" w:hAnsi="Times New Roman"/>
          <w:sz w:val="24"/>
        </w:rPr>
        <w:t>i</w:t>
      </w:r>
      <w:r w:rsidR="0058163F" w:rsidRPr="00261C70">
        <w:rPr>
          <w:rFonts w:ascii="Times New Roman" w:hAnsi="Times New Roman"/>
          <w:sz w:val="24"/>
        </w:rPr>
        <w:t xml:space="preserve">nformacije o kvaliteti zraka </w:t>
      </w:r>
      <w:r w:rsidR="00113184" w:rsidRPr="00261C70">
        <w:rPr>
          <w:rFonts w:ascii="Times New Roman" w:hAnsi="Times New Roman"/>
          <w:sz w:val="24"/>
        </w:rPr>
        <w:t>koje se razmjenjuju putem e-izvješćivanja u skladu s Provedbenom odlukom IPR</w:t>
      </w:r>
      <w:r w:rsidR="0058163F" w:rsidRPr="00261C70">
        <w:rPr>
          <w:rFonts w:ascii="Times New Roman" w:hAnsi="Times New Roman"/>
          <w:sz w:val="24"/>
        </w:rPr>
        <w:t>.</w:t>
      </w:r>
    </w:p>
    <w:p w14:paraId="6BD67C37" w14:textId="77777777" w:rsidR="00757171" w:rsidRPr="00261C70" w:rsidRDefault="00757171" w:rsidP="00A10133">
      <w:pPr>
        <w:spacing w:before="0" w:line="240" w:lineRule="auto"/>
        <w:rPr>
          <w:rFonts w:ascii="Times New Roman" w:hAnsi="Times New Roman"/>
          <w:b/>
          <w:sz w:val="24"/>
          <w:u w:val="single"/>
        </w:rPr>
      </w:pPr>
    </w:p>
    <w:p w14:paraId="1E682DDD" w14:textId="77777777" w:rsidR="00730561" w:rsidRPr="00261C70" w:rsidRDefault="00430332" w:rsidP="00A10133">
      <w:pPr>
        <w:spacing w:before="0" w:line="240" w:lineRule="auto"/>
        <w:rPr>
          <w:rFonts w:ascii="Times New Roman" w:hAnsi="Times New Roman"/>
          <w:b/>
          <w:sz w:val="24"/>
          <w:u w:val="single"/>
        </w:rPr>
      </w:pPr>
      <w:r w:rsidRPr="00261C70">
        <w:rPr>
          <w:rFonts w:ascii="Times New Roman" w:hAnsi="Times New Roman"/>
          <w:b/>
          <w:sz w:val="24"/>
          <w:u w:val="single"/>
        </w:rPr>
        <w:t>Koherentnost</w:t>
      </w:r>
      <w:r w:rsidR="00730561" w:rsidRPr="00261C70">
        <w:rPr>
          <w:b/>
          <w:sz w:val="24"/>
          <w:u w:val="single"/>
        </w:rPr>
        <w:t xml:space="preserve"> </w:t>
      </w:r>
      <w:r w:rsidR="00730561" w:rsidRPr="00261C70">
        <w:rPr>
          <w:rFonts w:ascii="Times New Roman" w:hAnsi="Times New Roman"/>
          <w:b/>
          <w:sz w:val="24"/>
          <w:u w:val="single"/>
        </w:rPr>
        <w:t>izvora podataka i podataka o aktivnostima</w:t>
      </w:r>
      <w:r w:rsidR="00FF507A" w:rsidRPr="00261C70">
        <w:rPr>
          <w:rFonts w:ascii="Times New Roman" w:hAnsi="Times New Roman"/>
          <w:b/>
          <w:sz w:val="24"/>
          <w:u w:val="single"/>
        </w:rPr>
        <w:t xml:space="preserve"> u inventarima i projekcijama</w:t>
      </w:r>
    </w:p>
    <w:p w14:paraId="1DB42FB5" w14:textId="77777777" w:rsidR="00066A2E" w:rsidRPr="00261C70" w:rsidRDefault="00730561" w:rsidP="00C63275">
      <w:pPr>
        <w:spacing w:before="100" w:after="100" w:line="240" w:lineRule="auto"/>
        <w:rPr>
          <w:rFonts w:ascii="Times New Roman" w:hAnsi="Times New Roman"/>
          <w:sz w:val="24"/>
        </w:rPr>
      </w:pPr>
      <w:r w:rsidRPr="00261C70">
        <w:rPr>
          <w:rFonts w:ascii="Times New Roman" w:hAnsi="Times New Roman"/>
          <w:sz w:val="24"/>
        </w:rPr>
        <w:t>Podaci o aktivnostima potrebnim za izračun emisija onečišćujućih tvari prikupljaju se iz</w:t>
      </w:r>
      <w:r w:rsidR="008D2729" w:rsidRPr="00261C70">
        <w:rPr>
          <w:rFonts w:ascii="Times New Roman" w:hAnsi="Times New Roman"/>
          <w:sz w:val="24"/>
        </w:rPr>
        <w:t xml:space="preserve"> Informacijskog sustava zaštite okoliša RH,</w:t>
      </w:r>
      <w:r w:rsidRPr="00261C70">
        <w:rPr>
          <w:rFonts w:ascii="Times New Roman" w:hAnsi="Times New Roman"/>
          <w:sz w:val="24"/>
        </w:rPr>
        <w:t xml:space="preserve"> službenih godišnjih publikacija </w:t>
      </w:r>
      <w:r w:rsidR="008D2729" w:rsidRPr="00261C70">
        <w:rPr>
          <w:rFonts w:ascii="Times New Roman" w:hAnsi="Times New Roman"/>
          <w:sz w:val="24"/>
        </w:rPr>
        <w:t xml:space="preserve">te </w:t>
      </w:r>
      <w:r w:rsidRPr="00261C70">
        <w:rPr>
          <w:rFonts w:ascii="Times New Roman" w:hAnsi="Times New Roman"/>
          <w:sz w:val="24"/>
        </w:rPr>
        <w:t>baza podataka Državnog zavoda za statistiku i mjerodavnih ministarstava i institucija. Za određene pod-sektore i kategorije izvora emisije traže se detaljniji podaci o aktivnostima od onih koji su raspoloživi u službenim publikacijama (npr. energetska bilanca, raspodjela cestovnih vozila po kategorijama i sl.)</w:t>
      </w:r>
      <w:r w:rsidR="00066A2E" w:rsidRPr="00261C70">
        <w:rPr>
          <w:rFonts w:ascii="Times New Roman" w:hAnsi="Times New Roman"/>
          <w:sz w:val="24"/>
        </w:rPr>
        <w:t xml:space="preserve">. Za izradu inventara emisija onečišćujućih tvari i inventara emisija stakleničkih plinova uglavnom se koriste isti setovi podataka. Navedeno se provjerava tijekom godišnjih detaljnih pregleda inventara sukladno </w:t>
      </w:r>
      <w:r w:rsidR="00082413" w:rsidRPr="00261C70">
        <w:rPr>
          <w:rFonts w:ascii="Times New Roman" w:hAnsi="Times New Roman"/>
          <w:sz w:val="24"/>
        </w:rPr>
        <w:t xml:space="preserve">NEC Direktivi </w:t>
      </w:r>
      <w:r w:rsidR="00066A2E" w:rsidRPr="00261C70">
        <w:rPr>
          <w:rFonts w:ascii="Times New Roman" w:hAnsi="Times New Roman"/>
          <w:sz w:val="24"/>
        </w:rPr>
        <w:t xml:space="preserve">te se po utvrđivanju neusklađenosti, za slijedeći godišnji podnesak, provodi usklađivanje. Prvi takav </w:t>
      </w:r>
      <w:r w:rsidR="002B646D" w:rsidRPr="00261C70">
        <w:rPr>
          <w:rFonts w:ascii="Times New Roman" w:hAnsi="Times New Roman"/>
          <w:sz w:val="24"/>
        </w:rPr>
        <w:t xml:space="preserve">detaljan </w:t>
      </w:r>
      <w:r w:rsidR="00066A2E" w:rsidRPr="00261C70">
        <w:rPr>
          <w:rFonts w:ascii="Times New Roman" w:hAnsi="Times New Roman"/>
          <w:sz w:val="24"/>
        </w:rPr>
        <w:t xml:space="preserve">tehnički pregled </w:t>
      </w:r>
      <w:r w:rsidR="002B646D" w:rsidRPr="00261C70">
        <w:rPr>
          <w:rFonts w:ascii="Times New Roman" w:hAnsi="Times New Roman"/>
          <w:sz w:val="24"/>
        </w:rPr>
        <w:t xml:space="preserve">sukladno </w:t>
      </w:r>
      <w:r w:rsidR="00082413" w:rsidRPr="00261C70">
        <w:rPr>
          <w:rFonts w:ascii="Times New Roman" w:hAnsi="Times New Roman"/>
          <w:sz w:val="24"/>
        </w:rPr>
        <w:t>NEC Direktivi</w:t>
      </w:r>
      <w:r w:rsidR="002B646D" w:rsidRPr="00261C70">
        <w:rPr>
          <w:rFonts w:ascii="Times New Roman" w:hAnsi="Times New Roman"/>
          <w:sz w:val="24"/>
        </w:rPr>
        <w:t xml:space="preserve"> </w:t>
      </w:r>
      <w:r w:rsidR="00066A2E" w:rsidRPr="00261C70">
        <w:rPr>
          <w:rFonts w:ascii="Times New Roman" w:hAnsi="Times New Roman"/>
          <w:sz w:val="24"/>
        </w:rPr>
        <w:t>proveden je 2017. g</w:t>
      </w:r>
      <w:r w:rsidR="005044F3" w:rsidRPr="00261C70">
        <w:rPr>
          <w:rFonts w:ascii="Times New Roman" w:hAnsi="Times New Roman"/>
          <w:sz w:val="24"/>
        </w:rPr>
        <w:t>odine</w:t>
      </w:r>
      <w:r w:rsidR="00066A2E" w:rsidRPr="00261C70">
        <w:rPr>
          <w:rFonts w:ascii="Times New Roman" w:hAnsi="Times New Roman"/>
          <w:sz w:val="24"/>
        </w:rPr>
        <w:t xml:space="preserve"> za </w:t>
      </w:r>
      <w:r w:rsidR="001C6205" w:rsidRPr="00261C70">
        <w:rPr>
          <w:rFonts w:ascii="Times New Roman" w:hAnsi="Times New Roman"/>
          <w:sz w:val="24"/>
        </w:rPr>
        <w:t xml:space="preserve">inventare emisija sa zadnjom povijesnom godinom 2015. </w:t>
      </w:r>
      <w:r w:rsidR="002B646D" w:rsidRPr="00261C70">
        <w:rPr>
          <w:rFonts w:ascii="Times New Roman" w:hAnsi="Times New Roman"/>
          <w:sz w:val="24"/>
        </w:rPr>
        <w:t>Ranija usklađivanja provodila su se prema izvješću 3. faze centraliziranog pregleda</w:t>
      </w:r>
      <w:r w:rsidR="00AD7488" w:rsidRPr="00261C70">
        <w:t xml:space="preserve"> </w:t>
      </w:r>
      <w:r w:rsidR="00AD7488" w:rsidRPr="00261C70">
        <w:rPr>
          <w:rFonts w:ascii="Times New Roman" w:hAnsi="Times New Roman"/>
          <w:sz w:val="24"/>
        </w:rPr>
        <w:t>koordiniranog od EMEP centra za emisije, Centara za emisijske inventare i projekcije (CEIP) koji djeluje kao tajništvo za reviziju</w:t>
      </w:r>
      <w:r w:rsidR="002B646D" w:rsidRPr="00261C70">
        <w:rPr>
          <w:rFonts w:ascii="Times New Roman" w:hAnsi="Times New Roman"/>
          <w:sz w:val="24"/>
        </w:rPr>
        <w:t xml:space="preserve"> sukladno UNECE LRTAP konvenciji i EU NEC </w:t>
      </w:r>
      <w:r w:rsidR="004C127F" w:rsidRPr="00261C70">
        <w:rPr>
          <w:rFonts w:ascii="Times New Roman" w:hAnsi="Times New Roman"/>
          <w:sz w:val="24"/>
        </w:rPr>
        <w:t>Direktivi</w:t>
      </w:r>
      <w:r w:rsidR="002B646D" w:rsidRPr="00261C70">
        <w:rPr>
          <w:rFonts w:ascii="Times New Roman" w:hAnsi="Times New Roman"/>
          <w:sz w:val="24"/>
        </w:rPr>
        <w:t>. Republika Hrvatska je prošla kroz dva takva centralizirana pregleda u 2011. i 2014. godini.</w:t>
      </w:r>
    </w:p>
    <w:p w14:paraId="249703FA" w14:textId="77777777" w:rsidR="00730561" w:rsidRPr="00261C70" w:rsidRDefault="00C608A1" w:rsidP="00C63275">
      <w:pPr>
        <w:spacing w:before="100" w:after="100" w:line="240" w:lineRule="auto"/>
        <w:rPr>
          <w:rFonts w:ascii="Times New Roman" w:hAnsi="Times New Roman"/>
          <w:b/>
          <w:sz w:val="24"/>
        </w:rPr>
      </w:pPr>
      <w:r w:rsidRPr="00261C70">
        <w:rPr>
          <w:rFonts w:ascii="Times New Roman" w:hAnsi="Times New Roman"/>
          <w:b/>
          <w:sz w:val="24"/>
        </w:rPr>
        <w:t>P</w:t>
      </w:r>
      <w:r w:rsidR="00730561" w:rsidRPr="00261C70">
        <w:rPr>
          <w:rFonts w:ascii="Times New Roman" w:hAnsi="Times New Roman"/>
          <w:b/>
          <w:sz w:val="24"/>
        </w:rPr>
        <w:t>rojekcij</w:t>
      </w:r>
      <w:r w:rsidR="00082413" w:rsidRPr="00261C70">
        <w:rPr>
          <w:rFonts w:ascii="Times New Roman" w:hAnsi="Times New Roman"/>
          <w:b/>
          <w:sz w:val="24"/>
        </w:rPr>
        <w:t>e koje su sa</w:t>
      </w:r>
      <w:r w:rsidR="00AD7488" w:rsidRPr="00261C70">
        <w:rPr>
          <w:rFonts w:ascii="Times New Roman" w:hAnsi="Times New Roman"/>
          <w:b/>
          <w:sz w:val="24"/>
        </w:rPr>
        <w:t>s</w:t>
      </w:r>
      <w:r w:rsidR="00082413" w:rsidRPr="00261C70">
        <w:rPr>
          <w:rFonts w:ascii="Times New Roman" w:hAnsi="Times New Roman"/>
          <w:b/>
          <w:sz w:val="24"/>
        </w:rPr>
        <w:t>tavni dio ovog</w:t>
      </w:r>
      <w:r w:rsidR="005044F3" w:rsidRPr="00261C70">
        <w:rPr>
          <w:rFonts w:ascii="Times New Roman" w:hAnsi="Times New Roman"/>
          <w:b/>
          <w:sz w:val="24"/>
        </w:rPr>
        <w:t>a</w:t>
      </w:r>
      <w:r w:rsidR="00082413" w:rsidRPr="00261C70">
        <w:rPr>
          <w:rFonts w:ascii="Times New Roman" w:hAnsi="Times New Roman"/>
          <w:b/>
          <w:sz w:val="24"/>
        </w:rPr>
        <w:t xml:space="preserve"> Programa </w:t>
      </w:r>
      <w:r w:rsidRPr="00261C70">
        <w:rPr>
          <w:rFonts w:ascii="Times New Roman" w:hAnsi="Times New Roman"/>
          <w:b/>
          <w:sz w:val="24"/>
        </w:rPr>
        <w:t xml:space="preserve">izrađene </w:t>
      </w:r>
      <w:r w:rsidR="00082413" w:rsidRPr="00261C70">
        <w:rPr>
          <w:rFonts w:ascii="Times New Roman" w:hAnsi="Times New Roman"/>
          <w:b/>
          <w:sz w:val="24"/>
        </w:rPr>
        <w:t xml:space="preserve">su </w:t>
      </w:r>
      <w:r w:rsidRPr="00261C70">
        <w:rPr>
          <w:rFonts w:ascii="Times New Roman" w:hAnsi="Times New Roman"/>
          <w:b/>
          <w:sz w:val="24"/>
        </w:rPr>
        <w:t xml:space="preserve">na temelju EMEP/EEA smjernica u okviru LRTAP konvencije i u skladu s </w:t>
      </w:r>
      <w:r w:rsidR="00082413" w:rsidRPr="00261C70">
        <w:rPr>
          <w:rFonts w:ascii="Times New Roman" w:hAnsi="Times New Roman"/>
          <w:b/>
          <w:sz w:val="24"/>
        </w:rPr>
        <w:t xml:space="preserve">zadnjim dostupnim </w:t>
      </w:r>
      <w:r w:rsidRPr="00261C70">
        <w:rPr>
          <w:rFonts w:ascii="Times New Roman" w:hAnsi="Times New Roman"/>
          <w:b/>
          <w:sz w:val="24"/>
        </w:rPr>
        <w:t xml:space="preserve">godišnjim inventarom za </w:t>
      </w:r>
      <w:r w:rsidR="003B64BB" w:rsidRPr="00261C70">
        <w:rPr>
          <w:rFonts w:ascii="Times New Roman" w:hAnsi="Times New Roman"/>
          <w:b/>
          <w:sz w:val="24"/>
        </w:rPr>
        <w:t>2016.</w:t>
      </w:r>
      <w:r w:rsidRPr="00261C70">
        <w:rPr>
          <w:rFonts w:ascii="Times New Roman" w:hAnsi="Times New Roman"/>
          <w:b/>
          <w:sz w:val="24"/>
        </w:rPr>
        <w:t xml:space="preserve"> godinu</w:t>
      </w:r>
      <w:r w:rsidR="00A10133" w:rsidRPr="00261C70">
        <w:rPr>
          <w:rFonts w:ascii="Times New Roman" w:hAnsi="Times New Roman"/>
          <w:b/>
          <w:sz w:val="24"/>
        </w:rPr>
        <w:t>.</w:t>
      </w:r>
      <w:r w:rsidRPr="00261C70">
        <w:rPr>
          <w:rFonts w:ascii="Times New Roman" w:hAnsi="Times New Roman"/>
          <w:b/>
          <w:sz w:val="24"/>
        </w:rPr>
        <w:t xml:space="preserve"> P</w:t>
      </w:r>
      <w:r w:rsidR="00730561" w:rsidRPr="00261C70">
        <w:rPr>
          <w:rFonts w:ascii="Times New Roman" w:hAnsi="Times New Roman"/>
          <w:b/>
          <w:sz w:val="24"/>
        </w:rPr>
        <w:t xml:space="preserve">odaci </w:t>
      </w:r>
      <w:r w:rsidRPr="00261C70">
        <w:rPr>
          <w:rFonts w:ascii="Times New Roman" w:hAnsi="Times New Roman"/>
          <w:b/>
          <w:sz w:val="24"/>
        </w:rPr>
        <w:t>o emisijama i podacima o aktivnostima</w:t>
      </w:r>
      <w:r w:rsidR="00730561" w:rsidRPr="00261C70">
        <w:rPr>
          <w:rFonts w:ascii="Times New Roman" w:hAnsi="Times New Roman"/>
          <w:b/>
          <w:sz w:val="24"/>
        </w:rPr>
        <w:t xml:space="preserve"> </w:t>
      </w:r>
      <w:r w:rsidRPr="00261C70">
        <w:rPr>
          <w:rFonts w:ascii="Times New Roman" w:hAnsi="Times New Roman"/>
          <w:b/>
          <w:sz w:val="24"/>
        </w:rPr>
        <w:t xml:space="preserve">preuzeti su </w:t>
      </w:r>
      <w:r w:rsidR="00730561" w:rsidRPr="00261C70">
        <w:rPr>
          <w:rFonts w:ascii="Times New Roman" w:hAnsi="Times New Roman"/>
          <w:b/>
          <w:sz w:val="24"/>
        </w:rPr>
        <w:t xml:space="preserve">iz </w:t>
      </w:r>
      <w:r w:rsidRPr="00261C70">
        <w:rPr>
          <w:rFonts w:ascii="Times New Roman" w:hAnsi="Times New Roman"/>
          <w:b/>
          <w:sz w:val="24"/>
        </w:rPr>
        <w:t xml:space="preserve">posljednjeg povijesnog podneska inventara </w:t>
      </w:r>
      <w:r w:rsidR="00F92625" w:rsidRPr="00261C70">
        <w:rPr>
          <w:rFonts w:ascii="Times New Roman" w:hAnsi="Times New Roman"/>
          <w:b/>
          <w:sz w:val="24"/>
        </w:rPr>
        <w:t>Europskoj Komisiji</w:t>
      </w:r>
      <w:r w:rsidRPr="00261C70">
        <w:rPr>
          <w:rFonts w:ascii="Times New Roman" w:hAnsi="Times New Roman"/>
          <w:b/>
          <w:sz w:val="24"/>
        </w:rPr>
        <w:t xml:space="preserve"> i Tajništvu LRTAP Konvencije</w:t>
      </w:r>
      <w:r w:rsidR="00082413" w:rsidRPr="00261C70">
        <w:rPr>
          <w:rFonts w:ascii="Times New Roman" w:hAnsi="Times New Roman"/>
          <w:b/>
          <w:sz w:val="24"/>
        </w:rPr>
        <w:t xml:space="preserve"> iz veljače 2018. godine</w:t>
      </w:r>
      <w:r w:rsidRPr="00261C70">
        <w:rPr>
          <w:rFonts w:ascii="Times New Roman" w:hAnsi="Times New Roman"/>
          <w:b/>
          <w:sz w:val="24"/>
        </w:rPr>
        <w:t xml:space="preserve">. </w:t>
      </w:r>
      <w:r w:rsidR="00730561" w:rsidRPr="00261C70">
        <w:rPr>
          <w:rFonts w:ascii="Times New Roman" w:hAnsi="Times New Roman"/>
          <w:b/>
          <w:sz w:val="24"/>
        </w:rPr>
        <w:t xml:space="preserve">Time je ispunjen uvjet da proračunate projekcije trebaju biti konzistentne sa zadnjim prijavljenim inventarom. </w:t>
      </w:r>
    </w:p>
    <w:p w14:paraId="508063C3" w14:textId="77777777" w:rsidR="00730561" w:rsidRPr="00261C70" w:rsidRDefault="00730561" w:rsidP="00C63275">
      <w:pPr>
        <w:spacing w:before="100" w:after="100" w:line="240" w:lineRule="auto"/>
        <w:rPr>
          <w:rFonts w:ascii="Times New Roman" w:hAnsi="Times New Roman"/>
          <w:sz w:val="24"/>
        </w:rPr>
      </w:pPr>
      <w:r w:rsidRPr="00261C70">
        <w:rPr>
          <w:rFonts w:ascii="Times New Roman" w:hAnsi="Times New Roman"/>
          <w:sz w:val="24"/>
        </w:rPr>
        <w:t>Izrada projekcija obuhvatila je tri osnovna koraka:</w:t>
      </w:r>
    </w:p>
    <w:p w14:paraId="688016CA" w14:textId="77777777" w:rsidR="00730561" w:rsidRPr="00261C70" w:rsidRDefault="00730561" w:rsidP="00A10133">
      <w:pPr>
        <w:numPr>
          <w:ilvl w:val="0"/>
          <w:numId w:val="40"/>
        </w:numPr>
        <w:spacing w:before="0" w:after="0" w:line="240" w:lineRule="auto"/>
        <w:ind w:left="714" w:hanging="357"/>
        <w:rPr>
          <w:rFonts w:ascii="Times New Roman" w:hAnsi="Times New Roman"/>
          <w:sz w:val="24"/>
        </w:rPr>
      </w:pPr>
      <w:r w:rsidRPr="00261C70">
        <w:rPr>
          <w:rFonts w:ascii="Times New Roman" w:hAnsi="Times New Roman"/>
          <w:sz w:val="24"/>
        </w:rPr>
        <w:t xml:space="preserve">Prvi korak: određivanje ključnih izvora emisije pojedine onečišćujuće tvari i udjela istih u ukupnoj emisiji promatrane </w:t>
      </w:r>
      <w:r w:rsidR="008374F3" w:rsidRPr="00261C70">
        <w:rPr>
          <w:rFonts w:ascii="Times New Roman" w:hAnsi="Times New Roman"/>
          <w:sz w:val="24"/>
        </w:rPr>
        <w:t>onečišćujuće tvari</w:t>
      </w:r>
    </w:p>
    <w:p w14:paraId="14F73341" w14:textId="77777777" w:rsidR="00730561" w:rsidRPr="00261C70" w:rsidRDefault="00730561" w:rsidP="00A10133">
      <w:pPr>
        <w:numPr>
          <w:ilvl w:val="0"/>
          <w:numId w:val="40"/>
        </w:numPr>
        <w:spacing w:before="0" w:after="0" w:line="240" w:lineRule="auto"/>
        <w:ind w:left="714" w:hanging="357"/>
        <w:rPr>
          <w:rFonts w:ascii="Times New Roman" w:hAnsi="Times New Roman"/>
          <w:sz w:val="24"/>
        </w:rPr>
      </w:pPr>
      <w:r w:rsidRPr="00261C70">
        <w:rPr>
          <w:rFonts w:ascii="Times New Roman" w:hAnsi="Times New Roman"/>
          <w:sz w:val="24"/>
        </w:rPr>
        <w:t>Drugi korak: uključivanje podataka o aktivnosti iz raspoloživih planova razvoja</w:t>
      </w:r>
    </w:p>
    <w:p w14:paraId="6A75FF5B" w14:textId="77777777" w:rsidR="00730561" w:rsidRPr="00261C70" w:rsidRDefault="00730561" w:rsidP="00A10133">
      <w:pPr>
        <w:numPr>
          <w:ilvl w:val="0"/>
          <w:numId w:val="40"/>
        </w:numPr>
        <w:spacing w:before="0" w:after="0" w:line="240" w:lineRule="auto"/>
        <w:ind w:left="714" w:hanging="357"/>
        <w:rPr>
          <w:rFonts w:ascii="Times New Roman" w:hAnsi="Times New Roman"/>
          <w:sz w:val="24"/>
        </w:rPr>
      </w:pPr>
      <w:r w:rsidRPr="00261C70">
        <w:rPr>
          <w:rFonts w:ascii="Times New Roman" w:hAnsi="Times New Roman"/>
          <w:sz w:val="24"/>
        </w:rPr>
        <w:t>Treći korak: gdje planovi razvoja nisu bili raspoloživi pristupilo se pretpostavljanju budućih podataka o aktivnosti. Navedeno je razrađeno po promatranim onečišćujućim tvarima i ključnim sektorima.</w:t>
      </w:r>
    </w:p>
    <w:p w14:paraId="4BD22F7B" w14:textId="77777777" w:rsidR="00730561" w:rsidRPr="00261C70" w:rsidRDefault="00730561" w:rsidP="00A10133">
      <w:pPr>
        <w:spacing w:before="100" w:after="100" w:line="240" w:lineRule="auto"/>
        <w:rPr>
          <w:rFonts w:ascii="Times New Roman" w:hAnsi="Times New Roman"/>
          <w:sz w:val="24"/>
        </w:rPr>
      </w:pPr>
      <w:r w:rsidRPr="00261C70">
        <w:rPr>
          <w:rFonts w:ascii="Times New Roman" w:hAnsi="Times New Roman"/>
          <w:sz w:val="24"/>
        </w:rPr>
        <w:t xml:space="preserve">Metodologija korištena za projekcije emisija identična je metodologiji proračuna emisija. Emisija je rezultat produkta podatka o aktivnosti (npr. potrošnja goriva, statistika proizvodnje, broj životinja, obrađeni otpad itd.) i pripadajućeg faktora emisije. </w:t>
      </w:r>
    </w:p>
    <w:p w14:paraId="59747153" w14:textId="77777777" w:rsidR="000F6ACF" w:rsidRPr="00261C70" w:rsidRDefault="00AA7C59" w:rsidP="00A10133">
      <w:pPr>
        <w:spacing w:before="100" w:after="100" w:line="240" w:lineRule="auto"/>
        <w:rPr>
          <w:rFonts w:ascii="Times New Roman" w:hAnsi="Times New Roman"/>
          <w:sz w:val="24"/>
        </w:rPr>
      </w:pPr>
      <w:r w:rsidRPr="00261C70">
        <w:rPr>
          <w:rFonts w:ascii="Times New Roman" w:hAnsi="Times New Roman"/>
          <w:sz w:val="24"/>
        </w:rPr>
        <w:t xml:space="preserve">Kako bi se omogućilo integrirano modeliranje koje uključuje mogućnost istovremene procjene važnih utjecaja scenarija niskougljičnog razvoja Republike Hrvatske i mjera za smanjenje emisija onečišćujućih tvari primijenjeni su mnogobrojni modeli za simulacije i optimiranje, a razvijen je i integralni model nazvan NUSPCRO (Niskougljično strateško planiranje Hrvatske). </w:t>
      </w:r>
      <w:r w:rsidR="000F6ACF" w:rsidRPr="00261C70">
        <w:rPr>
          <w:rFonts w:ascii="Times New Roman" w:hAnsi="Times New Roman"/>
          <w:sz w:val="24"/>
        </w:rPr>
        <w:t xml:space="preserve">Kao osnova za izradu integriranog modela NUSPCRO na cjelovit i sustavan način korišten je softverski alat LEAP (engl. Long-range Energy Alternatives Planning system), integrirani alat za modeliranje koji </w:t>
      </w:r>
      <w:r w:rsidR="00BD3ACC" w:rsidRPr="00261C70">
        <w:rPr>
          <w:rFonts w:ascii="Times New Roman" w:hAnsi="Times New Roman"/>
          <w:sz w:val="24"/>
        </w:rPr>
        <w:t>je</w:t>
      </w:r>
      <w:r w:rsidR="000F6ACF" w:rsidRPr="00261C70">
        <w:rPr>
          <w:rFonts w:ascii="Times New Roman" w:hAnsi="Times New Roman"/>
          <w:sz w:val="24"/>
        </w:rPr>
        <w:t xml:space="preserve"> korišten za analizu energetske politike i procjenu mjera za ublažavanje klimatskih promjena te za modeliranje potrošnje energije, energetske transformacije i ekstrakciju resursa. </w:t>
      </w:r>
      <w:r w:rsidR="00BD3ACC" w:rsidRPr="00261C70">
        <w:rPr>
          <w:rFonts w:ascii="Times New Roman" w:hAnsi="Times New Roman"/>
          <w:sz w:val="24"/>
        </w:rPr>
        <w:t>K</w:t>
      </w:r>
      <w:r w:rsidR="000F6ACF" w:rsidRPr="00261C70">
        <w:rPr>
          <w:rFonts w:ascii="Times New Roman" w:hAnsi="Times New Roman"/>
          <w:sz w:val="24"/>
        </w:rPr>
        <w:t xml:space="preserve">orišten </w:t>
      </w:r>
      <w:r w:rsidR="00BD3ACC" w:rsidRPr="00261C70">
        <w:rPr>
          <w:rFonts w:ascii="Times New Roman" w:hAnsi="Times New Roman"/>
          <w:sz w:val="24"/>
        </w:rPr>
        <w:t xml:space="preserve">je i </w:t>
      </w:r>
      <w:r w:rsidR="000F6ACF" w:rsidRPr="00261C70">
        <w:rPr>
          <w:rFonts w:ascii="Times New Roman" w:hAnsi="Times New Roman"/>
          <w:sz w:val="24"/>
        </w:rPr>
        <w:t>za obračun energetskih i ne-energetskih emisija u svim sektorima gospodarstva.</w:t>
      </w:r>
    </w:p>
    <w:p w14:paraId="632C6FB7" w14:textId="77777777" w:rsidR="00AA7C59" w:rsidRPr="00261C70" w:rsidRDefault="00AA7C59" w:rsidP="00A10133">
      <w:pPr>
        <w:spacing w:before="100" w:after="100" w:line="240" w:lineRule="auto"/>
        <w:rPr>
          <w:rFonts w:ascii="Times New Roman" w:hAnsi="Times New Roman"/>
          <w:sz w:val="24"/>
        </w:rPr>
      </w:pPr>
      <w:r w:rsidRPr="00261C70">
        <w:rPr>
          <w:rFonts w:ascii="Times New Roman" w:hAnsi="Times New Roman"/>
          <w:sz w:val="24"/>
        </w:rPr>
        <w:t xml:space="preserve">Scenariji se izrađuju na temelju velikog broja ulaznih podataka te </w:t>
      </w:r>
      <w:r w:rsidR="00AD7488" w:rsidRPr="00261C70">
        <w:rPr>
          <w:rFonts w:ascii="Times New Roman" w:hAnsi="Times New Roman"/>
          <w:sz w:val="24"/>
        </w:rPr>
        <w:t xml:space="preserve">metodologije </w:t>
      </w:r>
      <w:r w:rsidRPr="00261C70">
        <w:rPr>
          <w:rFonts w:ascii="Times New Roman" w:hAnsi="Times New Roman"/>
          <w:sz w:val="24"/>
        </w:rPr>
        <w:t xml:space="preserve">za proračun utjecaja. Pritom se modeliraju utjecaji ekonomije, </w:t>
      </w:r>
      <w:r w:rsidR="00504254" w:rsidRPr="00261C70">
        <w:rPr>
          <w:rFonts w:ascii="Times New Roman" w:hAnsi="Times New Roman"/>
          <w:sz w:val="24"/>
        </w:rPr>
        <w:t>PaM</w:t>
      </w:r>
      <w:r w:rsidRPr="00261C70">
        <w:rPr>
          <w:rFonts w:ascii="Times New Roman" w:hAnsi="Times New Roman"/>
          <w:sz w:val="24"/>
        </w:rPr>
        <w:t xml:space="preserve"> te tehnologija i promjena u ponašanju stanovnika. Ovisno o ciljevima koji se žele analizirati, rezultati u određenim scenarijima mogu biti pokazatelj potrebe za simulacijom dodanih mjera kako bi se ostvarili zadani ciljevi za smanjenje emisija ili ispitala optimalna kombinacija mjera za smanjenje emisija. Dodatnim iteracijama ispituje se osjetljivost na promjene u parametrima.</w:t>
      </w:r>
    </w:p>
    <w:p w14:paraId="3AC6B545" w14:textId="77777777" w:rsidR="00AA7C59" w:rsidRPr="00261C70" w:rsidRDefault="00AA7C59" w:rsidP="00A10133">
      <w:pPr>
        <w:spacing w:before="100" w:after="100" w:line="240" w:lineRule="auto"/>
        <w:rPr>
          <w:rFonts w:ascii="Times New Roman" w:hAnsi="Times New Roman"/>
          <w:sz w:val="24"/>
        </w:rPr>
      </w:pPr>
      <w:r w:rsidRPr="00261C70">
        <w:rPr>
          <w:rFonts w:ascii="Times New Roman" w:hAnsi="Times New Roman"/>
          <w:sz w:val="24"/>
        </w:rPr>
        <w:t>Kao rezultat</w:t>
      </w:r>
      <w:r w:rsidR="00AD7488" w:rsidRPr="00261C70">
        <w:rPr>
          <w:rFonts w:ascii="Times New Roman" w:hAnsi="Times New Roman"/>
          <w:sz w:val="24"/>
        </w:rPr>
        <w:t>,</w:t>
      </w:r>
      <w:r w:rsidRPr="00261C70">
        <w:rPr>
          <w:rFonts w:ascii="Times New Roman" w:hAnsi="Times New Roman"/>
          <w:sz w:val="24"/>
        </w:rPr>
        <w:t xml:space="preserve"> proizlaze projekcije emisija stakleničkih plinova, projekcije emisija onečišćujućih tvari, troškovi, eksterni troškovi te utjecaj na zapošljavanje koji se potom mogu evaluirati na monetarnoj osnovi kako bi se dobila integrirana analiza troškova i koristi. Konzistentni odnosi i korištene metodologije omogućavaju dosljednu usporedivost scenarija ta procjenu graničnih utjecaja pojedinih </w:t>
      </w:r>
      <w:r w:rsidR="00504254" w:rsidRPr="00261C70">
        <w:rPr>
          <w:rFonts w:ascii="Times New Roman" w:hAnsi="Times New Roman"/>
          <w:sz w:val="24"/>
        </w:rPr>
        <w:t>PaM</w:t>
      </w:r>
      <w:r w:rsidRPr="00261C70">
        <w:rPr>
          <w:rFonts w:ascii="Times New Roman" w:hAnsi="Times New Roman"/>
          <w:sz w:val="24"/>
        </w:rPr>
        <w:t>.</w:t>
      </w:r>
    </w:p>
    <w:p w14:paraId="7424E038" w14:textId="77777777" w:rsidR="00730561" w:rsidRPr="00261C70" w:rsidRDefault="00AA7C59" w:rsidP="0059576E">
      <w:pPr>
        <w:spacing w:before="0" w:after="0" w:line="240" w:lineRule="auto"/>
        <w:rPr>
          <w:rFonts w:ascii="Times New Roman" w:hAnsi="Times New Roman"/>
          <w:sz w:val="24"/>
        </w:rPr>
      </w:pPr>
      <w:r w:rsidRPr="00261C70">
        <w:rPr>
          <w:rFonts w:ascii="Times New Roman" w:hAnsi="Times New Roman"/>
          <w:sz w:val="24"/>
        </w:rPr>
        <w:t>NUSPCRO</w:t>
      </w:r>
      <w:r w:rsidR="00730561" w:rsidRPr="00261C70">
        <w:rPr>
          <w:rFonts w:ascii="Times New Roman" w:hAnsi="Times New Roman"/>
          <w:sz w:val="24"/>
        </w:rPr>
        <w:t xml:space="preserve"> model je osim za potrebu izrade projekcija ovoga Programa korišten (ili će se koristiti) pri izradi slijedećih dokumenata:</w:t>
      </w:r>
    </w:p>
    <w:p w14:paraId="45BAC179" w14:textId="77777777" w:rsidR="00730561" w:rsidRPr="00261C70" w:rsidRDefault="00730561" w:rsidP="005044F3">
      <w:pPr>
        <w:numPr>
          <w:ilvl w:val="0"/>
          <w:numId w:val="41"/>
        </w:numPr>
        <w:spacing w:before="0" w:after="0" w:line="240" w:lineRule="auto"/>
        <w:rPr>
          <w:rFonts w:ascii="Times New Roman" w:hAnsi="Times New Roman"/>
          <w:sz w:val="24"/>
        </w:rPr>
      </w:pPr>
      <w:r w:rsidRPr="00261C70">
        <w:rPr>
          <w:rFonts w:ascii="Times New Roman" w:hAnsi="Times New Roman"/>
          <w:sz w:val="24"/>
        </w:rPr>
        <w:t>Izvješće o projekcijama emisija stakleničkih plinova Republike Hrvatske</w:t>
      </w:r>
    </w:p>
    <w:p w14:paraId="289D25FC" w14:textId="77777777" w:rsidR="005044F3" w:rsidRPr="00261C70" w:rsidRDefault="00730561" w:rsidP="005044F3">
      <w:pPr>
        <w:numPr>
          <w:ilvl w:val="0"/>
          <w:numId w:val="41"/>
        </w:numPr>
        <w:spacing w:before="0" w:after="0" w:line="240" w:lineRule="auto"/>
        <w:ind w:left="714" w:hanging="357"/>
        <w:rPr>
          <w:rFonts w:ascii="Times New Roman" w:hAnsi="Times New Roman"/>
          <w:sz w:val="24"/>
        </w:rPr>
      </w:pPr>
      <w:r w:rsidRPr="00261C70">
        <w:rPr>
          <w:rFonts w:ascii="Times New Roman" w:hAnsi="Times New Roman"/>
          <w:sz w:val="24"/>
        </w:rPr>
        <w:t xml:space="preserve">Izvješće o provedbi </w:t>
      </w:r>
      <w:r w:rsidR="00504254" w:rsidRPr="00261C70">
        <w:rPr>
          <w:rFonts w:ascii="Times New Roman" w:hAnsi="Times New Roman"/>
          <w:sz w:val="24"/>
        </w:rPr>
        <w:t>PaM</w:t>
      </w:r>
      <w:r w:rsidRPr="00261C70">
        <w:rPr>
          <w:rFonts w:ascii="Times New Roman" w:hAnsi="Times New Roman"/>
          <w:sz w:val="24"/>
        </w:rPr>
        <w:t xml:space="preserve"> za smanjenje emisija i povećanje odliva stakleničkih plinova Republike Hrvatske</w:t>
      </w:r>
    </w:p>
    <w:p w14:paraId="2FC70505" w14:textId="77777777" w:rsidR="00FF507A" w:rsidRPr="00261C70" w:rsidRDefault="000F6ACF" w:rsidP="005044F3">
      <w:pPr>
        <w:numPr>
          <w:ilvl w:val="0"/>
          <w:numId w:val="41"/>
        </w:numPr>
        <w:spacing w:before="0" w:after="0" w:line="240" w:lineRule="auto"/>
        <w:ind w:left="714" w:hanging="357"/>
        <w:rPr>
          <w:rFonts w:ascii="Times New Roman" w:hAnsi="Times New Roman"/>
          <w:sz w:val="24"/>
        </w:rPr>
      </w:pPr>
      <w:r w:rsidRPr="00261C70">
        <w:rPr>
          <w:rFonts w:ascii="Times New Roman" w:hAnsi="Times New Roman"/>
          <w:sz w:val="24"/>
        </w:rPr>
        <w:t>Nacrt Strategije niskougljičnog razvoja</w:t>
      </w:r>
      <w:r w:rsidR="00730561" w:rsidRPr="00261C70">
        <w:rPr>
          <w:rFonts w:ascii="Times New Roman" w:hAnsi="Times New Roman"/>
          <w:sz w:val="24"/>
        </w:rPr>
        <w:t xml:space="preserve"> Re</w:t>
      </w:r>
      <w:r w:rsidR="00AA7C59" w:rsidRPr="00261C70">
        <w:rPr>
          <w:rFonts w:ascii="Times New Roman" w:hAnsi="Times New Roman"/>
          <w:sz w:val="24"/>
        </w:rPr>
        <w:t>publike Hrvatske.</w:t>
      </w:r>
    </w:p>
    <w:p w14:paraId="01186DCE" w14:textId="77777777" w:rsidR="000E388E" w:rsidRPr="00261C70" w:rsidRDefault="000E388E" w:rsidP="000E388E">
      <w:pPr>
        <w:spacing w:before="80" w:after="80" w:line="240" w:lineRule="auto"/>
        <w:ind w:left="714"/>
        <w:rPr>
          <w:rFonts w:ascii="Times New Roman" w:hAnsi="Times New Roman"/>
          <w:sz w:val="24"/>
        </w:rPr>
      </w:pPr>
    </w:p>
    <w:p w14:paraId="21393B46" w14:textId="77777777" w:rsidR="00730561" w:rsidRPr="00261C70" w:rsidRDefault="00430332" w:rsidP="00022BE8">
      <w:pPr>
        <w:spacing w:before="80" w:after="80" w:line="240" w:lineRule="auto"/>
        <w:rPr>
          <w:rFonts w:ascii="Times New Roman" w:hAnsi="Times New Roman"/>
          <w:b/>
          <w:sz w:val="24"/>
          <w:u w:val="single"/>
        </w:rPr>
      </w:pPr>
      <w:r w:rsidRPr="00261C70">
        <w:rPr>
          <w:rFonts w:ascii="Times New Roman" w:hAnsi="Times New Roman"/>
          <w:b/>
          <w:sz w:val="24"/>
          <w:u w:val="single"/>
        </w:rPr>
        <w:t>Koherentnost</w:t>
      </w:r>
      <w:r w:rsidR="00FF507A" w:rsidRPr="00261C70">
        <w:rPr>
          <w:rFonts w:ascii="Times New Roman" w:hAnsi="Times New Roman"/>
          <w:b/>
          <w:sz w:val="24"/>
          <w:u w:val="single"/>
        </w:rPr>
        <w:t xml:space="preserve"> </w:t>
      </w:r>
      <w:r w:rsidR="00730561" w:rsidRPr="00261C70">
        <w:rPr>
          <w:rFonts w:ascii="Times New Roman" w:hAnsi="Times New Roman"/>
          <w:b/>
          <w:sz w:val="24"/>
          <w:u w:val="single"/>
        </w:rPr>
        <w:t>projekcija emisija onečišćujućih tvari u zrak s drugim obavezama</w:t>
      </w:r>
    </w:p>
    <w:p w14:paraId="2BA3B231" w14:textId="77777777" w:rsidR="00730561" w:rsidRPr="00261C70" w:rsidRDefault="00730561" w:rsidP="009F3EFA">
      <w:pPr>
        <w:spacing w:before="80" w:after="80" w:line="240" w:lineRule="auto"/>
        <w:rPr>
          <w:rFonts w:ascii="Times New Roman" w:hAnsi="Times New Roman"/>
          <w:sz w:val="24"/>
        </w:rPr>
      </w:pPr>
      <w:r w:rsidRPr="00261C70">
        <w:rPr>
          <w:rFonts w:ascii="Times New Roman" w:hAnsi="Times New Roman"/>
          <w:sz w:val="24"/>
        </w:rPr>
        <w:t xml:space="preserve">Nacionalni inventar izrađuje se na godišnjoj razini dok se projekcije emisija </w:t>
      </w:r>
      <w:r w:rsidR="008D2729" w:rsidRPr="00261C70">
        <w:rPr>
          <w:rFonts w:ascii="Times New Roman" w:hAnsi="Times New Roman"/>
          <w:sz w:val="24"/>
        </w:rPr>
        <w:t xml:space="preserve">onečišćujućih tvari </w:t>
      </w:r>
      <w:r w:rsidRPr="00261C70">
        <w:rPr>
          <w:rFonts w:ascii="Times New Roman" w:hAnsi="Times New Roman"/>
          <w:sz w:val="24"/>
        </w:rPr>
        <w:t xml:space="preserve">iako se prijavljuju svake godine izrađuju </w:t>
      </w:r>
      <w:r w:rsidR="00AD7488" w:rsidRPr="00261C70">
        <w:rPr>
          <w:rFonts w:ascii="Times New Roman" w:hAnsi="Times New Roman"/>
          <w:sz w:val="24"/>
        </w:rPr>
        <w:t>svake dvije</w:t>
      </w:r>
      <w:r w:rsidRPr="00261C70">
        <w:rPr>
          <w:rFonts w:ascii="Times New Roman" w:hAnsi="Times New Roman"/>
          <w:sz w:val="24"/>
        </w:rPr>
        <w:t>. Za izradu projekcija uzima</w:t>
      </w:r>
      <w:r w:rsidR="00F92625" w:rsidRPr="00261C70">
        <w:rPr>
          <w:rFonts w:ascii="Times New Roman" w:hAnsi="Times New Roman"/>
          <w:sz w:val="24"/>
        </w:rPr>
        <w:t>ju</w:t>
      </w:r>
      <w:r w:rsidRPr="00261C70">
        <w:rPr>
          <w:rFonts w:ascii="Times New Roman" w:hAnsi="Times New Roman"/>
          <w:sz w:val="24"/>
        </w:rPr>
        <w:t xml:space="preserve"> se </w:t>
      </w:r>
      <w:r w:rsidR="00F92625" w:rsidRPr="00261C70">
        <w:rPr>
          <w:rFonts w:ascii="Times New Roman" w:hAnsi="Times New Roman"/>
          <w:sz w:val="24"/>
        </w:rPr>
        <w:t xml:space="preserve">podaci iz zadnjeg dostupnog inventara koji </w:t>
      </w:r>
      <w:r w:rsidRPr="00261C70">
        <w:rPr>
          <w:rFonts w:ascii="Times New Roman" w:hAnsi="Times New Roman"/>
          <w:sz w:val="24"/>
        </w:rPr>
        <w:t xml:space="preserve">je u ovom slučaju </w:t>
      </w:r>
      <w:r w:rsidR="00F92625" w:rsidRPr="00261C70">
        <w:rPr>
          <w:rFonts w:ascii="Times New Roman" w:hAnsi="Times New Roman"/>
          <w:sz w:val="24"/>
        </w:rPr>
        <w:t>inventar za 2016</w:t>
      </w:r>
      <w:r w:rsidRPr="00261C70">
        <w:rPr>
          <w:rFonts w:ascii="Times New Roman" w:hAnsi="Times New Roman"/>
          <w:sz w:val="24"/>
        </w:rPr>
        <w:t xml:space="preserve">. </w:t>
      </w:r>
      <w:r w:rsidR="00F92625" w:rsidRPr="00261C70">
        <w:rPr>
          <w:rFonts w:ascii="Times New Roman" w:hAnsi="Times New Roman"/>
          <w:sz w:val="24"/>
        </w:rPr>
        <w:t>g</w:t>
      </w:r>
      <w:r w:rsidR="005044F3" w:rsidRPr="00261C70">
        <w:rPr>
          <w:rFonts w:ascii="Times New Roman" w:hAnsi="Times New Roman"/>
          <w:sz w:val="24"/>
        </w:rPr>
        <w:t>odinu</w:t>
      </w:r>
      <w:r w:rsidR="00F92625" w:rsidRPr="00261C70">
        <w:rPr>
          <w:rFonts w:ascii="Times New Roman" w:hAnsi="Times New Roman"/>
          <w:sz w:val="24"/>
        </w:rPr>
        <w:t xml:space="preserve">. te su </w:t>
      </w:r>
      <w:r w:rsidRPr="00261C70">
        <w:rPr>
          <w:rFonts w:ascii="Times New Roman" w:hAnsi="Times New Roman"/>
          <w:sz w:val="24"/>
        </w:rPr>
        <w:t xml:space="preserve">stoga </w:t>
      </w:r>
      <w:r w:rsidR="00F92625" w:rsidRPr="00261C70">
        <w:rPr>
          <w:rFonts w:ascii="Times New Roman" w:hAnsi="Times New Roman"/>
          <w:sz w:val="24"/>
        </w:rPr>
        <w:t xml:space="preserve">i </w:t>
      </w:r>
      <w:r w:rsidRPr="00261C70">
        <w:rPr>
          <w:rFonts w:ascii="Times New Roman" w:hAnsi="Times New Roman"/>
          <w:sz w:val="24"/>
        </w:rPr>
        <w:t xml:space="preserve">proračunate projekcije u potpunosti konzistentne sa emisijama iz zadnjeg prijavljenog inventara. </w:t>
      </w:r>
    </w:p>
    <w:p w14:paraId="41F7C4E6" w14:textId="77777777" w:rsidR="00F92625" w:rsidRPr="00261C70" w:rsidRDefault="00F92625" w:rsidP="009F3EFA">
      <w:pPr>
        <w:spacing w:before="80" w:after="80" w:line="240" w:lineRule="auto"/>
        <w:rPr>
          <w:rFonts w:ascii="Times New Roman" w:hAnsi="Times New Roman"/>
          <w:b/>
          <w:sz w:val="24"/>
        </w:rPr>
      </w:pPr>
      <w:r w:rsidRPr="00261C70">
        <w:rPr>
          <w:rFonts w:ascii="Times New Roman" w:hAnsi="Times New Roman"/>
          <w:b/>
          <w:sz w:val="24"/>
        </w:rPr>
        <w:t>Projekcij</w:t>
      </w:r>
      <w:r w:rsidR="009F3EFA" w:rsidRPr="00261C70">
        <w:rPr>
          <w:rFonts w:ascii="Times New Roman" w:hAnsi="Times New Roman"/>
          <w:b/>
          <w:sz w:val="24"/>
        </w:rPr>
        <w:t>e</w:t>
      </w:r>
      <w:r w:rsidRPr="00261C70">
        <w:rPr>
          <w:rFonts w:ascii="Times New Roman" w:hAnsi="Times New Roman"/>
          <w:b/>
          <w:sz w:val="24"/>
        </w:rPr>
        <w:t xml:space="preserve"> su izrađene u skladu s Izvješćem o projekcijama stakleničkih plinova koje se izrađuju prema Uredbi o praćenju emisija stakleničkih plinova, </w:t>
      </w:r>
      <w:r w:rsidR="00504254" w:rsidRPr="00261C70">
        <w:rPr>
          <w:rFonts w:ascii="Times New Roman" w:hAnsi="Times New Roman"/>
          <w:b/>
          <w:sz w:val="24"/>
        </w:rPr>
        <w:t>PaM</w:t>
      </w:r>
      <w:r w:rsidRPr="00261C70">
        <w:rPr>
          <w:rFonts w:ascii="Times New Roman" w:hAnsi="Times New Roman"/>
          <w:b/>
          <w:sz w:val="24"/>
        </w:rPr>
        <w:t xml:space="preserve"> za njihovo smanjenje u Republici Hrvatskoj. Podaci o aktivnostima, pretpostavke i ulazni parametri u potpunosti su konzistentni sa zadnje podnesenim Izvješćem o projekcijama stakleničkih plinova</w:t>
      </w:r>
      <w:r w:rsidR="007914A7" w:rsidRPr="00261C70">
        <w:rPr>
          <w:rStyle w:val="FootnoteReference"/>
          <w:rFonts w:ascii="Times New Roman" w:hAnsi="Times New Roman"/>
          <w:b/>
          <w:sz w:val="24"/>
        </w:rPr>
        <w:footnoteReference w:id="11"/>
      </w:r>
      <w:r w:rsidRPr="00261C70">
        <w:rPr>
          <w:rFonts w:ascii="Times New Roman" w:hAnsi="Times New Roman"/>
          <w:b/>
          <w:sz w:val="24"/>
        </w:rPr>
        <w:t xml:space="preserve">. </w:t>
      </w:r>
    </w:p>
    <w:p w14:paraId="75798ADC" w14:textId="77777777" w:rsidR="00730561" w:rsidRPr="00261C70" w:rsidRDefault="00730561" w:rsidP="009F3EFA">
      <w:pPr>
        <w:spacing w:before="80" w:after="80" w:line="240" w:lineRule="auto"/>
        <w:rPr>
          <w:rFonts w:ascii="Times New Roman" w:hAnsi="Times New Roman"/>
          <w:sz w:val="24"/>
        </w:rPr>
      </w:pPr>
      <w:r w:rsidRPr="00261C70">
        <w:rPr>
          <w:rFonts w:ascii="Times New Roman" w:hAnsi="Times New Roman"/>
          <w:sz w:val="24"/>
        </w:rPr>
        <w:t xml:space="preserve">Uspoređujući projekcije emisija onečišćujućih tvari s projekcijama stakleničkih plinova u Republici Hrvatskoj može se reći da su u potpunosti </w:t>
      </w:r>
      <w:r w:rsidR="00AD7488" w:rsidRPr="00261C70">
        <w:rPr>
          <w:rFonts w:ascii="Times New Roman" w:hAnsi="Times New Roman"/>
          <w:sz w:val="24"/>
        </w:rPr>
        <w:t>koherentne</w:t>
      </w:r>
      <w:r w:rsidRPr="00261C70">
        <w:rPr>
          <w:rFonts w:ascii="Times New Roman" w:hAnsi="Times New Roman"/>
          <w:sz w:val="24"/>
        </w:rPr>
        <w:t xml:space="preserve">. Republika Hrvatska izvještava emisije i projekcije emisija stakleničkih plinova u EU, UNFCCC i emisije i projekcije onečišćujućih tvari u EU i CLRTAP. Posljednje publicirano Izvješće </w:t>
      </w:r>
      <w:r w:rsidR="0059576E" w:rsidRPr="00261C70">
        <w:rPr>
          <w:rFonts w:ascii="Times New Roman" w:hAnsi="Times New Roman"/>
          <w:sz w:val="24"/>
        </w:rPr>
        <w:t xml:space="preserve">o </w:t>
      </w:r>
      <w:r w:rsidRPr="00261C70">
        <w:rPr>
          <w:rFonts w:ascii="Times New Roman" w:hAnsi="Times New Roman"/>
          <w:sz w:val="24"/>
        </w:rPr>
        <w:t xml:space="preserve">projekcijama emisija stakleničkih plinova u Republici Hrvatskoj kao i ono o Provedbi </w:t>
      </w:r>
      <w:r w:rsidR="00504254" w:rsidRPr="00261C70">
        <w:rPr>
          <w:rFonts w:ascii="Times New Roman" w:hAnsi="Times New Roman"/>
          <w:sz w:val="24"/>
        </w:rPr>
        <w:t>PaM</w:t>
      </w:r>
      <w:r w:rsidRPr="00261C70">
        <w:rPr>
          <w:rFonts w:ascii="Times New Roman" w:hAnsi="Times New Roman"/>
          <w:sz w:val="24"/>
        </w:rPr>
        <w:t xml:space="preserve"> objavljeno je u ožujku 2017. godine. Navedena Izvješća su se koristila i kao podloge prilikom izrade projekcija emisija onečišćujućih tvari. Stoga su svi podaci o </w:t>
      </w:r>
      <w:r w:rsidR="00AD7488" w:rsidRPr="00261C70">
        <w:rPr>
          <w:rFonts w:ascii="Times New Roman" w:hAnsi="Times New Roman"/>
          <w:sz w:val="24"/>
        </w:rPr>
        <w:t xml:space="preserve">aktivnostma koji su </w:t>
      </w:r>
      <w:r w:rsidRPr="00261C70">
        <w:rPr>
          <w:rFonts w:ascii="Times New Roman" w:hAnsi="Times New Roman"/>
          <w:sz w:val="24"/>
        </w:rPr>
        <w:t xml:space="preserve">potrebni za izradu projekcija emisija onečišćujućih tvari bazirani na identičnim polaznim pretpostavkama i parametrima kao i za proračun emisija staklenički plinova. </w:t>
      </w:r>
    </w:p>
    <w:p w14:paraId="52D10033" w14:textId="77777777" w:rsidR="0059576E" w:rsidRPr="00261C70" w:rsidRDefault="00730561" w:rsidP="009F3EFA">
      <w:pPr>
        <w:spacing w:before="80" w:after="80" w:line="240" w:lineRule="auto"/>
        <w:rPr>
          <w:rFonts w:ascii="Times New Roman" w:hAnsi="Times New Roman"/>
          <w:sz w:val="24"/>
        </w:rPr>
      </w:pPr>
      <w:r w:rsidRPr="00261C70">
        <w:rPr>
          <w:rFonts w:ascii="Times New Roman" w:hAnsi="Times New Roman"/>
          <w:sz w:val="24"/>
        </w:rPr>
        <w:t xml:space="preserve">U okviru dokumenta Stručne podloge za izradu strategije Niskougljičnog razvoja Republike Hrvatske za razdoblje do 2030. s pogledom do 2050. godine s Akcijskim planom definirana su dva scenarija za projekciju stakleničkih plinova, koja su korištena i pri izradi projekcija onečišćujućih tvari. Važno je napomenuti da se pri izradi scenarija vodilo računa o važnosti tehnologija i mjera za smanjenje emisija onečišćujućih tvari. Scenarij za dostizanje ciljeva je detaljno opisan u poglavlju 4. </w:t>
      </w:r>
    </w:p>
    <w:p w14:paraId="37017C1F" w14:textId="77777777" w:rsidR="00730561" w:rsidRPr="00261C70" w:rsidRDefault="00730561" w:rsidP="009F3EFA">
      <w:pPr>
        <w:spacing w:before="80" w:after="80" w:line="240" w:lineRule="auto"/>
        <w:rPr>
          <w:rFonts w:ascii="Times New Roman" w:hAnsi="Times New Roman"/>
          <w:sz w:val="24"/>
        </w:rPr>
      </w:pPr>
      <w:r w:rsidRPr="00261C70">
        <w:rPr>
          <w:rFonts w:ascii="Times New Roman" w:hAnsi="Times New Roman"/>
          <w:sz w:val="24"/>
        </w:rPr>
        <w:t xml:space="preserve">Postojeće </w:t>
      </w:r>
      <w:r w:rsidR="00504254" w:rsidRPr="00261C70">
        <w:rPr>
          <w:rFonts w:ascii="Times New Roman" w:hAnsi="Times New Roman"/>
          <w:sz w:val="24"/>
        </w:rPr>
        <w:t>PaM</w:t>
      </w:r>
      <w:r w:rsidRPr="00261C70">
        <w:rPr>
          <w:rFonts w:ascii="Times New Roman" w:hAnsi="Times New Roman"/>
          <w:sz w:val="24"/>
        </w:rPr>
        <w:t xml:space="preserve"> za smanjenje ili ograničavanje emisija navedene su u poglavlju </w:t>
      </w:r>
      <w:r w:rsidR="00082413" w:rsidRPr="00261C70">
        <w:rPr>
          <w:rFonts w:ascii="Times New Roman" w:hAnsi="Times New Roman"/>
          <w:sz w:val="24"/>
        </w:rPr>
        <w:t>4</w:t>
      </w:r>
      <w:r w:rsidR="001C4572" w:rsidRPr="00261C70">
        <w:rPr>
          <w:rFonts w:ascii="Times New Roman" w:hAnsi="Times New Roman"/>
          <w:sz w:val="24"/>
        </w:rPr>
        <w:t xml:space="preserve"> i Prilogu </w:t>
      </w:r>
      <w:r w:rsidR="003A17D4" w:rsidRPr="00261C70">
        <w:rPr>
          <w:rFonts w:ascii="Times New Roman" w:hAnsi="Times New Roman"/>
          <w:sz w:val="24"/>
        </w:rPr>
        <w:t>1</w:t>
      </w:r>
      <w:r w:rsidR="008155A1" w:rsidRPr="00261C70">
        <w:rPr>
          <w:rFonts w:ascii="Times New Roman" w:hAnsi="Times New Roman"/>
          <w:sz w:val="24"/>
        </w:rPr>
        <w:t xml:space="preserve"> </w:t>
      </w:r>
      <w:r w:rsidR="0059576E" w:rsidRPr="00261C70">
        <w:rPr>
          <w:rFonts w:ascii="Times New Roman" w:hAnsi="Times New Roman"/>
          <w:sz w:val="24"/>
        </w:rPr>
        <w:t>Programa</w:t>
      </w:r>
      <w:r w:rsidRPr="00261C70">
        <w:rPr>
          <w:rFonts w:ascii="Times New Roman" w:hAnsi="Times New Roman"/>
          <w:sz w:val="24"/>
        </w:rPr>
        <w:t xml:space="preserve">. </w:t>
      </w:r>
      <w:r w:rsidR="00FF507A" w:rsidRPr="00261C70">
        <w:rPr>
          <w:rFonts w:ascii="Times New Roman" w:hAnsi="Times New Roman"/>
          <w:sz w:val="24"/>
        </w:rPr>
        <w:t xml:space="preserve">Sve informacije </w:t>
      </w:r>
      <w:r w:rsidR="0059576E" w:rsidRPr="00261C70">
        <w:rPr>
          <w:rFonts w:ascii="Times New Roman" w:hAnsi="Times New Roman"/>
          <w:sz w:val="24"/>
        </w:rPr>
        <w:t xml:space="preserve">u </w:t>
      </w:r>
      <w:r w:rsidR="00FF507A" w:rsidRPr="00261C70">
        <w:rPr>
          <w:rFonts w:ascii="Times New Roman" w:hAnsi="Times New Roman"/>
          <w:sz w:val="24"/>
        </w:rPr>
        <w:t xml:space="preserve">poglavljima 4 i 5 </w:t>
      </w:r>
      <w:r w:rsidRPr="00261C70">
        <w:rPr>
          <w:rFonts w:ascii="Times New Roman" w:hAnsi="Times New Roman"/>
          <w:sz w:val="24"/>
        </w:rPr>
        <w:t>preuzet</w:t>
      </w:r>
      <w:r w:rsidR="00FF507A" w:rsidRPr="00261C70">
        <w:rPr>
          <w:rFonts w:ascii="Times New Roman" w:hAnsi="Times New Roman"/>
          <w:sz w:val="24"/>
        </w:rPr>
        <w:t>e su</w:t>
      </w:r>
      <w:r w:rsidRPr="00261C70">
        <w:rPr>
          <w:rFonts w:ascii="Times New Roman" w:hAnsi="Times New Roman"/>
          <w:sz w:val="24"/>
        </w:rPr>
        <w:t xml:space="preserve"> iz dokumenta Stručne podloge za izradu Strategije niskougljičnog razvoja Republike Hrvatske za razdoblje do 2030. s pogledom do 2050. godine s Akcijskim planom, Zelena knjiga.</w:t>
      </w:r>
    </w:p>
    <w:p w14:paraId="4F0371B3" w14:textId="77777777" w:rsidR="00757171" w:rsidRPr="00261C70" w:rsidRDefault="00757171" w:rsidP="009F3EFA">
      <w:pPr>
        <w:spacing w:before="80" w:after="80" w:line="240" w:lineRule="auto"/>
        <w:rPr>
          <w:rFonts w:ascii="Times New Roman" w:hAnsi="Times New Roman"/>
          <w:b/>
          <w:sz w:val="24"/>
          <w:u w:val="single"/>
        </w:rPr>
      </w:pPr>
    </w:p>
    <w:p w14:paraId="522DC1F5" w14:textId="77777777" w:rsidR="00730561" w:rsidRPr="00261C70" w:rsidRDefault="00430332" w:rsidP="009F3EFA">
      <w:pPr>
        <w:spacing w:before="80" w:after="80" w:line="240" w:lineRule="auto"/>
        <w:rPr>
          <w:rFonts w:ascii="Times New Roman" w:hAnsi="Times New Roman"/>
          <w:b/>
          <w:sz w:val="24"/>
          <w:u w:val="single"/>
        </w:rPr>
      </w:pPr>
      <w:r w:rsidRPr="00261C70">
        <w:rPr>
          <w:rFonts w:ascii="Times New Roman" w:hAnsi="Times New Roman"/>
          <w:b/>
          <w:sz w:val="24"/>
          <w:u w:val="single"/>
        </w:rPr>
        <w:t>Koherentnost s g</w:t>
      </w:r>
      <w:r w:rsidR="00755238" w:rsidRPr="00261C70">
        <w:rPr>
          <w:rFonts w:ascii="Times New Roman" w:hAnsi="Times New Roman"/>
          <w:b/>
          <w:sz w:val="24"/>
          <w:u w:val="single"/>
        </w:rPr>
        <w:t>odišnj</w:t>
      </w:r>
      <w:r w:rsidRPr="00261C70">
        <w:rPr>
          <w:rFonts w:ascii="Times New Roman" w:hAnsi="Times New Roman"/>
          <w:b/>
          <w:sz w:val="24"/>
          <w:u w:val="single"/>
        </w:rPr>
        <w:t>om</w:t>
      </w:r>
      <w:r w:rsidR="00755238" w:rsidRPr="00261C70">
        <w:rPr>
          <w:rFonts w:ascii="Times New Roman" w:hAnsi="Times New Roman"/>
          <w:b/>
          <w:sz w:val="24"/>
          <w:u w:val="single"/>
        </w:rPr>
        <w:t xml:space="preserve"> </w:t>
      </w:r>
      <w:r w:rsidRPr="00261C70">
        <w:rPr>
          <w:rFonts w:ascii="Times New Roman" w:hAnsi="Times New Roman"/>
          <w:b/>
          <w:sz w:val="24"/>
          <w:u w:val="single"/>
        </w:rPr>
        <w:t xml:space="preserve">prijavom </w:t>
      </w:r>
      <w:r w:rsidR="00755238" w:rsidRPr="00261C70">
        <w:rPr>
          <w:rFonts w:ascii="Times New Roman" w:hAnsi="Times New Roman"/>
          <w:b/>
          <w:sz w:val="24"/>
          <w:u w:val="single"/>
        </w:rPr>
        <w:t xml:space="preserve">Komisiji </w:t>
      </w:r>
      <w:r w:rsidR="008D2729" w:rsidRPr="00261C70">
        <w:rPr>
          <w:rFonts w:ascii="Times New Roman" w:hAnsi="Times New Roman"/>
          <w:b/>
          <w:sz w:val="24"/>
          <w:u w:val="single"/>
        </w:rPr>
        <w:t xml:space="preserve">prema Uredbi </w:t>
      </w:r>
      <w:r w:rsidR="00755238" w:rsidRPr="00261C70">
        <w:rPr>
          <w:rFonts w:ascii="Times New Roman" w:hAnsi="Times New Roman"/>
          <w:b/>
          <w:sz w:val="24"/>
          <w:u w:val="single"/>
        </w:rPr>
        <w:t>E-PRTR</w:t>
      </w:r>
    </w:p>
    <w:p w14:paraId="4076BD5A" w14:textId="77777777" w:rsidR="00227898" w:rsidRPr="00261C70" w:rsidRDefault="00755238" w:rsidP="009F3EFA">
      <w:pPr>
        <w:spacing w:before="80" w:after="80" w:line="240" w:lineRule="auto"/>
        <w:rPr>
          <w:rFonts w:ascii="Times New Roman" w:hAnsi="Times New Roman"/>
          <w:sz w:val="24"/>
        </w:rPr>
      </w:pPr>
      <w:r w:rsidRPr="00261C70">
        <w:rPr>
          <w:rFonts w:ascii="Times New Roman" w:hAnsi="Times New Roman"/>
          <w:sz w:val="24"/>
        </w:rPr>
        <w:t>Uredba (EZ) br. 166/2006 Europskog parlamenta i Vijeća o uspostavljanju Europskoga registra ispuštanja i prijenosa onečišćujućih tvari kojom se izmjenjuju i dopunjuju Direktive Vijeća 91/689/EEZ i 96/61/EZ (</w:t>
      </w:r>
      <w:r w:rsidR="008D2729" w:rsidRPr="00261C70">
        <w:rPr>
          <w:rFonts w:ascii="Times New Roman" w:hAnsi="Times New Roman"/>
          <w:sz w:val="24"/>
        </w:rPr>
        <w:t>u nastavku</w:t>
      </w:r>
      <w:r w:rsidRPr="00261C70">
        <w:rPr>
          <w:rFonts w:ascii="Times New Roman" w:hAnsi="Times New Roman"/>
          <w:sz w:val="24"/>
        </w:rPr>
        <w:t xml:space="preserve"> Uredba E-PRTR) stupila je na snagu 18. siječnja 2006</w:t>
      </w:r>
      <w:r w:rsidR="00227898" w:rsidRPr="00261C70">
        <w:rPr>
          <w:rStyle w:val="FootnoteReference"/>
          <w:rFonts w:ascii="Times New Roman" w:hAnsi="Times New Roman"/>
          <w:sz w:val="24"/>
        </w:rPr>
        <w:footnoteReference w:id="12"/>
      </w:r>
      <w:r w:rsidR="00227898" w:rsidRPr="00261C70">
        <w:rPr>
          <w:rFonts w:ascii="Times New Roman" w:hAnsi="Times New Roman"/>
          <w:sz w:val="24"/>
        </w:rPr>
        <w:t>, a implementirana je Pravilnikom o registru onečišćavanja okoliša</w:t>
      </w:r>
      <w:r w:rsidR="00022BE8" w:rsidRPr="00261C70">
        <w:rPr>
          <w:rFonts w:ascii="Times New Roman" w:hAnsi="Times New Roman"/>
          <w:sz w:val="24"/>
        </w:rPr>
        <w:t xml:space="preserve"> (</w:t>
      </w:r>
      <w:r w:rsidR="0060209F" w:rsidRPr="00261C70">
        <w:rPr>
          <w:rFonts w:ascii="Times New Roman" w:hAnsi="Times New Roman"/>
          <w:sz w:val="24"/>
        </w:rPr>
        <w:t>N</w:t>
      </w:r>
      <w:r w:rsidR="003E7EF3" w:rsidRPr="00261C70">
        <w:rPr>
          <w:rFonts w:ascii="Times New Roman" w:hAnsi="Times New Roman"/>
          <w:sz w:val="24"/>
        </w:rPr>
        <w:t>arodne novine, broj</w:t>
      </w:r>
      <w:r w:rsidR="0060209F" w:rsidRPr="00261C70">
        <w:rPr>
          <w:rFonts w:ascii="Times New Roman" w:hAnsi="Times New Roman"/>
          <w:sz w:val="24"/>
        </w:rPr>
        <w:t xml:space="preserve"> 87/15)</w:t>
      </w:r>
      <w:r w:rsidR="00227898" w:rsidRPr="00261C70">
        <w:rPr>
          <w:rFonts w:ascii="Times New Roman" w:hAnsi="Times New Roman"/>
          <w:sz w:val="24"/>
        </w:rPr>
        <w:t xml:space="preserve"> (u nastavku Pravilnik ROO)</w:t>
      </w:r>
      <w:r w:rsidRPr="00261C70">
        <w:rPr>
          <w:rFonts w:ascii="Times New Roman" w:hAnsi="Times New Roman"/>
          <w:sz w:val="24"/>
        </w:rPr>
        <w:t xml:space="preserve">. </w:t>
      </w:r>
    </w:p>
    <w:p w14:paraId="287322D6" w14:textId="77777777" w:rsidR="00C63275" w:rsidRPr="00261C70" w:rsidRDefault="00755238" w:rsidP="009F3EFA">
      <w:pPr>
        <w:spacing w:before="80" w:after="80" w:line="240" w:lineRule="auto"/>
        <w:rPr>
          <w:rFonts w:ascii="Times New Roman" w:hAnsi="Times New Roman"/>
          <w:sz w:val="24"/>
        </w:rPr>
      </w:pPr>
      <w:r w:rsidRPr="00261C70">
        <w:rPr>
          <w:rFonts w:ascii="Times New Roman" w:hAnsi="Times New Roman"/>
          <w:sz w:val="24"/>
        </w:rPr>
        <w:t>Prema članku 5</w:t>
      </w:r>
      <w:r w:rsidR="00227898" w:rsidRPr="00261C70">
        <w:rPr>
          <w:rFonts w:ascii="Times New Roman" w:hAnsi="Times New Roman"/>
          <w:sz w:val="24"/>
        </w:rPr>
        <w:t>.</w:t>
      </w:r>
      <w:r w:rsidRPr="00261C70">
        <w:rPr>
          <w:rFonts w:ascii="Times New Roman" w:hAnsi="Times New Roman"/>
          <w:sz w:val="24"/>
        </w:rPr>
        <w:t xml:space="preserve"> Uredbe E-PRTR, operateri postrojenja koja obavljaju jednu ili više djelatnosti</w:t>
      </w:r>
      <w:r w:rsidR="00227898" w:rsidRPr="00261C70">
        <w:rPr>
          <w:rFonts w:ascii="Times New Roman" w:hAnsi="Times New Roman"/>
          <w:sz w:val="24"/>
        </w:rPr>
        <w:t xml:space="preserve"> na lokaciji</w:t>
      </w:r>
      <w:r w:rsidRPr="00261C70">
        <w:rPr>
          <w:rFonts w:ascii="Times New Roman" w:hAnsi="Times New Roman"/>
          <w:sz w:val="24"/>
        </w:rPr>
        <w:t xml:space="preserve"> iz </w:t>
      </w:r>
      <w:r w:rsidR="00227898" w:rsidRPr="00261C70">
        <w:rPr>
          <w:rFonts w:ascii="Times New Roman" w:hAnsi="Times New Roman"/>
          <w:sz w:val="24"/>
        </w:rPr>
        <w:t xml:space="preserve">Dodatka </w:t>
      </w:r>
      <w:r w:rsidRPr="00261C70">
        <w:rPr>
          <w:rFonts w:ascii="Times New Roman" w:hAnsi="Times New Roman"/>
          <w:sz w:val="24"/>
        </w:rPr>
        <w:t>I Uredbe E-PRTR</w:t>
      </w:r>
      <w:r w:rsidR="00B50E35" w:rsidRPr="00261C70">
        <w:rPr>
          <w:rFonts w:ascii="Times New Roman" w:hAnsi="Times New Roman"/>
          <w:sz w:val="24"/>
        </w:rPr>
        <w:t xml:space="preserve">, </w:t>
      </w:r>
      <w:r w:rsidRPr="00261C70">
        <w:rPr>
          <w:rFonts w:ascii="Times New Roman" w:hAnsi="Times New Roman"/>
          <w:sz w:val="24"/>
        </w:rPr>
        <w:t xml:space="preserve">obvezni su dostavljati informacije </w:t>
      </w:r>
      <w:r w:rsidR="00227898" w:rsidRPr="00261C70">
        <w:rPr>
          <w:rFonts w:ascii="Times New Roman" w:hAnsi="Times New Roman"/>
          <w:sz w:val="24"/>
        </w:rPr>
        <w:t>o ispuštanjima i prijenosu onečišćujućih tvari u zrak, tlo i otpadne vode ukoliko</w:t>
      </w:r>
      <w:r w:rsidRPr="00261C70">
        <w:rPr>
          <w:rFonts w:ascii="Times New Roman" w:hAnsi="Times New Roman"/>
          <w:sz w:val="24"/>
        </w:rPr>
        <w:t xml:space="preserve"> su premašeni primjenjivi prag(ovi) kapaciteta, i prag(ovi) ispuštanja</w:t>
      </w:r>
      <w:r w:rsidR="00436E2F" w:rsidRPr="00261C70">
        <w:rPr>
          <w:rFonts w:ascii="Times New Roman" w:hAnsi="Times New Roman"/>
          <w:sz w:val="24"/>
        </w:rPr>
        <w:t xml:space="preserve"> i/ili prijenosa onečišćujućih tvari </w:t>
      </w:r>
      <w:r w:rsidRPr="00261C70">
        <w:rPr>
          <w:rFonts w:ascii="Times New Roman" w:hAnsi="Times New Roman"/>
          <w:sz w:val="24"/>
        </w:rPr>
        <w:t xml:space="preserve">tablice Dodatka II </w:t>
      </w:r>
      <w:r w:rsidR="00436E2F" w:rsidRPr="00261C70">
        <w:rPr>
          <w:rFonts w:ascii="Times New Roman" w:hAnsi="Times New Roman"/>
          <w:sz w:val="24"/>
        </w:rPr>
        <w:t>spomenute uredbe</w:t>
      </w:r>
      <w:r w:rsidRPr="00261C70">
        <w:rPr>
          <w:rFonts w:ascii="Times New Roman" w:hAnsi="Times New Roman"/>
          <w:sz w:val="24"/>
        </w:rPr>
        <w:t xml:space="preserve">, </w:t>
      </w:r>
      <w:r w:rsidR="00436E2F" w:rsidRPr="00261C70">
        <w:rPr>
          <w:rFonts w:ascii="Times New Roman" w:hAnsi="Times New Roman"/>
          <w:sz w:val="24"/>
        </w:rPr>
        <w:t xml:space="preserve">odnosno informacije o nastanku </w:t>
      </w:r>
      <w:r w:rsidRPr="00261C70">
        <w:rPr>
          <w:rFonts w:ascii="Times New Roman" w:hAnsi="Times New Roman"/>
          <w:sz w:val="24"/>
        </w:rPr>
        <w:t>2 tone opasnog otpada ili 2.000 tona neopasnog otpada</w:t>
      </w:r>
      <w:r w:rsidR="00436E2F" w:rsidRPr="00261C70">
        <w:rPr>
          <w:rFonts w:ascii="Times New Roman" w:hAnsi="Times New Roman"/>
          <w:sz w:val="24"/>
        </w:rPr>
        <w:t xml:space="preserve"> na godišnjoj razini</w:t>
      </w:r>
      <w:r w:rsidRPr="00261C70">
        <w:rPr>
          <w:rFonts w:ascii="Times New Roman" w:hAnsi="Times New Roman"/>
          <w:sz w:val="24"/>
        </w:rPr>
        <w:t>.</w:t>
      </w:r>
      <w:r w:rsidR="00C63275" w:rsidRPr="00261C70">
        <w:rPr>
          <w:rFonts w:ascii="Times New Roman" w:hAnsi="Times New Roman"/>
          <w:sz w:val="24"/>
        </w:rPr>
        <w:t xml:space="preserve"> </w:t>
      </w:r>
    </w:p>
    <w:p w14:paraId="640C3ACA" w14:textId="77777777" w:rsidR="00C63275" w:rsidRPr="00261C70" w:rsidRDefault="00C63275" w:rsidP="009F3EFA">
      <w:pPr>
        <w:tabs>
          <w:tab w:val="left" w:pos="2175"/>
        </w:tabs>
        <w:spacing w:before="100" w:after="100" w:line="240" w:lineRule="auto"/>
        <w:rPr>
          <w:rFonts w:ascii="Times New Roman" w:hAnsi="Times New Roman"/>
          <w:sz w:val="24"/>
        </w:rPr>
      </w:pPr>
      <w:r w:rsidRPr="00261C70">
        <w:rPr>
          <w:rFonts w:ascii="Times New Roman" w:hAnsi="Times New Roman"/>
          <w:sz w:val="24"/>
        </w:rPr>
        <w:t>Uredba E-PRTR je ključni instrument u ispunjavanju zahtjeva Konvencije iz Aarhusa</w:t>
      </w:r>
      <w:r w:rsidRPr="00261C70">
        <w:rPr>
          <w:rStyle w:val="FootnoteReference"/>
          <w:rFonts w:ascii="Times New Roman" w:hAnsi="Times New Roman"/>
          <w:sz w:val="24"/>
        </w:rPr>
        <w:footnoteReference w:id="13"/>
      </w:r>
      <w:r w:rsidRPr="00261C70">
        <w:rPr>
          <w:rFonts w:ascii="Times New Roman" w:hAnsi="Times New Roman"/>
          <w:sz w:val="24"/>
        </w:rPr>
        <w:t xml:space="preserve"> obzirom da javnosti pruža mogućnost da se uključi u daljnji razvoj registra i u pripremu amandmana.</w:t>
      </w:r>
    </w:p>
    <w:p w14:paraId="3E659F9B" w14:textId="77777777" w:rsidR="00755238" w:rsidRPr="00261C70" w:rsidRDefault="00755238" w:rsidP="009F3EFA">
      <w:pPr>
        <w:spacing w:before="100" w:after="100" w:line="240" w:lineRule="auto"/>
        <w:rPr>
          <w:rFonts w:ascii="Times New Roman" w:hAnsi="Times New Roman"/>
          <w:sz w:val="24"/>
        </w:rPr>
      </w:pPr>
      <w:r w:rsidRPr="00261C70">
        <w:rPr>
          <w:rFonts w:ascii="Times New Roman" w:hAnsi="Times New Roman"/>
          <w:sz w:val="24"/>
        </w:rPr>
        <w:t xml:space="preserve">Obveznik dostave podataka </w:t>
      </w:r>
      <w:r w:rsidR="00436E2F" w:rsidRPr="00261C70">
        <w:rPr>
          <w:rFonts w:ascii="Times New Roman" w:hAnsi="Times New Roman"/>
          <w:sz w:val="24"/>
        </w:rPr>
        <w:t xml:space="preserve">u </w:t>
      </w:r>
      <w:r w:rsidRPr="00261C70">
        <w:rPr>
          <w:rFonts w:ascii="Times New Roman" w:hAnsi="Times New Roman"/>
          <w:sz w:val="24"/>
        </w:rPr>
        <w:t xml:space="preserve">ROO sukladno Pravilniku o </w:t>
      </w:r>
      <w:r w:rsidR="00436E2F" w:rsidRPr="00261C70">
        <w:rPr>
          <w:rFonts w:ascii="Times New Roman" w:hAnsi="Times New Roman"/>
          <w:sz w:val="24"/>
        </w:rPr>
        <w:t xml:space="preserve">ROO </w:t>
      </w:r>
      <w:r w:rsidRPr="00261C70">
        <w:rPr>
          <w:rFonts w:ascii="Times New Roman" w:hAnsi="Times New Roman"/>
          <w:sz w:val="24"/>
        </w:rPr>
        <w:t xml:space="preserve">dužan je provjeriti </w:t>
      </w:r>
      <w:r w:rsidR="00AD7488" w:rsidRPr="00261C70">
        <w:rPr>
          <w:rFonts w:ascii="Times New Roman" w:hAnsi="Times New Roman"/>
          <w:sz w:val="24"/>
        </w:rPr>
        <w:t>da li je</w:t>
      </w:r>
      <w:r w:rsidRPr="00261C70">
        <w:rPr>
          <w:rFonts w:ascii="Times New Roman" w:hAnsi="Times New Roman"/>
          <w:sz w:val="24"/>
        </w:rPr>
        <w:t xml:space="preserve"> ujedno i obveznik dostave podataka prema </w:t>
      </w:r>
      <w:r w:rsidR="00436E2F" w:rsidRPr="00261C70">
        <w:rPr>
          <w:rFonts w:ascii="Times New Roman" w:hAnsi="Times New Roman"/>
          <w:sz w:val="24"/>
        </w:rPr>
        <w:t xml:space="preserve">Uredbi </w:t>
      </w:r>
      <w:r w:rsidRPr="00261C70">
        <w:rPr>
          <w:rFonts w:ascii="Times New Roman" w:hAnsi="Times New Roman"/>
          <w:sz w:val="24"/>
        </w:rPr>
        <w:t>E-PRTR.</w:t>
      </w:r>
    </w:p>
    <w:p w14:paraId="5BA8E250" w14:textId="77777777" w:rsidR="00436E2F" w:rsidRPr="00261C70" w:rsidRDefault="00436E2F" w:rsidP="009F3EFA">
      <w:pPr>
        <w:spacing w:before="100" w:after="100" w:line="240" w:lineRule="auto"/>
        <w:rPr>
          <w:rFonts w:ascii="Times New Roman" w:hAnsi="Times New Roman"/>
          <w:sz w:val="24"/>
        </w:rPr>
      </w:pPr>
      <w:r w:rsidRPr="00261C70">
        <w:rPr>
          <w:rFonts w:ascii="Times New Roman" w:hAnsi="Times New Roman"/>
          <w:sz w:val="24"/>
        </w:rPr>
        <w:t>Primjenjivi prag(ovi) kapaciteta i prag(ovi) za prijenos onečišćujućih tvari s mjesta nastanka u otpadne vode, stupac 1b tablice iz Dodatka II Uredbe E-PRTR, ili, kad se radi o otpadu.</w:t>
      </w:r>
    </w:p>
    <w:p w14:paraId="78FEEB34" w14:textId="77777777" w:rsidR="00691B24" w:rsidRPr="00261C70" w:rsidRDefault="00691B24" w:rsidP="009F3EFA">
      <w:pPr>
        <w:spacing w:before="100" w:after="100" w:line="240" w:lineRule="auto"/>
        <w:rPr>
          <w:rFonts w:ascii="Times New Roman" w:hAnsi="Times New Roman"/>
          <w:b/>
          <w:sz w:val="24"/>
        </w:rPr>
      </w:pPr>
      <w:r w:rsidRPr="00261C70">
        <w:rPr>
          <w:rFonts w:ascii="Times New Roman" w:hAnsi="Times New Roman"/>
          <w:b/>
          <w:sz w:val="24"/>
        </w:rPr>
        <w:t xml:space="preserve">Prilikom izrade Izvješća onečišćujućih tvari u zrak za </w:t>
      </w:r>
      <w:r w:rsidR="00430332" w:rsidRPr="00261C70">
        <w:rPr>
          <w:rFonts w:ascii="Times New Roman" w:hAnsi="Times New Roman"/>
          <w:b/>
          <w:sz w:val="24"/>
        </w:rPr>
        <w:t xml:space="preserve">velike </w:t>
      </w:r>
      <w:r w:rsidRPr="00261C70">
        <w:rPr>
          <w:rFonts w:ascii="Times New Roman" w:hAnsi="Times New Roman"/>
          <w:b/>
          <w:sz w:val="24"/>
        </w:rPr>
        <w:t xml:space="preserve">točkaste izvore koriste se emisije prijavljene u </w:t>
      </w:r>
      <w:r w:rsidR="00430332" w:rsidRPr="00261C70">
        <w:rPr>
          <w:rFonts w:ascii="Times New Roman" w:hAnsi="Times New Roman"/>
          <w:b/>
          <w:sz w:val="24"/>
        </w:rPr>
        <w:t xml:space="preserve">bazu </w:t>
      </w:r>
      <w:r w:rsidRPr="00261C70">
        <w:rPr>
          <w:rFonts w:ascii="Times New Roman" w:hAnsi="Times New Roman"/>
          <w:b/>
          <w:sz w:val="24"/>
        </w:rPr>
        <w:t xml:space="preserve">ROO </w:t>
      </w:r>
      <w:r w:rsidR="00430332" w:rsidRPr="00261C70">
        <w:rPr>
          <w:rFonts w:ascii="Times New Roman" w:hAnsi="Times New Roman"/>
          <w:b/>
          <w:sz w:val="24"/>
        </w:rPr>
        <w:t>čime je osigurana koherentnost</w:t>
      </w:r>
      <w:r w:rsidRPr="00261C70">
        <w:rPr>
          <w:rFonts w:ascii="Times New Roman" w:hAnsi="Times New Roman"/>
          <w:b/>
          <w:sz w:val="24"/>
        </w:rPr>
        <w:t xml:space="preserve"> poda</w:t>
      </w:r>
      <w:r w:rsidR="00430332" w:rsidRPr="00261C70">
        <w:rPr>
          <w:rFonts w:ascii="Times New Roman" w:hAnsi="Times New Roman"/>
          <w:b/>
          <w:sz w:val="24"/>
        </w:rPr>
        <w:t>taka</w:t>
      </w:r>
      <w:r w:rsidRPr="00261C70">
        <w:rPr>
          <w:rFonts w:ascii="Times New Roman" w:hAnsi="Times New Roman"/>
          <w:b/>
          <w:sz w:val="24"/>
        </w:rPr>
        <w:t xml:space="preserve"> </w:t>
      </w:r>
      <w:r w:rsidR="00430332" w:rsidRPr="00261C70">
        <w:rPr>
          <w:rFonts w:ascii="Times New Roman" w:hAnsi="Times New Roman"/>
          <w:b/>
          <w:sz w:val="24"/>
        </w:rPr>
        <w:t xml:space="preserve">o emisijama prijavljenih </w:t>
      </w:r>
      <w:r w:rsidRPr="00261C70">
        <w:rPr>
          <w:rFonts w:ascii="Times New Roman" w:hAnsi="Times New Roman"/>
          <w:b/>
          <w:sz w:val="24"/>
        </w:rPr>
        <w:t>u E-PRTR</w:t>
      </w:r>
      <w:r w:rsidR="00430332" w:rsidRPr="00261C70">
        <w:rPr>
          <w:rFonts w:ascii="Times New Roman" w:hAnsi="Times New Roman"/>
          <w:b/>
          <w:sz w:val="24"/>
        </w:rPr>
        <w:t xml:space="preserve"> i u inventaru emisija onečišćujućih tvari</w:t>
      </w:r>
      <w:r w:rsidRPr="00261C70">
        <w:rPr>
          <w:rFonts w:ascii="Times New Roman" w:hAnsi="Times New Roman"/>
          <w:b/>
          <w:sz w:val="24"/>
        </w:rPr>
        <w:t>.</w:t>
      </w:r>
    </w:p>
    <w:p w14:paraId="6692296B" w14:textId="77777777" w:rsidR="00730561" w:rsidRPr="00261C70" w:rsidRDefault="00430332" w:rsidP="009F3EFA">
      <w:pPr>
        <w:spacing w:before="100" w:after="100" w:line="240" w:lineRule="auto"/>
        <w:rPr>
          <w:rFonts w:ascii="Times New Roman" w:hAnsi="Times New Roman"/>
          <w:b/>
          <w:sz w:val="24"/>
          <w:u w:val="single"/>
        </w:rPr>
      </w:pPr>
      <w:r w:rsidRPr="00261C70">
        <w:rPr>
          <w:rFonts w:ascii="Times New Roman" w:hAnsi="Times New Roman"/>
          <w:b/>
          <w:sz w:val="24"/>
          <w:u w:val="single"/>
        </w:rPr>
        <w:t xml:space="preserve">Koherentnost s </w:t>
      </w:r>
      <w:r w:rsidR="006308B1" w:rsidRPr="00261C70">
        <w:rPr>
          <w:rFonts w:ascii="Times New Roman" w:hAnsi="Times New Roman"/>
          <w:b/>
          <w:sz w:val="24"/>
          <w:u w:val="single"/>
        </w:rPr>
        <w:t>invent</w:t>
      </w:r>
      <w:r w:rsidR="00AD4EE1" w:rsidRPr="00261C70">
        <w:rPr>
          <w:rFonts w:ascii="Times New Roman" w:hAnsi="Times New Roman"/>
          <w:b/>
          <w:sz w:val="24"/>
          <w:u w:val="single"/>
        </w:rPr>
        <w:t>ar</w:t>
      </w:r>
      <w:r w:rsidRPr="00261C70">
        <w:rPr>
          <w:rFonts w:ascii="Times New Roman" w:hAnsi="Times New Roman"/>
          <w:b/>
          <w:sz w:val="24"/>
          <w:u w:val="single"/>
        </w:rPr>
        <w:t>om</w:t>
      </w:r>
      <w:r w:rsidR="00AD4EE1" w:rsidRPr="00261C70">
        <w:rPr>
          <w:rFonts w:ascii="Times New Roman" w:hAnsi="Times New Roman"/>
          <w:b/>
          <w:sz w:val="24"/>
          <w:u w:val="single"/>
        </w:rPr>
        <w:t xml:space="preserve"> emisija stakleničkih plinova</w:t>
      </w:r>
    </w:p>
    <w:p w14:paraId="104BCDB5" w14:textId="77777777" w:rsidR="006308B1" w:rsidRPr="00261C70" w:rsidRDefault="006308B1" w:rsidP="009F3EFA">
      <w:pPr>
        <w:spacing w:before="100" w:after="100" w:line="240" w:lineRule="auto"/>
        <w:rPr>
          <w:rFonts w:ascii="Times New Roman" w:hAnsi="Times New Roman"/>
          <w:sz w:val="24"/>
        </w:rPr>
      </w:pPr>
      <w:r w:rsidRPr="00261C70">
        <w:rPr>
          <w:rFonts w:ascii="Times New Roman" w:hAnsi="Times New Roman"/>
          <w:sz w:val="24"/>
        </w:rPr>
        <w:t xml:space="preserve">Uredba o praćenju emisija stakleničkih plinova, </w:t>
      </w:r>
      <w:r w:rsidR="00504254" w:rsidRPr="00261C70">
        <w:rPr>
          <w:rFonts w:ascii="Times New Roman" w:hAnsi="Times New Roman"/>
          <w:sz w:val="24"/>
        </w:rPr>
        <w:t>PaM</w:t>
      </w:r>
      <w:r w:rsidRPr="00261C70">
        <w:rPr>
          <w:rFonts w:ascii="Times New Roman" w:hAnsi="Times New Roman"/>
          <w:sz w:val="24"/>
        </w:rPr>
        <w:t xml:space="preserve"> za njihovo smanjenje u Republici Hrvatskoj (N</w:t>
      </w:r>
      <w:r w:rsidR="003E7EF3" w:rsidRPr="00261C70">
        <w:rPr>
          <w:rFonts w:ascii="Times New Roman" w:hAnsi="Times New Roman"/>
          <w:sz w:val="24"/>
        </w:rPr>
        <w:t>arodne novine, broj</w:t>
      </w:r>
      <w:r w:rsidRPr="00261C70">
        <w:rPr>
          <w:rFonts w:ascii="Times New Roman" w:hAnsi="Times New Roman"/>
          <w:sz w:val="24"/>
        </w:rPr>
        <w:t xml:space="preserve"> 5/17) propisuje obvezu i postupke praćenje emisija, koji obuhvaćaju procjenu i </w:t>
      </w:r>
      <w:r w:rsidR="00F068DC" w:rsidRPr="00261C70">
        <w:rPr>
          <w:rFonts w:ascii="Times New Roman" w:hAnsi="Times New Roman"/>
          <w:sz w:val="24"/>
        </w:rPr>
        <w:t>izvješćivanje</w:t>
      </w:r>
      <w:r w:rsidRPr="00261C70">
        <w:rPr>
          <w:rFonts w:ascii="Times New Roman" w:hAnsi="Times New Roman"/>
          <w:sz w:val="24"/>
        </w:rPr>
        <w:t xml:space="preserve"> o svim antropogenim emisijama i odlivima. Praćenje emisija stakleničkih plinova propisano je člankom 75. Zakona o zaštiti zraka. </w:t>
      </w:r>
    </w:p>
    <w:p w14:paraId="471F5871" w14:textId="77777777" w:rsidR="006308B1" w:rsidRPr="00261C70" w:rsidRDefault="006308B1" w:rsidP="009F3EFA">
      <w:pPr>
        <w:spacing w:before="100" w:after="100" w:line="240" w:lineRule="auto"/>
        <w:rPr>
          <w:rFonts w:ascii="Times New Roman" w:hAnsi="Times New Roman"/>
          <w:sz w:val="24"/>
        </w:rPr>
      </w:pPr>
      <w:r w:rsidRPr="00261C70">
        <w:rPr>
          <w:rFonts w:ascii="Times New Roman" w:hAnsi="Times New Roman"/>
          <w:sz w:val="24"/>
        </w:rPr>
        <w:t xml:space="preserve">NIR </w:t>
      </w:r>
      <w:r w:rsidR="00A509BF" w:rsidRPr="00261C70">
        <w:rPr>
          <w:rFonts w:ascii="Times New Roman" w:hAnsi="Times New Roman"/>
          <w:sz w:val="24"/>
        </w:rPr>
        <w:t>se</w:t>
      </w:r>
      <w:r w:rsidRPr="00261C70">
        <w:rPr>
          <w:rFonts w:ascii="Times New Roman" w:hAnsi="Times New Roman"/>
          <w:sz w:val="24"/>
        </w:rPr>
        <w:t xml:space="preserve"> priprem</w:t>
      </w:r>
      <w:r w:rsidR="00A509BF" w:rsidRPr="00261C70">
        <w:rPr>
          <w:rFonts w:ascii="Times New Roman" w:hAnsi="Times New Roman"/>
          <w:sz w:val="24"/>
        </w:rPr>
        <w:t>a</w:t>
      </w:r>
      <w:r w:rsidRPr="00261C70">
        <w:rPr>
          <w:rFonts w:ascii="Times New Roman" w:hAnsi="Times New Roman"/>
          <w:sz w:val="24"/>
        </w:rPr>
        <w:t xml:space="preserve"> u skladu s UNFCCC smjernicama za izvješćivanje o godišnjim inventarima, koje su prihvaćene odlukom COP-a (Conference of Parties); Odluka 24/CP.19. Pri izradi proračuna emisije stakleničkih plinova koristi se metodologija opisana u priručnicima/smjernicama: 2006 IPCC Guidelines for National Greenhouse Gas Inventories (IPCC Guidelines) i IPCC Good Practice Guidance and Uncertainty Management in National Greenhouse Gas Inventories (IPCC Good Practice Guidance) koje je pripremilo Međuvladino tijelo o klimatskim promjenama (Intergovernmental Panel on Climate Change, IPCC). </w:t>
      </w:r>
    </w:p>
    <w:p w14:paraId="1890D007" w14:textId="77777777" w:rsidR="00A509BF" w:rsidRPr="00261C70" w:rsidRDefault="00A509BF" w:rsidP="009F3EFA">
      <w:pPr>
        <w:spacing w:before="100" w:after="100" w:line="240" w:lineRule="auto"/>
        <w:rPr>
          <w:rFonts w:ascii="Times New Roman" w:hAnsi="Times New Roman"/>
          <w:sz w:val="24"/>
        </w:rPr>
      </w:pPr>
      <w:r w:rsidRPr="00261C70">
        <w:rPr>
          <w:rFonts w:ascii="Times New Roman" w:hAnsi="Times New Roman"/>
          <w:sz w:val="24"/>
        </w:rPr>
        <w:t xml:space="preserve">Institucionalni ustroj za izradu inventara stakleničkih plinova u Hrvatskoj propisan je u Glavi II Uredbe o praćenju emisija stakleničkih plinova, </w:t>
      </w:r>
      <w:r w:rsidR="00504254" w:rsidRPr="00261C70">
        <w:rPr>
          <w:rFonts w:ascii="Times New Roman" w:hAnsi="Times New Roman"/>
          <w:sz w:val="24"/>
        </w:rPr>
        <w:t>PaM</w:t>
      </w:r>
      <w:r w:rsidRPr="00261C70">
        <w:rPr>
          <w:rFonts w:ascii="Times New Roman" w:hAnsi="Times New Roman"/>
          <w:sz w:val="24"/>
        </w:rPr>
        <w:t xml:space="preserve"> za njihovo smanjenje u Republici Hrvatskoj, pod nazivom Nacionalni sustav za izračun i izvješćivanje o antropogenim emisijama iz izvora i uklanjanja pomoću odliva stakleničkih plinova. Institucionalni ustroj za izradu inventara u Hrvatskoj se može smatrati decentraliziranim, gdje se koriste usluge vanjskih suradnika te u kojem su ovlaštenja za obavljanje pojedinih zadaća podijeljena između suradničkih institucija, uključujući Ministarstvo zaštite okoliša i energetike (MZOE) te nadležna tijela državne uprave koja su odgovorna za prikupljanje </w:t>
      </w:r>
      <w:r w:rsidR="00474156" w:rsidRPr="00261C70">
        <w:rPr>
          <w:rFonts w:ascii="Times New Roman" w:hAnsi="Times New Roman"/>
          <w:sz w:val="24"/>
        </w:rPr>
        <w:t xml:space="preserve">i dostavu </w:t>
      </w:r>
      <w:r w:rsidRPr="00261C70">
        <w:rPr>
          <w:rFonts w:ascii="Times New Roman" w:hAnsi="Times New Roman"/>
          <w:sz w:val="24"/>
        </w:rPr>
        <w:t xml:space="preserve">podataka. Izrada inventara povjerena je Ovlašteniku, koji se izabire u postupku javne nabave, na tri godine. Nakon što je Inventar izrađen te </w:t>
      </w:r>
      <w:r w:rsidR="00474156" w:rsidRPr="00261C70">
        <w:rPr>
          <w:rFonts w:ascii="Times New Roman" w:hAnsi="Times New Roman"/>
          <w:sz w:val="24"/>
        </w:rPr>
        <w:t>odobren od članova Povjerenstva za međusektorsku koordinaciju nacionalnog sustava,</w:t>
      </w:r>
      <w:r w:rsidRPr="00261C70">
        <w:rPr>
          <w:rFonts w:ascii="Times New Roman" w:hAnsi="Times New Roman"/>
          <w:sz w:val="24"/>
        </w:rPr>
        <w:t xml:space="preserve"> objavljuje se na stranicama Konvencije Ujedinjenih Naroda o promjeni klime te na stranicama </w:t>
      </w:r>
      <w:r w:rsidR="00AD7488" w:rsidRPr="00261C70">
        <w:rPr>
          <w:rFonts w:ascii="Times New Roman" w:hAnsi="Times New Roman"/>
          <w:sz w:val="24"/>
        </w:rPr>
        <w:t>Ministarstva</w:t>
      </w:r>
      <w:r w:rsidRPr="00261C70">
        <w:rPr>
          <w:rFonts w:ascii="Times New Roman" w:hAnsi="Times New Roman"/>
          <w:sz w:val="24"/>
        </w:rPr>
        <w:t>. Osim Inventara, o emisijama stakleničkih plinova izvještava Državni zavoda za statistiku u publikaciji Statistički ljetopis te Europska Komisija u sklopu izračuna emisija u zrak. Podloga za izvještavanje u svim gore navedenim publikacijama je Inventar stakleničkih plinova te su stoga emisije u publikacijama u potpunosti usklađene s Inventarom.</w:t>
      </w:r>
    </w:p>
    <w:p w14:paraId="06896261" w14:textId="77777777" w:rsidR="003B3B54" w:rsidRPr="00261C70" w:rsidRDefault="008374F3" w:rsidP="009F3EFA">
      <w:pPr>
        <w:spacing w:before="100" w:after="100" w:line="240" w:lineRule="auto"/>
        <w:rPr>
          <w:rFonts w:ascii="Times New Roman" w:hAnsi="Times New Roman"/>
          <w:sz w:val="24"/>
        </w:rPr>
      </w:pPr>
      <w:r w:rsidRPr="00261C70">
        <w:rPr>
          <w:rFonts w:ascii="Times New Roman" w:hAnsi="Times New Roman"/>
          <w:sz w:val="24"/>
        </w:rPr>
        <w:t xml:space="preserve">Tehnički </w:t>
      </w:r>
      <w:r w:rsidR="00DC24E3" w:rsidRPr="00261C70">
        <w:rPr>
          <w:rFonts w:ascii="Times New Roman" w:hAnsi="Times New Roman"/>
          <w:sz w:val="24"/>
        </w:rPr>
        <w:t xml:space="preserve">stručni revizijski tim (TERT) Europske komisije provodi godišnji pregled podataka iz nacionalnih Inventara emisija stakleničkih plinova koji su relevantni za praćenje smanjenja ili ograničenja emisija stakleničkih plinova sukladno člancima 3. i 7. </w:t>
      </w:r>
      <w:r w:rsidR="00F96861" w:rsidRPr="00261C70">
        <w:rPr>
          <w:rFonts w:ascii="Times New Roman" w:hAnsi="Times New Roman"/>
          <w:sz w:val="24"/>
        </w:rPr>
        <w:t>ESD</w:t>
      </w:r>
      <w:r w:rsidR="00DC24E3" w:rsidRPr="00261C70">
        <w:rPr>
          <w:rFonts w:ascii="Times New Roman" w:hAnsi="Times New Roman"/>
          <w:sz w:val="24"/>
        </w:rPr>
        <w:t xml:space="preserve">. </w:t>
      </w:r>
      <w:r w:rsidR="000E388E" w:rsidRPr="00261C70">
        <w:rPr>
          <w:rFonts w:ascii="Times New Roman" w:hAnsi="Times New Roman"/>
          <w:sz w:val="24"/>
        </w:rPr>
        <w:t xml:space="preserve">Nadalje </w:t>
      </w:r>
      <w:r w:rsidR="00DC24E3" w:rsidRPr="00261C70">
        <w:rPr>
          <w:rFonts w:ascii="Times New Roman" w:hAnsi="Times New Roman"/>
          <w:sz w:val="24"/>
        </w:rPr>
        <w:t>država je dužna dati kratku procjenu jesu li procjene emisija ugljičnog monoksida (CO), sumporovog dioksida (SO</w:t>
      </w:r>
      <w:r w:rsidR="00DC24E3" w:rsidRPr="00261C70">
        <w:rPr>
          <w:rFonts w:ascii="Times New Roman" w:hAnsi="Times New Roman"/>
          <w:sz w:val="24"/>
          <w:vertAlign w:val="subscript"/>
        </w:rPr>
        <w:t>2</w:t>
      </w:r>
      <w:r w:rsidR="00DC24E3" w:rsidRPr="00261C70">
        <w:rPr>
          <w:rFonts w:ascii="Times New Roman" w:hAnsi="Times New Roman"/>
          <w:sz w:val="24"/>
        </w:rPr>
        <w:t xml:space="preserve">), dušikovih oksida (NOx) i hlapivih organskih spojeva u zalihama koje je država članica dostavila prema Direktivi 2001/81 / EZ Europskog Parlamenta i Vijeća i UNECE Konvencija o dalekosežnom prekograničnom onečišćenju zraka u skladu s odgovarajućim procjenama emisija u zalihama stakleničkih plinova prema Uredbi  525/2013. </w:t>
      </w:r>
    </w:p>
    <w:p w14:paraId="5F8FE1CD" w14:textId="77777777" w:rsidR="00730561" w:rsidRPr="00261C70" w:rsidRDefault="00DC24E3" w:rsidP="003B3B54">
      <w:pPr>
        <w:spacing w:after="0" w:line="240" w:lineRule="auto"/>
        <w:rPr>
          <w:rFonts w:ascii="Times New Roman" w:hAnsi="Times New Roman"/>
          <w:b/>
          <w:sz w:val="24"/>
        </w:rPr>
      </w:pPr>
      <w:r w:rsidRPr="00261C70">
        <w:rPr>
          <w:rFonts w:ascii="Times New Roman" w:hAnsi="Times New Roman"/>
          <w:b/>
          <w:sz w:val="24"/>
        </w:rPr>
        <w:t>Ukoliko postoje određene nesukladnosti Tehnički stručni revizijski tim može provesti reviziju podataka dostavljenih prema članku 7. Uredbe</w:t>
      </w:r>
      <w:r w:rsidR="00F96861" w:rsidRPr="00261C70">
        <w:rPr>
          <w:rFonts w:ascii="Times New Roman" w:hAnsi="Times New Roman"/>
          <w:b/>
          <w:sz w:val="24"/>
        </w:rPr>
        <w:t xml:space="preserve"> 525/2013</w:t>
      </w:r>
      <w:r w:rsidRPr="00261C70">
        <w:rPr>
          <w:rFonts w:ascii="Times New Roman" w:hAnsi="Times New Roman"/>
          <w:b/>
          <w:sz w:val="24"/>
        </w:rPr>
        <w:t xml:space="preserve">. Navedeno osigurava koherentnost </w:t>
      </w:r>
      <w:r w:rsidR="007F2065" w:rsidRPr="00261C70">
        <w:rPr>
          <w:rFonts w:ascii="Times New Roman" w:hAnsi="Times New Roman"/>
          <w:b/>
          <w:sz w:val="24"/>
        </w:rPr>
        <w:t>s inventarom emisija stakleničkih plinova.</w:t>
      </w:r>
    </w:p>
    <w:p w14:paraId="2DD66903" w14:textId="77777777" w:rsidR="003E7EF3" w:rsidRPr="00261C70" w:rsidRDefault="003E7EF3" w:rsidP="003E7EF3">
      <w:pPr>
        <w:spacing w:before="0" w:after="0" w:line="240" w:lineRule="auto"/>
        <w:rPr>
          <w:rFonts w:ascii="Times New Roman" w:hAnsi="Times New Roman"/>
          <w:b/>
          <w:sz w:val="24"/>
          <w:u w:val="single"/>
        </w:rPr>
      </w:pPr>
    </w:p>
    <w:p w14:paraId="15877561" w14:textId="77777777" w:rsidR="00AD4EE1" w:rsidRPr="00261C70" w:rsidRDefault="000269B2" w:rsidP="003E7EF3">
      <w:pPr>
        <w:spacing w:before="0" w:after="0" w:line="240" w:lineRule="auto"/>
        <w:rPr>
          <w:rFonts w:ascii="Times New Roman" w:hAnsi="Times New Roman"/>
          <w:b/>
          <w:sz w:val="24"/>
          <w:u w:val="single"/>
        </w:rPr>
      </w:pPr>
      <w:r w:rsidRPr="00261C70">
        <w:rPr>
          <w:rFonts w:ascii="Times New Roman" w:hAnsi="Times New Roman"/>
          <w:b/>
          <w:sz w:val="24"/>
          <w:u w:val="single"/>
        </w:rPr>
        <w:t xml:space="preserve">Koherentnost s projekcijama </w:t>
      </w:r>
      <w:r w:rsidR="00AD4EE1" w:rsidRPr="00261C70">
        <w:rPr>
          <w:rFonts w:ascii="Times New Roman" w:hAnsi="Times New Roman"/>
          <w:b/>
          <w:sz w:val="24"/>
          <w:u w:val="single"/>
        </w:rPr>
        <w:t>emisija stakleničkih plinova</w:t>
      </w:r>
    </w:p>
    <w:p w14:paraId="08AEC330" w14:textId="77777777" w:rsidR="003E7EF3" w:rsidRPr="00261C70" w:rsidRDefault="003E7EF3" w:rsidP="003E7EF3">
      <w:pPr>
        <w:spacing w:before="0" w:after="0" w:line="240" w:lineRule="auto"/>
        <w:rPr>
          <w:rFonts w:ascii="Times New Roman" w:hAnsi="Times New Roman"/>
          <w:b/>
          <w:sz w:val="24"/>
          <w:u w:val="single"/>
        </w:rPr>
      </w:pPr>
    </w:p>
    <w:p w14:paraId="3382BDB6" w14:textId="77777777" w:rsidR="00AD4EE1" w:rsidRPr="00261C70" w:rsidRDefault="00AD4EE1" w:rsidP="003E7EF3">
      <w:pPr>
        <w:spacing w:before="0" w:line="240" w:lineRule="auto"/>
        <w:rPr>
          <w:rFonts w:ascii="Times New Roman" w:hAnsi="Times New Roman"/>
          <w:sz w:val="24"/>
        </w:rPr>
      </w:pPr>
      <w:r w:rsidRPr="00261C70">
        <w:rPr>
          <w:rFonts w:ascii="Times New Roman" w:hAnsi="Times New Roman"/>
          <w:sz w:val="24"/>
        </w:rPr>
        <w:t xml:space="preserve">Izvješće o projekcijama emisija stakleničkih plinova čini sastavni dio nacionalnog sustava za praćenje provedbe </w:t>
      </w:r>
      <w:r w:rsidR="00504254" w:rsidRPr="00261C70">
        <w:rPr>
          <w:rFonts w:ascii="Times New Roman" w:hAnsi="Times New Roman"/>
          <w:sz w:val="24"/>
        </w:rPr>
        <w:t>PaM</w:t>
      </w:r>
      <w:r w:rsidRPr="00261C70">
        <w:rPr>
          <w:rFonts w:ascii="Times New Roman" w:hAnsi="Times New Roman"/>
          <w:sz w:val="24"/>
        </w:rPr>
        <w:t xml:space="preserve"> za smanjenje emisija stakleničkih plinova i </w:t>
      </w:r>
      <w:r w:rsidR="00AD7488" w:rsidRPr="00261C70">
        <w:rPr>
          <w:rFonts w:ascii="Times New Roman" w:hAnsi="Times New Roman"/>
          <w:sz w:val="24"/>
        </w:rPr>
        <w:t xml:space="preserve">projekcija </w:t>
      </w:r>
      <w:r w:rsidRPr="00261C70">
        <w:rPr>
          <w:rFonts w:ascii="Times New Roman" w:hAnsi="Times New Roman"/>
          <w:sz w:val="24"/>
        </w:rPr>
        <w:t xml:space="preserve">emisija stakleničkih plinova u svezi s ispunjavanjem obveza prema Okvirnoj konvenciji Ujedinjenih naroda o promjeni klime. Republika Hrvatska dužna je o praćenju provedbe ovih </w:t>
      </w:r>
      <w:r w:rsidR="00504254" w:rsidRPr="00261C70">
        <w:rPr>
          <w:rFonts w:ascii="Times New Roman" w:hAnsi="Times New Roman"/>
          <w:sz w:val="24"/>
        </w:rPr>
        <w:t>PaM</w:t>
      </w:r>
      <w:r w:rsidRPr="00261C70">
        <w:rPr>
          <w:rFonts w:ascii="Times New Roman" w:hAnsi="Times New Roman"/>
          <w:sz w:val="24"/>
        </w:rPr>
        <w:t xml:space="preserve"> i projekcijama emisija izvješćivati i </w:t>
      </w:r>
      <w:r w:rsidR="00AD7488" w:rsidRPr="00261C70">
        <w:rPr>
          <w:rFonts w:ascii="Times New Roman" w:hAnsi="Times New Roman"/>
          <w:sz w:val="24"/>
        </w:rPr>
        <w:t>Europsku komisiju</w:t>
      </w:r>
      <w:r w:rsidRPr="00261C70">
        <w:rPr>
          <w:rFonts w:ascii="Times New Roman" w:hAnsi="Times New Roman"/>
          <w:sz w:val="24"/>
        </w:rPr>
        <w:t xml:space="preserve">, na osnovi propisa koji vrijede za države članice </w:t>
      </w:r>
      <w:r w:rsidR="008F5FB9" w:rsidRPr="00261C70">
        <w:rPr>
          <w:rFonts w:ascii="Times New Roman" w:hAnsi="Times New Roman"/>
          <w:sz w:val="24"/>
        </w:rPr>
        <w:t>EU</w:t>
      </w:r>
      <w:r w:rsidRPr="00261C70">
        <w:rPr>
          <w:rFonts w:ascii="Times New Roman" w:hAnsi="Times New Roman"/>
          <w:sz w:val="24"/>
        </w:rPr>
        <w:t>. Pravna osnova za izradu Izvješća u nacionalnom zakonodavstvu nalazi se u članku 75. stavku 3. Zakona o zaštiti zraka.</w:t>
      </w:r>
    </w:p>
    <w:p w14:paraId="39B4CE94" w14:textId="77777777" w:rsidR="00AD4EE1" w:rsidRPr="00261C70" w:rsidRDefault="00AD4EE1" w:rsidP="003E7EF3">
      <w:pPr>
        <w:spacing w:line="240" w:lineRule="auto"/>
        <w:rPr>
          <w:rFonts w:ascii="Times New Roman" w:hAnsi="Times New Roman"/>
          <w:sz w:val="24"/>
        </w:rPr>
      </w:pPr>
      <w:r w:rsidRPr="00261C70">
        <w:rPr>
          <w:rFonts w:ascii="Times New Roman" w:hAnsi="Times New Roman"/>
          <w:sz w:val="24"/>
        </w:rPr>
        <w:t xml:space="preserve">Uredba </w:t>
      </w:r>
      <w:r w:rsidR="008819AC" w:rsidRPr="00261C70">
        <w:rPr>
          <w:rFonts w:ascii="Times New Roman" w:hAnsi="Times New Roman"/>
          <w:sz w:val="24"/>
        </w:rPr>
        <w:t>525/2013</w:t>
      </w:r>
      <w:r w:rsidRPr="00261C70">
        <w:rPr>
          <w:rFonts w:ascii="Times New Roman" w:hAnsi="Times New Roman"/>
          <w:sz w:val="24"/>
        </w:rPr>
        <w:t xml:space="preserve"> te Provedbena uredba </w:t>
      </w:r>
      <w:r w:rsidR="00AA7D06" w:rsidRPr="00261C70">
        <w:rPr>
          <w:rFonts w:ascii="Times New Roman" w:hAnsi="Times New Roman"/>
          <w:sz w:val="24"/>
        </w:rPr>
        <w:t>Komisije br. 749/2014</w:t>
      </w:r>
      <w:r w:rsidRPr="00261C70">
        <w:rPr>
          <w:rFonts w:ascii="Times New Roman" w:hAnsi="Times New Roman"/>
          <w:sz w:val="24"/>
        </w:rPr>
        <w:t xml:space="preserve"> važeći su propisi </w:t>
      </w:r>
      <w:r w:rsidR="008F5FB9" w:rsidRPr="00261C70">
        <w:rPr>
          <w:rFonts w:ascii="Times New Roman" w:hAnsi="Times New Roman"/>
          <w:sz w:val="24"/>
        </w:rPr>
        <w:t>EU</w:t>
      </w:r>
      <w:r w:rsidRPr="00261C70">
        <w:rPr>
          <w:rFonts w:ascii="Times New Roman" w:hAnsi="Times New Roman"/>
          <w:sz w:val="24"/>
        </w:rPr>
        <w:t xml:space="preserve"> u kojima su propisane obveze i način izvještavanja država članica.</w:t>
      </w:r>
    </w:p>
    <w:p w14:paraId="6865C6F9" w14:textId="77777777" w:rsidR="00AD4EE1" w:rsidRPr="00261C70" w:rsidRDefault="00AD4EE1" w:rsidP="00C63275">
      <w:pPr>
        <w:spacing w:before="0" w:line="240" w:lineRule="auto"/>
        <w:rPr>
          <w:rFonts w:ascii="Times New Roman" w:hAnsi="Times New Roman"/>
          <w:sz w:val="24"/>
        </w:rPr>
      </w:pPr>
      <w:r w:rsidRPr="00261C70">
        <w:rPr>
          <w:rFonts w:ascii="Times New Roman" w:hAnsi="Times New Roman"/>
          <w:sz w:val="24"/>
        </w:rPr>
        <w:t xml:space="preserve">Sadržaj Izvješća propisan je člankom 14. </w:t>
      </w:r>
      <w:r w:rsidR="00ED319D" w:rsidRPr="00261C70">
        <w:rPr>
          <w:rFonts w:ascii="Times New Roman" w:hAnsi="Times New Roman"/>
          <w:sz w:val="24"/>
        </w:rPr>
        <w:t>Provedbene uredbe</w:t>
      </w:r>
      <w:r w:rsidR="00ED319D" w:rsidRPr="00261C70">
        <w:t xml:space="preserve"> </w:t>
      </w:r>
      <w:r w:rsidR="00ED319D" w:rsidRPr="00261C70">
        <w:rPr>
          <w:rFonts w:ascii="Times New Roman" w:hAnsi="Times New Roman"/>
          <w:sz w:val="24"/>
        </w:rPr>
        <w:t>Komisije br. 749/2014</w:t>
      </w:r>
      <w:r w:rsidRPr="00261C70">
        <w:rPr>
          <w:rFonts w:ascii="Times New Roman" w:hAnsi="Times New Roman"/>
          <w:sz w:val="24"/>
        </w:rPr>
        <w:t xml:space="preserve">. Izvješće o projekcijama emisija stakleničkih plinova po izvorima i njihovo uklanjanje odlivima za 2017. godinu </w:t>
      </w:r>
      <w:r w:rsidR="007914A7" w:rsidRPr="00261C70">
        <w:rPr>
          <w:rFonts w:ascii="Times New Roman" w:hAnsi="Times New Roman"/>
          <w:sz w:val="24"/>
        </w:rPr>
        <w:t>i</w:t>
      </w:r>
      <w:r w:rsidRPr="00261C70">
        <w:rPr>
          <w:rFonts w:ascii="Times New Roman" w:hAnsi="Times New Roman"/>
          <w:sz w:val="24"/>
        </w:rPr>
        <w:t xml:space="preserve"> sadrži:</w:t>
      </w:r>
    </w:p>
    <w:p w14:paraId="238F3C0A" w14:textId="77777777" w:rsidR="00AD4EE1" w:rsidRPr="00261C70" w:rsidRDefault="00AD4EE1" w:rsidP="00C63275">
      <w:pPr>
        <w:pStyle w:val="ListParagraph"/>
        <w:numPr>
          <w:ilvl w:val="1"/>
          <w:numId w:val="42"/>
        </w:numPr>
        <w:spacing w:before="0" w:after="0" w:line="240" w:lineRule="auto"/>
        <w:ind w:left="850" w:hanging="425"/>
        <w:rPr>
          <w:rFonts w:ascii="Times New Roman" w:hAnsi="Times New Roman"/>
          <w:sz w:val="24"/>
        </w:rPr>
      </w:pPr>
      <w:r w:rsidRPr="00261C70">
        <w:rPr>
          <w:rFonts w:ascii="Times New Roman" w:hAnsi="Times New Roman"/>
          <w:sz w:val="24"/>
        </w:rPr>
        <w:t xml:space="preserve">projekcije u scenariju 'bez mjera', 's mjerama' i 's dodatnim mjerama', po plinovima i sektorima </w:t>
      </w:r>
    </w:p>
    <w:p w14:paraId="48FF0F98" w14:textId="77777777" w:rsidR="00AD4EE1" w:rsidRPr="00261C70" w:rsidRDefault="00AD4EE1" w:rsidP="00C63275">
      <w:pPr>
        <w:pStyle w:val="ListParagraph"/>
        <w:numPr>
          <w:ilvl w:val="1"/>
          <w:numId w:val="42"/>
        </w:numPr>
        <w:spacing w:before="0" w:after="0" w:line="240" w:lineRule="auto"/>
        <w:ind w:left="850" w:hanging="425"/>
        <w:rPr>
          <w:rFonts w:ascii="Times New Roman" w:hAnsi="Times New Roman"/>
          <w:sz w:val="24"/>
        </w:rPr>
      </w:pPr>
      <w:r w:rsidRPr="00261C70">
        <w:rPr>
          <w:rFonts w:ascii="Times New Roman" w:hAnsi="Times New Roman"/>
          <w:sz w:val="24"/>
        </w:rPr>
        <w:t>projekci</w:t>
      </w:r>
      <w:r w:rsidR="005044F3" w:rsidRPr="00261C70">
        <w:rPr>
          <w:rFonts w:ascii="Times New Roman" w:hAnsi="Times New Roman"/>
          <w:sz w:val="24"/>
        </w:rPr>
        <w:t>je emisija ETS i ne-ETS sektora</w:t>
      </w:r>
    </w:p>
    <w:p w14:paraId="7C060A64" w14:textId="77777777" w:rsidR="00AD4EE1" w:rsidRPr="00261C70" w:rsidRDefault="00AD4EE1" w:rsidP="00C63275">
      <w:pPr>
        <w:pStyle w:val="ListParagraph"/>
        <w:numPr>
          <w:ilvl w:val="1"/>
          <w:numId w:val="42"/>
        </w:numPr>
        <w:spacing w:before="0" w:after="0" w:line="240" w:lineRule="auto"/>
        <w:ind w:left="850" w:hanging="425"/>
        <w:rPr>
          <w:rFonts w:ascii="Times New Roman" w:hAnsi="Times New Roman"/>
          <w:sz w:val="24"/>
        </w:rPr>
      </w:pPr>
      <w:r w:rsidRPr="00261C70">
        <w:rPr>
          <w:rFonts w:ascii="Times New Roman" w:hAnsi="Times New Roman"/>
          <w:sz w:val="24"/>
        </w:rPr>
        <w:t xml:space="preserve">opis </w:t>
      </w:r>
      <w:r w:rsidR="00504254" w:rsidRPr="00261C70">
        <w:rPr>
          <w:rFonts w:ascii="Times New Roman" w:hAnsi="Times New Roman"/>
          <w:sz w:val="24"/>
        </w:rPr>
        <w:t>PaM</w:t>
      </w:r>
      <w:r w:rsidR="005044F3" w:rsidRPr="00261C70">
        <w:rPr>
          <w:rFonts w:ascii="Times New Roman" w:hAnsi="Times New Roman"/>
          <w:sz w:val="24"/>
        </w:rPr>
        <w:t xml:space="preserve"> uključenih u projekcije</w:t>
      </w:r>
    </w:p>
    <w:p w14:paraId="0EC985CF" w14:textId="77777777" w:rsidR="00AD4EE1" w:rsidRPr="00261C70" w:rsidRDefault="00AD4EE1" w:rsidP="00C63275">
      <w:pPr>
        <w:pStyle w:val="ListParagraph"/>
        <w:numPr>
          <w:ilvl w:val="1"/>
          <w:numId w:val="42"/>
        </w:numPr>
        <w:spacing w:before="0" w:after="0" w:line="240" w:lineRule="auto"/>
        <w:ind w:left="850" w:hanging="425"/>
        <w:rPr>
          <w:rFonts w:ascii="Times New Roman" w:hAnsi="Times New Roman"/>
          <w:sz w:val="24"/>
        </w:rPr>
      </w:pPr>
      <w:r w:rsidRPr="00261C70">
        <w:rPr>
          <w:rFonts w:ascii="Times New Roman" w:hAnsi="Times New Roman"/>
          <w:sz w:val="24"/>
        </w:rPr>
        <w:t>opis metodologije, modela, pretpostavki i ulazni</w:t>
      </w:r>
      <w:r w:rsidR="005044F3" w:rsidRPr="00261C70">
        <w:rPr>
          <w:rFonts w:ascii="Times New Roman" w:hAnsi="Times New Roman"/>
          <w:sz w:val="24"/>
        </w:rPr>
        <w:t>h podataka za izradu projekcija</w:t>
      </w:r>
    </w:p>
    <w:p w14:paraId="641F03D4" w14:textId="77777777" w:rsidR="00AD4EE1" w:rsidRPr="00261C70" w:rsidRDefault="00AD4EE1" w:rsidP="003E7EF3">
      <w:pPr>
        <w:pStyle w:val="ListParagraph"/>
        <w:numPr>
          <w:ilvl w:val="1"/>
          <w:numId w:val="42"/>
        </w:numPr>
        <w:spacing w:line="240" w:lineRule="auto"/>
        <w:ind w:left="851" w:hanging="425"/>
        <w:rPr>
          <w:rFonts w:ascii="Times New Roman" w:hAnsi="Times New Roman"/>
          <w:sz w:val="24"/>
        </w:rPr>
      </w:pPr>
      <w:r w:rsidRPr="00261C70">
        <w:rPr>
          <w:rFonts w:ascii="Times New Roman" w:hAnsi="Times New Roman"/>
          <w:sz w:val="24"/>
        </w:rPr>
        <w:t>analizu osjetljivosti projekcija u ovisnosti o ulaznim podacima.</w:t>
      </w:r>
    </w:p>
    <w:p w14:paraId="14E2CD9C" w14:textId="77777777" w:rsidR="00AD4EE1" w:rsidRPr="00261C70" w:rsidRDefault="00AD4EE1" w:rsidP="003E7EF3">
      <w:pPr>
        <w:spacing w:line="240" w:lineRule="auto"/>
        <w:rPr>
          <w:rFonts w:ascii="Times New Roman" w:hAnsi="Times New Roman"/>
          <w:sz w:val="24"/>
        </w:rPr>
      </w:pPr>
      <w:r w:rsidRPr="00261C70">
        <w:rPr>
          <w:rFonts w:ascii="Times New Roman" w:hAnsi="Times New Roman"/>
          <w:sz w:val="24"/>
        </w:rPr>
        <w:t xml:space="preserve">Način i uvjeti provedbe propisa kojim se uređuje praćenje emisija stakleničkih plinova propisani su Provedbenom Uredbom koja u članku 23. dodatno definira obuhvat Izvješća. U Prilogu XII. Provedbene Uredbe utvrđeni su parametri u projekcijama koji moraju biti uključeni u Izvješće. </w:t>
      </w:r>
    </w:p>
    <w:p w14:paraId="5BF69B3C" w14:textId="77777777" w:rsidR="00AD4EE1" w:rsidRPr="00261C70" w:rsidRDefault="00AD4EE1" w:rsidP="003E7EF3">
      <w:pPr>
        <w:spacing w:line="240" w:lineRule="auto"/>
        <w:rPr>
          <w:rFonts w:ascii="Times New Roman" w:hAnsi="Times New Roman"/>
          <w:sz w:val="24"/>
        </w:rPr>
      </w:pPr>
      <w:r w:rsidRPr="00261C70">
        <w:rPr>
          <w:rFonts w:ascii="Times New Roman" w:hAnsi="Times New Roman"/>
          <w:sz w:val="24"/>
        </w:rPr>
        <w:t>Trenutno važeće Izvješće o projekcijama izrađen</w:t>
      </w:r>
      <w:r w:rsidR="003E7EF3" w:rsidRPr="00261C70">
        <w:rPr>
          <w:rFonts w:ascii="Times New Roman" w:hAnsi="Times New Roman"/>
          <w:sz w:val="24"/>
        </w:rPr>
        <w:t>o</w:t>
      </w:r>
      <w:r w:rsidRPr="00261C70">
        <w:rPr>
          <w:rFonts w:ascii="Times New Roman" w:hAnsi="Times New Roman"/>
          <w:sz w:val="24"/>
        </w:rPr>
        <w:t xml:space="preserve"> je u 2017. godini </w:t>
      </w:r>
      <w:r w:rsidR="005044F3" w:rsidRPr="00261C70">
        <w:rPr>
          <w:rFonts w:ascii="Times New Roman" w:hAnsi="Times New Roman"/>
          <w:sz w:val="24"/>
        </w:rPr>
        <w:t>i</w:t>
      </w:r>
      <w:r w:rsidRPr="00261C70">
        <w:rPr>
          <w:rFonts w:ascii="Times New Roman" w:hAnsi="Times New Roman"/>
          <w:sz w:val="24"/>
        </w:rPr>
        <w:t xml:space="preserve"> obuhvaća projekcije emisija po izvorima i njihovo uklanjanje odlivima za 2015., 2020., 2025., 2030. i 2035. godinu.</w:t>
      </w:r>
    </w:p>
    <w:p w14:paraId="1EAE242A" w14:textId="77777777" w:rsidR="005044F3" w:rsidRPr="00261C70" w:rsidRDefault="005044F3" w:rsidP="00C63275">
      <w:pPr>
        <w:spacing w:after="180" w:line="240" w:lineRule="auto"/>
        <w:rPr>
          <w:rFonts w:ascii="Times New Roman" w:hAnsi="Times New Roman"/>
          <w:sz w:val="24"/>
        </w:rPr>
      </w:pPr>
    </w:p>
    <w:p w14:paraId="19AE3128" w14:textId="77777777" w:rsidR="00AD4EE1" w:rsidRPr="00261C70" w:rsidRDefault="00AD4EE1" w:rsidP="00C63275">
      <w:pPr>
        <w:spacing w:after="180" w:line="240" w:lineRule="auto"/>
        <w:rPr>
          <w:rFonts w:ascii="Times New Roman" w:hAnsi="Times New Roman"/>
          <w:sz w:val="24"/>
        </w:rPr>
      </w:pPr>
      <w:r w:rsidRPr="00261C70">
        <w:rPr>
          <w:rFonts w:ascii="Times New Roman" w:hAnsi="Times New Roman"/>
          <w:sz w:val="24"/>
        </w:rPr>
        <w:t>Za izradu Izvješća o projekcijama emisija stakleničkih plinova za 2017. godinu korišteni su sljedeći izvori podataka za korištene parametre: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3900"/>
        <w:gridCol w:w="4041"/>
      </w:tblGrid>
      <w:tr w:rsidR="00261C70" w:rsidRPr="00261C70" w14:paraId="7990CDFE" w14:textId="77777777" w:rsidTr="000E388E">
        <w:trPr>
          <w:trHeight w:val="237"/>
          <w:tblHeader/>
          <w:jc w:val="center"/>
        </w:trPr>
        <w:tc>
          <w:tcPr>
            <w:tcW w:w="1418" w:type="dxa"/>
            <w:shd w:val="clear" w:color="auto" w:fill="auto"/>
            <w:vAlign w:val="center"/>
          </w:tcPr>
          <w:p w14:paraId="4AA09376" w14:textId="77777777" w:rsidR="00AD4EE1" w:rsidRPr="00261C70" w:rsidRDefault="00AD4EE1" w:rsidP="00F66DEA">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CRF SEKTOR</w:t>
            </w:r>
          </w:p>
        </w:tc>
        <w:tc>
          <w:tcPr>
            <w:tcW w:w="3969" w:type="dxa"/>
            <w:shd w:val="clear" w:color="auto" w:fill="auto"/>
            <w:vAlign w:val="center"/>
          </w:tcPr>
          <w:p w14:paraId="0D45FE19" w14:textId="77777777" w:rsidR="00AD4EE1" w:rsidRPr="00261C70" w:rsidRDefault="00AD4EE1" w:rsidP="00F66DEA">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VRSTA PODATKA</w:t>
            </w:r>
          </w:p>
        </w:tc>
        <w:tc>
          <w:tcPr>
            <w:tcW w:w="4111" w:type="dxa"/>
            <w:shd w:val="clear" w:color="auto" w:fill="auto"/>
            <w:vAlign w:val="center"/>
          </w:tcPr>
          <w:p w14:paraId="5131AB98" w14:textId="77777777" w:rsidR="00AD4EE1" w:rsidRPr="00261C70" w:rsidRDefault="00AD4EE1" w:rsidP="00F66DEA">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IZVOR PODATAKA</w:t>
            </w:r>
          </w:p>
        </w:tc>
      </w:tr>
      <w:tr w:rsidR="00261C70" w:rsidRPr="00261C70" w14:paraId="2C6C9481" w14:textId="77777777" w:rsidTr="000E388E">
        <w:trPr>
          <w:trHeight w:val="1223"/>
          <w:jc w:val="center"/>
        </w:trPr>
        <w:tc>
          <w:tcPr>
            <w:tcW w:w="1418" w:type="dxa"/>
          </w:tcPr>
          <w:p w14:paraId="433B7911"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Opći parametri</w:t>
            </w:r>
          </w:p>
        </w:tc>
        <w:tc>
          <w:tcPr>
            <w:tcW w:w="3969" w:type="dxa"/>
          </w:tcPr>
          <w:p w14:paraId="5BA05B50" w14:textId="77777777" w:rsidR="00AD4EE1" w:rsidRPr="00261C70" w:rsidRDefault="00AD4EE1" w:rsidP="003A3185">
            <w:pPr>
              <w:spacing w:before="0" w:after="0" w:line="240" w:lineRule="auto"/>
              <w:jc w:val="left"/>
              <w:rPr>
                <w:rFonts w:ascii="Times New Roman" w:eastAsia="Times New Roman" w:hAnsi="Times New Roman"/>
                <w:sz w:val="20"/>
                <w:szCs w:val="20"/>
                <w:lang w:eastAsia="en-US"/>
              </w:rPr>
            </w:pPr>
            <w:r w:rsidRPr="00261C70">
              <w:rPr>
                <w:rFonts w:ascii="Times New Roman" w:eastAsia="Times New Roman" w:hAnsi="Times New Roman"/>
                <w:sz w:val="20"/>
                <w:szCs w:val="20"/>
                <w:lang w:eastAsia="en-US"/>
              </w:rPr>
              <w:t>BDP – godišnja stopa rasta</w:t>
            </w:r>
          </w:p>
          <w:p w14:paraId="31DBF99C" w14:textId="77777777" w:rsidR="00AD4EE1" w:rsidRPr="00261C70" w:rsidRDefault="00AD4EE1" w:rsidP="003A3185">
            <w:pPr>
              <w:spacing w:before="0" w:after="0" w:line="240" w:lineRule="auto"/>
              <w:jc w:val="left"/>
              <w:rPr>
                <w:rFonts w:ascii="Times New Roman" w:eastAsia="Times New Roman" w:hAnsi="Times New Roman"/>
                <w:sz w:val="20"/>
                <w:szCs w:val="20"/>
                <w:lang w:eastAsia="en-US"/>
              </w:rPr>
            </w:pPr>
            <w:r w:rsidRPr="00261C70">
              <w:rPr>
                <w:rFonts w:ascii="Times New Roman" w:eastAsia="Times New Roman" w:hAnsi="Times New Roman"/>
                <w:sz w:val="20"/>
                <w:szCs w:val="20"/>
                <w:lang w:eastAsia="en-US"/>
              </w:rPr>
              <w:t>Broj stanovnika</w:t>
            </w:r>
          </w:p>
          <w:p w14:paraId="5F039E93" w14:textId="77777777" w:rsidR="00AD4EE1" w:rsidRPr="00261C70" w:rsidRDefault="00AD4EE1" w:rsidP="003A3185">
            <w:pPr>
              <w:spacing w:before="0" w:after="0" w:line="240" w:lineRule="auto"/>
              <w:jc w:val="left"/>
              <w:rPr>
                <w:rFonts w:ascii="Times New Roman" w:eastAsia="Times New Roman" w:hAnsi="Times New Roman"/>
                <w:sz w:val="20"/>
                <w:szCs w:val="20"/>
                <w:lang w:eastAsia="en-US"/>
              </w:rPr>
            </w:pPr>
            <w:r w:rsidRPr="00261C70">
              <w:rPr>
                <w:rFonts w:ascii="Times New Roman" w:eastAsia="Times New Roman" w:hAnsi="Times New Roman"/>
                <w:sz w:val="20"/>
                <w:szCs w:val="20"/>
                <w:lang w:eastAsia="en-US"/>
              </w:rPr>
              <w:t xml:space="preserve">Cijena ugljena  </w:t>
            </w:r>
          </w:p>
          <w:p w14:paraId="28E7637E" w14:textId="77777777" w:rsidR="00AD4EE1" w:rsidRPr="00261C70" w:rsidRDefault="00AD4EE1" w:rsidP="003A3185">
            <w:pPr>
              <w:spacing w:before="0" w:after="0" w:line="240" w:lineRule="auto"/>
              <w:jc w:val="left"/>
              <w:rPr>
                <w:rFonts w:ascii="Times New Roman" w:eastAsia="Times New Roman" w:hAnsi="Times New Roman"/>
                <w:sz w:val="20"/>
                <w:szCs w:val="20"/>
                <w:lang w:eastAsia="en-US"/>
              </w:rPr>
            </w:pPr>
            <w:r w:rsidRPr="00261C70">
              <w:rPr>
                <w:rFonts w:ascii="Times New Roman" w:eastAsia="Times New Roman" w:hAnsi="Times New Roman"/>
                <w:sz w:val="20"/>
                <w:szCs w:val="20"/>
                <w:lang w:eastAsia="en-US"/>
              </w:rPr>
              <w:t>Cijena teškog loživog ulja</w:t>
            </w:r>
          </w:p>
          <w:p w14:paraId="4FE09670"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en-US"/>
              </w:rPr>
              <w:t>Cijena plina</w:t>
            </w:r>
          </w:p>
        </w:tc>
        <w:tc>
          <w:tcPr>
            <w:tcW w:w="4111" w:type="dxa"/>
          </w:tcPr>
          <w:p w14:paraId="75F83355"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 xml:space="preserve">Preporuke Europske komisije </w:t>
            </w:r>
          </w:p>
          <w:p w14:paraId="4DD62C41"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p>
        </w:tc>
      </w:tr>
      <w:tr w:rsidR="00261C70" w:rsidRPr="00261C70" w14:paraId="1F25F18D" w14:textId="77777777" w:rsidTr="000E388E">
        <w:trPr>
          <w:trHeight w:val="851"/>
          <w:jc w:val="center"/>
        </w:trPr>
        <w:tc>
          <w:tcPr>
            <w:tcW w:w="1418" w:type="dxa"/>
          </w:tcPr>
          <w:p w14:paraId="5C89D900"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Energetika</w:t>
            </w:r>
          </w:p>
        </w:tc>
        <w:tc>
          <w:tcPr>
            <w:tcW w:w="3969" w:type="dxa"/>
          </w:tcPr>
          <w:p w14:paraId="2F56C16C"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Potrošnja goriva</w:t>
            </w:r>
          </w:p>
          <w:p w14:paraId="2E471FB5"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Proizvodnja električne energije</w:t>
            </w:r>
          </w:p>
          <w:p w14:paraId="79982390"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Uvoz električne energije</w:t>
            </w:r>
          </w:p>
          <w:p w14:paraId="5C995016"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Neposredna potrošnja energije</w:t>
            </w:r>
          </w:p>
        </w:tc>
        <w:tc>
          <w:tcPr>
            <w:tcW w:w="4111" w:type="dxa"/>
          </w:tcPr>
          <w:p w14:paraId="00A230BE" w14:textId="77777777" w:rsidR="00AD4EE1" w:rsidRPr="00261C70" w:rsidRDefault="00AD4EE1" w:rsidP="003A3185">
            <w:pPr>
              <w:spacing w:before="0" w:after="0" w:line="240" w:lineRule="auto"/>
              <w:jc w:val="left"/>
              <w:rPr>
                <w:rFonts w:ascii="Times New Roman" w:eastAsia="Times New Roman" w:hAnsi="Times New Roman"/>
                <w:sz w:val="20"/>
                <w:szCs w:val="20"/>
                <w:lang w:eastAsia="en-US"/>
              </w:rPr>
            </w:pPr>
            <w:r w:rsidRPr="00261C70">
              <w:rPr>
                <w:rFonts w:ascii="Times New Roman" w:eastAsia="Times New Roman" w:hAnsi="Times New Roman"/>
                <w:sz w:val="20"/>
                <w:szCs w:val="20"/>
                <w:lang w:eastAsia="en-US"/>
              </w:rPr>
              <w:t>Nacionalni akcijski plan za obnovljive izvore energije</w:t>
            </w:r>
          </w:p>
          <w:p w14:paraId="693486D8"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en-US"/>
              </w:rPr>
              <w:t xml:space="preserve">Treći Nacionalni akcijski plan energetske učinkovitosti RH za razdoblje 2014. </w:t>
            </w:r>
            <w:r w:rsidR="00BE4844" w:rsidRPr="00261C70">
              <w:rPr>
                <w:rFonts w:ascii="Times New Roman" w:eastAsia="Times New Roman" w:hAnsi="Times New Roman"/>
                <w:sz w:val="20"/>
                <w:szCs w:val="20"/>
                <w:lang w:eastAsia="en-US"/>
              </w:rPr>
              <w:t xml:space="preserve">- </w:t>
            </w:r>
            <w:r w:rsidRPr="00261C70">
              <w:rPr>
                <w:rFonts w:ascii="Times New Roman" w:eastAsia="Times New Roman" w:hAnsi="Times New Roman"/>
                <w:sz w:val="20"/>
                <w:szCs w:val="20"/>
                <w:lang w:eastAsia="en-US"/>
              </w:rPr>
              <w:t>2016.</w:t>
            </w:r>
          </w:p>
        </w:tc>
      </w:tr>
      <w:tr w:rsidR="00261C70" w:rsidRPr="00261C70" w14:paraId="7FFE098E" w14:textId="77777777" w:rsidTr="000E388E">
        <w:trPr>
          <w:trHeight w:val="758"/>
          <w:jc w:val="center"/>
        </w:trPr>
        <w:tc>
          <w:tcPr>
            <w:tcW w:w="1418" w:type="dxa"/>
          </w:tcPr>
          <w:p w14:paraId="0DB06E71"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Promet</w:t>
            </w:r>
          </w:p>
        </w:tc>
        <w:tc>
          <w:tcPr>
            <w:tcW w:w="3969" w:type="dxa"/>
          </w:tcPr>
          <w:p w14:paraId="44898BB7"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Broj putničkih kilometara</w:t>
            </w:r>
          </w:p>
          <w:p w14:paraId="6BC1BAD4"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Prijevoz tereta</w:t>
            </w:r>
          </w:p>
          <w:p w14:paraId="02293E92"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Potrošnja energije u cestovnom prometu</w:t>
            </w:r>
          </w:p>
        </w:tc>
        <w:tc>
          <w:tcPr>
            <w:tcW w:w="4111" w:type="dxa"/>
          </w:tcPr>
          <w:p w14:paraId="03521BB8"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Statistički ljetopis RH</w:t>
            </w:r>
          </w:p>
        </w:tc>
      </w:tr>
      <w:tr w:rsidR="00261C70" w:rsidRPr="00261C70" w14:paraId="2022A8E0" w14:textId="77777777" w:rsidTr="000E388E">
        <w:trPr>
          <w:trHeight w:val="558"/>
          <w:jc w:val="center"/>
        </w:trPr>
        <w:tc>
          <w:tcPr>
            <w:tcW w:w="1418" w:type="dxa"/>
            <w:vMerge w:val="restart"/>
          </w:tcPr>
          <w:p w14:paraId="4FC187C3"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Industrija</w:t>
            </w:r>
          </w:p>
        </w:tc>
        <w:tc>
          <w:tcPr>
            <w:tcW w:w="3969" w:type="dxa"/>
          </w:tcPr>
          <w:p w14:paraId="4E822DDD"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Indeks rasta proizvodnje</w:t>
            </w:r>
          </w:p>
        </w:tc>
        <w:tc>
          <w:tcPr>
            <w:tcW w:w="4111" w:type="dxa"/>
          </w:tcPr>
          <w:p w14:paraId="732651F2" w14:textId="77777777" w:rsidR="00AD4EE1" w:rsidRPr="00261C70" w:rsidRDefault="00AD4EE1" w:rsidP="006C40AA">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Sektorske studije (</w:t>
            </w:r>
            <w:r w:rsidRPr="00261C70">
              <w:rPr>
                <w:rFonts w:ascii="Times New Roman" w:eastAsia="Times New Roman" w:hAnsi="Times New Roman"/>
                <w:sz w:val="20"/>
                <w:szCs w:val="20"/>
                <w:lang w:eastAsia="en-US"/>
              </w:rPr>
              <w:t>proizvodnja cementa i proizvodnja dušične kiseline)</w:t>
            </w:r>
            <w:r w:rsidRPr="00261C70">
              <w:rPr>
                <w:rFonts w:ascii="Times New Roman" w:eastAsia="Times New Roman" w:hAnsi="Times New Roman"/>
                <w:sz w:val="20"/>
                <w:szCs w:val="20"/>
                <w:lang w:eastAsia="hr-HR"/>
              </w:rPr>
              <w:t xml:space="preserve"> </w:t>
            </w:r>
          </w:p>
        </w:tc>
      </w:tr>
      <w:tr w:rsidR="00261C70" w:rsidRPr="00261C70" w14:paraId="7ED9BFCD" w14:textId="77777777" w:rsidTr="000E388E">
        <w:trPr>
          <w:trHeight w:val="945"/>
          <w:jc w:val="center"/>
        </w:trPr>
        <w:tc>
          <w:tcPr>
            <w:tcW w:w="1418" w:type="dxa"/>
            <w:vMerge/>
          </w:tcPr>
          <w:p w14:paraId="6CB56BDE"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p>
        </w:tc>
        <w:tc>
          <w:tcPr>
            <w:tcW w:w="3969" w:type="dxa"/>
          </w:tcPr>
          <w:p w14:paraId="06F82354"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Uporaba otapala</w:t>
            </w:r>
          </w:p>
        </w:tc>
        <w:tc>
          <w:tcPr>
            <w:tcW w:w="4111" w:type="dxa"/>
          </w:tcPr>
          <w:p w14:paraId="787014C5"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Izvješće o inventaru emisija onečišćujućih tvari u zrak na području Republike Hrvatske Prema Konvenciji o dalekosežnom prekograničnom onečišćenju zraka (CLRTAP)</w:t>
            </w:r>
          </w:p>
        </w:tc>
      </w:tr>
      <w:tr w:rsidR="00261C70" w:rsidRPr="00261C70" w14:paraId="66BF88C0" w14:textId="77777777" w:rsidTr="000E388E">
        <w:trPr>
          <w:trHeight w:val="264"/>
          <w:jc w:val="center"/>
        </w:trPr>
        <w:tc>
          <w:tcPr>
            <w:tcW w:w="1418" w:type="dxa"/>
            <w:vMerge w:val="restart"/>
          </w:tcPr>
          <w:p w14:paraId="02A00D98"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 xml:space="preserve">Poljoprivreda </w:t>
            </w:r>
          </w:p>
        </w:tc>
        <w:tc>
          <w:tcPr>
            <w:tcW w:w="3969" w:type="dxa"/>
          </w:tcPr>
          <w:p w14:paraId="513625E8"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Broj i vrsta stoke</w:t>
            </w:r>
          </w:p>
        </w:tc>
        <w:tc>
          <w:tcPr>
            <w:tcW w:w="4111" w:type="dxa"/>
          </w:tcPr>
          <w:p w14:paraId="25591D23"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Ekspertna procjena – Agronomski fakultet Zagreb i Ministarstvo poljoprivrede</w:t>
            </w:r>
          </w:p>
        </w:tc>
      </w:tr>
      <w:tr w:rsidR="00261C70" w:rsidRPr="00261C70" w14:paraId="5ABEBBFC" w14:textId="77777777" w:rsidTr="000E388E">
        <w:trPr>
          <w:trHeight w:val="470"/>
          <w:jc w:val="center"/>
        </w:trPr>
        <w:tc>
          <w:tcPr>
            <w:tcW w:w="1418" w:type="dxa"/>
            <w:vMerge/>
          </w:tcPr>
          <w:p w14:paraId="5CEE2110"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p>
        </w:tc>
        <w:tc>
          <w:tcPr>
            <w:tcW w:w="3969" w:type="dxa"/>
          </w:tcPr>
          <w:p w14:paraId="3677518F"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Biljna proizvodnja</w:t>
            </w:r>
          </w:p>
        </w:tc>
        <w:tc>
          <w:tcPr>
            <w:tcW w:w="4111" w:type="dxa"/>
          </w:tcPr>
          <w:p w14:paraId="1A80A043"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 xml:space="preserve">Statistički ljetopis RH </w:t>
            </w:r>
          </w:p>
          <w:p w14:paraId="5390DE7D"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Poljoprivredna proizvodnja, Statistička izvješća</w:t>
            </w:r>
          </w:p>
          <w:p w14:paraId="77B44B6E"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FAOSTAT baza podataka</w:t>
            </w:r>
          </w:p>
        </w:tc>
      </w:tr>
      <w:tr w:rsidR="00261C70" w:rsidRPr="00261C70" w14:paraId="2D1AE374" w14:textId="77777777" w:rsidTr="000E388E">
        <w:trPr>
          <w:trHeight w:val="296"/>
          <w:jc w:val="center"/>
        </w:trPr>
        <w:tc>
          <w:tcPr>
            <w:tcW w:w="1418" w:type="dxa"/>
            <w:vMerge w:val="restart"/>
          </w:tcPr>
          <w:p w14:paraId="623EAAA8"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LULUCF</w:t>
            </w:r>
          </w:p>
        </w:tc>
        <w:tc>
          <w:tcPr>
            <w:tcW w:w="3969" w:type="dxa"/>
          </w:tcPr>
          <w:p w14:paraId="1925CF64"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en-US"/>
              </w:rPr>
              <w:t xml:space="preserve">Površina zemljišta svake potkategorije </w:t>
            </w:r>
          </w:p>
        </w:tc>
        <w:tc>
          <w:tcPr>
            <w:tcW w:w="4111" w:type="dxa"/>
          </w:tcPr>
          <w:p w14:paraId="5A91F96E"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NIR 2014</w:t>
            </w:r>
          </w:p>
        </w:tc>
      </w:tr>
      <w:tr w:rsidR="00261C70" w:rsidRPr="00261C70" w14:paraId="37A6E334" w14:textId="77777777" w:rsidTr="000E388E">
        <w:trPr>
          <w:trHeight w:val="475"/>
          <w:jc w:val="center"/>
        </w:trPr>
        <w:tc>
          <w:tcPr>
            <w:tcW w:w="1418" w:type="dxa"/>
            <w:vMerge/>
          </w:tcPr>
          <w:p w14:paraId="7B94A198"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p>
        </w:tc>
        <w:tc>
          <w:tcPr>
            <w:tcW w:w="3969" w:type="dxa"/>
          </w:tcPr>
          <w:p w14:paraId="100836DD" w14:textId="77777777" w:rsidR="00AD4EE1" w:rsidRPr="00261C70" w:rsidRDefault="00AD4EE1" w:rsidP="003A3185">
            <w:pPr>
              <w:spacing w:before="0" w:after="0" w:line="240" w:lineRule="auto"/>
              <w:jc w:val="left"/>
              <w:rPr>
                <w:rFonts w:ascii="Times New Roman" w:eastAsia="Times New Roman" w:hAnsi="Times New Roman"/>
                <w:sz w:val="20"/>
                <w:szCs w:val="20"/>
                <w:lang w:eastAsia="en-US"/>
              </w:rPr>
            </w:pPr>
            <w:r w:rsidRPr="00261C70">
              <w:rPr>
                <w:rFonts w:ascii="Times New Roman" w:eastAsia="Times New Roman" w:hAnsi="Times New Roman"/>
                <w:sz w:val="20"/>
                <w:szCs w:val="20"/>
                <w:lang w:eastAsia="en-US"/>
              </w:rPr>
              <w:t>Pretpostavljeni emisijski faktori po pohraništima</w:t>
            </w:r>
          </w:p>
        </w:tc>
        <w:tc>
          <w:tcPr>
            <w:tcW w:w="4111" w:type="dxa"/>
          </w:tcPr>
          <w:p w14:paraId="262D6C77"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CFR 2014</w:t>
            </w:r>
          </w:p>
        </w:tc>
      </w:tr>
      <w:tr w:rsidR="00D41F5A" w:rsidRPr="00261C70" w14:paraId="2D8389F9" w14:textId="77777777" w:rsidTr="000E388E">
        <w:trPr>
          <w:trHeight w:val="884"/>
          <w:jc w:val="center"/>
        </w:trPr>
        <w:tc>
          <w:tcPr>
            <w:tcW w:w="1418" w:type="dxa"/>
          </w:tcPr>
          <w:p w14:paraId="186710CB"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 xml:space="preserve">Otpad </w:t>
            </w:r>
          </w:p>
        </w:tc>
        <w:tc>
          <w:tcPr>
            <w:tcW w:w="3969" w:type="dxa"/>
          </w:tcPr>
          <w:p w14:paraId="44FBF97D"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Količina proizvedenog komunalnog otpada</w:t>
            </w:r>
          </w:p>
          <w:p w14:paraId="119EFDAA"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Količina komunalnog otpada odloženog na odlagalište</w:t>
            </w:r>
          </w:p>
          <w:p w14:paraId="1B7620A7"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Organski dio komunalnog otpada</w:t>
            </w:r>
          </w:p>
        </w:tc>
        <w:tc>
          <w:tcPr>
            <w:tcW w:w="4111" w:type="dxa"/>
          </w:tcPr>
          <w:p w14:paraId="1DCF5B7F"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Strategija gospodarenja otpadom</w:t>
            </w:r>
          </w:p>
          <w:p w14:paraId="36F5CCC9"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 xml:space="preserve">Plan gospodarenja otpadom u Republici Hrvatskoj </w:t>
            </w:r>
          </w:p>
          <w:p w14:paraId="0EBE16F6" w14:textId="77777777" w:rsidR="00AD4EE1" w:rsidRPr="00261C70" w:rsidRDefault="00AD4EE1" w:rsidP="003A3185">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Zakon o održivom gospodarenju otpadom</w:t>
            </w:r>
          </w:p>
        </w:tc>
      </w:tr>
    </w:tbl>
    <w:p w14:paraId="2A50EE8C" w14:textId="77777777" w:rsidR="00C63275" w:rsidRPr="00261C70" w:rsidRDefault="00C63275" w:rsidP="00C63275">
      <w:pPr>
        <w:spacing w:before="0" w:after="0" w:line="240" w:lineRule="auto"/>
        <w:rPr>
          <w:rFonts w:ascii="Times New Roman" w:hAnsi="Times New Roman"/>
          <w:b/>
          <w:sz w:val="24"/>
        </w:rPr>
      </w:pPr>
    </w:p>
    <w:p w14:paraId="7DDC4992" w14:textId="77777777" w:rsidR="006308B1" w:rsidRPr="00261C70" w:rsidRDefault="007F2065" w:rsidP="00C63275">
      <w:pPr>
        <w:spacing w:before="0" w:after="0" w:line="240" w:lineRule="auto"/>
        <w:rPr>
          <w:rFonts w:ascii="Times New Roman" w:hAnsi="Times New Roman"/>
          <w:sz w:val="24"/>
        </w:rPr>
      </w:pPr>
      <w:r w:rsidRPr="00261C70">
        <w:rPr>
          <w:rFonts w:ascii="Times New Roman" w:hAnsi="Times New Roman"/>
          <w:b/>
          <w:sz w:val="24"/>
        </w:rPr>
        <w:t>Projekcij</w:t>
      </w:r>
      <w:r w:rsidR="005044F3" w:rsidRPr="00261C70">
        <w:rPr>
          <w:rFonts w:ascii="Times New Roman" w:hAnsi="Times New Roman"/>
          <w:b/>
          <w:sz w:val="24"/>
        </w:rPr>
        <w:t>e</w:t>
      </w:r>
      <w:r w:rsidRPr="00261C70">
        <w:rPr>
          <w:rFonts w:ascii="Times New Roman" w:hAnsi="Times New Roman"/>
          <w:b/>
          <w:sz w:val="24"/>
        </w:rPr>
        <w:t xml:space="preserve"> su izrađene u skladu s Izvješćem o projekcijama stakleničkih plinova koje se izrađuju prema Uredbi o praćenju emisija stakleničkih plinova, </w:t>
      </w:r>
      <w:r w:rsidR="00504254" w:rsidRPr="00261C70">
        <w:rPr>
          <w:rFonts w:ascii="Times New Roman" w:hAnsi="Times New Roman"/>
          <w:b/>
          <w:sz w:val="24"/>
        </w:rPr>
        <w:t>PaM</w:t>
      </w:r>
      <w:r w:rsidRPr="00261C70">
        <w:rPr>
          <w:rFonts w:ascii="Times New Roman" w:hAnsi="Times New Roman"/>
          <w:b/>
          <w:sz w:val="24"/>
        </w:rPr>
        <w:t xml:space="preserve"> za njihovo smanjenje u Republici Hrvatskoj. Podaci o aktivnostima, pretpostavke i ulazni parametri u potpunosti su konzistentni sa zadnje podnesenim Izvješćem o projekcijama stakleničkih plinova</w:t>
      </w:r>
      <w:r w:rsidR="00A043D7" w:rsidRPr="00261C70">
        <w:rPr>
          <w:rStyle w:val="FootnoteReference"/>
          <w:rFonts w:ascii="Times New Roman" w:hAnsi="Times New Roman"/>
          <w:b/>
          <w:sz w:val="24"/>
        </w:rPr>
        <w:footnoteReference w:id="14"/>
      </w:r>
      <w:r w:rsidRPr="00261C70">
        <w:rPr>
          <w:rFonts w:ascii="Times New Roman" w:hAnsi="Times New Roman"/>
          <w:b/>
          <w:sz w:val="24"/>
        </w:rPr>
        <w:t>, čime je osigurana koherentnost s projekcijama emisija stakleničkih plinova.</w:t>
      </w:r>
    </w:p>
    <w:p w14:paraId="0F5E2623" w14:textId="77777777" w:rsidR="00F068DC" w:rsidRPr="00261C70" w:rsidRDefault="00F068DC" w:rsidP="003B3B54">
      <w:pPr>
        <w:spacing w:before="0" w:after="0" w:line="240" w:lineRule="auto"/>
        <w:rPr>
          <w:rFonts w:ascii="Times New Roman" w:hAnsi="Times New Roman"/>
          <w:sz w:val="24"/>
        </w:rPr>
      </w:pPr>
    </w:p>
    <w:p w14:paraId="29E9B5ED" w14:textId="77777777" w:rsidR="009F3EFA" w:rsidRPr="00261C70" w:rsidRDefault="00F068DC" w:rsidP="003B3B54">
      <w:pPr>
        <w:spacing w:before="0" w:after="0" w:line="240" w:lineRule="auto"/>
        <w:rPr>
          <w:rFonts w:ascii="Times New Roman" w:hAnsi="Times New Roman"/>
          <w:b/>
          <w:sz w:val="24"/>
          <w:u w:val="single"/>
        </w:rPr>
      </w:pPr>
      <w:r w:rsidRPr="00261C70">
        <w:rPr>
          <w:rFonts w:ascii="Times New Roman" w:hAnsi="Times New Roman"/>
          <w:b/>
          <w:sz w:val="24"/>
          <w:u w:val="single"/>
        </w:rPr>
        <w:t>Koherentnost s i</w:t>
      </w:r>
      <w:r w:rsidR="001C6BE9" w:rsidRPr="00261C70">
        <w:rPr>
          <w:rFonts w:ascii="Times New Roman" w:hAnsi="Times New Roman"/>
          <w:b/>
          <w:sz w:val="24"/>
          <w:u w:val="single"/>
        </w:rPr>
        <w:t>nformacij</w:t>
      </w:r>
      <w:r w:rsidRPr="00261C70">
        <w:rPr>
          <w:rFonts w:ascii="Times New Roman" w:hAnsi="Times New Roman"/>
          <w:b/>
          <w:sz w:val="24"/>
          <w:u w:val="single"/>
        </w:rPr>
        <w:t>ama</w:t>
      </w:r>
      <w:r w:rsidR="001C6BE9" w:rsidRPr="00261C70">
        <w:rPr>
          <w:rFonts w:ascii="Times New Roman" w:hAnsi="Times New Roman"/>
          <w:b/>
          <w:sz w:val="24"/>
          <w:u w:val="single"/>
        </w:rPr>
        <w:t xml:space="preserve"> </w:t>
      </w:r>
      <w:r w:rsidR="009F3EFA" w:rsidRPr="00261C70">
        <w:rPr>
          <w:rFonts w:ascii="Times New Roman" w:hAnsi="Times New Roman"/>
          <w:b/>
          <w:sz w:val="24"/>
          <w:u w:val="single"/>
        </w:rPr>
        <w:t>o kvaliteti zraka koje se razmjenjuju putem e-izvješćivanja u skladu s Provedbenom odlukom IPR</w:t>
      </w:r>
    </w:p>
    <w:p w14:paraId="05F51B32" w14:textId="77777777" w:rsidR="009F3EFA" w:rsidRPr="00261C70" w:rsidRDefault="009F3EFA" w:rsidP="003B3B54">
      <w:pPr>
        <w:spacing w:before="0" w:after="0" w:line="240" w:lineRule="auto"/>
        <w:rPr>
          <w:rFonts w:ascii="Times New Roman" w:hAnsi="Times New Roman"/>
          <w:b/>
          <w:sz w:val="24"/>
          <w:u w:val="single"/>
        </w:rPr>
      </w:pPr>
    </w:p>
    <w:p w14:paraId="2720F554" w14:textId="77777777" w:rsidR="00747447" w:rsidRPr="00261C70" w:rsidRDefault="00747447" w:rsidP="003B3B54">
      <w:pPr>
        <w:spacing w:before="0" w:line="240" w:lineRule="auto"/>
        <w:rPr>
          <w:rFonts w:ascii="Times New Roman" w:hAnsi="Times New Roman"/>
          <w:sz w:val="24"/>
        </w:rPr>
      </w:pPr>
      <w:r w:rsidRPr="00261C70">
        <w:rPr>
          <w:rFonts w:ascii="Times New Roman" w:hAnsi="Times New Roman"/>
          <w:sz w:val="24"/>
        </w:rPr>
        <w:t xml:space="preserve">Europska </w:t>
      </w:r>
      <w:r w:rsidR="00474156" w:rsidRPr="00261C70">
        <w:rPr>
          <w:rFonts w:ascii="Times New Roman" w:hAnsi="Times New Roman"/>
          <w:sz w:val="24"/>
        </w:rPr>
        <w:t xml:space="preserve">komisija </w:t>
      </w:r>
      <w:r w:rsidRPr="00261C70">
        <w:rPr>
          <w:rFonts w:ascii="Times New Roman" w:hAnsi="Times New Roman"/>
          <w:sz w:val="24"/>
        </w:rPr>
        <w:t>je 12. prosinca 2011. godine donijela provedbenu Odluku 2011/850/EU o utvrđivanju pravila za provedbu Direktiva 2004/107/EZ i 2008/50/EZ Europskog parlamenta i Vijeća</w:t>
      </w:r>
      <w:r w:rsidR="0016781B" w:rsidRPr="00261C70">
        <w:rPr>
          <w:rFonts w:ascii="Times New Roman" w:hAnsi="Times New Roman"/>
          <w:sz w:val="24"/>
        </w:rPr>
        <w:t xml:space="preserve"> (u daljnjem tekstu: Provedbena odluka</w:t>
      </w:r>
      <w:r w:rsidR="000C389F" w:rsidRPr="00261C70">
        <w:rPr>
          <w:rFonts w:ascii="Times New Roman" w:hAnsi="Times New Roman"/>
          <w:sz w:val="24"/>
        </w:rPr>
        <w:t xml:space="preserve"> IPR</w:t>
      </w:r>
      <w:r w:rsidR="0016781B" w:rsidRPr="00261C70">
        <w:rPr>
          <w:rFonts w:ascii="Times New Roman" w:hAnsi="Times New Roman"/>
          <w:sz w:val="24"/>
        </w:rPr>
        <w:t>)</w:t>
      </w:r>
      <w:r w:rsidRPr="00261C70">
        <w:rPr>
          <w:rFonts w:ascii="Times New Roman" w:hAnsi="Times New Roman"/>
          <w:sz w:val="24"/>
        </w:rPr>
        <w:t xml:space="preserve"> o obvezama država članica </w:t>
      </w:r>
      <w:r w:rsidR="008F5FB9" w:rsidRPr="00261C70">
        <w:rPr>
          <w:rFonts w:ascii="Times New Roman" w:hAnsi="Times New Roman"/>
          <w:sz w:val="24"/>
        </w:rPr>
        <w:t>EU</w:t>
      </w:r>
      <w:r w:rsidR="00474156" w:rsidRPr="00261C70">
        <w:rPr>
          <w:rFonts w:ascii="Times New Roman" w:hAnsi="Times New Roman"/>
          <w:sz w:val="24"/>
        </w:rPr>
        <w:t xml:space="preserve"> </w:t>
      </w:r>
      <w:r w:rsidRPr="00261C70">
        <w:rPr>
          <w:rFonts w:ascii="Times New Roman" w:hAnsi="Times New Roman"/>
          <w:sz w:val="24"/>
        </w:rPr>
        <w:t>o izvješćivanju o procjeni i upravljanju kvalitetom zraka i uzajamnoj razmjeni informacija o mrežama i postajama, te mjerenjima kvalitete zraka</w:t>
      </w:r>
      <w:r w:rsidR="009F3EFA" w:rsidRPr="00261C70">
        <w:rPr>
          <w:rFonts w:ascii="Times New Roman" w:hAnsi="Times New Roman"/>
          <w:sz w:val="24"/>
        </w:rPr>
        <w:t xml:space="preserve"> (stupla na snagu 1. siječnja 2014.)</w:t>
      </w:r>
      <w:r w:rsidRPr="00261C70">
        <w:rPr>
          <w:rFonts w:ascii="Times New Roman" w:hAnsi="Times New Roman"/>
          <w:sz w:val="24"/>
        </w:rPr>
        <w:t>.</w:t>
      </w:r>
    </w:p>
    <w:p w14:paraId="367058C7" w14:textId="77777777" w:rsidR="00747447" w:rsidRPr="00261C70" w:rsidRDefault="00747447" w:rsidP="003B3B54">
      <w:pPr>
        <w:spacing w:line="240" w:lineRule="auto"/>
        <w:rPr>
          <w:rFonts w:ascii="Times New Roman" w:hAnsi="Times New Roman"/>
          <w:sz w:val="24"/>
        </w:rPr>
      </w:pPr>
      <w:r w:rsidRPr="00261C70">
        <w:rPr>
          <w:rFonts w:ascii="Times New Roman" w:hAnsi="Times New Roman"/>
          <w:sz w:val="24"/>
        </w:rPr>
        <w:t xml:space="preserve">Tom </w:t>
      </w:r>
      <w:r w:rsidR="00474156" w:rsidRPr="00261C70">
        <w:rPr>
          <w:rFonts w:ascii="Times New Roman" w:hAnsi="Times New Roman"/>
          <w:sz w:val="24"/>
        </w:rPr>
        <w:t xml:space="preserve">Odlukom </w:t>
      </w:r>
      <w:r w:rsidRPr="00261C70">
        <w:rPr>
          <w:rFonts w:ascii="Times New Roman" w:hAnsi="Times New Roman"/>
          <w:sz w:val="24"/>
        </w:rPr>
        <w:t xml:space="preserve">je propisan novi mehanizam </w:t>
      </w:r>
      <w:r w:rsidR="0025677F" w:rsidRPr="00261C70">
        <w:rPr>
          <w:rFonts w:ascii="Times New Roman" w:hAnsi="Times New Roman"/>
          <w:sz w:val="24"/>
        </w:rPr>
        <w:t>izvješćivanja (e-izvješćivanje)</w:t>
      </w:r>
      <w:r w:rsidRPr="00261C70">
        <w:rPr>
          <w:rFonts w:ascii="Times New Roman" w:hAnsi="Times New Roman"/>
          <w:sz w:val="24"/>
        </w:rPr>
        <w:t xml:space="preserve">, ažurniji i moderniji u odnosu na dotadašnje načine izvještavanja. </w:t>
      </w:r>
      <w:r w:rsidR="00457755" w:rsidRPr="00261C70">
        <w:rPr>
          <w:rFonts w:ascii="Times New Roman" w:hAnsi="Times New Roman"/>
          <w:sz w:val="24"/>
        </w:rPr>
        <w:t>Sve tražene i</w:t>
      </w:r>
      <w:r w:rsidRPr="00261C70">
        <w:rPr>
          <w:rFonts w:ascii="Times New Roman" w:hAnsi="Times New Roman"/>
          <w:sz w:val="24"/>
        </w:rPr>
        <w:t>nformacije moraju biti pripremljene i dostavljane u standardiziranom strojno čitljivom obliku (XML formatu) i usklađene sa zahtjevima Direktive 2007/2/EZ o uspostavljanju Infrastrukture za prostorne informacije u Europskoj zajednici (INSPIRE).</w:t>
      </w:r>
      <w:r w:rsidR="00457755" w:rsidRPr="00261C70">
        <w:rPr>
          <w:rFonts w:ascii="Times New Roman" w:hAnsi="Times New Roman"/>
          <w:sz w:val="24"/>
        </w:rPr>
        <w:t xml:space="preserve"> </w:t>
      </w:r>
      <w:r w:rsidRPr="00261C70">
        <w:rPr>
          <w:rFonts w:ascii="Times New Roman" w:hAnsi="Times New Roman"/>
          <w:sz w:val="24"/>
        </w:rPr>
        <w:t xml:space="preserve">Informacije se dostavljaju na EIONET Central Data Repository (CDR) kojem se može pristupiti i putem AQ Portala uspostavljenog od EK, a kojega održava i vodi EEA. Na portalu se nalaze sve novosti, smjernice i upute vezane uz </w:t>
      </w:r>
      <w:r w:rsidRPr="00261C70">
        <w:rPr>
          <w:rFonts w:ascii="Times New Roman" w:hAnsi="Times New Roman"/>
          <w:b/>
          <w:sz w:val="24"/>
        </w:rPr>
        <w:t>e-reporting</w:t>
      </w:r>
      <w:r w:rsidRPr="00261C70">
        <w:rPr>
          <w:rFonts w:ascii="Times New Roman" w:hAnsi="Times New Roman"/>
          <w:sz w:val="24"/>
        </w:rPr>
        <w:t>.</w:t>
      </w:r>
    </w:p>
    <w:p w14:paraId="0F0AAC27" w14:textId="77777777" w:rsidR="00747447" w:rsidRPr="00261C70" w:rsidRDefault="00747447" w:rsidP="003B3B54">
      <w:pPr>
        <w:spacing w:line="240" w:lineRule="auto"/>
        <w:rPr>
          <w:rFonts w:ascii="Times New Roman" w:hAnsi="Times New Roman"/>
          <w:sz w:val="24"/>
        </w:rPr>
      </w:pPr>
      <w:r w:rsidRPr="00261C70">
        <w:rPr>
          <w:rFonts w:ascii="Times New Roman" w:hAnsi="Times New Roman"/>
          <w:sz w:val="24"/>
        </w:rPr>
        <w:t>Pravilnikom o uzajamnoj razmjeni informacija i izvješćivanju o kvaliteti zraka i obvezama za provedbu Odluke Komisije 2011/850/EU (</w:t>
      </w:r>
      <w:r w:rsidR="000269B2" w:rsidRPr="00261C70">
        <w:rPr>
          <w:rFonts w:ascii="Times New Roman" w:hAnsi="Times New Roman"/>
          <w:sz w:val="24"/>
        </w:rPr>
        <w:t>N</w:t>
      </w:r>
      <w:r w:rsidR="00FD338A" w:rsidRPr="00261C70">
        <w:rPr>
          <w:rFonts w:ascii="Times New Roman" w:hAnsi="Times New Roman"/>
          <w:sz w:val="24"/>
        </w:rPr>
        <w:t>arodne novine, broj</w:t>
      </w:r>
      <w:r w:rsidRPr="00261C70">
        <w:rPr>
          <w:rFonts w:ascii="Times New Roman" w:hAnsi="Times New Roman"/>
          <w:sz w:val="24"/>
        </w:rPr>
        <w:t xml:space="preserve"> 3</w:t>
      </w:r>
      <w:r w:rsidR="0016381E" w:rsidRPr="00261C70">
        <w:rPr>
          <w:rFonts w:ascii="Times New Roman" w:hAnsi="Times New Roman"/>
          <w:sz w:val="24"/>
        </w:rPr>
        <w:t>/</w:t>
      </w:r>
      <w:r w:rsidRPr="00261C70">
        <w:rPr>
          <w:rFonts w:ascii="Times New Roman" w:hAnsi="Times New Roman"/>
          <w:sz w:val="24"/>
        </w:rPr>
        <w:t xml:space="preserve">16) propisuju se zadaće </w:t>
      </w:r>
      <w:r w:rsidR="0025677F" w:rsidRPr="00261C70">
        <w:rPr>
          <w:rFonts w:ascii="Times New Roman" w:hAnsi="Times New Roman"/>
          <w:sz w:val="24"/>
        </w:rPr>
        <w:t>Ministarstva</w:t>
      </w:r>
      <w:r w:rsidRPr="00261C70">
        <w:rPr>
          <w:rFonts w:ascii="Times New Roman" w:hAnsi="Times New Roman"/>
          <w:sz w:val="24"/>
        </w:rPr>
        <w:t xml:space="preserve"> i drugih tijela vezano uz način, rokove, sadržaj i format podataka te način prikupljanja podataka radi uzajamne razmjene informacija i izvješćivanja o procjenjivanju i upravljanju kvalitetom zraka.</w:t>
      </w:r>
    </w:p>
    <w:p w14:paraId="277B1030" w14:textId="77777777" w:rsidR="00C63275" w:rsidRPr="00261C70" w:rsidRDefault="00747447" w:rsidP="003B3B54">
      <w:pPr>
        <w:spacing w:line="240" w:lineRule="auto"/>
        <w:rPr>
          <w:rFonts w:ascii="Times New Roman" w:hAnsi="Times New Roman"/>
          <w:sz w:val="24"/>
        </w:rPr>
      </w:pPr>
      <w:r w:rsidRPr="00261C70">
        <w:rPr>
          <w:rFonts w:ascii="Times New Roman" w:hAnsi="Times New Roman"/>
          <w:sz w:val="24"/>
        </w:rPr>
        <w:t>Za ispunjenje ciljeva za elektroničko izvještavanje potrebno je prikupiti i ispravno posložiti sve podatke o kvaliteti zraka</w:t>
      </w:r>
      <w:r w:rsidR="0025677F" w:rsidRPr="00261C70">
        <w:rPr>
          <w:rFonts w:ascii="Times New Roman" w:hAnsi="Times New Roman"/>
          <w:sz w:val="24"/>
        </w:rPr>
        <w:t xml:space="preserve"> koji su</w:t>
      </w:r>
      <w:r w:rsidRPr="00261C70">
        <w:rPr>
          <w:rFonts w:ascii="Times New Roman" w:hAnsi="Times New Roman"/>
          <w:sz w:val="24"/>
        </w:rPr>
        <w:t xml:space="preserve"> </w:t>
      </w:r>
      <w:r w:rsidR="0025677F" w:rsidRPr="00261C70">
        <w:rPr>
          <w:rFonts w:ascii="Times New Roman" w:hAnsi="Times New Roman"/>
          <w:sz w:val="24"/>
        </w:rPr>
        <w:t xml:space="preserve">potrebni </w:t>
      </w:r>
      <w:r w:rsidRPr="00261C70">
        <w:rPr>
          <w:rFonts w:ascii="Times New Roman" w:hAnsi="Times New Roman"/>
          <w:sz w:val="24"/>
        </w:rPr>
        <w:t xml:space="preserve">za razmjenu. U tu svrhu 2014. </w:t>
      </w:r>
      <w:r w:rsidR="0025677F" w:rsidRPr="00261C70">
        <w:rPr>
          <w:rFonts w:ascii="Times New Roman" w:hAnsi="Times New Roman"/>
          <w:sz w:val="24"/>
        </w:rPr>
        <w:t xml:space="preserve">godine </w:t>
      </w:r>
      <w:r w:rsidR="00504254" w:rsidRPr="00261C70">
        <w:rPr>
          <w:rFonts w:ascii="Times New Roman" w:hAnsi="Times New Roman"/>
          <w:sz w:val="24"/>
        </w:rPr>
        <w:t>HAOP</w:t>
      </w:r>
      <w:r w:rsidRPr="00261C70">
        <w:rPr>
          <w:rFonts w:ascii="Times New Roman" w:hAnsi="Times New Roman"/>
          <w:sz w:val="24"/>
        </w:rPr>
        <w:t xml:space="preserve"> je razvila i uspostavila portal „Kvaliteta zraka u Republici Hrvatskoj“. Portal se nalazi na </w:t>
      </w:r>
      <w:r w:rsidR="0025677F" w:rsidRPr="00261C70">
        <w:rPr>
          <w:rFonts w:ascii="Times New Roman" w:hAnsi="Times New Roman"/>
          <w:sz w:val="24"/>
        </w:rPr>
        <w:t xml:space="preserve">sljedećoj poveznici: </w:t>
      </w:r>
      <w:hyperlink r:id="rId20" w:history="1">
        <w:r w:rsidR="00A043D7" w:rsidRPr="00261C70">
          <w:rPr>
            <w:rStyle w:val="Hyperlink"/>
            <w:rFonts w:ascii="Times New Roman" w:hAnsi="Times New Roman"/>
            <w:color w:val="auto"/>
            <w:sz w:val="24"/>
          </w:rPr>
          <w:t>http://iszz.azo.hr/iskzl/index.html</w:t>
        </w:r>
      </w:hyperlink>
      <w:r w:rsidRPr="00261C70">
        <w:rPr>
          <w:rFonts w:ascii="Times New Roman" w:hAnsi="Times New Roman"/>
          <w:sz w:val="24"/>
        </w:rPr>
        <w:t xml:space="preserve"> i sadrži sve podatke o koncentracijama onečišćujućih tvari u zraku</w:t>
      </w:r>
      <w:r w:rsidR="0025677F" w:rsidRPr="00261C70">
        <w:rPr>
          <w:rFonts w:ascii="Times New Roman" w:hAnsi="Times New Roman"/>
          <w:sz w:val="24"/>
        </w:rPr>
        <w:t xml:space="preserve"> koje su</w:t>
      </w:r>
      <w:r w:rsidRPr="00261C70">
        <w:rPr>
          <w:rFonts w:ascii="Times New Roman" w:hAnsi="Times New Roman"/>
          <w:sz w:val="24"/>
        </w:rPr>
        <w:t xml:space="preserve"> </w:t>
      </w:r>
      <w:r w:rsidR="0025677F" w:rsidRPr="00261C70">
        <w:rPr>
          <w:rFonts w:ascii="Times New Roman" w:hAnsi="Times New Roman"/>
          <w:sz w:val="24"/>
        </w:rPr>
        <w:t xml:space="preserve">izmjerene </w:t>
      </w:r>
      <w:r w:rsidRPr="00261C70">
        <w:rPr>
          <w:rFonts w:ascii="Times New Roman" w:hAnsi="Times New Roman"/>
          <w:sz w:val="24"/>
        </w:rPr>
        <w:t>na području cijele Republike Hrvatske. Sustav omogućuje dostavljanje informacija o kvaliteti zraka u standardiziranom formatu za razmjenu podataka u repozitorij podataka Europske Komisije i Europske okolišne agencije, u skladu sa zahtjevima CAFE i INSPIRE Direktiva, te su u 2014. godini za 2013. godinu prvi puta dostavljeni podaci o kvaliteti zraka (B – G) u repozitorij podataka EK. Portal u potpunosti zadovoljava zadane kriterije i omogućuje cjelovitu dostavu svih podataka o kvaliteti zraka u EK.</w:t>
      </w:r>
    </w:p>
    <w:p w14:paraId="3728C7DF" w14:textId="77777777" w:rsidR="00560DDA" w:rsidRPr="00261C70" w:rsidRDefault="00747447" w:rsidP="003B3B54">
      <w:pPr>
        <w:spacing w:line="240" w:lineRule="auto"/>
        <w:rPr>
          <w:rFonts w:ascii="Times New Roman" w:hAnsi="Times New Roman"/>
          <w:sz w:val="24"/>
        </w:rPr>
      </w:pPr>
      <w:r w:rsidRPr="00261C70">
        <w:rPr>
          <w:rFonts w:ascii="Times New Roman" w:hAnsi="Times New Roman"/>
          <w:sz w:val="24"/>
        </w:rPr>
        <w:t>Za razmjenu informacija i izvješćivanje o procjenjivanju i upravljanju kvalitetom zraka koriste se podaci o koncentracijama onečišćujućih tvari dobivenih mjerenjima na mjernim mjestima određenim člancima 4. do 6. Uredbe o utvrđivanju popisa mjernih mjesta za praćenje koncentracija pojedinih onečišćujućih tvari u zraku i lokacija mjernih postaja u državnoj mreži za trajno praćenje kvalitete zraka (</w:t>
      </w:r>
      <w:r w:rsidR="00FD338A" w:rsidRPr="00261C70">
        <w:rPr>
          <w:rFonts w:ascii="Times New Roman" w:hAnsi="Times New Roman"/>
          <w:sz w:val="24"/>
        </w:rPr>
        <w:t xml:space="preserve">Narodne novine, broj </w:t>
      </w:r>
      <w:r w:rsidRPr="00261C70">
        <w:rPr>
          <w:rFonts w:ascii="Times New Roman" w:hAnsi="Times New Roman"/>
          <w:sz w:val="24"/>
        </w:rPr>
        <w:t>65/16). Osim koncentracija onečišćujućih tvari dobivenih mjerenjima na stalnim mjernim mjestima za izvješćivanje se mogu koristiti i podaci dobiveni indikativnim mjerenjima, modeliranjem i tehnikama objektivne procjene.</w:t>
      </w:r>
      <w:r w:rsidR="00CA4C48" w:rsidRPr="00261C70">
        <w:rPr>
          <w:rFonts w:ascii="Times New Roman" w:hAnsi="Times New Roman"/>
          <w:sz w:val="24"/>
        </w:rPr>
        <w:t xml:space="preserve"> </w:t>
      </w:r>
      <w:r w:rsidR="00D242CE" w:rsidRPr="00261C70">
        <w:rPr>
          <w:rFonts w:ascii="Times New Roman" w:hAnsi="Times New Roman"/>
          <w:sz w:val="24"/>
        </w:rPr>
        <w:t>Država članica je obavezna dostavljati sve tražene informacije u godini izvješćivanja</w:t>
      </w:r>
      <w:r w:rsidR="00560DDA" w:rsidRPr="00261C70">
        <w:rPr>
          <w:rFonts w:ascii="Times New Roman" w:hAnsi="Times New Roman"/>
          <w:sz w:val="24"/>
        </w:rPr>
        <w:t xml:space="preserve"> za</w:t>
      </w:r>
      <w:r w:rsidR="00D242CE" w:rsidRPr="00261C70">
        <w:rPr>
          <w:rFonts w:ascii="Times New Roman" w:hAnsi="Times New Roman"/>
          <w:sz w:val="24"/>
        </w:rPr>
        <w:t xml:space="preserve"> </w:t>
      </w:r>
      <w:r w:rsidR="00560DDA" w:rsidRPr="00261C70">
        <w:rPr>
          <w:rFonts w:ascii="Times New Roman" w:hAnsi="Times New Roman"/>
          <w:sz w:val="24"/>
        </w:rPr>
        <w:t xml:space="preserve">prethodnu godinu. </w:t>
      </w:r>
    </w:p>
    <w:p w14:paraId="328885F6" w14:textId="77777777" w:rsidR="001C6BE9" w:rsidRPr="00261C70" w:rsidRDefault="00747447" w:rsidP="003B3B54">
      <w:pPr>
        <w:spacing w:line="240" w:lineRule="auto"/>
        <w:rPr>
          <w:rFonts w:ascii="Times New Roman" w:hAnsi="Times New Roman"/>
          <w:sz w:val="24"/>
        </w:rPr>
      </w:pPr>
      <w:r w:rsidRPr="00261C70">
        <w:rPr>
          <w:rFonts w:ascii="Times New Roman" w:hAnsi="Times New Roman"/>
          <w:sz w:val="24"/>
        </w:rPr>
        <w:t xml:space="preserve">Za sva dostavljena prekoračenja </w:t>
      </w:r>
      <w:r w:rsidR="0025677F" w:rsidRPr="00261C70">
        <w:rPr>
          <w:rFonts w:ascii="Times New Roman" w:hAnsi="Times New Roman"/>
          <w:sz w:val="24"/>
        </w:rPr>
        <w:t xml:space="preserve">graničnih vrijednosti </w:t>
      </w:r>
      <w:r w:rsidRPr="00261C70">
        <w:rPr>
          <w:rFonts w:ascii="Times New Roman" w:hAnsi="Times New Roman"/>
          <w:sz w:val="24"/>
        </w:rPr>
        <w:t xml:space="preserve">GV (podaci G) moraju se u EK dostaviti i informacije o Akcijskim planovima za poboljšanje kvalitete zraka, dok se za prekoračenja </w:t>
      </w:r>
      <w:r w:rsidR="0025677F" w:rsidRPr="00261C70">
        <w:rPr>
          <w:rFonts w:ascii="Times New Roman" w:hAnsi="Times New Roman"/>
          <w:sz w:val="24"/>
        </w:rPr>
        <w:t xml:space="preserve">ciljanih vrijednosti </w:t>
      </w:r>
      <w:r w:rsidRPr="00261C70">
        <w:rPr>
          <w:rFonts w:ascii="Times New Roman" w:hAnsi="Times New Roman"/>
          <w:sz w:val="24"/>
        </w:rPr>
        <w:t>CV dostavljaju samo mjere.</w:t>
      </w:r>
    </w:p>
    <w:p w14:paraId="3A8800F0" w14:textId="77777777" w:rsidR="000269B2" w:rsidRPr="00261C70" w:rsidRDefault="000269B2" w:rsidP="003B3B54">
      <w:pPr>
        <w:spacing w:line="240" w:lineRule="auto"/>
        <w:rPr>
          <w:rFonts w:ascii="Times New Roman" w:hAnsi="Times New Roman"/>
          <w:b/>
          <w:sz w:val="24"/>
        </w:rPr>
      </w:pPr>
      <w:r w:rsidRPr="00261C70">
        <w:rPr>
          <w:rFonts w:ascii="Times New Roman" w:hAnsi="Times New Roman"/>
          <w:b/>
          <w:sz w:val="24"/>
        </w:rPr>
        <w:t xml:space="preserve">Program </w:t>
      </w:r>
      <w:r w:rsidR="00757171" w:rsidRPr="00261C70">
        <w:rPr>
          <w:rFonts w:ascii="Times New Roman" w:hAnsi="Times New Roman"/>
          <w:b/>
          <w:sz w:val="24"/>
        </w:rPr>
        <w:t xml:space="preserve">je </w:t>
      </w:r>
      <w:r w:rsidRPr="00261C70">
        <w:rPr>
          <w:rFonts w:ascii="Times New Roman" w:hAnsi="Times New Roman"/>
          <w:b/>
          <w:sz w:val="24"/>
        </w:rPr>
        <w:t xml:space="preserve">preuzeo informacije </w:t>
      </w:r>
      <w:r w:rsidR="0025677F" w:rsidRPr="00261C70">
        <w:rPr>
          <w:rFonts w:ascii="Times New Roman" w:hAnsi="Times New Roman"/>
          <w:b/>
          <w:sz w:val="24"/>
        </w:rPr>
        <w:t xml:space="preserve">koje su </w:t>
      </w:r>
      <w:r w:rsidRPr="00261C70">
        <w:rPr>
          <w:rFonts w:ascii="Times New Roman" w:hAnsi="Times New Roman"/>
          <w:b/>
          <w:sz w:val="24"/>
        </w:rPr>
        <w:t xml:space="preserve">raspoložive </w:t>
      </w:r>
      <w:r w:rsidR="0025677F" w:rsidRPr="00261C70">
        <w:rPr>
          <w:rFonts w:ascii="Times New Roman" w:hAnsi="Times New Roman"/>
          <w:b/>
          <w:sz w:val="24"/>
        </w:rPr>
        <w:t>na Portalu</w:t>
      </w:r>
      <w:r w:rsidRPr="00261C70">
        <w:rPr>
          <w:rFonts w:ascii="Times New Roman" w:hAnsi="Times New Roman"/>
          <w:b/>
          <w:sz w:val="24"/>
        </w:rPr>
        <w:t xml:space="preserve"> „Kvaliteta zraka u Republici Hrvatskoj“ (</w:t>
      </w:r>
      <w:hyperlink r:id="rId21" w:history="1">
        <w:r w:rsidRPr="00261C70">
          <w:rPr>
            <w:rStyle w:val="Hyperlink"/>
            <w:rFonts w:ascii="Times New Roman" w:hAnsi="Times New Roman"/>
            <w:b/>
            <w:color w:val="auto"/>
            <w:sz w:val="24"/>
          </w:rPr>
          <w:t>http://iszz.azo.hr/iskzl/index.html</w:t>
        </w:r>
      </w:hyperlink>
      <w:r w:rsidRPr="00261C70">
        <w:rPr>
          <w:rFonts w:ascii="Times New Roman" w:hAnsi="Times New Roman"/>
          <w:b/>
          <w:sz w:val="24"/>
        </w:rPr>
        <w:t xml:space="preserve">) te je u tom smislu koherentan s informacijama koje se godišnje izvješćuju Komisiji u skladu s </w:t>
      </w:r>
      <w:r w:rsidR="009F3EFA" w:rsidRPr="00261C70">
        <w:rPr>
          <w:rFonts w:ascii="Times New Roman" w:hAnsi="Times New Roman"/>
          <w:b/>
          <w:sz w:val="24"/>
        </w:rPr>
        <w:t>Provedbenom odlukom IPR</w:t>
      </w:r>
      <w:r w:rsidRPr="00261C70">
        <w:rPr>
          <w:rFonts w:ascii="Times New Roman" w:hAnsi="Times New Roman"/>
          <w:b/>
          <w:sz w:val="24"/>
        </w:rPr>
        <w:t>.</w:t>
      </w:r>
    </w:p>
    <w:p w14:paraId="0E98D779" w14:textId="77777777" w:rsidR="009F3EFA" w:rsidRPr="00261C70" w:rsidRDefault="009F3EFA" w:rsidP="003B3B54">
      <w:pPr>
        <w:spacing w:line="240" w:lineRule="auto"/>
        <w:rPr>
          <w:rFonts w:ascii="Times New Roman" w:hAnsi="Times New Roman"/>
          <w:b/>
          <w:sz w:val="24"/>
        </w:rPr>
      </w:pPr>
    </w:p>
    <w:p w14:paraId="188F0018" w14:textId="77777777" w:rsidR="00611692" w:rsidRPr="00261C70" w:rsidRDefault="00611692" w:rsidP="00C60334">
      <w:pPr>
        <w:pStyle w:val="Heading3"/>
      </w:pPr>
      <w:bookmarkStart w:id="14" w:name="_Toc536523215"/>
      <w:r w:rsidRPr="00261C70">
        <w:t>KOHERENTNOST S PLANOVIMA I PROGRAMIMA</w:t>
      </w:r>
      <w:bookmarkEnd w:id="14"/>
      <w:r w:rsidRPr="00261C70">
        <w:t xml:space="preserve"> </w:t>
      </w:r>
    </w:p>
    <w:p w14:paraId="410368F8" w14:textId="77777777" w:rsidR="000F6ACF" w:rsidRPr="00261C70" w:rsidRDefault="0009275B" w:rsidP="003B3B54">
      <w:pPr>
        <w:spacing w:line="240" w:lineRule="auto"/>
        <w:rPr>
          <w:rFonts w:ascii="Times New Roman" w:hAnsi="Times New Roman"/>
          <w:sz w:val="24"/>
        </w:rPr>
      </w:pPr>
      <w:r w:rsidRPr="00261C70">
        <w:rPr>
          <w:rFonts w:ascii="Times New Roman" w:hAnsi="Times New Roman"/>
          <w:sz w:val="24"/>
        </w:rPr>
        <w:t xml:space="preserve">Republika Hrvatska putem </w:t>
      </w:r>
      <w:r w:rsidR="000F6ACF" w:rsidRPr="00261C70">
        <w:rPr>
          <w:rFonts w:ascii="Times New Roman" w:hAnsi="Times New Roman"/>
          <w:sz w:val="24"/>
        </w:rPr>
        <w:t>Zakona o sustavu strateškog planiranja i upravljanja razvojem Republike Hrvatske (</w:t>
      </w:r>
      <w:r w:rsidR="00FD338A" w:rsidRPr="00261C70">
        <w:rPr>
          <w:rFonts w:ascii="Times New Roman" w:hAnsi="Times New Roman"/>
          <w:sz w:val="24"/>
        </w:rPr>
        <w:t xml:space="preserve">Narodne novine, broj </w:t>
      </w:r>
      <w:r w:rsidR="000F6ACF" w:rsidRPr="00261C70">
        <w:rPr>
          <w:rFonts w:ascii="Times New Roman" w:hAnsi="Times New Roman"/>
          <w:sz w:val="24"/>
        </w:rPr>
        <w:t xml:space="preserve">123/17) propisuje upravljanje javnim politikama, odnosno pripremu, izradu, provedbu javnih politika koje se sukladno svojim nadležnostima izrađuju, donose i provode putem javnih tijela. Srednjoročni akti strateškog planiranja jesu Nacionalan razvojna strategija, višesektorske i sektorske strategije. </w:t>
      </w:r>
    </w:p>
    <w:p w14:paraId="3ADEBA2D" w14:textId="77777777" w:rsidR="000F6ACF" w:rsidRPr="00261C70" w:rsidRDefault="0025677F" w:rsidP="003B3B54">
      <w:pPr>
        <w:spacing w:before="0" w:after="0" w:line="240" w:lineRule="auto"/>
        <w:rPr>
          <w:rFonts w:ascii="Times New Roman" w:hAnsi="Times New Roman"/>
          <w:sz w:val="24"/>
        </w:rPr>
      </w:pPr>
      <w:r w:rsidRPr="00261C70">
        <w:rPr>
          <w:rFonts w:ascii="Times New Roman" w:hAnsi="Times New Roman"/>
          <w:sz w:val="24"/>
        </w:rPr>
        <w:t>U nastavku</w:t>
      </w:r>
      <w:r w:rsidR="000F6ACF" w:rsidRPr="00261C70">
        <w:rPr>
          <w:rFonts w:ascii="Times New Roman" w:hAnsi="Times New Roman"/>
          <w:sz w:val="24"/>
        </w:rPr>
        <w:t xml:space="preserve"> okvirni rokovi donošenja nekih nacionalnih akata koji predstavljaju krovne dokumente strateškog planiranja države i relevantni su za usvajanje i provedbu ovog Programa</w:t>
      </w:r>
      <w:r w:rsidRPr="00261C70">
        <w:rPr>
          <w:rFonts w:ascii="Times New Roman" w:hAnsi="Times New Roman"/>
          <w:sz w:val="24"/>
        </w:rPr>
        <w:t xml:space="preserve">: </w:t>
      </w:r>
    </w:p>
    <w:p w14:paraId="0D992026" w14:textId="77777777" w:rsidR="000F6ACF" w:rsidRPr="00261C70" w:rsidRDefault="000F6ACF" w:rsidP="003B3B54">
      <w:pPr>
        <w:pStyle w:val="ListParagraph"/>
        <w:numPr>
          <w:ilvl w:val="0"/>
          <w:numId w:val="41"/>
        </w:numPr>
        <w:spacing w:before="0" w:after="0" w:line="240" w:lineRule="auto"/>
        <w:rPr>
          <w:rFonts w:ascii="Times New Roman" w:hAnsi="Times New Roman"/>
          <w:sz w:val="24"/>
        </w:rPr>
      </w:pPr>
      <w:r w:rsidRPr="00261C70">
        <w:rPr>
          <w:rFonts w:ascii="Times New Roman" w:hAnsi="Times New Roman"/>
          <w:sz w:val="24"/>
        </w:rPr>
        <w:t>Nacionalna razvojna strategija (do kraja 2020. godine)</w:t>
      </w:r>
    </w:p>
    <w:p w14:paraId="46731670" w14:textId="77777777" w:rsidR="000F6ACF" w:rsidRPr="00261C70" w:rsidRDefault="000F6ACF" w:rsidP="003B3B54">
      <w:pPr>
        <w:pStyle w:val="ListParagraph"/>
        <w:numPr>
          <w:ilvl w:val="0"/>
          <w:numId w:val="41"/>
        </w:numPr>
        <w:spacing w:before="0" w:after="0" w:line="240" w:lineRule="auto"/>
        <w:rPr>
          <w:rFonts w:ascii="Times New Roman" w:hAnsi="Times New Roman"/>
          <w:sz w:val="24"/>
        </w:rPr>
      </w:pPr>
      <w:r w:rsidRPr="00261C70">
        <w:rPr>
          <w:rFonts w:ascii="Times New Roman" w:hAnsi="Times New Roman"/>
          <w:sz w:val="24"/>
        </w:rPr>
        <w:t>Integralni energetsko klimatski plan (do kraja 2019.</w:t>
      </w:r>
      <w:r w:rsidR="005044F3" w:rsidRPr="00261C70">
        <w:rPr>
          <w:rFonts w:ascii="Times New Roman" w:hAnsi="Times New Roman"/>
          <w:sz w:val="24"/>
        </w:rPr>
        <w:t>godine</w:t>
      </w:r>
      <w:r w:rsidRPr="00261C70">
        <w:rPr>
          <w:rFonts w:ascii="Times New Roman" w:hAnsi="Times New Roman"/>
          <w:sz w:val="24"/>
        </w:rPr>
        <w:t>)</w:t>
      </w:r>
    </w:p>
    <w:p w14:paraId="4830AF36" w14:textId="77777777" w:rsidR="000F6ACF" w:rsidRPr="00261C70" w:rsidRDefault="009E1EB8" w:rsidP="003B3B54">
      <w:pPr>
        <w:pStyle w:val="ListParagraph"/>
        <w:numPr>
          <w:ilvl w:val="0"/>
          <w:numId w:val="41"/>
        </w:numPr>
        <w:spacing w:line="240" w:lineRule="auto"/>
        <w:rPr>
          <w:rFonts w:ascii="Times New Roman" w:hAnsi="Times New Roman"/>
          <w:sz w:val="24"/>
        </w:rPr>
      </w:pPr>
      <w:r w:rsidRPr="00261C70">
        <w:rPr>
          <w:rFonts w:ascii="Times New Roman" w:hAnsi="Times New Roman"/>
          <w:sz w:val="24"/>
        </w:rPr>
        <w:t xml:space="preserve">Niskougljična </w:t>
      </w:r>
      <w:r w:rsidR="000F6ACF" w:rsidRPr="00261C70">
        <w:rPr>
          <w:rFonts w:ascii="Times New Roman" w:hAnsi="Times New Roman"/>
          <w:sz w:val="24"/>
        </w:rPr>
        <w:t>strategija Republike Hrvatske (do 2020. godine)</w:t>
      </w:r>
    </w:p>
    <w:p w14:paraId="0EBE935F" w14:textId="77777777" w:rsidR="000F6ACF" w:rsidRPr="00261C70" w:rsidRDefault="000F6ACF" w:rsidP="003B3B54">
      <w:pPr>
        <w:pStyle w:val="ListParagraph"/>
        <w:numPr>
          <w:ilvl w:val="0"/>
          <w:numId w:val="41"/>
        </w:numPr>
        <w:spacing w:line="240" w:lineRule="auto"/>
        <w:rPr>
          <w:rFonts w:ascii="Times New Roman" w:hAnsi="Times New Roman"/>
          <w:sz w:val="24"/>
        </w:rPr>
      </w:pPr>
      <w:r w:rsidRPr="00261C70">
        <w:rPr>
          <w:rFonts w:ascii="Times New Roman" w:hAnsi="Times New Roman"/>
          <w:sz w:val="24"/>
        </w:rPr>
        <w:t xml:space="preserve">Energetska strategija Republike Hrvatske (do </w:t>
      </w:r>
      <w:r w:rsidR="005044F3" w:rsidRPr="00261C70">
        <w:rPr>
          <w:rFonts w:ascii="Times New Roman" w:hAnsi="Times New Roman"/>
          <w:sz w:val="24"/>
        </w:rPr>
        <w:t>kraja</w:t>
      </w:r>
      <w:r w:rsidRPr="00261C70">
        <w:rPr>
          <w:rFonts w:ascii="Times New Roman" w:hAnsi="Times New Roman"/>
          <w:sz w:val="24"/>
        </w:rPr>
        <w:t xml:space="preserve"> 20</w:t>
      </w:r>
      <w:r w:rsidR="005044F3" w:rsidRPr="00261C70">
        <w:rPr>
          <w:rFonts w:ascii="Times New Roman" w:hAnsi="Times New Roman"/>
          <w:sz w:val="24"/>
        </w:rPr>
        <w:t>20</w:t>
      </w:r>
      <w:r w:rsidRPr="00261C70">
        <w:rPr>
          <w:rFonts w:ascii="Times New Roman" w:hAnsi="Times New Roman"/>
          <w:sz w:val="24"/>
        </w:rPr>
        <w:t>.</w:t>
      </w:r>
      <w:r w:rsidR="005044F3" w:rsidRPr="00261C70">
        <w:rPr>
          <w:rFonts w:ascii="Times New Roman" w:hAnsi="Times New Roman"/>
          <w:sz w:val="24"/>
        </w:rPr>
        <w:t xml:space="preserve"> godine</w:t>
      </w:r>
      <w:r w:rsidRPr="00261C70">
        <w:rPr>
          <w:rFonts w:ascii="Times New Roman" w:hAnsi="Times New Roman"/>
          <w:sz w:val="24"/>
        </w:rPr>
        <w:t>)</w:t>
      </w:r>
    </w:p>
    <w:p w14:paraId="40285471" w14:textId="77777777" w:rsidR="00C76A7E" w:rsidRPr="00261C70" w:rsidRDefault="00C76A7E" w:rsidP="00C76A7E">
      <w:pPr>
        <w:pStyle w:val="ListParagraph"/>
        <w:numPr>
          <w:ilvl w:val="0"/>
          <w:numId w:val="41"/>
        </w:numPr>
        <w:spacing w:line="240" w:lineRule="auto"/>
        <w:rPr>
          <w:rFonts w:ascii="Times New Roman" w:hAnsi="Times New Roman"/>
          <w:sz w:val="24"/>
        </w:rPr>
      </w:pPr>
      <w:r w:rsidRPr="00261C70">
        <w:rPr>
          <w:rFonts w:ascii="Times New Roman" w:hAnsi="Times New Roman"/>
          <w:sz w:val="24"/>
        </w:rPr>
        <w:t>Plan zaštite okoliša (</w:t>
      </w:r>
      <w:r w:rsidR="005044F3" w:rsidRPr="00261C70">
        <w:rPr>
          <w:rFonts w:ascii="Times New Roman" w:hAnsi="Times New Roman"/>
          <w:sz w:val="24"/>
        </w:rPr>
        <w:t xml:space="preserve">do kraja </w:t>
      </w:r>
      <w:r w:rsidRPr="00261C70">
        <w:rPr>
          <w:rFonts w:ascii="Times New Roman" w:hAnsi="Times New Roman"/>
          <w:sz w:val="24"/>
        </w:rPr>
        <w:t>2019.</w:t>
      </w:r>
      <w:r w:rsidR="005044F3" w:rsidRPr="00261C70">
        <w:rPr>
          <w:rFonts w:ascii="Times New Roman" w:hAnsi="Times New Roman"/>
          <w:sz w:val="24"/>
        </w:rPr>
        <w:t xml:space="preserve"> godine</w:t>
      </w:r>
      <w:r w:rsidRPr="00261C70">
        <w:rPr>
          <w:rFonts w:ascii="Times New Roman" w:hAnsi="Times New Roman"/>
          <w:sz w:val="24"/>
        </w:rPr>
        <w:t>)</w:t>
      </w:r>
    </w:p>
    <w:p w14:paraId="663C3DFA" w14:textId="77777777" w:rsidR="000F6ACF" w:rsidRPr="00261C70" w:rsidRDefault="000F6ACF" w:rsidP="003B3B54">
      <w:pPr>
        <w:spacing w:line="240" w:lineRule="auto"/>
        <w:rPr>
          <w:rFonts w:ascii="Times New Roman" w:hAnsi="Times New Roman"/>
          <w:sz w:val="24"/>
        </w:rPr>
      </w:pPr>
      <w:r w:rsidRPr="00261C70">
        <w:rPr>
          <w:rFonts w:ascii="Times New Roman" w:hAnsi="Times New Roman"/>
          <w:sz w:val="24"/>
        </w:rPr>
        <w:t xml:space="preserve">Lokalne zajednice </w:t>
      </w:r>
      <w:r w:rsidR="0025677F" w:rsidRPr="00261C70">
        <w:rPr>
          <w:rFonts w:ascii="Times New Roman" w:hAnsi="Times New Roman"/>
          <w:sz w:val="24"/>
        </w:rPr>
        <w:t xml:space="preserve">u </w:t>
      </w:r>
      <w:r w:rsidRPr="00261C70">
        <w:rPr>
          <w:rFonts w:ascii="Times New Roman" w:hAnsi="Times New Roman"/>
          <w:sz w:val="24"/>
        </w:rPr>
        <w:t>obvezi donositi</w:t>
      </w:r>
      <w:r w:rsidR="0009275B" w:rsidRPr="00261C70">
        <w:rPr>
          <w:rFonts w:ascii="Times New Roman" w:hAnsi="Times New Roman"/>
          <w:sz w:val="24"/>
        </w:rPr>
        <w:t xml:space="preserve"> svoje Programe zaštite </w:t>
      </w:r>
      <w:r w:rsidR="00C76A7E" w:rsidRPr="00261C70">
        <w:rPr>
          <w:rFonts w:ascii="Times New Roman" w:hAnsi="Times New Roman"/>
          <w:sz w:val="24"/>
        </w:rPr>
        <w:t xml:space="preserve">okliša čiji je sastavni dio </w:t>
      </w:r>
      <w:r w:rsidR="0025677F" w:rsidRPr="00261C70">
        <w:rPr>
          <w:rFonts w:ascii="Times New Roman" w:hAnsi="Times New Roman"/>
          <w:sz w:val="24"/>
        </w:rPr>
        <w:t xml:space="preserve">su i </w:t>
      </w:r>
      <w:r w:rsidR="00C76A7E" w:rsidRPr="00261C70">
        <w:rPr>
          <w:rFonts w:ascii="Times New Roman" w:hAnsi="Times New Roman"/>
          <w:sz w:val="24"/>
        </w:rPr>
        <w:t>program</w:t>
      </w:r>
      <w:r w:rsidR="0025677F" w:rsidRPr="00261C70">
        <w:rPr>
          <w:rFonts w:ascii="Times New Roman" w:hAnsi="Times New Roman"/>
          <w:sz w:val="24"/>
        </w:rPr>
        <w:t>i</w:t>
      </w:r>
      <w:r w:rsidR="00C76A7E" w:rsidRPr="00261C70">
        <w:rPr>
          <w:rFonts w:ascii="Times New Roman" w:hAnsi="Times New Roman"/>
          <w:sz w:val="24"/>
        </w:rPr>
        <w:t xml:space="preserve"> zaštite zraka</w:t>
      </w:r>
      <w:r w:rsidRPr="00261C70">
        <w:rPr>
          <w:rFonts w:ascii="Times New Roman" w:hAnsi="Times New Roman"/>
          <w:sz w:val="24"/>
        </w:rPr>
        <w:t>. Lokalni planovi</w:t>
      </w:r>
      <w:r w:rsidR="0025677F" w:rsidRPr="00261C70">
        <w:rPr>
          <w:rFonts w:ascii="Times New Roman" w:hAnsi="Times New Roman"/>
          <w:sz w:val="24"/>
        </w:rPr>
        <w:t xml:space="preserve"> također</w:t>
      </w:r>
      <w:r w:rsidRPr="00261C70">
        <w:rPr>
          <w:rFonts w:ascii="Times New Roman" w:hAnsi="Times New Roman"/>
          <w:sz w:val="24"/>
        </w:rPr>
        <w:t xml:space="preserve">, integriraju i pitanja prilagodbe klimatskim promjenama.  </w:t>
      </w:r>
    </w:p>
    <w:p w14:paraId="3022923D" w14:textId="77777777" w:rsidR="000F6ACF" w:rsidRPr="00261C70" w:rsidRDefault="000F6ACF" w:rsidP="003B3B54">
      <w:pPr>
        <w:spacing w:after="0" w:line="240" w:lineRule="auto"/>
        <w:rPr>
          <w:rFonts w:ascii="Times New Roman" w:hAnsi="Times New Roman"/>
          <w:sz w:val="24"/>
        </w:rPr>
      </w:pPr>
      <w:r w:rsidRPr="00261C70">
        <w:rPr>
          <w:rFonts w:ascii="Times New Roman" w:hAnsi="Times New Roman"/>
          <w:sz w:val="24"/>
        </w:rPr>
        <w:t xml:space="preserve">Svaki nacionalni plan i program prolazi </w:t>
      </w:r>
      <w:r w:rsidR="0025677F" w:rsidRPr="00261C70">
        <w:rPr>
          <w:rFonts w:ascii="Times New Roman" w:hAnsi="Times New Roman"/>
          <w:sz w:val="24"/>
        </w:rPr>
        <w:t xml:space="preserve">i </w:t>
      </w:r>
      <w:r w:rsidRPr="00261C70">
        <w:rPr>
          <w:rFonts w:ascii="Times New Roman" w:hAnsi="Times New Roman"/>
          <w:sz w:val="24"/>
        </w:rPr>
        <w:t>obvezu strateške procjene utjecaja na okoliš i ocjenu utjecaja na ekološku mrežu</w:t>
      </w:r>
      <w:r w:rsidR="0025677F" w:rsidRPr="00261C70">
        <w:rPr>
          <w:rFonts w:ascii="Times New Roman" w:hAnsi="Times New Roman"/>
          <w:sz w:val="24"/>
        </w:rPr>
        <w:t xml:space="preserve"> te</w:t>
      </w:r>
      <w:r w:rsidRPr="00261C70">
        <w:rPr>
          <w:rFonts w:ascii="Times New Roman" w:hAnsi="Times New Roman"/>
          <w:sz w:val="24"/>
        </w:rPr>
        <w:t xml:space="preserve"> se </w:t>
      </w:r>
      <w:r w:rsidR="0025677F" w:rsidRPr="00261C70">
        <w:rPr>
          <w:rFonts w:ascii="Times New Roman" w:hAnsi="Times New Roman"/>
          <w:sz w:val="24"/>
        </w:rPr>
        <w:t xml:space="preserve">u tim </w:t>
      </w:r>
      <w:r w:rsidRPr="00261C70">
        <w:rPr>
          <w:rFonts w:ascii="Times New Roman" w:hAnsi="Times New Roman"/>
          <w:sz w:val="24"/>
        </w:rPr>
        <w:t xml:space="preserve">dokumentima </w:t>
      </w:r>
      <w:r w:rsidR="0025677F" w:rsidRPr="00261C70">
        <w:rPr>
          <w:rFonts w:ascii="Times New Roman" w:hAnsi="Times New Roman"/>
          <w:sz w:val="24"/>
        </w:rPr>
        <w:t xml:space="preserve">ujedno </w:t>
      </w:r>
      <w:r w:rsidRPr="00261C70">
        <w:rPr>
          <w:rFonts w:ascii="Times New Roman" w:hAnsi="Times New Roman"/>
          <w:sz w:val="24"/>
        </w:rPr>
        <w:t>ocjenjuje usklađenost s kro</w:t>
      </w:r>
      <w:r w:rsidR="0009275B" w:rsidRPr="00261C70">
        <w:rPr>
          <w:rFonts w:ascii="Times New Roman" w:hAnsi="Times New Roman"/>
          <w:sz w:val="24"/>
        </w:rPr>
        <w:t>vnim i sektorskim strategijama.</w:t>
      </w:r>
    </w:p>
    <w:p w14:paraId="3950EFA6" w14:textId="77777777" w:rsidR="003B3B54" w:rsidRPr="00261C70" w:rsidRDefault="003B3B54" w:rsidP="003B3B54">
      <w:pPr>
        <w:spacing w:before="0" w:after="0" w:line="240" w:lineRule="auto"/>
        <w:rPr>
          <w:rFonts w:ascii="Times New Roman" w:hAnsi="Times New Roman"/>
          <w:b/>
          <w:u w:val="single"/>
        </w:rPr>
      </w:pPr>
    </w:p>
    <w:p w14:paraId="710683B3" w14:textId="77777777" w:rsidR="00D33F66" w:rsidRPr="00261C70" w:rsidRDefault="00D33F66" w:rsidP="003B3B54">
      <w:pPr>
        <w:spacing w:before="0" w:after="0" w:line="240" w:lineRule="auto"/>
        <w:rPr>
          <w:rFonts w:ascii="Times New Roman" w:hAnsi="Times New Roman"/>
          <w:b/>
          <w:u w:val="single"/>
        </w:rPr>
      </w:pPr>
      <w:r w:rsidRPr="00261C70">
        <w:rPr>
          <w:rFonts w:ascii="Times New Roman" w:hAnsi="Times New Roman"/>
          <w:b/>
          <w:u w:val="single"/>
        </w:rPr>
        <w:t>Koherentnost s akcijskim planovi za poboljšanje kvalitete zraka</w:t>
      </w:r>
    </w:p>
    <w:p w14:paraId="21F76669" w14:textId="77777777" w:rsidR="003B3B54" w:rsidRPr="00261C70" w:rsidRDefault="003B3B54" w:rsidP="003B3B54">
      <w:pPr>
        <w:spacing w:before="0" w:after="0" w:line="240" w:lineRule="auto"/>
        <w:rPr>
          <w:rFonts w:ascii="Times New Roman" w:hAnsi="Times New Roman"/>
        </w:rPr>
      </w:pPr>
    </w:p>
    <w:p w14:paraId="2B2091B4" w14:textId="77777777" w:rsidR="00F664E8" w:rsidRPr="00261C70" w:rsidRDefault="00D33F66" w:rsidP="00C60334">
      <w:pPr>
        <w:spacing w:before="0" w:line="240" w:lineRule="auto"/>
        <w:rPr>
          <w:rFonts w:ascii="Times New Roman" w:hAnsi="Times New Roman"/>
          <w:sz w:val="24"/>
        </w:rPr>
      </w:pPr>
      <w:r w:rsidRPr="00261C70">
        <w:rPr>
          <w:rFonts w:ascii="Times New Roman" w:hAnsi="Times New Roman"/>
          <w:sz w:val="24"/>
        </w:rPr>
        <w:t>Odredbama članka 46. stavaka 1. i 2. Zakona o zaštiti zraka (</w:t>
      </w:r>
      <w:r w:rsidR="00FD338A" w:rsidRPr="00261C70">
        <w:rPr>
          <w:rFonts w:ascii="Times New Roman" w:hAnsi="Times New Roman"/>
          <w:sz w:val="24"/>
        </w:rPr>
        <w:t>Narodne novine, br</w:t>
      </w:r>
      <w:r w:rsidR="005044F3" w:rsidRPr="00261C70">
        <w:rPr>
          <w:rFonts w:ascii="Times New Roman" w:hAnsi="Times New Roman"/>
          <w:sz w:val="24"/>
        </w:rPr>
        <w:t>.</w:t>
      </w:r>
      <w:r w:rsidR="00FD338A" w:rsidRPr="00261C70">
        <w:rPr>
          <w:rFonts w:ascii="Times New Roman" w:hAnsi="Times New Roman"/>
          <w:sz w:val="24"/>
        </w:rPr>
        <w:t xml:space="preserve"> </w:t>
      </w:r>
      <w:r w:rsidRPr="00261C70">
        <w:rPr>
          <w:rFonts w:ascii="Times New Roman" w:hAnsi="Times New Roman"/>
          <w:sz w:val="24"/>
        </w:rPr>
        <w:t>130/11, 47/14</w:t>
      </w:r>
      <w:r w:rsidR="00C74254" w:rsidRPr="00261C70">
        <w:rPr>
          <w:rFonts w:ascii="Times New Roman" w:hAnsi="Times New Roman"/>
          <w:sz w:val="24"/>
        </w:rPr>
        <w:t>,</w:t>
      </w:r>
      <w:r w:rsidRPr="00261C70">
        <w:rPr>
          <w:rFonts w:ascii="Times New Roman" w:hAnsi="Times New Roman"/>
          <w:sz w:val="24"/>
        </w:rPr>
        <w:t xml:space="preserve"> 61/17</w:t>
      </w:r>
      <w:r w:rsidR="005044F3" w:rsidRPr="00261C70">
        <w:rPr>
          <w:rFonts w:ascii="Times New Roman" w:hAnsi="Times New Roman"/>
          <w:sz w:val="24"/>
        </w:rPr>
        <w:t xml:space="preserve"> i</w:t>
      </w:r>
      <w:r w:rsidR="00C74254" w:rsidRPr="00261C70">
        <w:rPr>
          <w:rFonts w:ascii="Times New Roman" w:hAnsi="Times New Roman"/>
          <w:sz w:val="24"/>
        </w:rPr>
        <w:t xml:space="preserve"> 118/18</w:t>
      </w:r>
      <w:r w:rsidRPr="00261C70">
        <w:rPr>
          <w:rFonts w:ascii="Times New Roman" w:hAnsi="Times New Roman"/>
          <w:sz w:val="24"/>
        </w:rPr>
        <w:t>) propisano je da ako u određenoj zoni ili aglomeraciji razine onečišćujućih tvari u zraku prekoračuju bilo koju graničnu ili ciljnu vrijednost, u svakom od tih slučajeva predstavničko tijelo jedinice lokalne samouprave</w:t>
      </w:r>
      <w:r w:rsidR="008F5FB9" w:rsidRPr="00261C70">
        <w:rPr>
          <w:rFonts w:ascii="Times New Roman" w:hAnsi="Times New Roman"/>
          <w:sz w:val="24"/>
        </w:rPr>
        <w:t xml:space="preserve"> (u </w:t>
      </w:r>
      <w:r w:rsidR="00F41E00" w:rsidRPr="00261C70">
        <w:rPr>
          <w:rFonts w:ascii="Times New Roman" w:hAnsi="Times New Roman"/>
          <w:sz w:val="24"/>
        </w:rPr>
        <w:t>daljenjem tekstu:</w:t>
      </w:r>
      <w:r w:rsidR="008F5FB9" w:rsidRPr="00261C70">
        <w:rPr>
          <w:rFonts w:ascii="Times New Roman" w:hAnsi="Times New Roman"/>
          <w:sz w:val="24"/>
        </w:rPr>
        <w:t xml:space="preserve"> JLS)</w:t>
      </w:r>
      <w:r w:rsidRPr="00261C70">
        <w:rPr>
          <w:rFonts w:ascii="Times New Roman" w:hAnsi="Times New Roman"/>
          <w:sz w:val="24"/>
        </w:rPr>
        <w:t xml:space="preserve">, odnosno Grada Zagreba, donosi akcijski plan za poboljšanje kvalitete zraka za tu zonu ili aglomeraciju kako bi se, u što je moguće kraćem vremenu, osiguralo postizanje graničnih ili ciljnih vrijednosti. </w:t>
      </w:r>
      <w:r w:rsidR="003B3B54" w:rsidRPr="00261C70">
        <w:rPr>
          <w:rFonts w:ascii="Times New Roman" w:hAnsi="Times New Roman"/>
          <w:sz w:val="24"/>
        </w:rPr>
        <w:t>P</w:t>
      </w:r>
      <w:r w:rsidRPr="00261C70">
        <w:rPr>
          <w:rFonts w:ascii="Times New Roman" w:hAnsi="Times New Roman"/>
          <w:sz w:val="24"/>
        </w:rPr>
        <w:t xml:space="preserve">redstavničko tijelo </w:t>
      </w:r>
      <w:r w:rsidR="008F5FB9" w:rsidRPr="00261C70">
        <w:rPr>
          <w:rFonts w:ascii="Times New Roman" w:hAnsi="Times New Roman"/>
          <w:sz w:val="24"/>
        </w:rPr>
        <w:t>JLS</w:t>
      </w:r>
      <w:r w:rsidRPr="00261C70">
        <w:rPr>
          <w:rFonts w:ascii="Times New Roman" w:hAnsi="Times New Roman"/>
          <w:sz w:val="24"/>
        </w:rPr>
        <w:t>, odnosno Grada Zagreba, donosi akcijski plan za svoje administrativno područje.</w:t>
      </w:r>
      <w:r w:rsidR="00F664E8" w:rsidRPr="00261C70">
        <w:rPr>
          <w:rFonts w:ascii="Times New Roman" w:hAnsi="Times New Roman"/>
          <w:sz w:val="24"/>
        </w:rPr>
        <w:t xml:space="preserve"> Akcijski plan za poboljšanje kvalitete zraka može dodatno obuhvatiti i posebne mjere koje imaju za cilj zaštitu osjetljivih skupina stanovništva, uključujući i djecu.</w:t>
      </w:r>
    </w:p>
    <w:p w14:paraId="1B826BC7" w14:textId="77777777" w:rsidR="00F664E8" w:rsidRPr="00261C70" w:rsidRDefault="00F664E8" w:rsidP="00C60334">
      <w:pPr>
        <w:spacing w:line="240" w:lineRule="auto"/>
        <w:rPr>
          <w:rFonts w:ascii="Times New Roman" w:hAnsi="Times New Roman"/>
          <w:sz w:val="24"/>
        </w:rPr>
      </w:pPr>
      <w:r w:rsidRPr="00261C70">
        <w:rPr>
          <w:rFonts w:ascii="Times New Roman" w:hAnsi="Times New Roman"/>
          <w:sz w:val="24"/>
        </w:rPr>
        <w:t xml:space="preserve">Obveza Republike Hrvatske </w:t>
      </w:r>
      <w:r w:rsidR="0025677F" w:rsidRPr="00261C70">
        <w:rPr>
          <w:rFonts w:ascii="Times New Roman" w:hAnsi="Times New Roman"/>
          <w:sz w:val="24"/>
        </w:rPr>
        <w:t xml:space="preserve">je da </w:t>
      </w:r>
      <w:r w:rsidRPr="00261C70">
        <w:rPr>
          <w:rFonts w:ascii="Times New Roman" w:hAnsi="Times New Roman"/>
          <w:sz w:val="24"/>
        </w:rPr>
        <w:t>dostavi podatke o akcijskim planovima za poboljšanje kvalitete zraka u zonama i aglomeracijama u kojima su ustanovljena prekoračenja graničnih i ciljnih vrijednosti Europskoj agenciji za okoliš/Europskoj komisiji (EEA/EK).</w:t>
      </w:r>
    </w:p>
    <w:p w14:paraId="756D6C69" w14:textId="77777777" w:rsidR="00A449F2" w:rsidRPr="00261C70" w:rsidRDefault="00F664E8" w:rsidP="00C60334">
      <w:pPr>
        <w:spacing w:line="240" w:lineRule="auto"/>
        <w:rPr>
          <w:rFonts w:ascii="Times New Roman" w:eastAsia="Times New Roman" w:hAnsi="Times New Roman"/>
          <w:sz w:val="24"/>
          <w:lang w:eastAsia="hr-HR"/>
        </w:rPr>
      </w:pPr>
      <w:r w:rsidRPr="00261C70">
        <w:rPr>
          <w:rFonts w:ascii="Times New Roman" w:hAnsi="Times New Roman"/>
          <w:sz w:val="24"/>
        </w:rPr>
        <w:t xml:space="preserve">U okviru ovog </w:t>
      </w:r>
      <w:r w:rsidR="00F41E00" w:rsidRPr="00261C70">
        <w:rPr>
          <w:rFonts w:ascii="Times New Roman" w:hAnsi="Times New Roman"/>
          <w:sz w:val="24"/>
        </w:rPr>
        <w:t>P</w:t>
      </w:r>
      <w:r w:rsidRPr="00261C70">
        <w:rPr>
          <w:rFonts w:ascii="Times New Roman" w:hAnsi="Times New Roman"/>
          <w:sz w:val="24"/>
        </w:rPr>
        <w:t xml:space="preserve">rograma provedena je analiza akcijskih planova za poboljšanje kvalitete zraka dostavljenih u EEA/EK koristeći informacije </w:t>
      </w:r>
      <w:r w:rsidR="00A449F2" w:rsidRPr="00261C70">
        <w:rPr>
          <w:rFonts w:ascii="Times New Roman" w:hAnsi="Times New Roman"/>
          <w:sz w:val="24"/>
        </w:rPr>
        <w:t>o provedbi akcijski</w:t>
      </w:r>
      <w:r w:rsidR="009E1EB8" w:rsidRPr="00261C70">
        <w:rPr>
          <w:rFonts w:ascii="Times New Roman" w:hAnsi="Times New Roman"/>
          <w:sz w:val="24"/>
        </w:rPr>
        <w:t>h</w:t>
      </w:r>
      <w:r w:rsidR="00A449F2" w:rsidRPr="00261C70">
        <w:rPr>
          <w:rFonts w:ascii="Times New Roman" w:hAnsi="Times New Roman"/>
          <w:sz w:val="24"/>
        </w:rPr>
        <w:t xml:space="preserve"> planova za poboljšanje kvalitete zraka </w:t>
      </w:r>
      <w:r w:rsidRPr="00261C70">
        <w:rPr>
          <w:rFonts w:ascii="Times New Roman" w:hAnsi="Times New Roman"/>
          <w:sz w:val="24"/>
        </w:rPr>
        <w:t xml:space="preserve">dostupne na </w:t>
      </w:r>
      <w:r w:rsidR="009E1EB8" w:rsidRPr="00261C70">
        <w:rPr>
          <w:rFonts w:ascii="Times New Roman" w:hAnsi="Times New Roman"/>
          <w:sz w:val="24"/>
        </w:rPr>
        <w:t xml:space="preserve">Portalu </w:t>
      </w:r>
      <w:r w:rsidRPr="00261C70">
        <w:rPr>
          <w:rFonts w:ascii="Times New Roman" w:hAnsi="Times New Roman"/>
          <w:sz w:val="24"/>
        </w:rPr>
        <w:t>Kvaliteta zraka u Republici Hrvatskoj</w:t>
      </w:r>
      <w:r w:rsidR="00A449F2" w:rsidRPr="00261C70">
        <w:rPr>
          <w:rFonts w:ascii="Times New Roman" w:hAnsi="Times New Roman"/>
          <w:sz w:val="24"/>
        </w:rPr>
        <w:t xml:space="preserve"> (link:</w:t>
      </w:r>
      <w:r w:rsidR="00A449F2" w:rsidRPr="00261C70">
        <w:rPr>
          <w:sz w:val="24"/>
        </w:rPr>
        <w:t xml:space="preserve"> </w:t>
      </w:r>
      <w:hyperlink r:id="rId22" w:history="1">
        <w:r w:rsidR="00A449F2" w:rsidRPr="00261C70">
          <w:rPr>
            <w:rStyle w:val="Hyperlink"/>
            <w:rFonts w:ascii="Times New Roman" w:eastAsia="Times New Roman" w:hAnsi="Times New Roman"/>
            <w:color w:val="auto"/>
            <w:sz w:val="24"/>
            <w:lang w:eastAsia="hr-HR"/>
          </w:rPr>
          <w:t>http://iszz.azo.hr/iskzl/</w:t>
        </w:r>
      </w:hyperlink>
      <w:r w:rsidR="00A449F2" w:rsidRPr="00261C70">
        <w:rPr>
          <w:rFonts w:ascii="Times New Roman" w:hAnsi="Times New Roman"/>
          <w:sz w:val="24"/>
        </w:rPr>
        <w:t xml:space="preserve">). Dodatno je za potrebu analize zatraženo očitovanje lokalnih zajednica o statusu provedbe Akcijskih planova odnosno o provedenim mjerama (i eventualno planiranim) aktivnostima vezano uz provedbu mjera iz svih akcijskih planova za poboljšanje kvalitete zraka prijavljenih u e-reporting. </w:t>
      </w:r>
    </w:p>
    <w:p w14:paraId="01E4DE0D" w14:textId="77777777" w:rsidR="002A28D6" w:rsidRPr="00261C70" w:rsidRDefault="00A449F2" w:rsidP="003E3138">
      <w:pPr>
        <w:spacing w:line="240" w:lineRule="auto"/>
        <w:rPr>
          <w:rFonts w:ascii="Times New Roman" w:eastAsia="Times New Roman" w:hAnsi="Times New Roman"/>
          <w:sz w:val="24"/>
          <w:lang w:eastAsia="hr-HR"/>
        </w:rPr>
      </w:pPr>
      <w:r w:rsidRPr="00261C70">
        <w:rPr>
          <w:rFonts w:ascii="Times New Roman" w:eastAsia="Times New Roman" w:hAnsi="Times New Roman"/>
          <w:sz w:val="24"/>
          <w:lang w:eastAsia="hr-HR"/>
        </w:rPr>
        <w:t>Pregled akcijskih planova prema izvješćima u e-reporting sustavu (stavka H) dan je u tablici</w:t>
      </w:r>
      <w:r w:rsidR="00895D31" w:rsidRPr="00261C70">
        <w:rPr>
          <w:rFonts w:ascii="Times New Roman" w:eastAsia="Times New Roman" w:hAnsi="Times New Roman"/>
          <w:sz w:val="24"/>
          <w:lang w:eastAsia="hr-HR"/>
        </w:rPr>
        <w:t xml:space="preserve"> 2-1</w:t>
      </w:r>
      <w:r w:rsidR="002A28D6" w:rsidRPr="00261C70">
        <w:rPr>
          <w:rFonts w:ascii="Times New Roman" w:eastAsia="Times New Roman" w:hAnsi="Times New Roman"/>
          <w:sz w:val="24"/>
          <w:lang w:eastAsia="hr-HR"/>
        </w:rPr>
        <w:t>, a pregled mjera iz akcijskih planova prema izvješćima u e-reporting sustavu (stavka K) u tablici 2-2.</w:t>
      </w:r>
      <w:r w:rsidR="003E3138" w:rsidRPr="00261C70">
        <w:rPr>
          <w:rFonts w:ascii="Times New Roman" w:eastAsia="Times New Roman" w:hAnsi="Times New Roman"/>
          <w:sz w:val="24"/>
          <w:lang w:eastAsia="hr-HR"/>
        </w:rPr>
        <w:t xml:space="preserve"> U tablici 2-2 dan je pregled mjera prema godini izvješćivanja, pri čemu se izvješće za kalendarsku godinu YYYY odnosi na provedbu mjera u godini YYYY-2 (npr. u godini izvješćivanja 2015. opisuje se provedba mjera u 2013. godini).</w:t>
      </w:r>
    </w:p>
    <w:p w14:paraId="44274D66" w14:textId="77777777" w:rsidR="00895D31" w:rsidRPr="00261C70" w:rsidRDefault="00895D31" w:rsidP="00C60334">
      <w:pPr>
        <w:spacing w:before="0" w:after="0" w:line="240" w:lineRule="auto"/>
        <w:rPr>
          <w:rFonts w:ascii="Times New Roman" w:eastAsia="Times New Roman" w:hAnsi="Times New Roman"/>
          <w:sz w:val="24"/>
          <w:lang w:eastAsia="hr-HR"/>
        </w:rPr>
      </w:pPr>
    </w:p>
    <w:p w14:paraId="32D11022" w14:textId="77777777" w:rsidR="00895D31" w:rsidRPr="00261C70" w:rsidRDefault="00895D31" w:rsidP="00C60334">
      <w:pPr>
        <w:pStyle w:val="Tablicaprogram"/>
        <w:spacing w:line="240" w:lineRule="auto"/>
        <w:rPr>
          <w:sz w:val="24"/>
        </w:rPr>
      </w:pPr>
      <w:bookmarkStart w:id="15" w:name="_Toc536523347"/>
      <w:bookmarkStart w:id="16" w:name="_Toc536523471"/>
      <w:r w:rsidRPr="00261C70">
        <w:rPr>
          <w:sz w:val="24"/>
        </w:rPr>
        <w:t>Tablica 2-1: Pregled akcijskih planova prema izvješćima u e-reporting sustavu (stav</w:t>
      </w:r>
      <w:r w:rsidR="003B3B54" w:rsidRPr="00261C70">
        <w:rPr>
          <w:sz w:val="24"/>
        </w:rPr>
        <w:t>ka</w:t>
      </w:r>
      <w:r w:rsidRPr="00261C70">
        <w:rPr>
          <w:sz w:val="24"/>
        </w:rPr>
        <w:t xml:space="preserve"> H)</w:t>
      </w:r>
      <w:bookmarkEnd w:id="15"/>
      <w:bookmarkEnd w:id="16"/>
    </w:p>
    <w:p w14:paraId="1964BD2C" w14:textId="77777777" w:rsidR="003B3B54" w:rsidRPr="00261C70" w:rsidRDefault="003B3B54" w:rsidP="00C60334">
      <w:pPr>
        <w:spacing w:before="0" w:after="0" w:line="240" w:lineRule="auto"/>
        <w:rPr>
          <w:sz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51"/>
        <w:gridCol w:w="850"/>
        <w:gridCol w:w="1418"/>
        <w:gridCol w:w="1417"/>
        <w:gridCol w:w="1163"/>
        <w:gridCol w:w="1531"/>
      </w:tblGrid>
      <w:tr w:rsidR="00261C70" w:rsidRPr="00261C70" w14:paraId="7BFB18C8" w14:textId="77777777" w:rsidTr="00C63275">
        <w:trPr>
          <w:trHeight w:val="934"/>
          <w:tblHeader/>
        </w:trPr>
        <w:tc>
          <w:tcPr>
            <w:tcW w:w="2268" w:type="dxa"/>
            <w:shd w:val="clear" w:color="auto" w:fill="auto"/>
            <w:noWrap/>
            <w:vAlign w:val="center"/>
            <w:hideMark/>
          </w:tcPr>
          <w:p w14:paraId="48BA0C23" w14:textId="77777777" w:rsidR="00A449F2" w:rsidRPr="00261C70" w:rsidRDefault="00A449F2" w:rsidP="00F66DEA">
            <w:pPr>
              <w:spacing w:before="0" w:after="0" w:line="240" w:lineRule="auto"/>
              <w:jc w:val="center"/>
              <w:rPr>
                <w:rFonts w:ascii="Times New Roman" w:eastAsia="Times New Roman" w:hAnsi="Times New Roman"/>
                <w:b/>
                <w:sz w:val="20"/>
                <w:szCs w:val="20"/>
                <w:lang w:eastAsia="hr-HR"/>
              </w:rPr>
            </w:pPr>
            <w:r w:rsidRPr="00261C70">
              <w:rPr>
                <w:rFonts w:ascii="Times New Roman" w:eastAsia="Times New Roman" w:hAnsi="Times New Roman"/>
                <w:b/>
                <w:sz w:val="20"/>
                <w:szCs w:val="20"/>
                <w:lang w:eastAsia="hr-HR"/>
              </w:rPr>
              <w:t>Naziv akcijskog plana</w:t>
            </w:r>
          </w:p>
        </w:tc>
        <w:tc>
          <w:tcPr>
            <w:tcW w:w="851" w:type="dxa"/>
            <w:shd w:val="clear" w:color="auto" w:fill="auto"/>
            <w:noWrap/>
            <w:vAlign w:val="center"/>
            <w:hideMark/>
          </w:tcPr>
          <w:p w14:paraId="24707BAD" w14:textId="77777777" w:rsidR="00A449F2" w:rsidRPr="00261C70" w:rsidRDefault="00A449F2" w:rsidP="00F66DEA">
            <w:pPr>
              <w:spacing w:before="0" w:after="0" w:line="240" w:lineRule="auto"/>
              <w:jc w:val="center"/>
              <w:rPr>
                <w:rFonts w:ascii="Times New Roman" w:eastAsia="Times New Roman" w:hAnsi="Times New Roman"/>
                <w:b/>
                <w:sz w:val="20"/>
                <w:szCs w:val="20"/>
                <w:lang w:eastAsia="hr-HR"/>
              </w:rPr>
            </w:pPr>
            <w:r w:rsidRPr="00261C70">
              <w:rPr>
                <w:rFonts w:ascii="Times New Roman" w:eastAsia="Times New Roman" w:hAnsi="Times New Roman"/>
                <w:b/>
                <w:sz w:val="20"/>
                <w:szCs w:val="20"/>
                <w:lang w:eastAsia="hr-HR"/>
              </w:rPr>
              <w:t>Zona</w:t>
            </w:r>
          </w:p>
        </w:tc>
        <w:tc>
          <w:tcPr>
            <w:tcW w:w="850" w:type="dxa"/>
            <w:shd w:val="clear" w:color="auto" w:fill="auto"/>
            <w:noWrap/>
            <w:vAlign w:val="center"/>
            <w:hideMark/>
          </w:tcPr>
          <w:p w14:paraId="0A4550FA" w14:textId="77777777" w:rsidR="00A449F2" w:rsidRPr="00261C70" w:rsidRDefault="00A449F2" w:rsidP="00F66DEA">
            <w:pPr>
              <w:spacing w:before="0" w:after="0" w:line="240" w:lineRule="auto"/>
              <w:jc w:val="center"/>
              <w:rPr>
                <w:rFonts w:ascii="Times New Roman" w:eastAsia="Times New Roman" w:hAnsi="Times New Roman"/>
                <w:b/>
                <w:sz w:val="20"/>
                <w:szCs w:val="20"/>
                <w:lang w:eastAsia="hr-HR"/>
              </w:rPr>
            </w:pPr>
            <w:r w:rsidRPr="00261C70">
              <w:rPr>
                <w:rFonts w:ascii="Times New Roman" w:eastAsia="Times New Roman" w:hAnsi="Times New Roman"/>
                <w:b/>
                <w:sz w:val="20"/>
                <w:szCs w:val="20"/>
                <w:lang w:eastAsia="hr-HR"/>
              </w:rPr>
              <w:t>Grad (JLS)</w:t>
            </w:r>
          </w:p>
        </w:tc>
        <w:tc>
          <w:tcPr>
            <w:tcW w:w="1418" w:type="dxa"/>
            <w:shd w:val="clear" w:color="auto" w:fill="auto"/>
            <w:noWrap/>
            <w:vAlign w:val="center"/>
            <w:hideMark/>
          </w:tcPr>
          <w:p w14:paraId="204031FB" w14:textId="77777777" w:rsidR="00A449F2" w:rsidRPr="00261C70" w:rsidRDefault="00A449F2" w:rsidP="00F66DEA">
            <w:pPr>
              <w:spacing w:before="0" w:after="0" w:line="240" w:lineRule="auto"/>
              <w:jc w:val="center"/>
              <w:rPr>
                <w:rFonts w:ascii="Times New Roman" w:eastAsia="Times New Roman" w:hAnsi="Times New Roman"/>
                <w:b/>
                <w:sz w:val="20"/>
                <w:szCs w:val="20"/>
                <w:lang w:eastAsia="hr-HR"/>
              </w:rPr>
            </w:pPr>
            <w:r w:rsidRPr="00261C70">
              <w:rPr>
                <w:rFonts w:ascii="Times New Roman" w:eastAsia="Times New Roman" w:hAnsi="Times New Roman"/>
                <w:b/>
                <w:sz w:val="20"/>
                <w:szCs w:val="20"/>
                <w:lang w:eastAsia="hr-HR"/>
              </w:rPr>
              <w:t>Onečišćujuće tvari obuhvaćene planom</w:t>
            </w:r>
          </w:p>
        </w:tc>
        <w:tc>
          <w:tcPr>
            <w:tcW w:w="1417" w:type="dxa"/>
            <w:shd w:val="clear" w:color="auto" w:fill="auto"/>
            <w:noWrap/>
            <w:vAlign w:val="center"/>
            <w:hideMark/>
          </w:tcPr>
          <w:p w14:paraId="59CA35A3" w14:textId="77777777" w:rsidR="00A449F2" w:rsidRPr="00261C70" w:rsidRDefault="00A449F2" w:rsidP="00F66DEA">
            <w:pPr>
              <w:spacing w:before="0" w:after="0" w:line="240" w:lineRule="auto"/>
              <w:jc w:val="center"/>
              <w:rPr>
                <w:rFonts w:ascii="Times New Roman" w:eastAsia="Times New Roman" w:hAnsi="Times New Roman"/>
                <w:b/>
                <w:sz w:val="20"/>
                <w:szCs w:val="20"/>
                <w:lang w:eastAsia="hr-HR"/>
              </w:rPr>
            </w:pPr>
            <w:r w:rsidRPr="00261C70">
              <w:rPr>
                <w:rFonts w:ascii="Times New Roman" w:eastAsia="Times New Roman" w:hAnsi="Times New Roman"/>
                <w:b/>
                <w:sz w:val="20"/>
                <w:szCs w:val="20"/>
                <w:lang w:eastAsia="hr-HR"/>
              </w:rPr>
              <w:t>Mjerne postaje za ocjenu sukladnosti</w:t>
            </w:r>
          </w:p>
        </w:tc>
        <w:tc>
          <w:tcPr>
            <w:tcW w:w="1163" w:type="dxa"/>
            <w:shd w:val="clear" w:color="auto" w:fill="auto"/>
            <w:noWrap/>
            <w:vAlign w:val="center"/>
            <w:hideMark/>
          </w:tcPr>
          <w:p w14:paraId="3D7884AF" w14:textId="77777777" w:rsidR="00A449F2" w:rsidRPr="00261C70" w:rsidRDefault="00A449F2" w:rsidP="00F66DEA">
            <w:pPr>
              <w:tabs>
                <w:tab w:val="left" w:pos="298"/>
              </w:tabs>
              <w:spacing w:before="0" w:after="0" w:line="240" w:lineRule="auto"/>
              <w:jc w:val="center"/>
              <w:rPr>
                <w:rFonts w:ascii="Times New Roman" w:eastAsia="Times New Roman" w:hAnsi="Times New Roman"/>
                <w:b/>
                <w:sz w:val="20"/>
                <w:szCs w:val="20"/>
                <w:lang w:eastAsia="hr-HR"/>
              </w:rPr>
            </w:pPr>
            <w:r w:rsidRPr="00261C70">
              <w:rPr>
                <w:rFonts w:ascii="Times New Roman" w:eastAsia="Times New Roman" w:hAnsi="Times New Roman"/>
                <w:b/>
                <w:sz w:val="20"/>
                <w:szCs w:val="20"/>
                <w:lang w:eastAsia="hr-HR"/>
              </w:rPr>
              <w:t>Datum usvajanja</w:t>
            </w:r>
          </w:p>
        </w:tc>
        <w:tc>
          <w:tcPr>
            <w:tcW w:w="1531" w:type="dxa"/>
            <w:shd w:val="clear" w:color="auto" w:fill="auto"/>
            <w:vAlign w:val="center"/>
            <w:hideMark/>
          </w:tcPr>
          <w:p w14:paraId="5386F894" w14:textId="77777777" w:rsidR="00A449F2" w:rsidRPr="00261C70" w:rsidRDefault="00A449F2" w:rsidP="00F66DEA">
            <w:pPr>
              <w:spacing w:before="0" w:after="0" w:line="240" w:lineRule="auto"/>
              <w:jc w:val="center"/>
              <w:rPr>
                <w:rFonts w:ascii="Times New Roman" w:eastAsia="Times New Roman" w:hAnsi="Times New Roman"/>
                <w:b/>
                <w:sz w:val="20"/>
                <w:szCs w:val="20"/>
                <w:lang w:eastAsia="hr-HR"/>
              </w:rPr>
            </w:pPr>
            <w:r w:rsidRPr="00261C70">
              <w:rPr>
                <w:rFonts w:ascii="Times New Roman" w:eastAsia="Times New Roman" w:hAnsi="Times New Roman"/>
                <w:b/>
                <w:sz w:val="20"/>
                <w:szCs w:val="20"/>
                <w:lang w:eastAsia="hr-HR"/>
              </w:rPr>
              <w:t>Razdoblje obuhvaćeno planom</w:t>
            </w:r>
          </w:p>
        </w:tc>
      </w:tr>
      <w:tr w:rsidR="00261C70" w:rsidRPr="00261C70" w14:paraId="2C9D97BC" w14:textId="77777777" w:rsidTr="00C63275">
        <w:trPr>
          <w:trHeight w:val="834"/>
        </w:trPr>
        <w:tc>
          <w:tcPr>
            <w:tcW w:w="2268" w:type="dxa"/>
            <w:shd w:val="clear" w:color="auto" w:fill="auto"/>
            <w:noWrap/>
            <w:vAlign w:val="center"/>
            <w:hideMark/>
          </w:tcPr>
          <w:p w14:paraId="6AF2BABF" w14:textId="77777777" w:rsidR="00A449F2" w:rsidRPr="00261C70" w:rsidRDefault="00A449F2" w:rsidP="000308F3">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Akcijski plan poboljšanja kvalitete zraka za Grad Slavonski Brod</w:t>
            </w:r>
          </w:p>
        </w:tc>
        <w:tc>
          <w:tcPr>
            <w:tcW w:w="851" w:type="dxa"/>
            <w:shd w:val="clear" w:color="auto" w:fill="auto"/>
            <w:noWrap/>
            <w:vAlign w:val="center"/>
            <w:hideMark/>
          </w:tcPr>
          <w:p w14:paraId="7CF32898"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HR 2</w:t>
            </w:r>
          </w:p>
        </w:tc>
        <w:tc>
          <w:tcPr>
            <w:tcW w:w="850" w:type="dxa"/>
            <w:shd w:val="clear" w:color="auto" w:fill="auto"/>
            <w:noWrap/>
            <w:vAlign w:val="center"/>
            <w:hideMark/>
          </w:tcPr>
          <w:p w14:paraId="17694F20"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Slavonski Brod</w:t>
            </w:r>
          </w:p>
        </w:tc>
        <w:tc>
          <w:tcPr>
            <w:tcW w:w="1418" w:type="dxa"/>
            <w:shd w:val="clear" w:color="auto" w:fill="auto"/>
            <w:noWrap/>
            <w:vAlign w:val="center"/>
            <w:hideMark/>
          </w:tcPr>
          <w:p w14:paraId="3E0D3480"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PM</w:t>
            </w:r>
            <w:r w:rsidRPr="00261C70">
              <w:rPr>
                <w:rFonts w:ascii="Times New Roman" w:eastAsia="Times New Roman" w:hAnsi="Times New Roman"/>
                <w:sz w:val="20"/>
                <w:szCs w:val="20"/>
                <w:vertAlign w:val="subscript"/>
                <w:lang w:eastAsia="hr-HR"/>
              </w:rPr>
              <w:t>2.5</w:t>
            </w:r>
          </w:p>
        </w:tc>
        <w:tc>
          <w:tcPr>
            <w:tcW w:w="1417" w:type="dxa"/>
            <w:shd w:val="clear" w:color="auto" w:fill="auto"/>
            <w:noWrap/>
            <w:vAlign w:val="center"/>
            <w:hideMark/>
          </w:tcPr>
          <w:p w14:paraId="1BA3DCFB"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Slavonski Brod-1</w:t>
            </w:r>
          </w:p>
        </w:tc>
        <w:tc>
          <w:tcPr>
            <w:tcW w:w="1163" w:type="dxa"/>
            <w:shd w:val="clear" w:color="auto" w:fill="auto"/>
            <w:noWrap/>
            <w:vAlign w:val="center"/>
            <w:hideMark/>
          </w:tcPr>
          <w:p w14:paraId="786151C9" w14:textId="77777777" w:rsidR="00A449F2" w:rsidRPr="00261C70" w:rsidRDefault="00A449F2" w:rsidP="000308F3">
            <w:pPr>
              <w:spacing w:before="0" w:after="0" w:line="240" w:lineRule="auto"/>
              <w:rPr>
                <w:rFonts w:ascii="Times New Roman" w:eastAsia="Times New Roman" w:hAnsi="Times New Roman"/>
                <w:iCs/>
                <w:sz w:val="20"/>
                <w:szCs w:val="20"/>
                <w:lang w:eastAsia="hr-HR"/>
              </w:rPr>
            </w:pPr>
            <w:r w:rsidRPr="00261C70">
              <w:rPr>
                <w:rFonts w:ascii="Times New Roman" w:eastAsia="Times New Roman" w:hAnsi="Times New Roman"/>
                <w:iCs/>
                <w:sz w:val="20"/>
                <w:szCs w:val="20"/>
                <w:lang w:eastAsia="hr-HR"/>
              </w:rPr>
              <w:t>04.07.2016</w:t>
            </w:r>
          </w:p>
        </w:tc>
        <w:tc>
          <w:tcPr>
            <w:tcW w:w="1531" w:type="dxa"/>
            <w:shd w:val="clear" w:color="auto" w:fill="auto"/>
            <w:noWrap/>
            <w:vAlign w:val="center"/>
            <w:hideMark/>
          </w:tcPr>
          <w:p w14:paraId="488B8C99" w14:textId="77777777" w:rsidR="00A449F2" w:rsidRPr="00261C70" w:rsidRDefault="00A449F2" w:rsidP="000308F3">
            <w:pPr>
              <w:spacing w:before="0" w:after="0" w:line="240" w:lineRule="auto"/>
              <w:jc w:val="left"/>
              <w:rPr>
                <w:rFonts w:ascii="Times New Roman" w:eastAsia="Times New Roman" w:hAnsi="Times New Roman"/>
                <w:iCs/>
                <w:sz w:val="20"/>
                <w:szCs w:val="20"/>
                <w:lang w:eastAsia="hr-HR"/>
              </w:rPr>
            </w:pPr>
            <w:r w:rsidRPr="00261C70">
              <w:rPr>
                <w:rFonts w:ascii="Times New Roman" w:eastAsia="Times New Roman" w:hAnsi="Times New Roman"/>
                <w:iCs/>
                <w:sz w:val="20"/>
                <w:szCs w:val="20"/>
                <w:lang w:eastAsia="hr-HR"/>
              </w:rPr>
              <w:t>2016-2020</w:t>
            </w:r>
          </w:p>
        </w:tc>
      </w:tr>
      <w:tr w:rsidR="00261C70" w:rsidRPr="00261C70" w14:paraId="0B01A2E3" w14:textId="77777777" w:rsidTr="00C63275">
        <w:trPr>
          <w:trHeight w:val="847"/>
        </w:trPr>
        <w:tc>
          <w:tcPr>
            <w:tcW w:w="2268" w:type="dxa"/>
            <w:shd w:val="clear" w:color="auto" w:fill="auto"/>
            <w:noWrap/>
            <w:vAlign w:val="center"/>
            <w:hideMark/>
          </w:tcPr>
          <w:p w14:paraId="34D2CC15" w14:textId="77777777" w:rsidR="00A449F2" w:rsidRPr="00261C70" w:rsidRDefault="00A449F2" w:rsidP="000308F3">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Akcijski plan smanjenja emisija PM</w:t>
            </w:r>
            <w:r w:rsidRPr="00261C70">
              <w:rPr>
                <w:rFonts w:ascii="Times New Roman" w:eastAsia="Times New Roman" w:hAnsi="Times New Roman"/>
                <w:sz w:val="20"/>
                <w:szCs w:val="20"/>
                <w:vertAlign w:val="subscript"/>
                <w:lang w:eastAsia="hr-HR"/>
              </w:rPr>
              <w:t>10</w:t>
            </w:r>
            <w:r w:rsidRPr="00261C70">
              <w:rPr>
                <w:rFonts w:ascii="Times New Roman" w:eastAsia="Times New Roman" w:hAnsi="Times New Roman"/>
                <w:sz w:val="20"/>
                <w:szCs w:val="20"/>
                <w:lang w:eastAsia="hr-HR"/>
              </w:rPr>
              <w:t xml:space="preserve"> u Gradu Kutini </w:t>
            </w:r>
          </w:p>
        </w:tc>
        <w:tc>
          <w:tcPr>
            <w:tcW w:w="851" w:type="dxa"/>
            <w:shd w:val="clear" w:color="auto" w:fill="auto"/>
            <w:noWrap/>
            <w:vAlign w:val="center"/>
            <w:hideMark/>
          </w:tcPr>
          <w:p w14:paraId="15EC11BB"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HR 2</w:t>
            </w:r>
          </w:p>
        </w:tc>
        <w:tc>
          <w:tcPr>
            <w:tcW w:w="850" w:type="dxa"/>
            <w:shd w:val="clear" w:color="auto" w:fill="auto"/>
            <w:noWrap/>
            <w:vAlign w:val="center"/>
            <w:hideMark/>
          </w:tcPr>
          <w:p w14:paraId="1C70ED15"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Kutina</w:t>
            </w:r>
          </w:p>
        </w:tc>
        <w:tc>
          <w:tcPr>
            <w:tcW w:w="1418" w:type="dxa"/>
            <w:shd w:val="clear" w:color="auto" w:fill="auto"/>
            <w:noWrap/>
            <w:vAlign w:val="center"/>
            <w:hideMark/>
          </w:tcPr>
          <w:p w14:paraId="3343F04F"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PM</w:t>
            </w:r>
            <w:r w:rsidRPr="00261C70">
              <w:rPr>
                <w:rFonts w:ascii="Times New Roman" w:eastAsia="Times New Roman" w:hAnsi="Times New Roman"/>
                <w:sz w:val="20"/>
                <w:szCs w:val="20"/>
                <w:vertAlign w:val="subscript"/>
                <w:lang w:eastAsia="hr-HR"/>
              </w:rPr>
              <w:t>10</w:t>
            </w:r>
          </w:p>
        </w:tc>
        <w:tc>
          <w:tcPr>
            <w:tcW w:w="1417" w:type="dxa"/>
            <w:shd w:val="clear" w:color="auto" w:fill="auto"/>
            <w:noWrap/>
            <w:vAlign w:val="center"/>
            <w:hideMark/>
          </w:tcPr>
          <w:p w14:paraId="5066CA95"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Kutina-1</w:t>
            </w:r>
          </w:p>
        </w:tc>
        <w:tc>
          <w:tcPr>
            <w:tcW w:w="1163" w:type="dxa"/>
            <w:shd w:val="clear" w:color="auto" w:fill="auto"/>
            <w:noWrap/>
            <w:vAlign w:val="center"/>
            <w:hideMark/>
          </w:tcPr>
          <w:p w14:paraId="1276A5B3" w14:textId="77777777" w:rsidR="00A449F2" w:rsidRPr="00261C70" w:rsidRDefault="00A449F2" w:rsidP="000308F3">
            <w:pPr>
              <w:spacing w:before="0" w:after="0" w:line="240" w:lineRule="auto"/>
              <w:rPr>
                <w:rFonts w:ascii="Times New Roman" w:eastAsia="Times New Roman" w:hAnsi="Times New Roman"/>
                <w:iCs/>
                <w:sz w:val="20"/>
                <w:szCs w:val="20"/>
                <w:lang w:eastAsia="hr-HR"/>
              </w:rPr>
            </w:pPr>
            <w:r w:rsidRPr="00261C70">
              <w:rPr>
                <w:rFonts w:ascii="Times New Roman" w:eastAsia="Times New Roman" w:hAnsi="Times New Roman"/>
                <w:iCs/>
                <w:sz w:val="20"/>
                <w:szCs w:val="20"/>
                <w:lang w:eastAsia="hr-HR"/>
              </w:rPr>
              <w:t>17.12.2015</w:t>
            </w:r>
          </w:p>
        </w:tc>
        <w:tc>
          <w:tcPr>
            <w:tcW w:w="1531" w:type="dxa"/>
            <w:shd w:val="clear" w:color="auto" w:fill="auto"/>
            <w:noWrap/>
            <w:vAlign w:val="center"/>
            <w:hideMark/>
          </w:tcPr>
          <w:p w14:paraId="6CBF8942" w14:textId="77777777" w:rsidR="00A449F2" w:rsidRPr="00261C70" w:rsidRDefault="00A449F2" w:rsidP="000308F3">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2015.-2020.</w:t>
            </w:r>
          </w:p>
        </w:tc>
      </w:tr>
      <w:tr w:rsidR="00261C70" w:rsidRPr="00261C70" w14:paraId="70674042" w14:textId="77777777" w:rsidTr="00C63275">
        <w:trPr>
          <w:trHeight w:val="844"/>
        </w:trPr>
        <w:tc>
          <w:tcPr>
            <w:tcW w:w="2268" w:type="dxa"/>
            <w:shd w:val="clear" w:color="auto" w:fill="auto"/>
            <w:noWrap/>
            <w:vAlign w:val="center"/>
            <w:hideMark/>
          </w:tcPr>
          <w:p w14:paraId="58D2A652" w14:textId="77777777" w:rsidR="00A449F2" w:rsidRPr="00261C70" w:rsidRDefault="00A449F2" w:rsidP="000308F3">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Akcijski plan smanjenja onečišćenja česticama (PM</w:t>
            </w:r>
            <w:r w:rsidRPr="00261C70">
              <w:rPr>
                <w:rFonts w:ascii="Times New Roman" w:eastAsia="Times New Roman" w:hAnsi="Times New Roman"/>
                <w:sz w:val="20"/>
                <w:szCs w:val="20"/>
                <w:vertAlign w:val="subscript"/>
                <w:lang w:eastAsia="hr-HR"/>
              </w:rPr>
              <w:t>10</w:t>
            </w:r>
            <w:r w:rsidRPr="00261C70">
              <w:rPr>
                <w:rFonts w:ascii="Times New Roman" w:eastAsia="Times New Roman" w:hAnsi="Times New Roman"/>
                <w:sz w:val="20"/>
                <w:szCs w:val="20"/>
                <w:lang w:eastAsia="hr-HR"/>
              </w:rPr>
              <w:t>) za Grad Osijek</w:t>
            </w:r>
          </w:p>
        </w:tc>
        <w:tc>
          <w:tcPr>
            <w:tcW w:w="851" w:type="dxa"/>
            <w:shd w:val="clear" w:color="auto" w:fill="auto"/>
            <w:noWrap/>
            <w:vAlign w:val="center"/>
            <w:hideMark/>
          </w:tcPr>
          <w:p w14:paraId="2443790C"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HR OS</w:t>
            </w:r>
          </w:p>
        </w:tc>
        <w:tc>
          <w:tcPr>
            <w:tcW w:w="850" w:type="dxa"/>
            <w:shd w:val="clear" w:color="auto" w:fill="auto"/>
            <w:noWrap/>
            <w:vAlign w:val="center"/>
            <w:hideMark/>
          </w:tcPr>
          <w:p w14:paraId="4B87925B"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Osijek</w:t>
            </w:r>
          </w:p>
        </w:tc>
        <w:tc>
          <w:tcPr>
            <w:tcW w:w="1418" w:type="dxa"/>
            <w:shd w:val="clear" w:color="auto" w:fill="auto"/>
            <w:noWrap/>
            <w:vAlign w:val="center"/>
            <w:hideMark/>
          </w:tcPr>
          <w:p w14:paraId="2B069476"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PM</w:t>
            </w:r>
            <w:r w:rsidRPr="00261C70">
              <w:rPr>
                <w:rFonts w:ascii="Times New Roman" w:eastAsia="Times New Roman" w:hAnsi="Times New Roman"/>
                <w:sz w:val="20"/>
                <w:szCs w:val="20"/>
                <w:vertAlign w:val="subscript"/>
                <w:lang w:eastAsia="hr-HR"/>
              </w:rPr>
              <w:t>10</w:t>
            </w:r>
          </w:p>
        </w:tc>
        <w:tc>
          <w:tcPr>
            <w:tcW w:w="1417" w:type="dxa"/>
            <w:shd w:val="clear" w:color="auto" w:fill="auto"/>
            <w:noWrap/>
            <w:vAlign w:val="center"/>
            <w:hideMark/>
          </w:tcPr>
          <w:p w14:paraId="367A3FD2"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Osijek-1</w:t>
            </w:r>
          </w:p>
        </w:tc>
        <w:tc>
          <w:tcPr>
            <w:tcW w:w="1163" w:type="dxa"/>
            <w:shd w:val="clear" w:color="auto" w:fill="auto"/>
            <w:noWrap/>
            <w:vAlign w:val="center"/>
            <w:hideMark/>
          </w:tcPr>
          <w:p w14:paraId="0AEF23AC" w14:textId="77777777" w:rsidR="00A449F2" w:rsidRPr="00261C70" w:rsidRDefault="00A449F2" w:rsidP="000308F3">
            <w:pPr>
              <w:spacing w:before="0" w:after="0" w:line="240" w:lineRule="auto"/>
              <w:rPr>
                <w:rFonts w:ascii="Times New Roman" w:eastAsia="Times New Roman" w:hAnsi="Times New Roman"/>
                <w:iCs/>
                <w:sz w:val="20"/>
                <w:szCs w:val="20"/>
                <w:lang w:eastAsia="hr-HR"/>
              </w:rPr>
            </w:pPr>
            <w:r w:rsidRPr="00261C70">
              <w:rPr>
                <w:rFonts w:ascii="Times New Roman" w:eastAsia="Times New Roman" w:hAnsi="Times New Roman"/>
                <w:iCs/>
                <w:sz w:val="20"/>
                <w:szCs w:val="20"/>
                <w:lang w:eastAsia="hr-HR"/>
              </w:rPr>
              <w:t>01.01.2014</w:t>
            </w:r>
          </w:p>
        </w:tc>
        <w:tc>
          <w:tcPr>
            <w:tcW w:w="1531" w:type="dxa"/>
            <w:shd w:val="clear" w:color="auto" w:fill="auto"/>
            <w:noWrap/>
            <w:vAlign w:val="center"/>
            <w:hideMark/>
          </w:tcPr>
          <w:p w14:paraId="133842CC" w14:textId="77777777" w:rsidR="00A449F2" w:rsidRPr="00261C70" w:rsidRDefault="00A449F2" w:rsidP="000308F3">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2014.-2020.</w:t>
            </w:r>
          </w:p>
        </w:tc>
      </w:tr>
      <w:tr w:rsidR="00261C70" w:rsidRPr="00261C70" w14:paraId="617C580B" w14:textId="77777777" w:rsidTr="00C63275">
        <w:trPr>
          <w:trHeight w:val="1268"/>
        </w:trPr>
        <w:tc>
          <w:tcPr>
            <w:tcW w:w="2268" w:type="dxa"/>
            <w:shd w:val="clear" w:color="auto" w:fill="auto"/>
            <w:noWrap/>
            <w:vAlign w:val="center"/>
            <w:hideMark/>
          </w:tcPr>
          <w:p w14:paraId="44190E00" w14:textId="77777777" w:rsidR="00A449F2" w:rsidRPr="00261C70" w:rsidRDefault="00A449F2" w:rsidP="000308F3">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Akcijski plan za poboljšanje kvalitete zraka na području Grada Zagreba*</w:t>
            </w:r>
          </w:p>
        </w:tc>
        <w:tc>
          <w:tcPr>
            <w:tcW w:w="851" w:type="dxa"/>
            <w:shd w:val="clear" w:color="auto" w:fill="auto"/>
            <w:noWrap/>
            <w:vAlign w:val="center"/>
            <w:hideMark/>
          </w:tcPr>
          <w:p w14:paraId="103AF0BE"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HR ZG</w:t>
            </w:r>
          </w:p>
        </w:tc>
        <w:tc>
          <w:tcPr>
            <w:tcW w:w="850" w:type="dxa"/>
            <w:shd w:val="clear" w:color="auto" w:fill="auto"/>
            <w:noWrap/>
            <w:vAlign w:val="center"/>
            <w:hideMark/>
          </w:tcPr>
          <w:p w14:paraId="40325B3A"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Zagreb</w:t>
            </w:r>
          </w:p>
        </w:tc>
        <w:tc>
          <w:tcPr>
            <w:tcW w:w="1418" w:type="dxa"/>
            <w:shd w:val="clear" w:color="auto" w:fill="auto"/>
            <w:noWrap/>
            <w:vAlign w:val="center"/>
            <w:hideMark/>
          </w:tcPr>
          <w:p w14:paraId="66E28E5E" w14:textId="77777777" w:rsidR="00A449F2" w:rsidRPr="00261C70" w:rsidRDefault="00A449F2" w:rsidP="000308F3">
            <w:pPr>
              <w:spacing w:before="0" w:after="0" w:line="240" w:lineRule="auto"/>
              <w:rPr>
                <w:rFonts w:ascii="Times New Roman" w:eastAsia="Times New Roman" w:hAnsi="Times New Roman"/>
                <w:sz w:val="20"/>
                <w:szCs w:val="20"/>
                <w:vertAlign w:val="subscript"/>
                <w:lang w:eastAsia="hr-HR"/>
              </w:rPr>
            </w:pPr>
            <w:r w:rsidRPr="00261C70">
              <w:rPr>
                <w:rFonts w:ascii="Times New Roman" w:eastAsia="Times New Roman" w:hAnsi="Times New Roman"/>
                <w:sz w:val="20"/>
                <w:szCs w:val="20"/>
                <w:lang w:eastAsia="hr-HR"/>
              </w:rPr>
              <w:t>PM</w:t>
            </w:r>
            <w:r w:rsidRPr="00261C70">
              <w:rPr>
                <w:rFonts w:ascii="Times New Roman" w:eastAsia="Times New Roman" w:hAnsi="Times New Roman"/>
                <w:sz w:val="20"/>
                <w:szCs w:val="20"/>
                <w:vertAlign w:val="subscript"/>
                <w:lang w:eastAsia="hr-HR"/>
              </w:rPr>
              <w:t>10</w:t>
            </w:r>
          </w:p>
          <w:p w14:paraId="1C7CA53C"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BaP(PM</w:t>
            </w:r>
            <w:r w:rsidRPr="00261C70">
              <w:rPr>
                <w:rFonts w:ascii="Times New Roman" w:eastAsia="Times New Roman" w:hAnsi="Times New Roman"/>
                <w:sz w:val="20"/>
                <w:szCs w:val="20"/>
                <w:vertAlign w:val="subscript"/>
                <w:lang w:eastAsia="hr-HR"/>
              </w:rPr>
              <w:t>10</w:t>
            </w:r>
            <w:r w:rsidRPr="00261C70">
              <w:rPr>
                <w:rFonts w:ascii="Times New Roman" w:eastAsia="Times New Roman" w:hAnsi="Times New Roman"/>
                <w:sz w:val="20"/>
                <w:szCs w:val="20"/>
                <w:lang w:eastAsia="hr-HR"/>
              </w:rPr>
              <w:t>)</w:t>
            </w:r>
          </w:p>
          <w:p w14:paraId="74DBB6A6"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NO</w:t>
            </w:r>
            <w:r w:rsidRPr="00261C70">
              <w:rPr>
                <w:rFonts w:ascii="Times New Roman" w:eastAsia="Times New Roman" w:hAnsi="Times New Roman"/>
                <w:sz w:val="20"/>
                <w:szCs w:val="20"/>
                <w:vertAlign w:val="subscript"/>
                <w:lang w:eastAsia="hr-HR"/>
              </w:rPr>
              <w:t>2</w:t>
            </w:r>
            <w:r w:rsidRPr="00261C70">
              <w:rPr>
                <w:rFonts w:ascii="Times New Roman" w:eastAsia="Times New Roman" w:hAnsi="Times New Roman"/>
                <w:sz w:val="20"/>
                <w:szCs w:val="20"/>
                <w:lang w:eastAsia="hr-HR"/>
              </w:rPr>
              <w:t xml:space="preserve">, </w:t>
            </w:r>
          </w:p>
          <w:p w14:paraId="2BFB05ED" w14:textId="77777777" w:rsidR="00A449F2" w:rsidRPr="00261C70" w:rsidRDefault="00A449F2" w:rsidP="000308F3">
            <w:pPr>
              <w:spacing w:before="0" w:after="0" w:line="240" w:lineRule="auto"/>
              <w:rPr>
                <w:rFonts w:ascii="Times New Roman" w:eastAsia="Times New Roman" w:hAnsi="Times New Roman"/>
                <w:sz w:val="20"/>
                <w:szCs w:val="20"/>
                <w:vertAlign w:val="subscript"/>
                <w:lang w:eastAsia="hr-HR"/>
              </w:rPr>
            </w:pPr>
            <w:r w:rsidRPr="00261C70">
              <w:rPr>
                <w:rFonts w:ascii="Times New Roman" w:eastAsia="Times New Roman" w:hAnsi="Times New Roman"/>
                <w:sz w:val="20"/>
                <w:szCs w:val="20"/>
                <w:lang w:eastAsia="hr-HR"/>
              </w:rPr>
              <w:t>PM</w:t>
            </w:r>
            <w:r w:rsidRPr="00261C70">
              <w:rPr>
                <w:rFonts w:ascii="Times New Roman" w:eastAsia="Times New Roman" w:hAnsi="Times New Roman"/>
                <w:sz w:val="20"/>
                <w:szCs w:val="20"/>
                <w:vertAlign w:val="subscript"/>
                <w:lang w:eastAsia="hr-HR"/>
              </w:rPr>
              <w:t>2.5</w:t>
            </w:r>
          </w:p>
          <w:p w14:paraId="581F263E"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O3</w:t>
            </w:r>
          </w:p>
        </w:tc>
        <w:tc>
          <w:tcPr>
            <w:tcW w:w="1417" w:type="dxa"/>
            <w:shd w:val="clear" w:color="auto" w:fill="auto"/>
            <w:noWrap/>
            <w:vAlign w:val="center"/>
            <w:hideMark/>
          </w:tcPr>
          <w:p w14:paraId="3E0B0DDD"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Zagreb-1, Zagreb-3</w:t>
            </w:r>
          </w:p>
        </w:tc>
        <w:tc>
          <w:tcPr>
            <w:tcW w:w="1163" w:type="dxa"/>
            <w:shd w:val="clear" w:color="auto" w:fill="auto"/>
            <w:noWrap/>
            <w:vAlign w:val="center"/>
            <w:hideMark/>
          </w:tcPr>
          <w:p w14:paraId="491F9BFF" w14:textId="77777777" w:rsidR="00A449F2" w:rsidRPr="00261C70" w:rsidRDefault="00A449F2" w:rsidP="000308F3">
            <w:pPr>
              <w:spacing w:before="0" w:after="0" w:line="240" w:lineRule="auto"/>
              <w:rPr>
                <w:rFonts w:ascii="Times New Roman" w:eastAsia="Times New Roman" w:hAnsi="Times New Roman"/>
                <w:iCs/>
                <w:sz w:val="20"/>
                <w:szCs w:val="20"/>
                <w:lang w:eastAsia="hr-HR"/>
              </w:rPr>
            </w:pPr>
            <w:r w:rsidRPr="00261C70">
              <w:rPr>
                <w:rFonts w:ascii="Times New Roman" w:eastAsia="Times New Roman" w:hAnsi="Times New Roman"/>
                <w:iCs/>
                <w:sz w:val="20"/>
                <w:szCs w:val="20"/>
                <w:lang w:eastAsia="hr-HR"/>
              </w:rPr>
              <w:t>27.03.2015</w:t>
            </w:r>
          </w:p>
        </w:tc>
        <w:tc>
          <w:tcPr>
            <w:tcW w:w="1531" w:type="dxa"/>
            <w:shd w:val="clear" w:color="auto" w:fill="auto"/>
            <w:noWrap/>
            <w:vAlign w:val="center"/>
            <w:hideMark/>
          </w:tcPr>
          <w:p w14:paraId="5CB04EC4" w14:textId="77777777" w:rsidR="00A449F2" w:rsidRPr="00261C70" w:rsidRDefault="00A449F2" w:rsidP="000308F3">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I. faza: 2015.-2017.</w:t>
            </w:r>
          </w:p>
          <w:p w14:paraId="72CA99D4" w14:textId="77777777" w:rsidR="00A449F2" w:rsidRPr="00261C70" w:rsidRDefault="00A449F2" w:rsidP="000308F3">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II.faza: 2018.-2020 operativno do 2023.</w:t>
            </w:r>
          </w:p>
        </w:tc>
      </w:tr>
      <w:tr w:rsidR="00261C70" w:rsidRPr="00261C70" w14:paraId="333C992B" w14:textId="77777777" w:rsidTr="00C63275">
        <w:trPr>
          <w:trHeight w:val="1228"/>
        </w:trPr>
        <w:tc>
          <w:tcPr>
            <w:tcW w:w="2268" w:type="dxa"/>
            <w:shd w:val="clear" w:color="auto" w:fill="auto"/>
            <w:noWrap/>
            <w:vAlign w:val="center"/>
            <w:hideMark/>
          </w:tcPr>
          <w:p w14:paraId="7A4A8BEA" w14:textId="77777777" w:rsidR="00A449F2" w:rsidRPr="00261C70" w:rsidRDefault="00A449F2" w:rsidP="000308F3">
            <w:pPr>
              <w:spacing w:before="0" w:after="0" w:line="240" w:lineRule="auto"/>
              <w:jc w:val="left"/>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Akcijski plan za smanjivanje razina koncentracija lebdećih čestica PM</w:t>
            </w:r>
            <w:r w:rsidRPr="00261C70">
              <w:rPr>
                <w:rFonts w:ascii="Times New Roman" w:eastAsia="Times New Roman" w:hAnsi="Times New Roman"/>
                <w:sz w:val="20"/>
                <w:szCs w:val="20"/>
                <w:vertAlign w:val="subscript"/>
                <w:lang w:eastAsia="hr-HR"/>
              </w:rPr>
              <w:t>10</w:t>
            </w:r>
            <w:r w:rsidRPr="00261C70">
              <w:rPr>
                <w:rFonts w:ascii="Times New Roman" w:eastAsia="Times New Roman" w:hAnsi="Times New Roman"/>
                <w:sz w:val="20"/>
                <w:szCs w:val="20"/>
                <w:lang w:eastAsia="hr-HR"/>
              </w:rPr>
              <w:t xml:space="preserve"> na području Grada Siska </w:t>
            </w:r>
          </w:p>
        </w:tc>
        <w:tc>
          <w:tcPr>
            <w:tcW w:w="851" w:type="dxa"/>
            <w:shd w:val="clear" w:color="auto" w:fill="auto"/>
            <w:noWrap/>
            <w:vAlign w:val="center"/>
            <w:hideMark/>
          </w:tcPr>
          <w:p w14:paraId="18E67BC2"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HR 2</w:t>
            </w:r>
          </w:p>
        </w:tc>
        <w:tc>
          <w:tcPr>
            <w:tcW w:w="850" w:type="dxa"/>
            <w:shd w:val="clear" w:color="auto" w:fill="auto"/>
            <w:noWrap/>
            <w:vAlign w:val="center"/>
            <w:hideMark/>
          </w:tcPr>
          <w:p w14:paraId="5D267CBE"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Sisak</w:t>
            </w:r>
          </w:p>
        </w:tc>
        <w:tc>
          <w:tcPr>
            <w:tcW w:w="1418" w:type="dxa"/>
            <w:shd w:val="clear" w:color="auto" w:fill="auto"/>
            <w:noWrap/>
            <w:vAlign w:val="center"/>
            <w:hideMark/>
          </w:tcPr>
          <w:p w14:paraId="288C78DD"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PM</w:t>
            </w:r>
            <w:r w:rsidRPr="00261C70">
              <w:rPr>
                <w:rFonts w:ascii="Times New Roman" w:eastAsia="Times New Roman" w:hAnsi="Times New Roman"/>
                <w:sz w:val="20"/>
                <w:szCs w:val="20"/>
                <w:vertAlign w:val="subscript"/>
                <w:lang w:eastAsia="hr-HR"/>
              </w:rPr>
              <w:t>10</w:t>
            </w:r>
          </w:p>
        </w:tc>
        <w:tc>
          <w:tcPr>
            <w:tcW w:w="1417" w:type="dxa"/>
            <w:shd w:val="clear" w:color="auto" w:fill="auto"/>
            <w:noWrap/>
            <w:vAlign w:val="center"/>
            <w:hideMark/>
          </w:tcPr>
          <w:p w14:paraId="30058915" w14:textId="77777777" w:rsidR="00A449F2" w:rsidRPr="00261C70" w:rsidRDefault="00A449F2" w:rsidP="000308F3">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Sisak-1</w:t>
            </w:r>
          </w:p>
        </w:tc>
        <w:tc>
          <w:tcPr>
            <w:tcW w:w="1163" w:type="dxa"/>
            <w:shd w:val="clear" w:color="auto" w:fill="auto"/>
            <w:noWrap/>
            <w:vAlign w:val="center"/>
            <w:hideMark/>
          </w:tcPr>
          <w:p w14:paraId="5F68B974" w14:textId="77777777" w:rsidR="00A449F2" w:rsidRPr="00261C70" w:rsidRDefault="00A449F2" w:rsidP="000308F3">
            <w:pPr>
              <w:spacing w:before="0" w:after="0" w:line="240" w:lineRule="auto"/>
              <w:rPr>
                <w:rFonts w:ascii="Times New Roman" w:eastAsia="Times New Roman" w:hAnsi="Times New Roman"/>
                <w:iCs/>
                <w:sz w:val="20"/>
                <w:szCs w:val="20"/>
                <w:lang w:eastAsia="hr-HR"/>
              </w:rPr>
            </w:pPr>
            <w:r w:rsidRPr="00261C70">
              <w:rPr>
                <w:rFonts w:ascii="Times New Roman" w:eastAsia="Times New Roman" w:hAnsi="Times New Roman"/>
                <w:iCs/>
                <w:sz w:val="20"/>
                <w:szCs w:val="20"/>
                <w:lang w:eastAsia="hr-HR"/>
              </w:rPr>
              <w:t>01.01.2014</w:t>
            </w:r>
          </w:p>
        </w:tc>
        <w:tc>
          <w:tcPr>
            <w:tcW w:w="1531" w:type="dxa"/>
            <w:shd w:val="clear" w:color="auto" w:fill="auto"/>
            <w:noWrap/>
            <w:vAlign w:val="center"/>
            <w:hideMark/>
          </w:tcPr>
          <w:p w14:paraId="4F9F7447" w14:textId="77777777" w:rsidR="00A449F2" w:rsidRPr="00261C70" w:rsidRDefault="00A449F2" w:rsidP="000308F3">
            <w:pPr>
              <w:spacing w:before="0" w:after="0" w:line="240" w:lineRule="auto"/>
              <w:jc w:val="left"/>
              <w:rPr>
                <w:rFonts w:ascii="Times New Roman" w:eastAsia="Times New Roman" w:hAnsi="Times New Roman"/>
                <w:iCs/>
                <w:sz w:val="20"/>
                <w:szCs w:val="20"/>
                <w:lang w:eastAsia="hr-HR"/>
              </w:rPr>
            </w:pPr>
            <w:r w:rsidRPr="00261C70">
              <w:rPr>
                <w:rFonts w:ascii="Times New Roman" w:eastAsia="Times New Roman" w:hAnsi="Times New Roman"/>
                <w:iCs/>
                <w:sz w:val="20"/>
                <w:szCs w:val="20"/>
                <w:lang w:eastAsia="hr-HR"/>
              </w:rPr>
              <w:t>2014.-2017.</w:t>
            </w:r>
          </w:p>
        </w:tc>
      </w:tr>
      <w:tr w:rsidR="00261C70" w:rsidRPr="00261C70" w14:paraId="688D516C" w14:textId="77777777" w:rsidTr="00C63275">
        <w:trPr>
          <w:trHeight w:val="671"/>
        </w:trPr>
        <w:tc>
          <w:tcPr>
            <w:tcW w:w="9498" w:type="dxa"/>
            <w:gridSpan w:val="7"/>
            <w:shd w:val="clear" w:color="auto" w:fill="auto"/>
            <w:noWrap/>
            <w:vAlign w:val="center"/>
          </w:tcPr>
          <w:p w14:paraId="36CCC423" w14:textId="77777777" w:rsidR="00A449F2" w:rsidRPr="00261C70" w:rsidRDefault="00A449F2" w:rsidP="00F66DEA">
            <w:pPr>
              <w:spacing w:before="0" w:after="0" w:line="240" w:lineRule="auto"/>
              <w:jc w:val="left"/>
              <w:rPr>
                <w:rFonts w:ascii="Times New Roman" w:eastAsia="Times New Roman" w:hAnsi="Times New Roman"/>
                <w:iCs/>
                <w:sz w:val="20"/>
                <w:szCs w:val="20"/>
                <w:lang w:eastAsia="hr-HR"/>
              </w:rPr>
            </w:pPr>
            <w:r w:rsidRPr="00261C70">
              <w:rPr>
                <w:rFonts w:ascii="Times New Roman" w:eastAsia="Times New Roman" w:hAnsi="Times New Roman"/>
                <w:iCs/>
                <w:sz w:val="20"/>
                <w:szCs w:val="20"/>
                <w:lang w:eastAsia="hr-HR"/>
              </w:rPr>
              <w:t>Napomena: Akcijski plan za Grad Zagreb izrađen je na temeljem prekoračenja graničnih vrijednosti na dvije postaje državne mreže i šest postaja lokalne mreže.</w:t>
            </w:r>
          </w:p>
        </w:tc>
      </w:tr>
    </w:tbl>
    <w:p w14:paraId="10798CDB" w14:textId="77777777" w:rsidR="003B3B54" w:rsidRPr="00261C70" w:rsidRDefault="003B3B54" w:rsidP="003B3B54">
      <w:pPr>
        <w:pStyle w:val="Tablicaprogram"/>
        <w:spacing w:line="240" w:lineRule="auto"/>
      </w:pPr>
    </w:p>
    <w:p w14:paraId="64DF1962" w14:textId="77777777" w:rsidR="00C60334" w:rsidRPr="00261C70" w:rsidRDefault="00C60334" w:rsidP="00C60334">
      <w:pPr>
        <w:sectPr w:rsidR="00C60334" w:rsidRPr="00261C70" w:rsidSect="00E70EA1">
          <w:footerReference w:type="first" r:id="rId23"/>
          <w:pgSz w:w="11906" w:h="16838" w:code="9"/>
          <w:pgMar w:top="1134" w:right="851" w:bottom="1134" w:left="851" w:header="624" w:footer="624" w:gutter="567"/>
          <w:pgNumType w:start="1"/>
          <w:cols w:space="708"/>
          <w:titlePg/>
          <w:docGrid w:linePitch="360"/>
        </w:sectPr>
      </w:pPr>
    </w:p>
    <w:p w14:paraId="5DDDAC27" w14:textId="77777777" w:rsidR="002A28D6" w:rsidRPr="00261C70" w:rsidRDefault="00C60334" w:rsidP="003B3B54">
      <w:pPr>
        <w:pStyle w:val="Tablicaprogram"/>
        <w:spacing w:line="240" w:lineRule="auto"/>
      </w:pPr>
      <w:bookmarkStart w:id="17" w:name="_Toc536523348"/>
      <w:bookmarkStart w:id="18" w:name="_Toc536523472"/>
      <w:r w:rsidRPr="00261C70">
        <w:t>T</w:t>
      </w:r>
      <w:r w:rsidR="002A28D6" w:rsidRPr="00261C70">
        <w:t>ablica 2-</w:t>
      </w:r>
      <w:r w:rsidR="00D65D62" w:rsidRPr="00261C70">
        <w:t>2</w:t>
      </w:r>
      <w:r w:rsidR="002A28D6" w:rsidRPr="00261C70">
        <w:t>: Pregled mjera iz akcijskih planova prema izvješćima u e-reporting sustavu (stavka K)</w:t>
      </w:r>
      <w:bookmarkEnd w:id="17"/>
      <w:bookmarkEnd w:id="18"/>
    </w:p>
    <w:p w14:paraId="1C222F0F" w14:textId="77777777" w:rsidR="003B3B54" w:rsidRPr="00261C70" w:rsidRDefault="003B3B54" w:rsidP="003B3B54">
      <w:pPr>
        <w:spacing w:before="0" w:after="0" w:line="240" w:lineRule="auto"/>
      </w:pPr>
    </w:p>
    <w:tbl>
      <w:tblPr>
        <w:tblW w:w="15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708"/>
        <w:gridCol w:w="2694"/>
        <w:gridCol w:w="2835"/>
        <w:gridCol w:w="2693"/>
        <w:gridCol w:w="2126"/>
        <w:gridCol w:w="3095"/>
      </w:tblGrid>
      <w:tr w:rsidR="00261C70" w:rsidRPr="00261C70" w14:paraId="6AB7A89A" w14:textId="77777777" w:rsidTr="004014FA">
        <w:trPr>
          <w:trHeight w:val="215"/>
          <w:tblHeader/>
        </w:trPr>
        <w:tc>
          <w:tcPr>
            <w:tcW w:w="988" w:type="dxa"/>
            <w:vMerge w:val="restart"/>
            <w:tcMar>
              <w:top w:w="0" w:type="dxa"/>
              <w:left w:w="108" w:type="dxa"/>
              <w:bottom w:w="0" w:type="dxa"/>
              <w:right w:w="108" w:type="dxa"/>
            </w:tcMar>
            <w:vAlign w:val="center"/>
            <w:hideMark/>
          </w:tcPr>
          <w:p w14:paraId="66741296" w14:textId="77777777" w:rsidR="006D5543" w:rsidRPr="00261C70" w:rsidRDefault="006D5543" w:rsidP="00F66DEA">
            <w:pPr>
              <w:spacing w:before="0" w:after="0" w:line="240" w:lineRule="auto"/>
              <w:rPr>
                <w:rFonts w:ascii="Times New Roman" w:hAnsi="Times New Roman"/>
                <w:b/>
                <w:bCs/>
                <w:sz w:val="20"/>
                <w:szCs w:val="20"/>
                <w:lang w:eastAsia="hr-HR"/>
              </w:rPr>
            </w:pPr>
            <w:r w:rsidRPr="00261C70">
              <w:rPr>
                <w:rFonts w:ascii="Times New Roman" w:hAnsi="Times New Roman"/>
                <w:b/>
                <w:bCs/>
                <w:sz w:val="20"/>
                <w:szCs w:val="20"/>
                <w:lang w:eastAsia="hr-HR"/>
              </w:rPr>
              <w:t>Aglome-racija</w:t>
            </w:r>
          </w:p>
        </w:tc>
        <w:tc>
          <w:tcPr>
            <w:tcW w:w="708" w:type="dxa"/>
            <w:vMerge w:val="restart"/>
            <w:tcMar>
              <w:top w:w="0" w:type="dxa"/>
              <w:left w:w="108" w:type="dxa"/>
              <w:bottom w:w="0" w:type="dxa"/>
              <w:right w:w="108" w:type="dxa"/>
            </w:tcMar>
            <w:vAlign w:val="center"/>
            <w:hideMark/>
          </w:tcPr>
          <w:p w14:paraId="0DF9F0EB" w14:textId="77777777" w:rsidR="006D5543" w:rsidRPr="00261C70" w:rsidRDefault="006D5543" w:rsidP="004014FA">
            <w:pPr>
              <w:spacing w:before="0" w:after="0" w:line="240" w:lineRule="auto"/>
              <w:rPr>
                <w:rFonts w:ascii="Times New Roman" w:hAnsi="Times New Roman"/>
                <w:b/>
                <w:bCs/>
                <w:sz w:val="20"/>
                <w:szCs w:val="20"/>
                <w:lang w:eastAsia="hr-HR"/>
              </w:rPr>
            </w:pPr>
            <w:r w:rsidRPr="00261C70">
              <w:rPr>
                <w:rFonts w:ascii="Times New Roman" w:hAnsi="Times New Roman"/>
                <w:b/>
                <w:bCs/>
                <w:sz w:val="20"/>
                <w:szCs w:val="20"/>
                <w:lang w:eastAsia="hr-HR"/>
              </w:rPr>
              <w:t>Oneč tvar</w:t>
            </w:r>
          </w:p>
        </w:tc>
        <w:tc>
          <w:tcPr>
            <w:tcW w:w="8222" w:type="dxa"/>
            <w:gridSpan w:val="3"/>
            <w:tcMar>
              <w:top w:w="0" w:type="dxa"/>
              <w:left w:w="108" w:type="dxa"/>
              <w:bottom w:w="0" w:type="dxa"/>
              <w:right w:w="108" w:type="dxa"/>
            </w:tcMar>
            <w:vAlign w:val="center"/>
            <w:hideMark/>
          </w:tcPr>
          <w:p w14:paraId="489C147A" w14:textId="77777777" w:rsidR="006D5543" w:rsidRPr="00261C70" w:rsidRDefault="006D5543" w:rsidP="00F66DEA">
            <w:pPr>
              <w:spacing w:before="0" w:after="0" w:line="240" w:lineRule="auto"/>
              <w:ind w:left="244" w:hanging="142"/>
              <w:jc w:val="center"/>
              <w:rPr>
                <w:rFonts w:ascii="Times New Roman" w:hAnsi="Times New Roman"/>
                <w:b/>
                <w:bCs/>
                <w:sz w:val="20"/>
                <w:szCs w:val="20"/>
                <w:lang w:eastAsia="hr-HR"/>
              </w:rPr>
            </w:pPr>
            <w:r w:rsidRPr="00261C70">
              <w:rPr>
                <w:rFonts w:ascii="Times New Roman" w:hAnsi="Times New Roman"/>
                <w:b/>
                <w:bCs/>
                <w:sz w:val="20"/>
                <w:szCs w:val="20"/>
                <w:lang w:eastAsia="hr-HR"/>
              </w:rPr>
              <w:t>Godina izvješćivanja</w:t>
            </w:r>
          </w:p>
        </w:tc>
        <w:tc>
          <w:tcPr>
            <w:tcW w:w="2126" w:type="dxa"/>
            <w:vMerge w:val="restart"/>
            <w:tcMar>
              <w:top w:w="0" w:type="dxa"/>
              <w:left w:w="108" w:type="dxa"/>
              <w:bottom w:w="0" w:type="dxa"/>
              <w:right w:w="108" w:type="dxa"/>
            </w:tcMar>
            <w:vAlign w:val="center"/>
            <w:hideMark/>
          </w:tcPr>
          <w:p w14:paraId="26CA7380" w14:textId="77777777" w:rsidR="006D5543" w:rsidRPr="00261C70" w:rsidRDefault="006D5543" w:rsidP="00F66DEA">
            <w:pPr>
              <w:spacing w:before="0" w:after="0" w:line="240" w:lineRule="auto"/>
              <w:ind w:left="-17" w:firstLine="3"/>
              <w:jc w:val="center"/>
              <w:rPr>
                <w:rFonts w:ascii="Times New Roman" w:hAnsi="Times New Roman"/>
                <w:b/>
                <w:bCs/>
                <w:sz w:val="20"/>
                <w:szCs w:val="20"/>
                <w:lang w:eastAsia="hr-HR"/>
              </w:rPr>
            </w:pPr>
            <w:r w:rsidRPr="00261C70">
              <w:rPr>
                <w:rFonts w:ascii="Times New Roman" w:hAnsi="Times New Roman"/>
                <w:b/>
                <w:bCs/>
                <w:sz w:val="20"/>
                <w:szCs w:val="20"/>
                <w:lang w:eastAsia="hr-HR"/>
              </w:rPr>
              <w:t>Status mjere</w:t>
            </w:r>
          </w:p>
        </w:tc>
        <w:tc>
          <w:tcPr>
            <w:tcW w:w="3095" w:type="dxa"/>
            <w:vMerge w:val="restart"/>
            <w:tcMar>
              <w:top w:w="0" w:type="dxa"/>
              <w:left w:w="108" w:type="dxa"/>
              <w:bottom w:w="0" w:type="dxa"/>
              <w:right w:w="108" w:type="dxa"/>
            </w:tcMar>
            <w:vAlign w:val="center"/>
            <w:hideMark/>
          </w:tcPr>
          <w:p w14:paraId="3FBDAD8C" w14:textId="77777777" w:rsidR="006D5543" w:rsidRPr="00261C70" w:rsidRDefault="007914A7" w:rsidP="00F66DEA">
            <w:pPr>
              <w:spacing w:before="0" w:after="0" w:line="240" w:lineRule="auto"/>
              <w:jc w:val="center"/>
              <w:rPr>
                <w:rFonts w:ascii="Times New Roman" w:hAnsi="Times New Roman"/>
                <w:b/>
                <w:bCs/>
                <w:sz w:val="20"/>
                <w:szCs w:val="20"/>
                <w:lang w:eastAsia="hr-HR"/>
              </w:rPr>
            </w:pPr>
            <w:r w:rsidRPr="00261C70">
              <w:rPr>
                <w:rFonts w:ascii="Times New Roman" w:hAnsi="Times New Roman"/>
                <w:b/>
                <w:bCs/>
                <w:sz w:val="20"/>
                <w:szCs w:val="20"/>
                <w:lang w:eastAsia="hr-HR"/>
              </w:rPr>
              <w:t>Učinkovitost mjer</w:t>
            </w:r>
            <w:r w:rsidR="006D5543" w:rsidRPr="00261C70">
              <w:rPr>
                <w:rFonts w:ascii="Times New Roman" w:hAnsi="Times New Roman"/>
                <w:b/>
                <w:bCs/>
                <w:sz w:val="20"/>
                <w:szCs w:val="20"/>
                <w:lang w:eastAsia="hr-HR"/>
              </w:rPr>
              <w:t>e</w:t>
            </w:r>
          </w:p>
        </w:tc>
      </w:tr>
      <w:tr w:rsidR="00261C70" w:rsidRPr="00261C70" w14:paraId="1DABFFC0" w14:textId="77777777" w:rsidTr="004014FA">
        <w:trPr>
          <w:tblHeader/>
        </w:trPr>
        <w:tc>
          <w:tcPr>
            <w:tcW w:w="988" w:type="dxa"/>
            <w:vMerge/>
            <w:vAlign w:val="center"/>
            <w:hideMark/>
          </w:tcPr>
          <w:p w14:paraId="22CC067F" w14:textId="77777777" w:rsidR="006D5543" w:rsidRPr="00261C70" w:rsidRDefault="006D5543" w:rsidP="00F66DEA">
            <w:pPr>
              <w:spacing w:before="0" w:after="0" w:line="240" w:lineRule="auto"/>
              <w:rPr>
                <w:rFonts w:ascii="Times New Roman" w:hAnsi="Times New Roman"/>
                <w:b/>
                <w:bCs/>
                <w:sz w:val="20"/>
                <w:szCs w:val="20"/>
                <w:lang w:eastAsia="hr-HR"/>
              </w:rPr>
            </w:pPr>
          </w:p>
        </w:tc>
        <w:tc>
          <w:tcPr>
            <w:tcW w:w="708" w:type="dxa"/>
            <w:vMerge/>
            <w:vAlign w:val="center"/>
            <w:hideMark/>
          </w:tcPr>
          <w:p w14:paraId="0821F4DB" w14:textId="77777777" w:rsidR="006D5543" w:rsidRPr="00261C70" w:rsidRDefault="006D5543" w:rsidP="00F66DEA">
            <w:pPr>
              <w:spacing w:before="0" w:after="0" w:line="240" w:lineRule="auto"/>
              <w:rPr>
                <w:rFonts w:ascii="Times New Roman" w:hAnsi="Times New Roman"/>
                <w:b/>
                <w:bCs/>
                <w:sz w:val="20"/>
                <w:szCs w:val="20"/>
                <w:lang w:eastAsia="hr-HR"/>
              </w:rPr>
            </w:pPr>
          </w:p>
        </w:tc>
        <w:tc>
          <w:tcPr>
            <w:tcW w:w="2694" w:type="dxa"/>
            <w:tcMar>
              <w:top w:w="0" w:type="dxa"/>
              <w:left w:w="108" w:type="dxa"/>
              <w:bottom w:w="0" w:type="dxa"/>
              <w:right w:w="108" w:type="dxa"/>
            </w:tcMar>
            <w:vAlign w:val="center"/>
            <w:hideMark/>
          </w:tcPr>
          <w:p w14:paraId="19BB2A50" w14:textId="77777777" w:rsidR="006D5543" w:rsidRPr="00261C70" w:rsidRDefault="006D5543" w:rsidP="00F66DEA">
            <w:pPr>
              <w:shd w:val="clear" w:color="auto" w:fill="FFFFFF"/>
              <w:spacing w:before="0" w:after="0" w:line="240" w:lineRule="auto"/>
              <w:ind w:left="-64"/>
              <w:jc w:val="center"/>
              <w:rPr>
                <w:rFonts w:ascii="Times New Roman" w:hAnsi="Times New Roman"/>
                <w:b/>
                <w:bCs/>
                <w:sz w:val="20"/>
                <w:szCs w:val="20"/>
                <w:lang w:eastAsia="hr-HR"/>
              </w:rPr>
            </w:pPr>
            <w:r w:rsidRPr="00261C70">
              <w:rPr>
                <w:rFonts w:ascii="Times New Roman" w:hAnsi="Times New Roman"/>
                <w:b/>
                <w:bCs/>
                <w:sz w:val="20"/>
                <w:szCs w:val="20"/>
                <w:lang w:eastAsia="hr-HR"/>
              </w:rPr>
              <w:t>2015.</w:t>
            </w:r>
          </w:p>
        </w:tc>
        <w:tc>
          <w:tcPr>
            <w:tcW w:w="2835" w:type="dxa"/>
            <w:tcMar>
              <w:top w:w="0" w:type="dxa"/>
              <w:left w:w="108" w:type="dxa"/>
              <w:bottom w:w="0" w:type="dxa"/>
              <w:right w:w="108" w:type="dxa"/>
            </w:tcMar>
            <w:vAlign w:val="center"/>
            <w:hideMark/>
          </w:tcPr>
          <w:p w14:paraId="3C52EDBE" w14:textId="77777777" w:rsidR="006D5543" w:rsidRPr="00261C70" w:rsidRDefault="006D5543" w:rsidP="00F66DEA">
            <w:pPr>
              <w:spacing w:before="0" w:after="0" w:line="240" w:lineRule="auto"/>
              <w:ind w:left="-64" w:hanging="185"/>
              <w:jc w:val="center"/>
              <w:rPr>
                <w:rFonts w:ascii="Times New Roman" w:hAnsi="Times New Roman"/>
                <w:b/>
                <w:bCs/>
                <w:sz w:val="20"/>
                <w:szCs w:val="20"/>
                <w:lang w:eastAsia="hr-HR"/>
              </w:rPr>
            </w:pPr>
            <w:r w:rsidRPr="00261C70">
              <w:rPr>
                <w:rFonts w:ascii="Times New Roman" w:hAnsi="Times New Roman"/>
                <w:b/>
                <w:bCs/>
                <w:sz w:val="20"/>
                <w:szCs w:val="20"/>
                <w:lang w:eastAsia="hr-HR"/>
              </w:rPr>
              <w:t>2016.</w:t>
            </w:r>
          </w:p>
        </w:tc>
        <w:tc>
          <w:tcPr>
            <w:tcW w:w="2693" w:type="dxa"/>
            <w:tcMar>
              <w:top w:w="0" w:type="dxa"/>
              <w:left w:w="108" w:type="dxa"/>
              <w:bottom w:w="0" w:type="dxa"/>
              <w:right w:w="108" w:type="dxa"/>
            </w:tcMar>
            <w:vAlign w:val="center"/>
            <w:hideMark/>
          </w:tcPr>
          <w:p w14:paraId="54777215" w14:textId="77777777" w:rsidR="006D5543" w:rsidRPr="00261C70" w:rsidRDefault="006D5543" w:rsidP="00F66DEA">
            <w:pPr>
              <w:spacing w:before="0" w:after="0" w:line="240" w:lineRule="auto"/>
              <w:ind w:left="-64" w:hanging="142"/>
              <w:jc w:val="center"/>
              <w:rPr>
                <w:rFonts w:ascii="Times New Roman" w:hAnsi="Times New Roman"/>
                <w:b/>
                <w:bCs/>
                <w:sz w:val="20"/>
                <w:szCs w:val="20"/>
                <w:lang w:eastAsia="hr-HR"/>
              </w:rPr>
            </w:pPr>
            <w:r w:rsidRPr="00261C70">
              <w:rPr>
                <w:rFonts w:ascii="Times New Roman" w:hAnsi="Times New Roman"/>
                <w:b/>
                <w:bCs/>
                <w:sz w:val="20"/>
                <w:szCs w:val="20"/>
                <w:lang w:eastAsia="hr-HR"/>
              </w:rPr>
              <w:t>2017.</w:t>
            </w:r>
          </w:p>
        </w:tc>
        <w:tc>
          <w:tcPr>
            <w:tcW w:w="2126" w:type="dxa"/>
            <w:vMerge/>
            <w:vAlign w:val="center"/>
            <w:hideMark/>
          </w:tcPr>
          <w:p w14:paraId="0560643A" w14:textId="77777777" w:rsidR="006D5543" w:rsidRPr="00261C70" w:rsidRDefault="006D5543" w:rsidP="00F66DEA">
            <w:pPr>
              <w:spacing w:before="0" w:after="0" w:line="240" w:lineRule="auto"/>
              <w:jc w:val="left"/>
              <w:rPr>
                <w:rFonts w:ascii="Times New Roman" w:hAnsi="Times New Roman"/>
                <w:b/>
                <w:bCs/>
                <w:sz w:val="20"/>
                <w:szCs w:val="20"/>
                <w:lang w:eastAsia="hr-HR"/>
              </w:rPr>
            </w:pPr>
          </w:p>
        </w:tc>
        <w:tc>
          <w:tcPr>
            <w:tcW w:w="3095" w:type="dxa"/>
            <w:vMerge/>
            <w:vAlign w:val="center"/>
            <w:hideMark/>
          </w:tcPr>
          <w:p w14:paraId="5DF1BB51" w14:textId="77777777" w:rsidR="006D5543" w:rsidRPr="00261C70" w:rsidRDefault="006D5543" w:rsidP="00F66DEA">
            <w:pPr>
              <w:spacing w:before="0" w:after="0" w:line="240" w:lineRule="auto"/>
              <w:jc w:val="left"/>
              <w:rPr>
                <w:rFonts w:ascii="Times New Roman" w:hAnsi="Times New Roman"/>
                <w:b/>
                <w:bCs/>
                <w:sz w:val="20"/>
                <w:szCs w:val="20"/>
                <w:lang w:eastAsia="hr-HR"/>
              </w:rPr>
            </w:pPr>
          </w:p>
        </w:tc>
      </w:tr>
      <w:tr w:rsidR="00261C70" w:rsidRPr="00261C70" w14:paraId="5B36461F" w14:textId="77777777" w:rsidTr="004014FA">
        <w:tc>
          <w:tcPr>
            <w:tcW w:w="988" w:type="dxa"/>
            <w:tcMar>
              <w:top w:w="0" w:type="dxa"/>
              <w:left w:w="108" w:type="dxa"/>
              <w:bottom w:w="0" w:type="dxa"/>
              <w:right w:w="108" w:type="dxa"/>
            </w:tcMar>
            <w:vAlign w:val="center"/>
            <w:hideMark/>
          </w:tcPr>
          <w:p w14:paraId="6A7F1CBF"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HR ZG,</w:t>
            </w:r>
          </w:p>
          <w:p w14:paraId="297ECDD7"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Zagreb</w:t>
            </w:r>
          </w:p>
        </w:tc>
        <w:tc>
          <w:tcPr>
            <w:tcW w:w="708" w:type="dxa"/>
            <w:tcMar>
              <w:top w:w="0" w:type="dxa"/>
              <w:left w:w="108" w:type="dxa"/>
              <w:bottom w:w="0" w:type="dxa"/>
              <w:right w:w="108" w:type="dxa"/>
            </w:tcMar>
            <w:vAlign w:val="center"/>
            <w:hideMark/>
          </w:tcPr>
          <w:p w14:paraId="00AB6DA7"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PM</w:t>
            </w:r>
            <w:r w:rsidRPr="00261C70">
              <w:rPr>
                <w:rFonts w:ascii="Times New Roman" w:hAnsi="Times New Roman"/>
                <w:sz w:val="20"/>
                <w:szCs w:val="20"/>
                <w:vertAlign w:val="subscript"/>
                <w:lang w:eastAsia="hr-HR"/>
              </w:rPr>
              <w:t>10</w:t>
            </w:r>
          </w:p>
        </w:tc>
        <w:tc>
          <w:tcPr>
            <w:tcW w:w="2694" w:type="dxa"/>
            <w:tcMar>
              <w:top w:w="0" w:type="dxa"/>
              <w:left w:w="108" w:type="dxa"/>
              <w:bottom w:w="0" w:type="dxa"/>
              <w:right w:w="108" w:type="dxa"/>
            </w:tcMar>
            <w:hideMark/>
          </w:tcPr>
          <w:p w14:paraId="4B9A4A27" w14:textId="77777777" w:rsidR="006D5543" w:rsidRPr="00261C70" w:rsidRDefault="006D5543"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xml:space="preserve"> </w:t>
            </w:r>
            <w:r w:rsidRPr="00261C70">
              <w:rPr>
                <w:rFonts w:ascii="Times New Roman" w:hAnsi="Times New Roman"/>
                <w:sz w:val="20"/>
                <w:szCs w:val="20"/>
                <w:lang w:eastAsia="hr-HR"/>
              </w:rPr>
              <w:t>Promet</w:t>
            </w:r>
          </w:p>
          <w:p w14:paraId="791B93A1"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000E34EE" w:rsidRPr="00261C70">
              <w:rPr>
                <w:rFonts w:cs="Arial"/>
                <w:sz w:val="20"/>
                <w:szCs w:val="20"/>
                <w:lang w:eastAsia="hr-HR"/>
              </w:rPr>
              <w:t xml:space="preserve"> </w:t>
            </w:r>
            <w:r w:rsidRPr="00261C70">
              <w:rPr>
                <w:rFonts w:ascii="Times New Roman" w:hAnsi="Times New Roman"/>
                <w:sz w:val="20"/>
                <w:szCs w:val="20"/>
                <w:lang w:eastAsia="hr-HR"/>
              </w:rPr>
              <w:t>Smanjenje emisija čestica iz kućanstava primjenom mjera energetske učinkovitosti</w:t>
            </w:r>
          </w:p>
          <w:p w14:paraId="31FB8E83"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00004F3B" w:rsidRPr="00261C70">
              <w:rPr>
                <w:rFonts w:cs="Arial"/>
                <w:sz w:val="20"/>
                <w:szCs w:val="20"/>
                <w:lang w:eastAsia="hr-HR"/>
              </w:rPr>
              <w:t xml:space="preserve"> </w:t>
            </w:r>
            <w:r w:rsidRPr="00261C70">
              <w:rPr>
                <w:rFonts w:ascii="Times New Roman" w:hAnsi="Times New Roman"/>
                <w:sz w:val="20"/>
                <w:szCs w:val="20"/>
                <w:lang w:eastAsia="hr-HR"/>
              </w:rPr>
              <w:t>Mjere smanjenja emisija čestica iz kućanstava koja koriste kruta i tekuća goriva prelaskom na prirodni plin ili centralni toplinski sustav</w:t>
            </w:r>
          </w:p>
          <w:p w14:paraId="1A96F75B"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xml:space="preserve"> </w:t>
            </w:r>
            <w:r w:rsidRPr="00261C70">
              <w:rPr>
                <w:rFonts w:ascii="Times New Roman" w:hAnsi="Times New Roman"/>
                <w:sz w:val="20"/>
                <w:szCs w:val="20"/>
                <w:lang w:eastAsia="hr-HR"/>
              </w:rPr>
              <w:t>Edukacija stanovništva o smanjenju emisija čestica i energetskoj učinkovitosti pravilnim korištenjem peći na drva</w:t>
            </w:r>
          </w:p>
          <w:p w14:paraId="2C9C27A4"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xml:space="preserve"> </w:t>
            </w:r>
            <w:r w:rsidRPr="00261C70">
              <w:rPr>
                <w:rFonts w:ascii="Times New Roman" w:hAnsi="Times New Roman"/>
                <w:sz w:val="20"/>
                <w:szCs w:val="20"/>
                <w:lang w:eastAsia="hr-HR"/>
              </w:rPr>
              <w:t>Mjere usmjerene na praćenje kvalitete zraka</w:t>
            </w:r>
          </w:p>
          <w:p w14:paraId="7DA98049"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xml:space="preserve"> </w:t>
            </w:r>
            <w:r w:rsidRPr="00261C70">
              <w:rPr>
                <w:rFonts w:ascii="Times New Roman" w:hAnsi="Times New Roman"/>
                <w:sz w:val="20"/>
                <w:szCs w:val="20"/>
                <w:lang w:eastAsia="hr-HR"/>
              </w:rPr>
              <w:t>Mjere vezane uz Akcijski plan energetski održivog razvitka Grada Zagreba (SEAP, 2010)</w:t>
            </w:r>
          </w:p>
        </w:tc>
        <w:tc>
          <w:tcPr>
            <w:tcW w:w="2835" w:type="dxa"/>
            <w:tcMar>
              <w:top w:w="0" w:type="dxa"/>
              <w:left w:w="108" w:type="dxa"/>
              <w:bottom w:w="0" w:type="dxa"/>
              <w:right w:w="108" w:type="dxa"/>
            </w:tcMar>
            <w:hideMark/>
          </w:tcPr>
          <w:p w14:paraId="6AAB7C2F" w14:textId="77777777" w:rsidR="006D5543" w:rsidRPr="00261C70" w:rsidRDefault="006D5543"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Promet</w:t>
            </w:r>
          </w:p>
          <w:p w14:paraId="4FC80717" w14:textId="77777777" w:rsidR="006D5543" w:rsidRPr="00261C70" w:rsidRDefault="006D5543" w:rsidP="00004F3B">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Smanjenje emisija čestica iz kućanstava primjenom mjera energetske učinkovitosti</w:t>
            </w:r>
          </w:p>
          <w:p w14:paraId="47C4EC66" w14:textId="77777777" w:rsidR="006D5543" w:rsidRPr="00261C70" w:rsidRDefault="006D5543" w:rsidP="00004F3B">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Mjere smanjenja emisija čestica iz kućanstava koja koriste kruta i tekuća goriva prelaskom na prirodni plin ili centralni toplinski sustav</w:t>
            </w:r>
          </w:p>
          <w:p w14:paraId="68ADE63C" w14:textId="77777777" w:rsidR="006D5543" w:rsidRPr="00261C70" w:rsidRDefault="006D5543" w:rsidP="00004F3B">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Edukacija stanovništva o smanjenju emisija čestica i energetskoj učinkovitosti pravilnim korištenjem peći na drva</w:t>
            </w:r>
          </w:p>
          <w:p w14:paraId="72667C30" w14:textId="77777777" w:rsidR="006D5543" w:rsidRPr="00261C70" w:rsidRDefault="006D5543" w:rsidP="00004F3B">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Mjere usmjerene na praćenje kvalitete zraka</w:t>
            </w:r>
          </w:p>
          <w:p w14:paraId="60B728F5"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Mjere vezane uz Akcijski plan energetski održivog razvitka Grada Zagreba (SEAP, 2010)</w:t>
            </w:r>
          </w:p>
        </w:tc>
        <w:tc>
          <w:tcPr>
            <w:tcW w:w="2693" w:type="dxa"/>
            <w:tcMar>
              <w:top w:w="0" w:type="dxa"/>
              <w:left w:w="108" w:type="dxa"/>
              <w:bottom w:w="0" w:type="dxa"/>
              <w:right w:w="108" w:type="dxa"/>
            </w:tcMar>
            <w:hideMark/>
          </w:tcPr>
          <w:p w14:paraId="6DAB3204" w14:textId="77777777" w:rsidR="006D5543" w:rsidRPr="00261C70" w:rsidRDefault="006D5543"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Smanjenje emisija čestica iz kućanstava primjenom mjera energetske učinkovitosti</w:t>
            </w:r>
          </w:p>
          <w:p w14:paraId="5BAABCB0"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Mjere smanjenja emisija čestica iz kućanstava koja koriste kruta i tekuća goriva prelaskom na prirodni plin ili centralni toplinski sustav</w:t>
            </w:r>
          </w:p>
          <w:p w14:paraId="401581E1"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Edukacija stanovništva o smanjenju emisija čestica i energetskoj učinkovitosti pravilnim korištenjem peći na drva</w:t>
            </w:r>
          </w:p>
          <w:p w14:paraId="14247BB1"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Mjere vezane uz Akcijski plan energetski održivog razvitka Grada Zagreba (SEAP, 2010)</w:t>
            </w:r>
          </w:p>
        </w:tc>
        <w:tc>
          <w:tcPr>
            <w:tcW w:w="2126" w:type="dxa"/>
            <w:tcMar>
              <w:top w:w="0" w:type="dxa"/>
              <w:left w:w="108" w:type="dxa"/>
              <w:bottom w:w="0" w:type="dxa"/>
              <w:right w:w="108" w:type="dxa"/>
            </w:tcMar>
          </w:tcPr>
          <w:p w14:paraId="56A9FECE"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Mjere se provode sukladno terminskom planu danom u akcijskom planu.</w:t>
            </w:r>
          </w:p>
          <w:p w14:paraId="52A105F1"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Grad Zagreb izrađuje godišnja izvješća koja sadrže opis provedbe svake od mjera.</w:t>
            </w:r>
          </w:p>
          <w:p w14:paraId="066DD7FB"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Dinamiku provedbe određuju dostupna financijska sredstva i modeli njihova korištenja.</w:t>
            </w:r>
          </w:p>
        </w:tc>
        <w:tc>
          <w:tcPr>
            <w:tcW w:w="3095" w:type="dxa"/>
            <w:tcMar>
              <w:top w:w="0" w:type="dxa"/>
              <w:left w:w="108" w:type="dxa"/>
              <w:bottom w:w="0" w:type="dxa"/>
              <w:right w:w="108" w:type="dxa"/>
            </w:tcMar>
          </w:tcPr>
          <w:p w14:paraId="3F035B1A"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Učinkovitost mjere nije moguće ocijeniti bez opsežnih istraživanja.</w:t>
            </w:r>
          </w:p>
          <w:p w14:paraId="7ECAC0A5"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 xml:space="preserve">Postizanje GV za čestice ovisi o provedbi mjera energetske učinkovitosti usmjerenih na toplinsku zaštitu zgrada i mala kućna ložišta. </w:t>
            </w:r>
            <w:r w:rsidR="00F41E00" w:rsidRPr="00261C70">
              <w:rPr>
                <w:rFonts w:ascii="Times New Roman" w:hAnsi="Times New Roman"/>
                <w:sz w:val="20"/>
                <w:szCs w:val="20"/>
                <w:lang w:eastAsia="hr-HR"/>
              </w:rPr>
              <w:t>S o</w:t>
            </w:r>
            <w:r w:rsidRPr="00261C70">
              <w:rPr>
                <w:rFonts w:ascii="Times New Roman" w:hAnsi="Times New Roman"/>
                <w:sz w:val="20"/>
                <w:szCs w:val="20"/>
                <w:lang w:eastAsia="hr-HR"/>
              </w:rPr>
              <w:t>bzirom da se većina mjera odnosi na sektor kućanstva planirano je da se one provode kroz duže razdoblje kako bi njihovu učinkovitost bilo moguće ocijeniti kroz poboljšanje kvalitete zraka (npr. manji broj prekoračenja GV dnevnih koncentracija PM</w:t>
            </w:r>
            <w:r w:rsidRPr="00261C70">
              <w:rPr>
                <w:rFonts w:ascii="Times New Roman" w:hAnsi="Times New Roman"/>
                <w:sz w:val="20"/>
                <w:szCs w:val="20"/>
                <w:vertAlign w:val="subscript"/>
                <w:lang w:eastAsia="hr-HR"/>
              </w:rPr>
              <w:t>10</w:t>
            </w:r>
            <w:r w:rsidRPr="00261C70">
              <w:rPr>
                <w:rFonts w:ascii="Times New Roman" w:hAnsi="Times New Roman"/>
                <w:sz w:val="20"/>
                <w:szCs w:val="20"/>
                <w:lang w:eastAsia="hr-HR"/>
              </w:rPr>
              <w:t xml:space="preserve"> u sezoni grijanja).</w:t>
            </w:r>
          </w:p>
          <w:p w14:paraId="434D6FBB"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Edukacijske mjere kao i mjere kojima se utječe na životni stil ljudi (npr. biciklizam) treba kontinuirano provoditi godinama da bi imale učinak.</w:t>
            </w:r>
          </w:p>
          <w:p w14:paraId="0CC42118"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Međugodišnja meteorološka varijabilnost značajno utječe na razinu kako lokalnih tako i pozadinskih koncentracija kako u pogledu emisija (hladnija zima, veće emisije od grijanja) tako i u pogledu transporta onečišćenja i lokalnih uvjeta za disperziju (dugotrajna razdoblja stagnacija dovode do akumuliranja lokalnog onečišćenja).</w:t>
            </w:r>
          </w:p>
        </w:tc>
      </w:tr>
      <w:tr w:rsidR="00261C70" w:rsidRPr="00261C70" w14:paraId="05B53578" w14:textId="77777777" w:rsidTr="004014FA">
        <w:trPr>
          <w:trHeight w:val="332"/>
        </w:trPr>
        <w:tc>
          <w:tcPr>
            <w:tcW w:w="988" w:type="dxa"/>
            <w:tcMar>
              <w:top w:w="0" w:type="dxa"/>
              <w:left w:w="108" w:type="dxa"/>
              <w:bottom w:w="0" w:type="dxa"/>
              <w:right w:w="108" w:type="dxa"/>
            </w:tcMar>
            <w:vAlign w:val="center"/>
            <w:hideMark/>
          </w:tcPr>
          <w:p w14:paraId="4C2CFA23"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HR ZG,</w:t>
            </w:r>
          </w:p>
          <w:p w14:paraId="7484F99D"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Zagreb</w:t>
            </w:r>
          </w:p>
        </w:tc>
        <w:tc>
          <w:tcPr>
            <w:tcW w:w="708" w:type="dxa"/>
            <w:tcMar>
              <w:top w:w="0" w:type="dxa"/>
              <w:left w:w="108" w:type="dxa"/>
              <w:bottom w:w="0" w:type="dxa"/>
              <w:right w:w="108" w:type="dxa"/>
            </w:tcMar>
            <w:vAlign w:val="center"/>
            <w:hideMark/>
          </w:tcPr>
          <w:p w14:paraId="2C68E144"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BaP</w:t>
            </w:r>
          </w:p>
        </w:tc>
        <w:tc>
          <w:tcPr>
            <w:tcW w:w="2694" w:type="dxa"/>
            <w:tcMar>
              <w:top w:w="0" w:type="dxa"/>
              <w:left w:w="108" w:type="dxa"/>
              <w:bottom w:w="0" w:type="dxa"/>
              <w:right w:w="108" w:type="dxa"/>
            </w:tcMar>
          </w:tcPr>
          <w:p w14:paraId="4E96B077" w14:textId="77777777" w:rsidR="006D5543" w:rsidRPr="00261C70" w:rsidRDefault="006D5543" w:rsidP="00F66DEA">
            <w:pPr>
              <w:pStyle w:val="ListParagraph"/>
              <w:spacing w:before="0" w:after="0" w:line="240" w:lineRule="auto"/>
              <w:ind w:left="127" w:hanging="86"/>
              <w:jc w:val="left"/>
              <w:rPr>
                <w:rFonts w:ascii="Times New Roman" w:hAnsi="Times New Roman"/>
                <w:lang w:eastAsia="hr-HR"/>
              </w:rPr>
            </w:pPr>
          </w:p>
        </w:tc>
        <w:tc>
          <w:tcPr>
            <w:tcW w:w="2835" w:type="dxa"/>
            <w:tcMar>
              <w:top w:w="0" w:type="dxa"/>
              <w:left w:w="108" w:type="dxa"/>
              <w:bottom w:w="0" w:type="dxa"/>
              <w:right w:w="108" w:type="dxa"/>
            </w:tcMar>
            <w:hideMark/>
          </w:tcPr>
          <w:p w14:paraId="05FC9901" w14:textId="77777777" w:rsidR="006D5543" w:rsidRPr="00261C70" w:rsidRDefault="006D5543"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Promet</w:t>
            </w:r>
          </w:p>
          <w:p w14:paraId="468671B0"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Smanjenje emisija čestica iz kućanstava primjenom mjera energetske učinkovitosti</w:t>
            </w:r>
          </w:p>
          <w:p w14:paraId="2EC43ADD"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Mjere smanjenja emisija čestica iz kućanstava koja koriste kruta i tekuća goriva prelaskom na prirodni plin ili centralni toplinski sustav</w:t>
            </w:r>
          </w:p>
          <w:p w14:paraId="39130687"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Edukacija stanovništva o smanjenju emisija čestica i energetskoj učinkovitosti pravilnim korištenjem peći na drva</w:t>
            </w:r>
          </w:p>
          <w:p w14:paraId="29EE4582"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Mjere usmjerene na praćenje kvalitete zraka</w:t>
            </w:r>
          </w:p>
          <w:p w14:paraId="34ED453F" w14:textId="77777777" w:rsidR="006D5543" w:rsidRPr="00261C70" w:rsidRDefault="006D5543" w:rsidP="00B644E0">
            <w:pPr>
              <w:shd w:val="clear" w:color="auto" w:fill="FFFFFF"/>
              <w:spacing w:before="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Mjere vezane uz Akcijski plan energetski održivog razvitka Grada Zagreba (SEAP, 2010)</w:t>
            </w:r>
          </w:p>
        </w:tc>
        <w:tc>
          <w:tcPr>
            <w:tcW w:w="2693" w:type="dxa"/>
            <w:tcMar>
              <w:top w:w="0" w:type="dxa"/>
              <w:left w:w="108" w:type="dxa"/>
              <w:bottom w:w="0" w:type="dxa"/>
              <w:right w:w="108" w:type="dxa"/>
            </w:tcMar>
          </w:tcPr>
          <w:p w14:paraId="0D86647F" w14:textId="77777777" w:rsidR="006D5543" w:rsidRPr="00261C70" w:rsidRDefault="006D5543" w:rsidP="00F66DEA">
            <w:pPr>
              <w:pStyle w:val="ListParagraph"/>
              <w:spacing w:before="0" w:after="0" w:line="240" w:lineRule="auto"/>
              <w:ind w:left="244" w:hanging="142"/>
              <w:jc w:val="left"/>
              <w:rPr>
                <w:rFonts w:ascii="Times New Roman" w:hAnsi="Times New Roman"/>
                <w:lang w:eastAsia="hr-HR"/>
              </w:rPr>
            </w:pPr>
          </w:p>
        </w:tc>
        <w:tc>
          <w:tcPr>
            <w:tcW w:w="2126" w:type="dxa"/>
            <w:tcMar>
              <w:top w:w="0" w:type="dxa"/>
              <w:left w:w="108" w:type="dxa"/>
              <w:bottom w:w="0" w:type="dxa"/>
              <w:right w:w="108" w:type="dxa"/>
            </w:tcMar>
          </w:tcPr>
          <w:p w14:paraId="77CA111C"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 xml:space="preserve">Mjere se provode sukladno terminskom planu danom u </w:t>
            </w:r>
            <w:r w:rsidR="00F41E00" w:rsidRPr="00261C70">
              <w:rPr>
                <w:rFonts w:ascii="Times New Roman" w:hAnsi="Times New Roman"/>
                <w:sz w:val="20"/>
                <w:szCs w:val="20"/>
                <w:lang w:eastAsia="hr-HR"/>
              </w:rPr>
              <w:t>A</w:t>
            </w:r>
            <w:r w:rsidRPr="00261C70">
              <w:rPr>
                <w:rFonts w:ascii="Times New Roman" w:hAnsi="Times New Roman"/>
                <w:sz w:val="20"/>
                <w:szCs w:val="20"/>
                <w:lang w:eastAsia="hr-HR"/>
              </w:rPr>
              <w:t>kcijskom planu.</w:t>
            </w:r>
          </w:p>
          <w:p w14:paraId="1DFF491F"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Grad Zagreb izrađuje godišnja izvješća koja sadrže opis provedbe svake od mjera.</w:t>
            </w:r>
          </w:p>
        </w:tc>
        <w:tc>
          <w:tcPr>
            <w:tcW w:w="3095" w:type="dxa"/>
            <w:tcMar>
              <w:top w:w="0" w:type="dxa"/>
              <w:left w:w="108" w:type="dxa"/>
              <w:bottom w:w="0" w:type="dxa"/>
              <w:right w:w="108" w:type="dxa"/>
            </w:tcMar>
            <w:vAlign w:val="center"/>
          </w:tcPr>
          <w:p w14:paraId="65A4FE1B" w14:textId="77777777" w:rsidR="006D5543" w:rsidRPr="00261C70" w:rsidRDefault="006D5543" w:rsidP="000E34EE">
            <w:pPr>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Vidjeti primjedbe za PM</w:t>
            </w:r>
            <w:r w:rsidRPr="00261C70">
              <w:rPr>
                <w:rFonts w:ascii="Times New Roman" w:hAnsi="Times New Roman"/>
                <w:sz w:val="20"/>
                <w:szCs w:val="20"/>
                <w:vertAlign w:val="subscript"/>
                <w:lang w:eastAsia="hr-HR"/>
              </w:rPr>
              <w:t>10</w:t>
            </w:r>
          </w:p>
        </w:tc>
      </w:tr>
      <w:tr w:rsidR="00261C70" w:rsidRPr="00261C70" w14:paraId="2A155A9B" w14:textId="77777777" w:rsidTr="004014FA">
        <w:tc>
          <w:tcPr>
            <w:tcW w:w="988" w:type="dxa"/>
            <w:tcMar>
              <w:top w:w="0" w:type="dxa"/>
              <w:left w:w="108" w:type="dxa"/>
              <w:bottom w:w="0" w:type="dxa"/>
              <w:right w:w="108" w:type="dxa"/>
            </w:tcMar>
            <w:vAlign w:val="center"/>
            <w:hideMark/>
          </w:tcPr>
          <w:p w14:paraId="13D0E00A"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HR ZG,</w:t>
            </w:r>
          </w:p>
          <w:p w14:paraId="4F2F8FE3"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Zagreb</w:t>
            </w:r>
          </w:p>
        </w:tc>
        <w:tc>
          <w:tcPr>
            <w:tcW w:w="708" w:type="dxa"/>
            <w:tcMar>
              <w:top w:w="0" w:type="dxa"/>
              <w:left w:w="108" w:type="dxa"/>
              <w:bottom w:w="0" w:type="dxa"/>
              <w:right w:w="108" w:type="dxa"/>
            </w:tcMar>
            <w:vAlign w:val="center"/>
            <w:hideMark/>
          </w:tcPr>
          <w:p w14:paraId="6EAFD067"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NO</w:t>
            </w:r>
            <w:r w:rsidRPr="00261C70">
              <w:rPr>
                <w:rFonts w:ascii="Times New Roman" w:hAnsi="Times New Roman"/>
                <w:sz w:val="20"/>
                <w:szCs w:val="20"/>
                <w:vertAlign w:val="subscript"/>
                <w:lang w:eastAsia="hr-HR"/>
              </w:rPr>
              <w:t>2</w:t>
            </w:r>
          </w:p>
        </w:tc>
        <w:tc>
          <w:tcPr>
            <w:tcW w:w="2694" w:type="dxa"/>
            <w:tcMar>
              <w:top w:w="0" w:type="dxa"/>
              <w:left w:w="108" w:type="dxa"/>
              <w:bottom w:w="0" w:type="dxa"/>
              <w:right w:w="108" w:type="dxa"/>
            </w:tcMar>
            <w:hideMark/>
          </w:tcPr>
          <w:p w14:paraId="69DAF08F" w14:textId="77777777" w:rsidR="006D5543" w:rsidRPr="00261C70" w:rsidRDefault="006D5543" w:rsidP="00F66DEA">
            <w:pPr>
              <w:pStyle w:val="ListParagraph"/>
              <w:shd w:val="clear" w:color="auto" w:fill="FFFFFF"/>
              <w:spacing w:before="0" w:after="0" w:line="240" w:lineRule="auto"/>
              <w:ind w:left="127" w:hanging="86"/>
              <w:jc w:val="left"/>
              <w:rPr>
                <w:rFonts w:ascii="Trebuchet MS" w:hAnsi="Trebuchet MS"/>
                <w:sz w:val="17"/>
                <w:szCs w:val="17"/>
                <w:lang w:eastAsia="hr-HR"/>
              </w:rPr>
            </w:pPr>
            <w:r w:rsidRPr="00261C70">
              <w:rPr>
                <w:sz w:val="17"/>
                <w:szCs w:val="17"/>
                <w:lang w:eastAsia="hr-HR"/>
              </w:rPr>
              <w:t>-</w:t>
            </w:r>
            <w:r w:rsidRPr="00261C70">
              <w:rPr>
                <w:rFonts w:ascii="Times New Roman" w:hAnsi="Times New Roman"/>
                <w:sz w:val="14"/>
                <w:szCs w:val="14"/>
                <w:lang w:eastAsia="hr-HR"/>
              </w:rPr>
              <w:t xml:space="preserve"> </w:t>
            </w:r>
          </w:p>
        </w:tc>
        <w:tc>
          <w:tcPr>
            <w:tcW w:w="2835" w:type="dxa"/>
            <w:tcMar>
              <w:top w:w="0" w:type="dxa"/>
              <w:left w:w="108" w:type="dxa"/>
              <w:bottom w:w="0" w:type="dxa"/>
              <w:right w:w="108" w:type="dxa"/>
            </w:tcMar>
            <w:hideMark/>
          </w:tcPr>
          <w:p w14:paraId="0F4B8295" w14:textId="77777777" w:rsidR="006D5543" w:rsidRPr="00261C70" w:rsidRDefault="006D5543" w:rsidP="00F66DEA">
            <w:pPr>
              <w:shd w:val="clear" w:color="auto" w:fill="FFFFFF"/>
              <w:spacing w:before="0" w:after="0" w:line="240" w:lineRule="auto"/>
              <w:ind w:left="185" w:hanging="185"/>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xml:space="preserve">   </w:t>
            </w:r>
          </w:p>
        </w:tc>
        <w:tc>
          <w:tcPr>
            <w:tcW w:w="2693" w:type="dxa"/>
            <w:tcMar>
              <w:top w:w="0" w:type="dxa"/>
              <w:left w:w="108" w:type="dxa"/>
              <w:bottom w:w="0" w:type="dxa"/>
              <w:right w:w="108" w:type="dxa"/>
            </w:tcMar>
            <w:hideMark/>
          </w:tcPr>
          <w:p w14:paraId="5EDD3F6E" w14:textId="77777777" w:rsidR="006D5543" w:rsidRPr="00261C70" w:rsidRDefault="006D5543"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Uvođenje zona malih emisija cestovnog prometa (tzv. Eko-zone) i proširenja pješačke zone u gradskom središtu</w:t>
            </w:r>
          </w:p>
          <w:p w14:paraId="68D74CBB"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Unaprjeđenje regulacije cestovnog prometa radi rasterećenja četvrti Donji grad, Trnje, Trešnjevka - sjever, Novi Zagreb - zapad i Novi Zagreb - istok</w:t>
            </w:r>
          </w:p>
          <w:p w14:paraId="26A77FBF"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Unaprjeđenje javnog gradskog prijevoza s naglaskom na jačanje uloge gradskog željezničkog prijevoza</w:t>
            </w:r>
          </w:p>
          <w:p w14:paraId="02DC85C0"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Smanjenje emisija autobusnog javnog gradskog prometa na onečišćenjem opterećenijem području grada</w:t>
            </w:r>
          </w:p>
          <w:p w14:paraId="6103D58A"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Nabava vozila u javnom gradskom prijevozu i vlasništvu gradskih tvrtki (ZET, Čistoća, Zagrebačke ceste) primjenom principa "zelene nabave" i tehnička poboljšanja postojećih vozila</w:t>
            </w:r>
          </w:p>
          <w:p w14:paraId="6B23F137"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Promicanje ekovožnje</w:t>
            </w:r>
          </w:p>
          <w:p w14:paraId="5CE9B2E8"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Širenje i unaprjeđenje biciklističke infrastrukture</w:t>
            </w:r>
          </w:p>
          <w:p w14:paraId="0C8145BA"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Edukacija javnosti o utjecaju cestovnog prometa na kvalitetu zraka i promoviranje oblika prijevoza najmanje štetnih po okoliš</w:t>
            </w:r>
          </w:p>
          <w:p w14:paraId="565CA312"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Subvencioniranje javnog gradskog prijevoza u gradskom središtu</w:t>
            </w:r>
          </w:p>
          <w:p w14:paraId="3AE8D3B7"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Uspostava i promicanje alternativnih oblika prijevoza vozilima s tzv. "nultom emisijom"</w:t>
            </w:r>
          </w:p>
          <w:p w14:paraId="110ED5B8" w14:textId="77777777" w:rsidR="000E34EE" w:rsidRPr="00261C70" w:rsidRDefault="006D5543" w:rsidP="00B644E0">
            <w:pPr>
              <w:shd w:val="clear" w:color="auto" w:fill="FFFFFF"/>
              <w:spacing w:before="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Mjere za smanjenje emisija onečišćujućih tvari iz prometa iz Programa zaštite i poboljšanja kakvoće zraka u Gradu Zagrebu 2009.-2012. (SGGZ 7/09)</w:t>
            </w:r>
          </w:p>
        </w:tc>
        <w:tc>
          <w:tcPr>
            <w:tcW w:w="2126" w:type="dxa"/>
            <w:tcMar>
              <w:top w:w="0" w:type="dxa"/>
              <w:left w:w="108" w:type="dxa"/>
              <w:bottom w:w="0" w:type="dxa"/>
              <w:right w:w="108" w:type="dxa"/>
            </w:tcMar>
          </w:tcPr>
          <w:p w14:paraId="0129BD34"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 xml:space="preserve">Mjere se provode sukladno terminskom planu danom u </w:t>
            </w:r>
            <w:r w:rsidR="00F41E00" w:rsidRPr="00261C70">
              <w:rPr>
                <w:rFonts w:ascii="Times New Roman" w:hAnsi="Times New Roman"/>
                <w:sz w:val="20"/>
                <w:szCs w:val="20"/>
                <w:lang w:eastAsia="hr-HR"/>
              </w:rPr>
              <w:t>A</w:t>
            </w:r>
            <w:r w:rsidRPr="00261C70">
              <w:rPr>
                <w:rFonts w:ascii="Times New Roman" w:hAnsi="Times New Roman"/>
                <w:sz w:val="20"/>
                <w:szCs w:val="20"/>
                <w:lang w:eastAsia="hr-HR"/>
              </w:rPr>
              <w:t>kcijskom planu.</w:t>
            </w:r>
          </w:p>
          <w:p w14:paraId="394C20B3"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Grad Zagreb izrađuje godišnja izvješća koja sadrže opis provedbe svake od mjera.</w:t>
            </w:r>
          </w:p>
        </w:tc>
        <w:tc>
          <w:tcPr>
            <w:tcW w:w="3095" w:type="dxa"/>
            <w:tcMar>
              <w:top w:w="0" w:type="dxa"/>
              <w:left w:w="108" w:type="dxa"/>
              <w:bottom w:w="0" w:type="dxa"/>
              <w:right w:w="108" w:type="dxa"/>
            </w:tcMar>
          </w:tcPr>
          <w:p w14:paraId="388F3E55"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Učinkovitost mjere nije moguće ocijeniti bez opsežnih istraživanja koja mogu uključivati i dodatna mjerenja i modeliranja.</w:t>
            </w:r>
          </w:p>
          <w:p w14:paraId="6A5716DF"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p>
        </w:tc>
      </w:tr>
      <w:tr w:rsidR="00261C70" w:rsidRPr="00261C70" w14:paraId="477CE65B" w14:textId="77777777" w:rsidTr="004014FA">
        <w:tc>
          <w:tcPr>
            <w:tcW w:w="988" w:type="dxa"/>
            <w:tcMar>
              <w:top w:w="0" w:type="dxa"/>
              <w:left w:w="108" w:type="dxa"/>
              <w:bottom w:w="0" w:type="dxa"/>
              <w:right w:w="108" w:type="dxa"/>
            </w:tcMar>
            <w:vAlign w:val="center"/>
            <w:hideMark/>
          </w:tcPr>
          <w:p w14:paraId="1041ADE0"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HR OS,</w:t>
            </w:r>
          </w:p>
          <w:p w14:paraId="42B81B61"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Osijek</w:t>
            </w:r>
          </w:p>
        </w:tc>
        <w:tc>
          <w:tcPr>
            <w:tcW w:w="708" w:type="dxa"/>
            <w:tcMar>
              <w:top w:w="0" w:type="dxa"/>
              <w:left w:w="108" w:type="dxa"/>
              <w:bottom w:w="0" w:type="dxa"/>
              <w:right w:w="108" w:type="dxa"/>
            </w:tcMar>
            <w:vAlign w:val="center"/>
            <w:hideMark/>
          </w:tcPr>
          <w:p w14:paraId="2BFF2A23"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PM</w:t>
            </w:r>
            <w:r w:rsidRPr="00261C70">
              <w:rPr>
                <w:rFonts w:ascii="Times New Roman" w:hAnsi="Times New Roman"/>
                <w:sz w:val="20"/>
                <w:szCs w:val="20"/>
                <w:vertAlign w:val="subscript"/>
                <w:lang w:eastAsia="hr-HR"/>
              </w:rPr>
              <w:t>10</w:t>
            </w:r>
          </w:p>
        </w:tc>
        <w:tc>
          <w:tcPr>
            <w:tcW w:w="2694" w:type="dxa"/>
            <w:tcMar>
              <w:top w:w="0" w:type="dxa"/>
              <w:left w:w="108" w:type="dxa"/>
              <w:bottom w:w="0" w:type="dxa"/>
              <w:right w:w="108" w:type="dxa"/>
            </w:tcMar>
            <w:hideMark/>
          </w:tcPr>
          <w:p w14:paraId="770048A5" w14:textId="77777777" w:rsidR="006D5543" w:rsidRPr="00261C70" w:rsidRDefault="006D5543"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Mjera unapr</w:t>
            </w:r>
            <w:r w:rsidR="00F41E00" w:rsidRPr="00261C70">
              <w:rPr>
                <w:rFonts w:ascii="Times New Roman" w:hAnsi="Times New Roman"/>
                <w:sz w:val="20"/>
                <w:szCs w:val="20"/>
                <w:lang w:eastAsia="hr-HR"/>
              </w:rPr>
              <w:t>j</w:t>
            </w:r>
            <w:r w:rsidRPr="00261C70">
              <w:rPr>
                <w:rFonts w:ascii="Times New Roman" w:hAnsi="Times New Roman"/>
                <w:sz w:val="20"/>
                <w:szCs w:val="20"/>
                <w:lang w:eastAsia="hr-HR"/>
              </w:rPr>
              <w:t xml:space="preserve">eđenja praćenja kvalitete zraka </w:t>
            </w:r>
          </w:p>
          <w:p w14:paraId="60EFCA2A"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Edukacija građana i promicanje pravilnog korištenja ložišta, eko-vožnje, korištenja i unapređenja javnog prometa</w:t>
            </w:r>
          </w:p>
          <w:p w14:paraId="6A2BA092" w14:textId="77777777" w:rsidR="006D5543" w:rsidRPr="00261C70" w:rsidRDefault="006D5543" w:rsidP="00B644E0">
            <w:pPr>
              <w:shd w:val="clear" w:color="auto" w:fill="FFFFFF"/>
              <w:spacing w:before="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Tehničke i ekonomske mjere smanjenja fugitivnih emisija i promicanja tehnologija s niskim emisijama čestica</w:t>
            </w:r>
          </w:p>
        </w:tc>
        <w:tc>
          <w:tcPr>
            <w:tcW w:w="2835" w:type="dxa"/>
            <w:tcMar>
              <w:top w:w="0" w:type="dxa"/>
              <w:left w:w="108" w:type="dxa"/>
              <w:bottom w:w="0" w:type="dxa"/>
              <w:right w:w="108" w:type="dxa"/>
            </w:tcMar>
            <w:hideMark/>
          </w:tcPr>
          <w:p w14:paraId="26BBEFC9" w14:textId="77777777" w:rsidR="006D5543" w:rsidRPr="00261C70" w:rsidRDefault="006D5543"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xml:space="preserve">  </w:t>
            </w:r>
            <w:r w:rsidRPr="00261C70">
              <w:rPr>
                <w:rFonts w:ascii="Times New Roman" w:hAnsi="Times New Roman"/>
                <w:sz w:val="20"/>
                <w:szCs w:val="20"/>
                <w:lang w:eastAsia="hr-HR"/>
              </w:rPr>
              <w:t>Mjera unapr</w:t>
            </w:r>
            <w:r w:rsidR="00F41E00" w:rsidRPr="00261C70">
              <w:rPr>
                <w:rFonts w:ascii="Times New Roman" w:hAnsi="Times New Roman"/>
                <w:sz w:val="20"/>
                <w:szCs w:val="20"/>
                <w:lang w:eastAsia="hr-HR"/>
              </w:rPr>
              <w:t>j</w:t>
            </w:r>
            <w:r w:rsidRPr="00261C70">
              <w:rPr>
                <w:rFonts w:ascii="Times New Roman" w:hAnsi="Times New Roman"/>
                <w:sz w:val="20"/>
                <w:szCs w:val="20"/>
                <w:lang w:eastAsia="hr-HR"/>
              </w:rPr>
              <w:t xml:space="preserve">eđenja praćenja kvalitete zraka </w:t>
            </w:r>
          </w:p>
          <w:p w14:paraId="12EAB755"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xml:space="preserve">  </w:t>
            </w:r>
            <w:r w:rsidRPr="00261C70">
              <w:rPr>
                <w:rFonts w:ascii="Times New Roman" w:hAnsi="Times New Roman"/>
                <w:sz w:val="20"/>
                <w:szCs w:val="20"/>
                <w:lang w:eastAsia="hr-HR"/>
              </w:rPr>
              <w:t>Edukacija građana i promicanje pravilnog korištenja ložišta, eko-vožnje, korištenja i unapređenja javnog prometa</w:t>
            </w:r>
          </w:p>
          <w:p w14:paraId="5187EC07" w14:textId="77777777" w:rsidR="006D5543" w:rsidRPr="00261C70" w:rsidRDefault="006D5543" w:rsidP="00B644E0">
            <w:pPr>
              <w:shd w:val="clear" w:color="auto" w:fill="FFFFFF"/>
              <w:spacing w:before="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xml:space="preserve">  </w:t>
            </w:r>
            <w:r w:rsidRPr="00261C70">
              <w:rPr>
                <w:rFonts w:ascii="Times New Roman" w:hAnsi="Times New Roman"/>
                <w:sz w:val="20"/>
                <w:szCs w:val="20"/>
                <w:lang w:eastAsia="hr-HR"/>
              </w:rPr>
              <w:t>Tehničke i ekonomske mjere smanjenja fugitivnih emisija i promicanja tehnologija s niskim emisijama čestica</w:t>
            </w:r>
          </w:p>
        </w:tc>
        <w:tc>
          <w:tcPr>
            <w:tcW w:w="2693" w:type="dxa"/>
            <w:tcMar>
              <w:top w:w="0" w:type="dxa"/>
              <w:left w:w="108" w:type="dxa"/>
              <w:bottom w:w="0" w:type="dxa"/>
              <w:right w:w="108" w:type="dxa"/>
            </w:tcMar>
            <w:hideMark/>
          </w:tcPr>
          <w:p w14:paraId="6676B291" w14:textId="77777777" w:rsidR="006D5543" w:rsidRPr="00261C70" w:rsidRDefault="006D5543"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xml:space="preserve">  </w:t>
            </w:r>
            <w:r w:rsidRPr="00261C70">
              <w:rPr>
                <w:rFonts w:ascii="Times New Roman" w:hAnsi="Times New Roman"/>
                <w:sz w:val="20"/>
                <w:szCs w:val="20"/>
                <w:lang w:eastAsia="hr-HR"/>
              </w:rPr>
              <w:t>Nema podataka</w:t>
            </w:r>
          </w:p>
        </w:tc>
        <w:tc>
          <w:tcPr>
            <w:tcW w:w="2126" w:type="dxa"/>
            <w:tcMar>
              <w:top w:w="0" w:type="dxa"/>
              <w:left w:w="108" w:type="dxa"/>
              <w:bottom w:w="0" w:type="dxa"/>
              <w:right w:w="108" w:type="dxa"/>
            </w:tcMar>
          </w:tcPr>
          <w:p w14:paraId="72AD3F56"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Mjera unapr</w:t>
            </w:r>
            <w:r w:rsidR="00F41E00" w:rsidRPr="00261C70">
              <w:rPr>
                <w:rFonts w:ascii="Times New Roman" w:hAnsi="Times New Roman"/>
                <w:sz w:val="20"/>
                <w:szCs w:val="20"/>
                <w:lang w:eastAsia="hr-HR"/>
              </w:rPr>
              <w:t>j</w:t>
            </w:r>
            <w:r w:rsidRPr="00261C70">
              <w:rPr>
                <w:rFonts w:ascii="Times New Roman" w:hAnsi="Times New Roman"/>
                <w:sz w:val="20"/>
                <w:szCs w:val="20"/>
                <w:lang w:eastAsia="hr-HR"/>
              </w:rPr>
              <w:t xml:space="preserve">eđenja praćenja kvalitete zraka je u 2015. </w:t>
            </w:r>
            <w:r w:rsidR="005D5459" w:rsidRPr="00261C70">
              <w:rPr>
                <w:rFonts w:ascii="Times New Roman" w:hAnsi="Times New Roman"/>
                <w:sz w:val="20"/>
                <w:szCs w:val="20"/>
                <w:lang w:eastAsia="hr-HR"/>
              </w:rPr>
              <w:t xml:space="preserve">g. </w:t>
            </w:r>
            <w:r w:rsidRPr="00261C70">
              <w:rPr>
                <w:rFonts w:ascii="Times New Roman" w:hAnsi="Times New Roman"/>
                <w:sz w:val="20"/>
                <w:szCs w:val="20"/>
                <w:lang w:eastAsia="hr-HR"/>
              </w:rPr>
              <w:t>bila u fazi evaluacije dok su ostale dvije mjere bile u provedbi.</w:t>
            </w:r>
          </w:p>
          <w:p w14:paraId="7B63BE33"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U 2016, sve su mjere bile u provedbi.</w:t>
            </w:r>
          </w:p>
        </w:tc>
        <w:tc>
          <w:tcPr>
            <w:tcW w:w="3095" w:type="dxa"/>
            <w:tcMar>
              <w:top w:w="0" w:type="dxa"/>
              <w:left w:w="108" w:type="dxa"/>
              <w:bottom w:w="0" w:type="dxa"/>
              <w:right w:w="108" w:type="dxa"/>
            </w:tcMar>
          </w:tcPr>
          <w:p w14:paraId="3C84A363" w14:textId="77777777" w:rsidR="006D5543" w:rsidRPr="00261C70" w:rsidRDefault="006D5543" w:rsidP="00B644E0">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Nema podataka.</w:t>
            </w:r>
            <w:r w:rsidR="00B644E0" w:rsidRPr="00261C70">
              <w:rPr>
                <w:rFonts w:ascii="Times New Roman" w:hAnsi="Times New Roman"/>
                <w:sz w:val="20"/>
                <w:szCs w:val="20"/>
                <w:lang w:eastAsia="hr-HR"/>
              </w:rPr>
              <w:t xml:space="preserve"> </w:t>
            </w:r>
            <w:r w:rsidRPr="00261C70">
              <w:rPr>
                <w:rFonts w:ascii="Times New Roman" w:hAnsi="Times New Roman"/>
                <w:sz w:val="20"/>
                <w:szCs w:val="20"/>
                <w:lang w:eastAsia="hr-HR"/>
              </w:rPr>
              <w:t>(vidjeti primjedbu za PM</w:t>
            </w:r>
            <w:r w:rsidRPr="00261C70">
              <w:rPr>
                <w:rFonts w:ascii="Times New Roman" w:hAnsi="Times New Roman"/>
                <w:sz w:val="20"/>
                <w:szCs w:val="20"/>
                <w:vertAlign w:val="subscript"/>
                <w:lang w:eastAsia="hr-HR"/>
              </w:rPr>
              <w:t xml:space="preserve">10 u </w:t>
            </w:r>
            <w:r w:rsidRPr="00261C70">
              <w:rPr>
                <w:rFonts w:ascii="Times New Roman" w:hAnsi="Times New Roman"/>
                <w:sz w:val="20"/>
                <w:szCs w:val="20"/>
                <w:lang w:eastAsia="hr-HR"/>
              </w:rPr>
              <w:t>HR ZG)</w:t>
            </w:r>
          </w:p>
        </w:tc>
      </w:tr>
      <w:tr w:rsidR="00261C70" w:rsidRPr="00261C70" w14:paraId="1F381C6B" w14:textId="77777777" w:rsidTr="004014FA">
        <w:tc>
          <w:tcPr>
            <w:tcW w:w="988" w:type="dxa"/>
            <w:tcMar>
              <w:top w:w="0" w:type="dxa"/>
              <w:left w:w="108" w:type="dxa"/>
              <w:bottom w:w="0" w:type="dxa"/>
              <w:right w:w="108" w:type="dxa"/>
            </w:tcMar>
            <w:vAlign w:val="center"/>
            <w:hideMark/>
          </w:tcPr>
          <w:p w14:paraId="1D9DFF49"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HR RI,</w:t>
            </w:r>
          </w:p>
          <w:p w14:paraId="51575F45"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Rijeka</w:t>
            </w:r>
          </w:p>
        </w:tc>
        <w:tc>
          <w:tcPr>
            <w:tcW w:w="708" w:type="dxa"/>
            <w:tcMar>
              <w:top w:w="0" w:type="dxa"/>
              <w:left w:w="108" w:type="dxa"/>
              <w:bottom w:w="0" w:type="dxa"/>
              <w:right w:w="108" w:type="dxa"/>
            </w:tcMar>
            <w:vAlign w:val="center"/>
            <w:hideMark/>
          </w:tcPr>
          <w:p w14:paraId="1FEECC69" w14:textId="77777777" w:rsidR="006D5543" w:rsidRPr="00261C70" w:rsidRDefault="0033370C"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 xml:space="preserve">prizemni </w:t>
            </w:r>
            <w:r w:rsidR="006D5543" w:rsidRPr="00261C70">
              <w:rPr>
                <w:rFonts w:ascii="Times New Roman" w:hAnsi="Times New Roman"/>
                <w:sz w:val="20"/>
                <w:szCs w:val="20"/>
                <w:lang w:eastAsia="hr-HR"/>
              </w:rPr>
              <w:t>ozon</w:t>
            </w:r>
          </w:p>
        </w:tc>
        <w:tc>
          <w:tcPr>
            <w:tcW w:w="2694" w:type="dxa"/>
            <w:tcMar>
              <w:top w:w="0" w:type="dxa"/>
              <w:left w:w="108" w:type="dxa"/>
              <w:bottom w:w="0" w:type="dxa"/>
              <w:right w:w="108" w:type="dxa"/>
            </w:tcMar>
          </w:tcPr>
          <w:p w14:paraId="272492AA" w14:textId="77777777" w:rsidR="006D5543" w:rsidRPr="00261C70" w:rsidRDefault="006D5543" w:rsidP="00F41E00">
            <w:pPr>
              <w:shd w:val="clear" w:color="auto" w:fill="FFFFFF"/>
              <w:spacing w:before="0" w:after="0" w:line="240" w:lineRule="auto"/>
              <w:ind w:left="324" w:hanging="283"/>
              <w:jc w:val="left"/>
              <w:rPr>
                <w:rFonts w:ascii="Times New Roman" w:hAnsi="Times New Roman"/>
                <w:sz w:val="20"/>
                <w:szCs w:val="20"/>
                <w:lang w:eastAsia="hr-HR"/>
              </w:rPr>
            </w:pPr>
          </w:p>
        </w:tc>
        <w:tc>
          <w:tcPr>
            <w:tcW w:w="2835" w:type="dxa"/>
            <w:tcMar>
              <w:top w:w="0" w:type="dxa"/>
              <w:left w:w="108" w:type="dxa"/>
              <w:bottom w:w="0" w:type="dxa"/>
              <w:right w:w="108" w:type="dxa"/>
            </w:tcMar>
            <w:hideMark/>
          </w:tcPr>
          <w:p w14:paraId="411B5847" w14:textId="77777777" w:rsidR="006D5543" w:rsidRPr="00261C70" w:rsidRDefault="006D5543"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000E34EE" w:rsidRPr="00261C70">
              <w:rPr>
                <w:rFonts w:cs="Arial"/>
                <w:sz w:val="20"/>
                <w:szCs w:val="20"/>
                <w:lang w:eastAsia="hr-HR"/>
              </w:rPr>
              <w:t xml:space="preserve"> </w:t>
            </w:r>
            <w:r w:rsidRPr="00261C70">
              <w:rPr>
                <w:rFonts w:ascii="Times New Roman" w:hAnsi="Times New Roman"/>
                <w:sz w:val="20"/>
                <w:szCs w:val="20"/>
                <w:lang w:eastAsia="hr-HR"/>
              </w:rPr>
              <w:t>Informiranje i edukacija javnosti (Grad Rijeka)</w:t>
            </w:r>
          </w:p>
          <w:p w14:paraId="5116716F"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000E34EE" w:rsidRPr="00261C70">
              <w:rPr>
                <w:rFonts w:cs="Arial"/>
                <w:sz w:val="20"/>
                <w:szCs w:val="20"/>
                <w:lang w:eastAsia="hr-HR"/>
              </w:rPr>
              <w:t xml:space="preserve"> </w:t>
            </w:r>
            <w:r w:rsidRPr="00261C70">
              <w:rPr>
                <w:rFonts w:ascii="Times New Roman" w:hAnsi="Times New Roman"/>
                <w:sz w:val="20"/>
                <w:szCs w:val="20"/>
                <w:lang w:eastAsia="hr-HR"/>
              </w:rPr>
              <w:t>Prijedlog planiranih projekata, studija i istraživanja (Grad Rijeka)</w:t>
            </w:r>
          </w:p>
          <w:p w14:paraId="650AA0C4" w14:textId="77777777" w:rsidR="006D5543" w:rsidRPr="00261C70" w:rsidRDefault="006D5543" w:rsidP="000E34EE">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000E34EE" w:rsidRPr="00261C70">
              <w:rPr>
                <w:rFonts w:cs="Arial"/>
                <w:sz w:val="20"/>
                <w:szCs w:val="20"/>
                <w:lang w:eastAsia="hr-HR"/>
              </w:rPr>
              <w:t xml:space="preserve"> </w:t>
            </w:r>
            <w:r w:rsidRPr="00261C70">
              <w:rPr>
                <w:rFonts w:ascii="Times New Roman" w:hAnsi="Times New Roman"/>
                <w:sz w:val="20"/>
                <w:szCs w:val="20"/>
                <w:lang w:eastAsia="hr-HR"/>
              </w:rPr>
              <w:t>Mjere usmjerene na smanjenje emisija cestovnog prometa (Grad Rijeka)</w:t>
            </w:r>
          </w:p>
          <w:p w14:paraId="63C65931" w14:textId="77777777" w:rsidR="006D5543" w:rsidRPr="00261C70" w:rsidRDefault="006D5543" w:rsidP="00B644E0">
            <w:pPr>
              <w:shd w:val="clear" w:color="auto" w:fill="FFFFFF"/>
              <w:spacing w:before="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000E34EE" w:rsidRPr="00261C70">
              <w:rPr>
                <w:rFonts w:cs="Arial"/>
                <w:sz w:val="20"/>
                <w:szCs w:val="20"/>
                <w:lang w:eastAsia="hr-HR"/>
              </w:rPr>
              <w:t xml:space="preserve"> </w:t>
            </w:r>
            <w:r w:rsidRPr="00261C70">
              <w:rPr>
                <w:rFonts w:ascii="Times New Roman" w:hAnsi="Times New Roman"/>
                <w:sz w:val="20"/>
                <w:szCs w:val="20"/>
                <w:lang w:eastAsia="hr-HR"/>
              </w:rPr>
              <w:t>Mjere usmjerene na smanjenje emisija pomorskog prometa (Grad Rijeka)</w:t>
            </w:r>
          </w:p>
        </w:tc>
        <w:tc>
          <w:tcPr>
            <w:tcW w:w="2693" w:type="dxa"/>
            <w:tcMar>
              <w:top w:w="0" w:type="dxa"/>
              <w:left w:w="108" w:type="dxa"/>
              <w:bottom w:w="0" w:type="dxa"/>
              <w:right w:w="108" w:type="dxa"/>
            </w:tcMar>
            <w:hideMark/>
          </w:tcPr>
          <w:p w14:paraId="4B588C69" w14:textId="77777777" w:rsidR="006D5543" w:rsidRPr="00261C70" w:rsidRDefault="006D5543"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xml:space="preserve">  </w:t>
            </w:r>
            <w:r w:rsidRPr="00261C70">
              <w:rPr>
                <w:rFonts w:ascii="Times New Roman" w:hAnsi="Times New Roman"/>
                <w:sz w:val="20"/>
                <w:szCs w:val="20"/>
                <w:lang w:eastAsia="hr-HR"/>
              </w:rPr>
              <w:t>Nema podataka</w:t>
            </w:r>
          </w:p>
        </w:tc>
        <w:tc>
          <w:tcPr>
            <w:tcW w:w="2126" w:type="dxa"/>
            <w:tcMar>
              <w:top w:w="0" w:type="dxa"/>
              <w:left w:w="108" w:type="dxa"/>
              <w:bottom w:w="0" w:type="dxa"/>
              <w:right w:w="108" w:type="dxa"/>
            </w:tcMar>
          </w:tcPr>
          <w:p w14:paraId="1F0F694B" w14:textId="77777777" w:rsidR="006D5543" w:rsidRPr="00261C70" w:rsidRDefault="006D5543" w:rsidP="00F41E00">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Akcijski plan donesen je 2016. g</w:t>
            </w:r>
            <w:r w:rsidR="00F41E00" w:rsidRPr="00261C70">
              <w:rPr>
                <w:rFonts w:ascii="Times New Roman" w:hAnsi="Times New Roman"/>
                <w:sz w:val="20"/>
                <w:szCs w:val="20"/>
                <w:lang w:eastAsia="hr-HR"/>
              </w:rPr>
              <w:t>odine</w:t>
            </w:r>
            <w:r w:rsidRPr="00261C70">
              <w:rPr>
                <w:rFonts w:ascii="Times New Roman" w:hAnsi="Times New Roman"/>
                <w:sz w:val="20"/>
                <w:szCs w:val="20"/>
                <w:lang w:eastAsia="hr-HR"/>
              </w:rPr>
              <w:t xml:space="preserve"> te su te godine mjere bile u fazi planiranja.</w:t>
            </w:r>
          </w:p>
        </w:tc>
        <w:tc>
          <w:tcPr>
            <w:tcW w:w="3095" w:type="dxa"/>
            <w:tcMar>
              <w:top w:w="0" w:type="dxa"/>
              <w:left w:w="108" w:type="dxa"/>
              <w:bottom w:w="0" w:type="dxa"/>
              <w:right w:w="108" w:type="dxa"/>
            </w:tcMar>
          </w:tcPr>
          <w:p w14:paraId="2D473139" w14:textId="77777777" w:rsidR="006D5543" w:rsidRPr="00261C70" w:rsidRDefault="006D5543" w:rsidP="000E34EE">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Nema podataka.</w:t>
            </w:r>
          </w:p>
        </w:tc>
      </w:tr>
      <w:tr w:rsidR="00261C70" w:rsidRPr="00261C70" w14:paraId="5CA33E3C" w14:textId="77777777" w:rsidTr="004014FA">
        <w:tc>
          <w:tcPr>
            <w:tcW w:w="988" w:type="dxa"/>
            <w:tcMar>
              <w:top w:w="0" w:type="dxa"/>
              <w:left w:w="108" w:type="dxa"/>
              <w:bottom w:w="0" w:type="dxa"/>
              <w:right w:w="108" w:type="dxa"/>
            </w:tcMar>
            <w:vAlign w:val="center"/>
            <w:hideMark/>
          </w:tcPr>
          <w:p w14:paraId="46A6FE00"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HR 2</w:t>
            </w:r>
          </w:p>
          <w:p w14:paraId="0F6B2AA2"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Slavon</w:t>
            </w:r>
            <w:r w:rsidRPr="00261C70">
              <w:rPr>
                <w:rFonts w:ascii="Times New Roman" w:hAnsi="Times New Roman"/>
                <w:sz w:val="18"/>
                <w:szCs w:val="18"/>
                <w:lang w:eastAsia="hr-HR"/>
              </w:rPr>
              <w:t>sk</w:t>
            </w:r>
            <w:r w:rsidRPr="00261C70">
              <w:rPr>
                <w:rFonts w:ascii="Times New Roman" w:hAnsi="Times New Roman"/>
                <w:sz w:val="20"/>
                <w:szCs w:val="20"/>
                <w:lang w:eastAsia="hr-HR"/>
              </w:rPr>
              <w:t>i Brod</w:t>
            </w:r>
          </w:p>
        </w:tc>
        <w:tc>
          <w:tcPr>
            <w:tcW w:w="708" w:type="dxa"/>
            <w:tcMar>
              <w:top w:w="0" w:type="dxa"/>
              <w:left w:w="108" w:type="dxa"/>
              <w:bottom w:w="0" w:type="dxa"/>
              <w:right w:w="108" w:type="dxa"/>
            </w:tcMar>
            <w:vAlign w:val="center"/>
            <w:hideMark/>
          </w:tcPr>
          <w:p w14:paraId="1D4F3A28" w14:textId="77777777" w:rsidR="006D5543" w:rsidRPr="00261C70" w:rsidRDefault="006D5543"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PM</w:t>
            </w:r>
            <w:r w:rsidRPr="00261C70">
              <w:rPr>
                <w:rFonts w:ascii="Times New Roman" w:hAnsi="Times New Roman"/>
                <w:sz w:val="20"/>
                <w:szCs w:val="20"/>
                <w:vertAlign w:val="subscript"/>
                <w:lang w:eastAsia="hr-HR"/>
              </w:rPr>
              <w:t>2.5</w:t>
            </w:r>
          </w:p>
        </w:tc>
        <w:tc>
          <w:tcPr>
            <w:tcW w:w="2694" w:type="dxa"/>
            <w:tcMar>
              <w:top w:w="0" w:type="dxa"/>
              <w:left w:w="108" w:type="dxa"/>
              <w:bottom w:w="0" w:type="dxa"/>
              <w:right w:w="108" w:type="dxa"/>
            </w:tcMar>
            <w:hideMark/>
          </w:tcPr>
          <w:p w14:paraId="0376D7F1" w14:textId="77777777" w:rsidR="006D5543" w:rsidRPr="00261C70" w:rsidRDefault="006D5543" w:rsidP="00F66DEA">
            <w:pPr>
              <w:pStyle w:val="ListParagraph"/>
              <w:shd w:val="clear" w:color="auto" w:fill="FFFFFF"/>
              <w:spacing w:before="0" w:after="0" w:line="240" w:lineRule="auto"/>
              <w:ind w:left="127" w:hanging="86"/>
              <w:jc w:val="left"/>
              <w:rPr>
                <w:rFonts w:ascii="Trebuchet MS" w:hAnsi="Trebuchet MS"/>
                <w:sz w:val="17"/>
                <w:szCs w:val="17"/>
                <w:lang w:eastAsia="hr-HR"/>
              </w:rPr>
            </w:pPr>
            <w:r w:rsidRPr="00261C70">
              <w:rPr>
                <w:sz w:val="17"/>
                <w:szCs w:val="17"/>
                <w:lang w:eastAsia="hr-HR"/>
              </w:rPr>
              <w:t>-</w:t>
            </w:r>
            <w:r w:rsidRPr="00261C70">
              <w:rPr>
                <w:rFonts w:ascii="Times New Roman" w:hAnsi="Times New Roman"/>
                <w:sz w:val="14"/>
                <w:szCs w:val="14"/>
                <w:lang w:eastAsia="hr-HR"/>
              </w:rPr>
              <w:t xml:space="preserve"> </w:t>
            </w:r>
          </w:p>
        </w:tc>
        <w:tc>
          <w:tcPr>
            <w:tcW w:w="2835" w:type="dxa"/>
            <w:tcMar>
              <w:top w:w="0" w:type="dxa"/>
              <w:left w:w="108" w:type="dxa"/>
              <w:bottom w:w="0" w:type="dxa"/>
              <w:right w:w="108" w:type="dxa"/>
            </w:tcMar>
            <w:hideMark/>
          </w:tcPr>
          <w:p w14:paraId="0146F000" w14:textId="77777777" w:rsidR="006D5543" w:rsidRPr="00261C70" w:rsidRDefault="006D5543" w:rsidP="00F66DEA">
            <w:pPr>
              <w:shd w:val="clear" w:color="auto" w:fill="FFFFFF"/>
              <w:spacing w:before="0" w:after="0" w:line="240" w:lineRule="auto"/>
              <w:ind w:left="185" w:hanging="185"/>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xml:space="preserve">   </w:t>
            </w:r>
          </w:p>
        </w:tc>
        <w:tc>
          <w:tcPr>
            <w:tcW w:w="2693" w:type="dxa"/>
            <w:tcMar>
              <w:top w:w="0" w:type="dxa"/>
              <w:left w:w="108" w:type="dxa"/>
              <w:bottom w:w="0" w:type="dxa"/>
              <w:right w:w="108" w:type="dxa"/>
            </w:tcMar>
            <w:hideMark/>
          </w:tcPr>
          <w:p w14:paraId="1971F35D" w14:textId="77777777" w:rsidR="006D5543" w:rsidRPr="00261C70" w:rsidRDefault="006D5543"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00B644E0" w:rsidRPr="00261C70">
              <w:rPr>
                <w:rFonts w:cs="Arial"/>
                <w:sz w:val="20"/>
                <w:szCs w:val="20"/>
                <w:lang w:eastAsia="hr-HR"/>
              </w:rPr>
              <w:t xml:space="preserve"> </w:t>
            </w:r>
            <w:r w:rsidRPr="00261C70">
              <w:rPr>
                <w:rFonts w:ascii="Times New Roman" w:hAnsi="Times New Roman"/>
                <w:sz w:val="20"/>
                <w:szCs w:val="20"/>
                <w:lang w:eastAsia="hr-HR"/>
              </w:rPr>
              <w:t>Izrada katastra emisije za Grad Slavonski Brod za 2015. godinu</w:t>
            </w:r>
          </w:p>
          <w:p w14:paraId="4391F594" w14:textId="77777777" w:rsidR="006D5543" w:rsidRPr="00261C70" w:rsidRDefault="006D5543" w:rsidP="00B644E0">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00B644E0" w:rsidRPr="00261C70">
              <w:rPr>
                <w:rFonts w:cs="Arial"/>
                <w:sz w:val="20"/>
                <w:szCs w:val="20"/>
                <w:lang w:eastAsia="hr-HR"/>
              </w:rPr>
              <w:t xml:space="preserve"> </w:t>
            </w:r>
            <w:r w:rsidRPr="00261C70">
              <w:rPr>
                <w:rFonts w:ascii="Times New Roman" w:hAnsi="Times New Roman"/>
                <w:sz w:val="20"/>
                <w:szCs w:val="20"/>
                <w:lang w:eastAsia="hr-HR"/>
              </w:rPr>
              <w:t>Poticanje uspostave sustava modeliranja kvalitete zraka za područje Slavonskog Broda i Broda (BiH)</w:t>
            </w:r>
          </w:p>
          <w:p w14:paraId="5186F5FC" w14:textId="77777777" w:rsidR="006D5543" w:rsidRPr="00261C70" w:rsidRDefault="006D5543" w:rsidP="00B644E0">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00B644E0" w:rsidRPr="00261C70">
              <w:rPr>
                <w:rFonts w:cs="Arial"/>
                <w:sz w:val="20"/>
                <w:szCs w:val="20"/>
                <w:lang w:eastAsia="hr-HR"/>
              </w:rPr>
              <w:t xml:space="preserve"> </w:t>
            </w:r>
            <w:r w:rsidRPr="00261C70">
              <w:rPr>
                <w:rFonts w:ascii="Times New Roman" w:hAnsi="Times New Roman"/>
                <w:sz w:val="20"/>
                <w:szCs w:val="20"/>
                <w:lang w:eastAsia="hr-HR"/>
              </w:rPr>
              <w:t>Primjena receptorskog modela za ocjenu doprinosa izvora onečišćenja zraka na području Slavonskog Broda</w:t>
            </w:r>
          </w:p>
          <w:p w14:paraId="4197A428" w14:textId="77777777" w:rsidR="006D5543" w:rsidRPr="00261C70" w:rsidRDefault="006D5543" w:rsidP="00B644E0">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00B644E0" w:rsidRPr="00261C70">
              <w:rPr>
                <w:rFonts w:cs="Arial"/>
                <w:sz w:val="20"/>
                <w:szCs w:val="20"/>
                <w:lang w:eastAsia="hr-HR"/>
              </w:rPr>
              <w:t xml:space="preserve"> </w:t>
            </w:r>
            <w:r w:rsidRPr="00261C70">
              <w:rPr>
                <w:rFonts w:ascii="Times New Roman" w:hAnsi="Times New Roman"/>
                <w:sz w:val="20"/>
                <w:szCs w:val="20"/>
                <w:lang w:eastAsia="hr-HR"/>
              </w:rPr>
              <w:t>Širenje mreže centralnog toplinskog sustava i plinske mreže na području Slavonskog Broda uz subvenciju priključka kućanstvima</w:t>
            </w:r>
          </w:p>
          <w:p w14:paraId="718163AD" w14:textId="77777777" w:rsidR="006D5543" w:rsidRPr="00261C70" w:rsidRDefault="006D5543" w:rsidP="00B644E0">
            <w:pPr>
              <w:shd w:val="clear" w:color="auto" w:fill="FFFFFF"/>
              <w:spacing w:before="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00B644E0" w:rsidRPr="00261C70">
              <w:rPr>
                <w:rFonts w:cs="Arial"/>
                <w:sz w:val="20"/>
                <w:szCs w:val="20"/>
                <w:lang w:eastAsia="hr-HR"/>
              </w:rPr>
              <w:t xml:space="preserve"> </w:t>
            </w:r>
            <w:r w:rsidRPr="00261C70">
              <w:rPr>
                <w:rFonts w:ascii="Times New Roman" w:hAnsi="Times New Roman"/>
                <w:sz w:val="20"/>
                <w:szCs w:val="20"/>
                <w:lang w:eastAsia="hr-HR"/>
              </w:rPr>
              <w:t>Razvoj biciklističke infrastrukture</w:t>
            </w:r>
          </w:p>
        </w:tc>
        <w:tc>
          <w:tcPr>
            <w:tcW w:w="2126" w:type="dxa"/>
            <w:tcMar>
              <w:top w:w="0" w:type="dxa"/>
              <w:left w:w="108" w:type="dxa"/>
              <w:bottom w:w="0" w:type="dxa"/>
              <w:right w:w="108" w:type="dxa"/>
            </w:tcMar>
          </w:tcPr>
          <w:p w14:paraId="0BD9D930" w14:textId="77777777" w:rsidR="006D5543" w:rsidRPr="00261C70" w:rsidRDefault="006D5543" w:rsidP="00B644E0">
            <w:pPr>
              <w:shd w:val="clear" w:color="auto" w:fill="FFFFFF"/>
              <w:spacing w:after="0" w:line="240" w:lineRule="auto"/>
              <w:ind w:left="-11"/>
              <w:jc w:val="left"/>
              <w:rPr>
                <w:rFonts w:ascii="Times New Roman" w:hAnsi="Times New Roman"/>
                <w:sz w:val="20"/>
                <w:szCs w:val="20"/>
                <w:lang w:eastAsia="hr-HR"/>
              </w:rPr>
            </w:pPr>
            <w:r w:rsidRPr="00261C70">
              <w:rPr>
                <w:rFonts w:ascii="Times New Roman" w:hAnsi="Times New Roman"/>
                <w:sz w:val="20"/>
                <w:szCs w:val="20"/>
                <w:lang w:eastAsia="hr-HR"/>
              </w:rPr>
              <w:t>U 2017. godini sve su mjere bile u fazi planiranja.</w:t>
            </w:r>
          </w:p>
        </w:tc>
        <w:tc>
          <w:tcPr>
            <w:tcW w:w="3095" w:type="dxa"/>
            <w:tcMar>
              <w:top w:w="0" w:type="dxa"/>
              <w:left w:w="108" w:type="dxa"/>
              <w:bottom w:w="0" w:type="dxa"/>
              <w:right w:w="108" w:type="dxa"/>
            </w:tcMar>
          </w:tcPr>
          <w:p w14:paraId="3F6DCB4C" w14:textId="77777777" w:rsidR="006D5543" w:rsidRPr="00261C70" w:rsidRDefault="006D5543" w:rsidP="00B644E0">
            <w:pPr>
              <w:shd w:val="clear" w:color="auto" w:fill="FFFFFF"/>
              <w:spacing w:after="0" w:line="240" w:lineRule="auto"/>
              <w:ind w:left="40"/>
              <w:jc w:val="left"/>
              <w:rPr>
                <w:rFonts w:ascii="Times New Roman" w:hAnsi="Times New Roman"/>
                <w:sz w:val="20"/>
                <w:szCs w:val="20"/>
                <w:lang w:eastAsia="hr-HR"/>
              </w:rPr>
            </w:pPr>
            <w:r w:rsidRPr="00261C70">
              <w:rPr>
                <w:rFonts w:ascii="Times New Roman" w:hAnsi="Times New Roman"/>
                <w:sz w:val="20"/>
                <w:szCs w:val="20"/>
                <w:lang w:eastAsia="hr-HR"/>
              </w:rPr>
              <w:t>Nije moguće dati ocjenu jer su mjere su bile u fazi planiranja.</w:t>
            </w:r>
          </w:p>
          <w:p w14:paraId="721CF9AC" w14:textId="77777777" w:rsidR="006D5543" w:rsidRPr="00261C70" w:rsidRDefault="006D5543" w:rsidP="00F66DEA">
            <w:pPr>
              <w:shd w:val="clear" w:color="auto" w:fill="FFFFFF"/>
              <w:spacing w:before="0" w:after="0" w:line="240" w:lineRule="auto"/>
              <w:jc w:val="left"/>
              <w:rPr>
                <w:rFonts w:ascii="Times New Roman" w:hAnsi="Times New Roman"/>
                <w:sz w:val="20"/>
                <w:szCs w:val="20"/>
                <w:lang w:eastAsia="hr-HR"/>
              </w:rPr>
            </w:pPr>
            <w:r w:rsidRPr="00261C70">
              <w:rPr>
                <w:rFonts w:ascii="Times New Roman" w:hAnsi="Times New Roman"/>
                <w:sz w:val="20"/>
                <w:szCs w:val="20"/>
                <w:lang w:eastAsia="hr-HR"/>
              </w:rPr>
              <w:t>(vidjeti primjedbu za PM</w:t>
            </w:r>
            <w:r w:rsidRPr="00261C70">
              <w:rPr>
                <w:rFonts w:ascii="Times New Roman" w:hAnsi="Times New Roman"/>
                <w:sz w:val="20"/>
                <w:szCs w:val="20"/>
                <w:vertAlign w:val="subscript"/>
                <w:lang w:eastAsia="hr-HR"/>
              </w:rPr>
              <w:t xml:space="preserve">10 u </w:t>
            </w:r>
            <w:r w:rsidRPr="00261C70">
              <w:rPr>
                <w:rFonts w:ascii="Times New Roman" w:hAnsi="Times New Roman"/>
                <w:sz w:val="20"/>
                <w:szCs w:val="20"/>
                <w:lang w:eastAsia="hr-HR"/>
              </w:rPr>
              <w:t>HR ZG)</w:t>
            </w:r>
          </w:p>
        </w:tc>
      </w:tr>
      <w:tr w:rsidR="00261C70" w:rsidRPr="00261C70" w14:paraId="6DB3393C" w14:textId="77777777" w:rsidTr="004014FA">
        <w:tc>
          <w:tcPr>
            <w:tcW w:w="988" w:type="dxa"/>
            <w:tcMar>
              <w:top w:w="0" w:type="dxa"/>
              <w:left w:w="108" w:type="dxa"/>
              <w:bottom w:w="0" w:type="dxa"/>
              <w:right w:w="108" w:type="dxa"/>
            </w:tcMar>
            <w:vAlign w:val="center"/>
            <w:hideMark/>
          </w:tcPr>
          <w:p w14:paraId="7D975C49" w14:textId="77777777" w:rsidR="005D5459" w:rsidRPr="00261C70" w:rsidRDefault="005D5459"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HR 2</w:t>
            </w:r>
          </w:p>
          <w:p w14:paraId="32BC4A37" w14:textId="77777777" w:rsidR="005D5459" w:rsidRPr="00261C70" w:rsidRDefault="005D5459"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Sisak</w:t>
            </w:r>
          </w:p>
        </w:tc>
        <w:tc>
          <w:tcPr>
            <w:tcW w:w="708" w:type="dxa"/>
            <w:tcMar>
              <w:top w:w="0" w:type="dxa"/>
              <w:left w:w="108" w:type="dxa"/>
              <w:bottom w:w="0" w:type="dxa"/>
              <w:right w:w="108" w:type="dxa"/>
            </w:tcMar>
            <w:vAlign w:val="center"/>
            <w:hideMark/>
          </w:tcPr>
          <w:p w14:paraId="7C77F6D2" w14:textId="77777777" w:rsidR="005D5459" w:rsidRPr="00261C70" w:rsidRDefault="005D5459"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PM</w:t>
            </w:r>
            <w:r w:rsidRPr="00261C70">
              <w:rPr>
                <w:rFonts w:ascii="Times New Roman" w:hAnsi="Times New Roman"/>
                <w:sz w:val="20"/>
                <w:szCs w:val="20"/>
                <w:vertAlign w:val="subscript"/>
                <w:lang w:eastAsia="hr-HR"/>
              </w:rPr>
              <w:t>10</w:t>
            </w:r>
          </w:p>
        </w:tc>
        <w:tc>
          <w:tcPr>
            <w:tcW w:w="2694" w:type="dxa"/>
            <w:tcMar>
              <w:top w:w="0" w:type="dxa"/>
              <w:left w:w="108" w:type="dxa"/>
              <w:bottom w:w="0" w:type="dxa"/>
              <w:right w:w="108" w:type="dxa"/>
            </w:tcMar>
            <w:hideMark/>
          </w:tcPr>
          <w:p w14:paraId="2144C423" w14:textId="77777777" w:rsidR="005D5459" w:rsidRPr="00261C70" w:rsidRDefault="005D5459"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ascii="Times New Roman" w:hAnsi="Times New Roman"/>
                <w:sz w:val="20"/>
                <w:szCs w:val="20"/>
                <w:lang w:eastAsia="hr-HR"/>
              </w:rPr>
              <w:t>- Među-sektorske mjere i instrumenti zaštite okoliša (Grad Sisak)</w:t>
            </w:r>
          </w:p>
          <w:p w14:paraId="66253147" w14:textId="77777777" w:rsidR="005D5459" w:rsidRPr="00261C70" w:rsidRDefault="005D5459" w:rsidP="00B644E0">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20"/>
                <w:szCs w:val="20"/>
                <w:lang w:eastAsia="hr-HR"/>
              </w:rPr>
              <w:t xml:space="preserve"> Mjere smanjenja emisija lebdećih čestica PM10 u sektoru industrije (Grad Sisak)</w:t>
            </w:r>
          </w:p>
          <w:p w14:paraId="3BE06455" w14:textId="77777777" w:rsidR="005D5459" w:rsidRPr="00261C70" w:rsidRDefault="005D5459" w:rsidP="00B644E0">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20"/>
                <w:szCs w:val="20"/>
                <w:lang w:eastAsia="hr-HR"/>
              </w:rPr>
              <w:t xml:space="preserve"> Mjere za smanjenje emisija iz kućanstva te malih i srednje velikih uređaja za loženje (Grad Sisak)</w:t>
            </w:r>
          </w:p>
          <w:p w14:paraId="2A75EE2B" w14:textId="77777777" w:rsidR="005D5459" w:rsidRPr="00261C70" w:rsidRDefault="005D5459" w:rsidP="00B644E0">
            <w:pPr>
              <w:pStyle w:val="ListParagraph"/>
              <w:shd w:val="clear" w:color="auto" w:fill="FFFFFF"/>
              <w:spacing w:before="0" w:after="0" w:line="240" w:lineRule="auto"/>
              <w:ind w:left="113" w:hanging="113"/>
              <w:jc w:val="left"/>
              <w:rPr>
                <w:rFonts w:ascii="Times New Roman" w:hAnsi="Times New Roman"/>
                <w:sz w:val="20"/>
                <w:szCs w:val="20"/>
                <w:lang w:eastAsia="hr-HR"/>
              </w:rPr>
            </w:pPr>
            <w:r w:rsidRPr="00261C70">
              <w:rPr>
                <w:sz w:val="20"/>
                <w:szCs w:val="20"/>
                <w:lang w:eastAsia="hr-HR"/>
              </w:rPr>
              <w:t>-</w:t>
            </w:r>
            <w:r w:rsidRPr="00261C70">
              <w:rPr>
                <w:rFonts w:ascii="Times New Roman" w:hAnsi="Times New Roman"/>
                <w:sz w:val="20"/>
                <w:szCs w:val="20"/>
                <w:lang w:eastAsia="hr-HR"/>
              </w:rPr>
              <w:t xml:space="preserve"> Mjere za smanjenje emisija iz prometa (Grad Sisak)</w:t>
            </w:r>
          </w:p>
          <w:p w14:paraId="093EA092" w14:textId="77777777" w:rsidR="00F41E00" w:rsidRPr="00261C70" w:rsidRDefault="00F41E00" w:rsidP="00B644E0">
            <w:pPr>
              <w:pStyle w:val="ListParagraph"/>
              <w:shd w:val="clear" w:color="auto" w:fill="FFFFFF"/>
              <w:spacing w:before="0" w:after="0" w:line="240" w:lineRule="auto"/>
              <w:ind w:left="113" w:hanging="113"/>
              <w:jc w:val="left"/>
              <w:rPr>
                <w:rFonts w:ascii="Trebuchet MS" w:hAnsi="Trebuchet MS"/>
                <w:sz w:val="20"/>
                <w:szCs w:val="20"/>
                <w:lang w:eastAsia="hr-HR"/>
              </w:rPr>
            </w:pPr>
          </w:p>
        </w:tc>
        <w:tc>
          <w:tcPr>
            <w:tcW w:w="2835" w:type="dxa"/>
            <w:tcMar>
              <w:top w:w="0" w:type="dxa"/>
              <w:left w:w="108" w:type="dxa"/>
              <w:bottom w:w="0" w:type="dxa"/>
              <w:right w:w="108" w:type="dxa"/>
            </w:tcMar>
            <w:hideMark/>
          </w:tcPr>
          <w:p w14:paraId="42A2B650" w14:textId="77777777" w:rsidR="005D5459" w:rsidRPr="00261C70" w:rsidRDefault="005D5459"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ascii="Times New Roman" w:hAnsi="Times New Roman"/>
                <w:sz w:val="20"/>
                <w:szCs w:val="20"/>
                <w:lang w:eastAsia="hr-HR"/>
              </w:rPr>
              <w:t>- Među-sektorske mjere i instrumenti zaštite okoliša (Grad Sisak)</w:t>
            </w:r>
          </w:p>
          <w:p w14:paraId="7738FA85" w14:textId="77777777" w:rsidR="005D5459" w:rsidRPr="00261C70" w:rsidRDefault="005D5459" w:rsidP="00B644E0">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20"/>
                <w:szCs w:val="20"/>
                <w:lang w:eastAsia="hr-HR"/>
              </w:rPr>
              <w:t xml:space="preserve"> Mjere smanjenja emisija lebdećih čestica PM10 u sektoru industrije (Grad Sisak)</w:t>
            </w:r>
          </w:p>
          <w:p w14:paraId="5FEFA9E4" w14:textId="77777777" w:rsidR="005D5459" w:rsidRPr="00261C70" w:rsidRDefault="005D5459" w:rsidP="00B644E0">
            <w:pPr>
              <w:shd w:val="clear" w:color="auto" w:fill="FFFFFF"/>
              <w:spacing w:before="0"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20"/>
                <w:szCs w:val="20"/>
                <w:lang w:eastAsia="hr-HR"/>
              </w:rPr>
              <w:t xml:space="preserve"> Mjere za smanjenje emisija iz kućanstva te malih i srednje velikih uređaja za loženje (Grad Sisak)</w:t>
            </w:r>
          </w:p>
          <w:p w14:paraId="08556720" w14:textId="77777777" w:rsidR="005D5459" w:rsidRPr="00261C70" w:rsidRDefault="005D5459" w:rsidP="00B644E0">
            <w:pPr>
              <w:shd w:val="clear" w:color="auto" w:fill="FFFFFF"/>
              <w:spacing w:before="0" w:line="240" w:lineRule="auto"/>
              <w:ind w:left="113" w:hanging="113"/>
              <w:jc w:val="left"/>
              <w:rPr>
                <w:rFonts w:ascii="Times New Roman" w:hAnsi="Times New Roman"/>
                <w:sz w:val="20"/>
                <w:szCs w:val="20"/>
                <w:lang w:eastAsia="hr-HR"/>
              </w:rPr>
            </w:pPr>
            <w:r w:rsidRPr="00261C70">
              <w:rPr>
                <w:sz w:val="20"/>
                <w:szCs w:val="20"/>
                <w:lang w:eastAsia="hr-HR"/>
              </w:rPr>
              <w:t>-</w:t>
            </w:r>
            <w:r w:rsidRPr="00261C70">
              <w:rPr>
                <w:rFonts w:ascii="Times New Roman" w:hAnsi="Times New Roman"/>
                <w:sz w:val="20"/>
                <w:szCs w:val="20"/>
                <w:lang w:eastAsia="hr-HR"/>
              </w:rPr>
              <w:t xml:space="preserve"> Mjere za smanjenje emisija iz prometa (Grad Sisak)</w:t>
            </w:r>
          </w:p>
        </w:tc>
        <w:tc>
          <w:tcPr>
            <w:tcW w:w="2693" w:type="dxa"/>
            <w:tcMar>
              <w:top w:w="0" w:type="dxa"/>
              <w:left w:w="108" w:type="dxa"/>
              <w:bottom w:w="0" w:type="dxa"/>
              <w:right w:w="108" w:type="dxa"/>
            </w:tcMar>
            <w:hideMark/>
          </w:tcPr>
          <w:p w14:paraId="4F61DB30" w14:textId="77777777" w:rsidR="005D5459" w:rsidRPr="00261C70" w:rsidRDefault="005D5459"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cs="Arial"/>
                <w:sz w:val="20"/>
                <w:szCs w:val="20"/>
                <w:lang w:eastAsia="hr-HR"/>
              </w:rPr>
              <w:t>-</w:t>
            </w:r>
            <w:r w:rsidRPr="00261C70">
              <w:rPr>
                <w:rFonts w:ascii="Times New Roman" w:hAnsi="Times New Roman"/>
                <w:sz w:val="14"/>
                <w:szCs w:val="14"/>
                <w:lang w:eastAsia="hr-HR"/>
              </w:rPr>
              <w:t> </w:t>
            </w:r>
            <w:r w:rsidRPr="00261C70">
              <w:rPr>
                <w:rFonts w:ascii="Times New Roman" w:hAnsi="Times New Roman"/>
                <w:sz w:val="20"/>
                <w:szCs w:val="20"/>
                <w:lang w:eastAsia="hr-HR"/>
              </w:rPr>
              <w:t>Nema podataka</w:t>
            </w:r>
          </w:p>
        </w:tc>
        <w:tc>
          <w:tcPr>
            <w:tcW w:w="2126" w:type="dxa"/>
            <w:tcMar>
              <w:top w:w="0" w:type="dxa"/>
              <w:left w:w="108" w:type="dxa"/>
              <w:bottom w:w="0" w:type="dxa"/>
              <w:right w:w="108" w:type="dxa"/>
            </w:tcMar>
          </w:tcPr>
          <w:p w14:paraId="7822B2DA" w14:textId="77777777" w:rsidR="005D5459" w:rsidRPr="00261C70" w:rsidRDefault="005D5459" w:rsidP="00F41E00">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U 2015. i 2016. g</w:t>
            </w:r>
            <w:r w:rsidR="00F41E00" w:rsidRPr="00261C70">
              <w:rPr>
                <w:rFonts w:ascii="Times New Roman" w:hAnsi="Times New Roman"/>
                <w:sz w:val="20"/>
                <w:szCs w:val="20"/>
                <w:lang w:eastAsia="hr-HR"/>
              </w:rPr>
              <w:t>odini</w:t>
            </w:r>
            <w:r w:rsidRPr="00261C70">
              <w:rPr>
                <w:rFonts w:ascii="Times New Roman" w:hAnsi="Times New Roman"/>
                <w:sz w:val="20"/>
                <w:szCs w:val="20"/>
                <w:lang w:eastAsia="hr-HR"/>
              </w:rPr>
              <w:t xml:space="preserve"> „Međusektorske mjere i instrumenti zaštite okoliša (Grad Sisak)“ bila je u fazi implementacije dok za ostale mjere nema podataka o njihovom provođenju.</w:t>
            </w:r>
          </w:p>
        </w:tc>
        <w:tc>
          <w:tcPr>
            <w:tcW w:w="3095" w:type="dxa"/>
            <w:tcMar>
              <w:top w:w="0" w:type="dxa"/>
              <w:left w:w="108" w:type="dxa"/>
              <w:bottom w:w="0" w:type="dxa"/>
              <w:right w:w="108" w:type="dxa"/>
            </w:tcMar>
          </w:tcPr>
          <w:p w14:paraId="66343D0B" w14:textId="77777777" w:rsidR="005D5459" w:rsidRPr="00261C70" w:rsidRDefault="005D5459" w:rsidP="00B644E0">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Nema podataka.</w:t>
            </w:r>
          </w:p>
          <w:p w14:paraId="7D16C5E7" w14:textId="77777777" w:rsidR="005D5459" w:rsidRPr="00261C70" w:rsidRDefault="005D5459" w:rsidP="00B644E0">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(vidjeti primjedbu za PM</w:t>
            </w:r>
            <w:r w:rsidRPr="00261C70">
              <w:rPr>
                <w:rFonts w:ascii="Times New Roman" w:hAnsi="Times New Roman"/>
                <w:sz w:val="20"/>
                <w:szCs w:val="20"/>
                <w:vertAlign w:val="subscript"/>
                <w:lang w:eastAsia="hr-HR"/>
              </w:rPr>
              <w:t xml:space="preserve">10 u </w:t>
            </w:r>
            <w:r w:rsidRPr="00261C70">
              <w:rPr>
                <w:rFonts w:ascii="Times New Roman" w:hAnsi="Times New Roman"/>
                <w:sz w:val="20"/>
                <w:szCs w:val="20"/>
                <w:lang w:eastAsia="hr-HR"/>
              </w:rPr>
              <w:t>HR ZG)</w:t>
            </w:r>
          </w:p>
        </w:tc>
      </w:tr>
      <w:tr w:rsidR="00261C70" w:rsidRPr="00261C70" w14:paraId="4AFE0B46" w14:textId="77777777" w:rsidTr="004014FA">
        <w:tc>
          <w:tcPr>
            <w:tcW w:w="988" w:type="dxa"/>
            <w:tcMar>
              <w:top w:w="0" w:type="dxa"/>
              <w:left w:w="108" w:type="dxa"/>
              <w:bottom w:w="0" w:type="dxa"/>
              <w:right w:w="108" w:type="dxa"/>
            </w:tcMar>
            <w:vAlign w:val="center"/>
            <w:hideMark/>
          </w:tcPr>
          <w:p w14:paraId="0FA798A1" w14:textId="77777777" w:rsidR="005D5459" w:rsidRPr="00261C70" w:rsidRDefault="005D5459"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HR 2</w:t>
            </w:r>
          </w:p>
          <w:p w14:paraId="2B970645" w14:textId="77777777" w:rsidR="005D5459" w:rsidRPr="00261C70" w:rsidRDefault="005D5459"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Kutina</w:t>
            </w:r>
          </w:p>
        </w:tc>
        <w:tc>
          <w:tcPr>
            <w:tcW w:w="708" w:type="dxa"/>
            <w:tcMar>
              <w:top w:w="0" w:type="dxa"/>
              <w:left w:w="108" w:type="dxa"/>
              <w:bottom w:w="0" w:type="dxa"/>
              <w:right w:w="108" w:type="dxa"/>
            </w:tcMar>
            <w:vAlign w:val="center"/>
            <w:hideMark/>
          </w:tcPr>
          <w:p w14:paraId="5BD85E3B" w14:textId="77777777" w:rsidR="005D5459" w:rsidRPr="00261C70" w:rsidRDefault="005D5459" w:rsidP="00F66DEA">
            <w:pPr>
              <w:spacing w:before="0" w:after="0" w:line="240" w:lineRule="auto"/>
              <w:rPr>
                <w:rFonts w:ascii="Times New Roman" w:hAnsi="Times New Roman"/>
                <w:sz w:val="20"/>
                <w:szCs w:val="20"/>
                <w:lang w:eastAsia="hr-HR"/>
              </w:rPr>
            </w:pPr>
            <w:r w:rsidRPr="00261C70">
              <w:rPr>
                <w:rFonts w:ascii="Times New Roman" w:hAnsi="Times New Roman"/>
                <w:sz w:val="20"/>
                <w:szCs w:val="20"/>
                <w:lang w:eastAsia="hr-HR"/>
              </w:rPr>
              <w:t>PM</w:t>
            </w:r>
            <w:r w:rsidRPr="00261C70">
              <w:rPr>
                <w:rFonts w:ascii="Times New Roman" w:hAnsi="Times New Roman"/>
                <w:sz w:val="20"/>
                <w:szCs w:val="20"/>
                <w:vertAlign w:val="subscript"/>
                <w:lang w:eastAsia="hr-HR"/>
              </w:rPr>
              <w:t>10</w:t>
            </w:r>
          </w:p>
        </w:tc>
        <w:tc>
          <w:tcPr>
            <w:tcW w:w="2694" w:type="dxa"/>
            <w:tcMar>
              <w:top w:w="0" w:type="dxa"/>
              <w:left w:w="108" w:type="dxa"/>
              <w:bottom w:w="0" w:type="dxa"/>
              <w:right w:w="108" w:type="dxa"/>
            </w:tcMar>
            <w:hideMark/>
          </w:tcPr>
          <w:p w14:paraId="16A3DD1F" w14:textId="77777777" w:rsidR="005D5459" w:rsidRPr="00261C70" w:rsidRDefault="005D5459"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ascii="Times New Roman" w:hAnsi="Times New Roman"/>
                <w:sz w:val="20"/>
                <w:szCs w:val="20"/>
                <w:lang w:eastAsia="hr-HR"/>
              </w:rPr>
              <w:t>- Mjere za smanjenje emisija iz kućanstva</w:t>
            </w:r>
          </w:p>
          <w:p w14:paraId="2766A004" w14:textId="77777777" w:rsidR="005D5459" w:rsidRPr="00261C70" w:rsidRDefault="005D5459" w:rsidP="00B644E0">
            <w:pPr>
              <w:shd w:val="clear" w:color="auto" w:fill="FFFFFF"/>
              <w:spacing w:before="0" w:after="0" w:line="240" w:lineRule="auto"/>
              <w:ind w:left="113" w:hanging="113"/>
              <w:jc w:val="left"/>
              <w:rPr>
                <w:rFonts w:ascii="Times New Roman" w:hAnsi="Times New Roman"/>
                <w:sz w:val="20"/>
                <w:szCs w:val="20"/>
                <w:lang w:eastAsia="hr-HR"/>
              </w:rPr>
            </w:pPr>
            <w:r w:rsidRPr="00261C70">
              <w:rPr>
                <w:rFonts w:ascii="Times New Roman" w:hAnsi="Times New Roman"/>
                <w:sz w:val="20"/>
                <w:szCs w:val="20"/>
                <w:lang w:eastAsia="hr-HR"/>
              </w:rPr>
              <w:t>- Preventivne mjere za smanjenje emisija PM10</w:t>
            </w:r>
          </w:p>
          <w:p w14:paraId="2715844F" w14:textId="77777777" w:rsidR="005D5459" w:rsidRPr="00261C70" w:rsidRDefault="005D5459" w:rsidP="00B644E0">
            <w:pPr>
              <w:shd w:val="clear" w:color="auto" w:fill="FFFFFF"/>
              <w:spacing w:before="0" w:after="0" w:line="240" w:lineRule="auto"/>
              <w:ind w:left="113" w:hanging="113"/>
              <w:jc w:val="left"/>
              <w:rPr>
                <w:rFonts w:ascii="Times New Roman" w:hAnsi="Times New Roman"/>
                <w:sz w:val="20"/>
                <w:szCs w:val="20"/>
                <w:lang w:eastAsia="hr-HR"/>
              </w:rPr>
            </w:pPr>
            <w:r w:rsidRPr="00261C70">
              <w:rPr>
                <w:rFonts w:ascii="Times New Roman" w:hAnsi="Times New Roman"/>
                <w:sz w:val="20"/>
                <w:szCs w:val="20"/>
                <w:lang w:eastAsia="hr-HR"/>
              </w:rPr>
              <w:t>-</w:t>
            </w:r>
            <w:r w:rsidR="00B644E0" w:rsidRPr="00261C70">
              <w:rPr>
                <w:rFonts w:ascii="Times New Roman" w:hAnsi="Times New Roman"/>
                <w:sz w:val="20"/>
                <w:szCs w:val="20"/>
                <w:lang w:eastAsia="hr-HR"/>
              </w:rPr>
              <w:t xml:space="preserve"> </w:t>
            </w:r>
            <w:r w:rsidRPr="00261C70">
              <w:rPr>
                <w:rFonts w:ascii="Times New Roman" w:hAnsi="Times New Roman"/>
                <w:sz w:val="20"/>
                <w:szCs w:val="20"/>
                <w:lang w:eastAsia="hr-HR"/>
              </w:rPr>
              <w:t>Mjere smanjenja emisija u sektoru industrije</w:t>
            </w:r>
          </w:p>
          <w:p w14:paraId="7F818FC8" w14:textId="77777777" w:rsidR="005D5459" w:rsidRPr="00261C70" w:rsidRDefault="005D5459" w:rsidP="00B644E0">
            <w:pPr>
              <w:pStyle w:val="ListParagraph"/>
              <w:shd w:val="clear" w:color="auto" w:fill="FFFFFF"/>
              <w:spacing w:before="0" w:after="0" w:line="240" w:lineRule="auto"/>
              <w:ind w:left="113" w:hanging="113"/>
              <w:jc w:val="left"/>
              <w:rPr>
                <w:rFonts w:ascii="Times New Roman" w:hAnsi="Times New Roman"/>
                <w:sz w:val="20"/>
                <w:szCs w:val="20"/>
                <w:lang w:eastAsia="hr-HR"/>
              </w:rPr>
            </w:pPr>
            <w:r w:rsidRPr="00261C70">
              <w:rPr>
                <w:rFonts w:ascii="Times New Roman" w:hAnsi="Times New Roman"/>
                <w:sz w:val="20"/>
                <w:szCs w:val="20"/>
                <w:lang w:eastAsia="hr-HR"/>
              </w:rPr>
              <w:t>- Mjere za smanjenje emisije iz prometa</w:t>
            </w:r>
          </w:p>
        </w:tc>
        <w:tc>
          <w:tcPr>
            <w:tcW w:w="2835" w:type="dxa"/>
            <w:tcMar>
              <w:top w:w="0" w:type="dxa"/>
              <w:left w:w="108" w:type="dxa"/>
              <w:bottom w:w="0" w:type="dxa"/>
              <w:right w:w="108" w:type="dxa"/>
            </w:tcMar>
            <w:hideMark/>
          </w:tcPr>
          <w:p w14:paraId="2875D7A1" w14:textId="77777777" w:rsidR="005D5459" w:rsidRPr="00261C70" w:rsidRDefault="005D5459"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ascii="Times New Roman" w:hAnsi="Times New Roman"/>
                <w:sz w:val="20"/>
                <w:szCs w:val="20"/>
                <w:lang w:eastAsia="hr-HR"/>
              </w:rPr>
              <w:t>- Mjere za smanjenje emisija iz kućanstva</w:t>
            </w:r>
          </w:p>
          <w:p w14:paraId="4BDE0B96" w14:textId="77777777" w:rsidR="005D5459" w:rsidRPr="00261C70" w:rsidRDefault="005D5459" w:rsidP="00B644E0">
            <w:pPr>
              <w:shd w:val="clear" w:color="auto" w:fill="FFFFFF"/>
              <w:spacing w:before="0" w:after="0" w:line="240" w:lineRule="auto"/>
              <w:ind w:left="113" w:hanging="113"/>
              <w:jc w:val="left"/>
              <w:rPr>
                <w:rFonts w:ascii="Times New Roman" w:hAnsi="Times New Roman"/>
                <w:sz w:val="20"/>
                <w:szCs w:val="20"/>
                <w:lang w:eastAsia="hr-HR"/>
              </w:rPr>
            </w:pPr>
            <w:r w:rsidRPr="00261C70">
              <w:rPr>
                <w:rFonts w:ascii="Times New Roman" w:hAnsi="Times New Roman"/>
                <w:sz w:val="20"/>
                <w:szCs w:val="20"/>
                <w:lang w:eastAsia="hr-HR"/>
              </w:rPr>
              <w:t>- Preventivne mjere za smanjenje emisija PM10</w:t>
            </w:r>
          </w:p>
          <w:p w14:paraId="206F5A01" w14:textId="77777777" w:rsidR="005D5459" w:rsidRPr="00261C70" w:rsidRDefault="005D5459" w:rsidP="00B644E0">
            <w:pPr>
              <w:shd w:val="clear" w:color="auto" w:fill="FFFFFF"/>
              <w:spacing w:before="0" w:after="0" w:line="240" w:lineRule="auto"/>
              <w:ind w:left="113" w:hanging="113"/>
              <w:jc w:val="left"/>
              <w:rPr>
                <w:rFonts w:ascii="Times New Roman" w:hAnsi="Times New Roman"/>
                <w:sz w:val="20"/>
                <w:szCs w:val="20"/>
                <w:lang w:eastAsia="hr-HR"/>
              </w:rPr>
            </w:pPr>
            <w:r w:rsidRPr="00261C70">
              <w:rPr>
                <w:rFonts w:ascii="Times New Roman" w:hAnsi="Times New Roman"/>
                <w:sz w:val="20"/>
                <w:szCs w:val="20"/>
                <w:lang w:eastAsia="hr-HR"/>
              </w:rPr>
              <w:t>-Mjere smanjenja emisija u sektoru industrije</w:t>
            </w:r>
          </w:p>
          <w:p w14:paraId="6ADC8A0A" w14:textId="77777777" w:rsidR="005D5459" w:rsidRPr="00261C70" w:rsidRDefault="005D5459" w:rsidP="00B644E0">
            <w:pPr>
              <w:shd w:val="clear" w:color="auto" w:fill="FFFFFF"/>
              <w:spacing w:before="0" w:after="0" w:line="240" w:lineRule="auto"/>
              <w:ind w:left="113" w:hanging="113"/>
              <w:jc w:val="left"/>
              <w:rPr>
                <w:rFonts w:ascii="Times New Roman" w:hAnsi="Times New Roman"/>
                <w:sz w:val="20"/>
                <w:szCs w:val="20"/>
                <w:lang w:eastAsia="hr-HR"/>
              </w:rPr>
            </w:pPr>
            <w:r w:rsidRPr="00261C70">
              <w:rPr>
                <w:rFonts w:ascii="Times New Roman" w:hAnsi="Times New Roman"/>
                <w:sz w:val="20"/>
                <w:szCs w:val="20"/>
                <w:lang w:eastAsia="hr-HR"/>
              </w:rPr>
              <w:t>- Mjere za smanjenje emisije iz prometa</w:t>
            </w:r>
          </w:p>
        </w:tc>
        <w:tc>
          <w:tcPr>
            <w:tcW w:w="2693" w:type="dxa"/>
            <w:tcMar>
              <w:top w:w="0" w:type="dxa"/>
              <w:left w:w="108" w:type="dxa"/>
              <w:bottom w:w="0" w:type="dxa"/>
              <w:right w:w="108" w:type="dxa"/>
            </w:tcMar>
            <w:hideMark/>
          </w:tcPr>
          <w:p w14:paraId="29A88BE2" w14:textId="77777777" w:rsidR="005D5459" w:rsidRPr="00261C70" w:rsidRDefault="005D5459" w:rsidP="00B644E0">
            <w:pPr>
              <w:shd w:val="clear" w:color="auto" w:fill="FFFFFF"/>
              <w:spacing w:after="0" w:line="240" w:lineRule="auto"/>
              <w:ind w:left="113" w:hanging="113"/>
              <w:jc w:val="left"/>
              <w:rPr>
                <w:rFonts w:ascii="Times New Roman" w:hAnsi="Times New Roman"/>
                <w:sz w:val="20"/>
                <w:szCs w:val="20"/>
                <w:lang w:eastAsia="hr-HR"/>
              </w:rPr>
            </w:pPr>
            <w:r w:rsidRPr="00261C70">
              <w:rPr>
                <w:rFonts w:ascii="Times New Roman" w:hAnsi="Times New Roman"/>
                <w:sz w:val="20"/>
                <w:szCs w:val="20"/>
                <w:lang w:eastAsia="hr-HR"/>
              </w:rPr>
              <w:t>- Nema podataka</w:t>
            </w:r>
          </w:p>
        </w:tc>
        <w:tc>
          <w:tcPr>
            <w:tcW w:w="2126" w:type="dxa"/>
            <w:tcMar>
              <w:top w:w="0" w:type="dxa"/>
              <w:left w:w="108" w:type="dxa"/>
              <w:bottom w:w="0" w:type="dxa"/>
              <w:right w:w="108" w:type="dxa"/>
            </w:tcMar>
          </w:tcPr>
          <w:p w14:paraId="420B2675" w14:textId="77777777" w:rsidR="005D5459" w:rsidRPr="00261C70" w:rsidRDefault="005D5459" w:rsidP="00B644E0">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U 2015. g</w:t>
            </w:r>
            <w:r w:rsidR="00F41E00" w:rsidRPr="00261C70">
              <w:rPr>
                <w:rFonts w:ascii="Times New Roman" w:hAnsi="Times New Roman"/>
                <w:sz w:val="20"/>
                <w:szCs w:val="20"/>
                <w:lang w:eastAsia="hr-HR"/>
              </w:rPr>
              <w:t>odini</w:t>
            </w:r>
            <w:r w:rsidRPr="00261C70">
              <w:rPr>
                <w:rFonts w:ascii="Times New Roman" w:hAnsi="Times New Roman"/>
                <w:sz w:val="20"/>
                <w:szCs w:val="20"/>
                <w:lang w:eastAsia="hr-HR"/>
              </w:rPr>
              <w:t xml:space="preserve"> sve mjere su bile u fazi planiranja osim „Preventivne </w:t>
            </w:r>
            <w:r w:rsidR="00F41E00" w:rsidRPr="00261C70">
              <w:rPr>
                <w:rFonts w:ascii="Times New Roman" w:hAnsi="Times New Roman"/>
                <w:sz w:val="20"/>
                <w:szCs w:val="20"/>
                <w:lang w:eastAsia="hr-HR"/>
              </w:rPr>
              <w:t>mjere za smanjenje emisija PM10</w:t>
            </w:r>
            <w:r w:rsidRPr="00261C70">
              <w:rPr>
                <w:rFonts w:ascii="Times New Roman" w:hAnsi="Times New Roman"/>
                <w:sz w:val="20"/>
                <w:szCs w:val="20"/>
                <w:lang w:eastAsia="hr-HR"/>
              </w:rPr>
              <w:t xml:space="preserve"> </w:t>
            </w:r>
            <w:r w:rsidR="00B644E0" w:rsidRPr="00261C70">
              <w:rPr>
                <w:rFonts w:ascii="Times New Roman" w:hAnsi="Times New Roman"/>
                <w:sz w:val="20"/>
                <w:szCs w:val="20"/>
                <w:lang w:eastAsia="hr-HR"/>
              </w:rPr>
              <w:t>k</w:t>
            </w:r>
            <w:r w:rsidRPr="00261C70">
              <w:rPr>
                <w:rFonts w:ascii="Times New Roman" w:hAnsi="Times New Roman"/>
                <w:sz w:val="20"/>
                <w:szCs w:val="20"/>
                <w:lang w:eastAsia="hr-HR"/>
              </w:rPr>
              <w:t>oja je bila u fazi implementacije.</w:t>
            </w:r>
          </w:p>
          <w:p w14:paraId="40CF29AD" w14:textId="77777777" w:rsidR="005D5459" w:rsidRPr="00261C70" w:rsidRDefault="005D5459" w:rsidP="00F41E00">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U 2016. g</w:t>
            </w:r>
            <w:r w:rsidR="00F41E00" w:rsidRPr="00261C70">
              <w:rPr>
                <w:rFonts w:ascii="Times New Roman" w:hAnsi="Times New Roman"/>
                <w:sz w:val="20"/>
                <w:szCs w:val="20"/>
                <w:lang w:eastAsia="hr-HR"/>
              </w:rPr>
              <w:t>odini</w:t>
            </w:r>
            <w:r w:rsidRPr="00261C70">
              <w:rPr>
                <w:rFonts w:ascii="Times New Roman" w:hAnsi="Times New Roman"/>
                <w:sz w:val="20"/>
                <w:szCs w:val="20"/>
                <w:lang w:eastAsia="hr-HR"/>
              </w:rPr>
              <w:t xml:space="preserve"> sve su mjere bile u fazi implementacije</w:t>
            </w:r>
          </w:p>
        </w:tc>
        <w:tc>
          <w:tcPr>
            <w:tcW w:w="3095" w:type="dxa"/>
            <w:tcMar>
              <w:top w:w="0" w:type="dxa"/>
              <w:left w:w="108" w:type="dxa"/>
              <w:bottom w:w="0" w:type="dxa"/>
              <w:right w:w="108" w:type="dxa"/>
            </w:tcMar>
          </w:tcPr>
          <w:p w14:paraId="667E9D26" w14:textId="77777777" w:rsidR="005D5459" w:rsidRPr="00261C70" w:rsidRDefault="005D5459" w:rsidP="00B644E0">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Nema podataka.</w:t>
            </w:r>
          </w:p>
          <w:p w14:paraId="225FA9B3" w14:textId="77777777" w:rsidR="005D5459" w:rsidRPr="00261C70" w:rsidRDefault="005D5459" w:rsidP="00B644E0">
            <w:pPr>
              <w:shd w:val="clear" w:color="auto" w:fill="FFFFFF"/>
              <w:spacing w:line="240" w:lineRule="auto"/>
              <w:jc w:val="left"/>
              <w:rPr>
                <w:rFonts w:ascii="Times New Roman" w:hAnsi="Times New Roman"/>
                <w:sz w:val="20"/>
                <w:szCs w:val="20"/>
                <w:lang w:eastAsia="hr-HR"/>
              </w:rPr>
            </w:pPr>
            <w:r w:rsidRPr="00261C70">
              <w:rPr>
                <w:rFonts w:ascii="Times New Roman" w:hAnsi="Times New Roman"/>
                <w:sz w:val="20"/>
                <w:szCs w:val="20"/>
                <w:lang w:eastAsia="hr-HR"/>
              </w:rPr>
              <w:t>(vidjeti primjedbu za PM</w:t>
            </w:r>
            <w:r w:rsidRPr="00261C70">
              <w:rPr>
                <w:rFonts w:ascii="Times New Roman" w:hAnsi="Times New Roman"/>
                <w:sz w:val="20"/>
                <w:szCs w:val="20"/>
                <w:vertAlign w:val="subscript"/>
                <w:lang w:eastAsia="hr-HR"/>
              </w:rPr>
              <w:t xml:space="preserve">10 u </w:t>
            </w:r>
            <w:r w:rsidRPr="00261C70">
              <w:rPr>
                <w:rFonts w:ascii="Times New Roman" w:hAnsi="Times New Roman"/>
                <w:sz w:val="20"/>
                <w:szCs w:val="20"/>
                <w:lang w:eastAsia="hr-HR"/>
              </w:rPr>
              <w:t>HR ZG)</w:t>
            </w:r>
          </w:p>
        </w:tc>
      </w:tr>
    </w:tbl>
    <w:p w14:paraId="0F034EB4" w14:textId="77777777" w:rsidR="00D60C67" w:rsidRPr="00261C70" w:rsidRDefault="00D60C67" w:rsidP="00A449F2">
      <w:pPr>
        <w:spacing w:after="0" w:line="240" w:lineRule="auto"/>
        <w:rPr>
          <w:rFonts w:ascii="Times New Roman" w:eastAsia="Times New Roman" w:hAnsi="Times New Roman"/>
          <w:szCs w:val="22"/>
          <w:lang w:eastAsia="hr-HR"/>
        </w:rPr>
        <w:sectPr w:rsidR="00D60C67" w:rsidRPr="00261C70" w:rsidSect="00C60334">
          <w:pgSz w:w="16838" w:h="11906" w:orient="landscape" w:code="9"/>
          <w:pgMar w:top="851" w:right="1134" w:bottom="851" w:left="1134" w:header="624" w:footer="624" w:gutter="851"/>
          <w:cols w:space="708"/>
          <w:docGrid w:linePitch="360"/>
        </w:sectPr>
      </w:pPr>
    </w:p>
    <w:p w14:paraId="0CEF13CE" w14:textId="77777777" w:rsidR="00C76A7E" w:rsidRPr="00261C70" w:rsidRDefault="00C76A7E" w:rsidP="00C76A7E">
      <w:pPr>
        <w:spacing w:line="240" w:lineRule="auto"/>
        <w:rPr>
          <w:rFonts w:ascii="Times New Roman" w:hAnsi="Times New Roman"/>
          <w:b/>
          <w:sz w:val="24"/>
        </w:rPr>
      </w:pPr>
      <w:r w:rsidRPr="00261C70">
        <w:rPr>
          <w:rFonts w:ascii="Times New Roman" w:hAnsi="Times New Roman"/>
          <w:b/>
          <w:sz w:val="24"/>
        </w:rPr>
        <w:t xml:space="preserve">Analiza je pokazala da su akcijski planovi koherentni s ovim Programom. Koherentnost se očituje u mjerama koje se odnose na kućanstva i promet, a to su slijedeće mjere: MEN-4, MEN-14, MEN-21, MTR-2, MTR-6, MTR-8, MTR-10 (za objašnjenja istih vidjeti Prilog </w:t>
      </w:r>
      <w:r w:rsidR="003A17D4" w:rsidRPr="00261C70">
        <w:rPr>
          <w:rFonts w:ascii="Times New Roman" w:hAnsi="Times New Roman"/>
          <w:b/>
          <w:sz w:val="24"/>
        </w:rPr>
        <w:t>1</w:t>
      </w:r>
      <w:r w:rsidR="00B04C17" w:rsidRPr="00261C70">
        <w:rPr>
          <w:rFonts w:ascii="Times New Roman" w:hAnsi="Times New Roman"/>
          <w:b/>
          <w:sz w:val="24"/>
        </w:rPr>
        <w:t>)</w:t>
      </w:r>
      <w:r w:rsidRPr="00261C70">
        <w:rPr>
          <w:rFonts w:ascii="Times New Roman" w:hAnsi="Times New Roman"/>
          <w:b/>
          <w:sz w:val="24"/>
        </w:rPr>
        <w:t xml:space="preserve">. </w:t>
      </w:r>
    </w:p>
    <w:p w14:paraId="4AD77318" w14:textId="77777777" w:rsidR="00C76A7E" w:rsidRPr="00261C70" w:rsidRDefault="00C76A7E" w:rsidP="00C76A7E">
      <w:pPr>
        <w:spacing w:line="240" w:lineRule="auto"/>
        <w:rPr>
          <w:rFonts w:ascii="Times New Roman" w:hAnsi="Times New Roman"/>
          <w:b/>
          <w:sz w:val="24"/>
        </w:rPr>
      </w:pPr>
      <w:r w:rsidRPr="00261C70">
        <w:rPr>
          <w:rFonts w:ascii="Times New Roman" w:hAnsi="Times New Roman"/>
          <w:b/>
          <w:sz w:val="24"/>
        </w:rPr>
        <w:t xml:space="preserve">Problemi u provođenju mjera postoje kako na lokalnoj tako i na nacionalnoj razini, a na provođenje uvelike utječe trenutačno gospodarsko stanje. Republika Hrvatska je </w:t>
      </w:r>
      <w:r w:rsidR="0025677F" w:rsidRPr="00261C70">
        <w:rPr>
          <w:rFonts w:ascii="Times New Roman" w:hAnsi="Times New Roman"/>
          <w:b/>
          <w:sz w:val="24"/>
        </w:rPr>
        <w:t xml:space="preserve">u razdoblju od 2008. do 2014. godine </w:t>
      </w:r>
      <w:r w:rsidRPr="00261C70">
        <w:rPr>
          <w:rFonts w:ascii="Times New Roman" w:hAnsi="Times New Roman"/>
          <w:b/>
          <w:sz w:val="24"/>
        </w:rPr>
        <w:t>imala dugogodišnji  pad BDP-a</w:t>
      </w:r>
      <w:r w:rsidR="0025677F" w:rsidRPr="00261C70">
        <w:rPr>
          <w:rFonts w:ascii="Times New Roman" w:hAnsi="Times New Roman"/>
          <w:b/>
          <w:sz w:val="24"/>
        </w:rPr>
        <w:t>.</w:t>
      </w:r>
      <w:r w:rsidRPr="00261C70">
        <w:rPr>
          <w:rFonts w:ascii="Times New Roman" w:hAnsi="Times New Roman"/>
          <w:b/>
          <w:sz w:val="24"/>
        </w:rPr>
        <w:t xml:space="preserve"> Unatoč sufinanciranj</w:t>
      </w:r>
      <w:r w:rsidR="0025677F" w:rsidRPr="00261C70">
        <w:rPr>
          <w:rFonts w:ascii="Times New Roman" w:hAnsi="Times New Roman"/>
          <w:b/>
          <w:sz w:val="24"/>
        </w:rPr>
        <w:t>u</w:t>
      </w:r>
      <w:r w:rsidRPr="00261C70">
        <w:rPr>
          <w:rFonts w:ascii="Times New Roman" w:hAnsi="Times New Roman"/>
          <w:b/>
          <w:sz w:val="24"/>
        </w:rPr>
        <w:t xml:space="preserve"> od strane države</w:t>
      </w:r>
      <w:r w:rsidR="0025677F" w:rsidRPr="00261C70">
        <w:rPr>
          <w:rFonts w:ascii="Times New Roman" w:hAnsi="Times New Roman"/>
          <w:b/>
          <w:sz w:val="24"/>
        </w:rPr>
        <w:t>,</w:t>
      </w:r>
      <w:r w:rsidRPr="00261C70">
        <w:rPr>
          <w:rFonts w:ascii="Times New Roman" w:hAnsi="Times New Roman"/>
          <w:b/>
          <w:sz w:val="24"/>
        </w:rPr>
        <w:t xml:space="preserve"> kućanstva moraju podnijeti veći teret investicije što uz postojeće gospodarsko stanje nije ostvarivo velikom broju kućanstava. </w:t>
      </w:r>
    </w:p>
    <w:p w14:paraId="46672E78" w14:textId="77777777" w:rsidR="00636D2D" w:rsidRPr="00261C70" w:rsidRDefault="00C76A7E" w:rsidP="00D60C67">
      <w:pPr>
        <w:spacing w:line="240" w:lineRule="auto"/>
        <w:rPr>
          <w:rFonts w:ascii="Times New Roman" w:hAnsi="Times New Roman"/>
          <w:sz w:val="24"/>
        </w:rPr>
      </w:pPr>
      <w:r w:rsidRPr="00261C70">
        <w:rPr>
          <w:rFonts w:ascii="Times New Roman" w:hAnsi="Times New Roman"/>
          <w:b/>
          <w:sz w:val="24"/>
        </w:rPr>
        <w:t>P</w:t>
      </w:r>
      <w:r w:rsidR="00245CBC" w:rsidRPr="00261C70">
        <w:rPr>
          <w:rFonts w:ascii="Times New Roman" w:hAnsi="Times New Roman"/>
          <w:b/>
          <w:sz w:val="24"/>
        </w:rPr>
        <w:t xml:space="preserve">rovođenje mjera energetske efikasnosti u gradovima s izrađenim akcijskim planovima </w:t>
      </w:r>
      <w:r w:rsidR="00FC5BBF" w:rsidRPr="00261C70">
        <w:rPr>
          <w:rFonts w:ascii="Times New Roman" w:hAnsi="Times New Roman"/>
          <w:b/>
          <w:sz w:val="24"/>
        </w:rPr>
        <w:t xml:space="preserve">uvelike </w:t>
      </w:r>
      <w:r w:rsidR="00245CBC" w:rsidRPr="00261C70">
        <w:rPr>
          <w:rFonts w:ascii="Times New Roman" w:hAnsi="Times New Roman"/>
          <w:b/>
          <w:sz w:val="24"/>
        </w:rPr>
        <w:t xml:space="preserve">ovisi o provođenju nacionalnog Programa energetske obnove obiteljskih kuća (MEN-4). </w:t>
      </w:r>
      <w:r w:rsidR="004900B0" w:rsidRPr="00261C70">
        <w:rPr>
          <w:rFonts w:ascii="Times New Roman" w:hAnsi="Times New Roman"/>
          <w:sz w:val="24"/>
        </w:rPr>
        <w:t xml:space="preserve">Izvor financiranja predviđen za mjeru </w:t>
      </w:r>
      <w:r w:rsidR="00FC5BBF" w:rsidRPr="00261C70">
        <w:rPr>
          <w:rFonts w:ascii="Times New Roman" w:hAnsi="Times New Roman"/>
          <w:sz w:val="24"/>
        </w:rPr>
        <w:t xml:space="preserve">MEN-4 </w:t>
      </w:r>
      <w:r w:rsidR="004900B0" w:rsidRPr="00261C70">
        <w:rPr>
          <w:rFonts w:ascii="Times New Roman" w:hAnsi="Times New Roman"/>
          <w:sz w:val="24"/>
        </w:rPr>
        <w:t xml:space="preserve">je Fond </w:t>
      </w:r>
      <w:r w:rsidR="00F41E00" w:rsidRPr="00261C70">
        <w:rPr>
          <w:rFonts w:ascii="Times New Roman" w:hAnsi="Times New Roman"/>
          <w:sz w:val="24"/>
        </w:rPr>
        <w:t xml:space="preserve">za </w:t>
      </w:r>
      <w:r w:rsidR="004900B0" w:rsidRPr="00261C70">
        <w:rPr>
          <w:rFonts w:ascii="Times New Roman" w:hAnsi="Times New Roman"/>
          <w:sz w:val="24"/>
        </w:rPr>
        <w:t>zaštit</w:t>
      </w:r>
      <w:r w:rsidR="00F41E00" w:rsidRPr="00261C70">
        <w:rPr>
          <w:rFonts w:ascii="Times New Roman" w:hAnsi="Times New Roman"/>
          <w:sz w:val="24"/>
        </w:rPr>
        <w:t>u</w:t>
      </w:r>
      <w:r w:rsidR="004900B0" w:rsidRPr="00261C70">
        <w:rPr>
          <w:rFonts w:ascii="Times New Roman" w:hAnsi="Times New Roman"/>
          <w:sz w:val="24"/>
        </w:rPr>
        <w:t xml:space="preserve"> okoliša i energetsk</w:t>
      </w:r>
      <w:r w:rsidR="00F41E00" w:rsidRPr="00261C70">
        <w:rPr>
          <w:rFonts w:ascii="Times New Roman" w:hAnsi="Times New Roman"/>
          <w:sz w:val="24"/>
        </w:rPr>
        <w:t>u</w:t>
      </w:r>
      <w:r w:rsidR="004900B0" w:rsidRPr="00261C70">
        <w:rPr>
          <w:rFonts w:ascii="Times New Roman" w:hAnsi="Times New Roman"/>
          <w:sz w:val="24"/>
        </w:rPr>
        <w:t xml:space="preserve"> učinkovitost</w:t>
      </w:r>
      <w:r w:rsidR="008F5FB9" w:rsidRPr="00261C70">
        <w:rPr>
          <w:rFonts w:ascii="Times New Roman" w:hAnsi="Times New Roman"/>
          <w:sz w:val="24"/>
        </w:rPr>
        <w:t xml:space="preserve"> (u </w:t>
      </w:r>
      <w:r w:rsidR="00F41E00" w:rsidRPr="00261C70">
        <w:rPr>
          <w:rFonts w:ascii="Times New Roman" w:hAnsi="Times New Roman"/>
          <w:sz w:val="24"/>
        </w:rPr>
        <w:t xml:space="preserve">daljnjem tekstu: </w:t>
      </w:r>
      <w:r w:rsidR="008F5FB9" w:rsidRPr="00261C70">
        <w:rPr>
          <w:rFonts w:ascii="Times New Roman" w:hAnsi="Times New Roman"/>
          <w:lang w:eastAsia="en-US"/>
        </w:rPr>
        <w:t>FZOEU)</w:t>
      </w:r>
      <w:r w:rsidR="004900B0" w:rsidRPr="00261C70">
        <w:rPr>
          <w:rFonts w:ascii="Times New Roman" w:hAnsi="Times New Roman"/>
          <w:sz w:val="24"/>
        </w:rPr>
        <w:t xml:space="preserve">. Mjera se trebala na nacionalnoj razini provoditi u razdoblju od 2014. </w:t>
      </w:r>
      <w:r w:rsidR="00F41E00" w:rsidRPr="00261C70">
        <w:rPr>
          <w:rFonts w:ascii="Times New Roman" w:hAnsi="Times New Roman"/>
          <w:sz w:val="24"/>
        </w:rPr>
        <w:t>do</w:t>
      </w:r>
      <w:r w:rsidR="004900B0" w:rsidRPr="00261C70">
        <w:rPr>
          <w:rFonts w:ascii="Times New Roman" w:hAnsi="Times New Roman"/>
          <w:sz w:val="24"/>
        </w:rPr>
        <w:t xml:space="preserve"> 2020. na način da </w:t>
      </w:r>
      <w:r w:rsidR="008F5FB9" w:rsidRPr="00261C70">
        <w:rPr>
          <w:rFonts w:ascii="Times New Roman" w:hAnsi="Times New Roman"/>
          <w:sz w:val="24"/>
        </w:rPr>
        <w:t>FZOEU</w:t>
      </w:r>
      <w:r w:rsidR="004900B0" w:rsidRPr="00261C70">
        <w:rPr>
          <w:rFonts w:ascii="Times New Roman" w:hAnsi="Times New Roman"/>
          <w:sz w:val="24"/>
        </w:rPr>
        <w:t xml:space="preserve"> osigura financijsku konstrukciju za obnovu obiteljskih kuća. „Do 2015. godine, odnosno prije izmjene Programa energetske obnove obiteljskih kuća, građani su sufinanciranje energetske obnove obiteljskih kuća mogli o</w:t>
      </w:r>
      <w:r w:rsidR="00D60C67" w:rsidRPr="00261C70">
        <w:rPr>
          <w:rFonts w:ascii="Times New Roman" w:hAnsi="Times New Roman"/>
          <w:sz w:val="24"/>
        </w:rPr>
        <w:t xml:space="preserve"> </w:t>
      </w:r>
      <w:r w:rsidR="004900B0" w:rsidRPr="00261C70">
        <w:rPr>
          <w:rFonts w:ascii="Times New Roman" w:hAnsi="Times New Roman"/>
          <w:sz w:val="24"/>
        </w:rPr>
        <w:t xml:space="preserve">stvariti preko jedinica lokalne i regionalne </w:t>
      </w:r>
      <w:r w:rsidR="00A50205" w:rsidRPr="00261C70">
        <w:rPr>
          <w:rFonts w:ascii="Times New Roman" w:hAnsi="Times New Roman"/>
          <w:sz w:val="24"/>
        </w:rPr>
        <w:t>samouprave</w:t>
      </w:r>
      <w:r w:rsidR="00F41E00" w:rsidRPr="00261C70">
        <w:rPr>
          <w:rFonts w:ascii="Times New Roman" w:hAnsi="Times New Roman"/>
          <w:sz w:val="24"/>
        </w:rPr>
        <w:t xml:space="preserve"> </w:t>
      </w:r>
      <w:r w:rsidR="004900B0" w:rsidRPr="00261C70">
        <w:rPr>
          <w:rFonts w:ascii="Times New Roman" w:hAnsi="Times New Roman"/>
          <w:sz w:val="24"/>
        </w:rPr>
        <w:t>(Izvor:</w:t>
      </w:r>
      <w:r w:rsidR="00FC5BBF" w:rsidRPr="00261C70">
        <w:rPr>
          <w:rFonts w:ascii="Times New Roman" w:hAnsi="Times New Roman"/>
          <w:sz w:val="24"/>
        </w:rPr>
        <w:t>http://www.fzoeu.hr/docs/primjeri_dobre_prakse_projekata_energetske_ucinkovitosti_u_hrvatskoj_2015_godine_v1.pdf</w:t>
      </w:r>
      <w:r w:rsidR="004900B0" w:rsidRPr="00261C70">
        <w:rPr>
          <w:rFonts w:ascii="Times New Roman" w:hAnsi="Times New Roman"/>
          <w:sz w:val="24"/>
        </w:rPr>
        <w:t xml:space="preserve">). </w:t>
      </w:r>
      <w:r w:rsidR="00636D2D" w:rsidRPr="00261C70">
        <w:rPr>
          <w:rFonts w:ascii="Times New Roman" w:hAnsi="Times New Roman"/>
          <w:sz w:val="24"/>
        </w:rPr>
        <w:t>Akcijski planovi donošeni su u razdoblju 2014. – 2016. g</w:t>
      </w:r>
      <w:r w:rsidR="00F41E00" w:rsidRPr="00261C70">
        <w:rPr>
          <w:rFonts w:ascii="Times New Roman" w:hAnsi="Times New Roman"/>
          <w:sz w:val="24"/>
        </w:rPr>
        <w:t>odine</w:t>
      </w:r>
      <w:r w:rsidR="00636D2D" w:rsidRPr="00261C70">
        <w:rPr>
          <w:rFonts w:ascii="Times New Roman" w:hAnsi="Times New Roman"/>
          <w:sz w:val="24"/>
        </w:rPr>
        <w:t>, što znači da se neki provode tek godinu dana. Svi akcijski planovi imaju predviđenu mjeru smanjenja emisija iz sektora kućanstva, koje se ne provode zbog više razloga:</w:t>
      </w:r>
    </w:p>
    <w:p w14:paraId="7F6E87C2" w14:textId="77777777" w:rsidR="00636D2D" w:rsidRPr="00261C70" w:rsidRDefault="00636D2D" w:rsidP="00D60C67">
      <w:pPr>
        <w:pStyle w:val="ListParagraph"/>
        <w:numPr>
          <w:ilvl w:val="0"/>
          <w:numId w:val="134"/>
        </w:numPr>
        <w:spacing w:line="240" w:lineRule="auto"/>
        <w:rPr>
          <w:rFonts w:ascii="Times New Roman" w:hAnsi="Times New Roman"/>
          <w:sz w:val="24"/>
        </w:rPr>
      </w:pPr>
      <w:r w:rsidRPr="00261C70">
        <w:rPr>
          <w:rFonts w:ascii="Times New Roman" w:hAnsi="Times New Roman"/>
          <w:sz w:val="24"/>
        </w:rPr>
        <w:t>FZOEU nije osigurao financijsku potporu za cijelo predviđeno razdoblje</w:t>
      </w:r>
    </w:p>
    <w:p w14:paraId="4E5B1955" w14:textId="77777777" w:rsidR="00636D2D" w:rsidRPr="00261C70" w:rsidRDefault="00636D2D" w:rsidP="00D60C67">
      <w:pPr>
        <w:pStyle w:val="ListParagraph"/>
        <w:numPr>
          <w:ilvl w:val="0"/>
          <w:numId w:val="134"/>
        </w:numPr>
        <w:spacing w:line="240" w:lineRule="auto"/>
        <w:rPr>
          <w:rFonts w:ascii="Times New Roman" w:hAnsi="Times New Roman"/>
          <w:sz w:val="24"/>
        </w:rPr>
      </w:pPr>
      <w:r w:rsidRPr="00261C70">
        <w:rPr>
          <w:rFonts w:ascii="Times New Roman" w:hAnsi="Times New Roman"/>
          <w:sz w:val="24"/>
        </w:rPr>
        <w:t>gospodarsko stanje</w:t>
      </w:r>
      <w:r w:rsidR="008910FC" w:rsidRPr="00261C70">
        <w:rPr>
          <w:rFonts w:ascii="Times New Roman" w:hAnsi="Times New Roman"/>
          <w:sz w:val="24"/>
        </w:rPr>
        <w:t xml:space="preserve"> RH</w:t>
      </w:r>
      <w:r w:rsidRPr="00261C70">
        <w:rPr>
          <w:rFonts w:ascii="Times New Roman" w:hAnsi="Times New Roman"/>
          <w:sz w:val="24"/>
        </w:rPr>
        <w:t>.</w:t>
      </w:r>
    </w:p>
    <w:p w14:paraId="17E7B576" w14:textId="77777777" w:rsidR="00A449F2" w:rsidRPr="00261C70" w:rsidRDefault="00871448" w:rsidP="00A50205">
      <w:pPr>
        <w:spacing w:after="0" w:line="240" w:lineRule="auto"/>
        <w:rPr>
          <w:rFonts w:ascii="Times New Roman" w:hAnsi="Times New Roman"/>
          <w:b/>
          <w:sz w:val="24"/>
        </w:rPr>
      </w:pPr>
      <w:r w:rsidRPr="00261C70">
        <w:rPr>
          <w:rFonts w:ascii="Times New Roman" w:hAnsi="Times New Roman"/>
          <w:b/>
          <w:sz w:val="24"/>
        </w:rPr>
        <w:t>Mjere u prometu koje se odnose na korištenje javnog prijevoza i drugih oblika prijevoza s nultom emisijom zahtijevaju promjene u prometnoj infrastrukturi gradova, što znači da te mjere prvo zahtijevaju višegodišnju pripremu projekata, a onda i njihovu provedbu, dakle kontinuirani, višegodišnji rad</w:t>
      </w:r>
      <w:r w:rsidR="0025677F" w:rsidRPr="00261C70">
        <w:rPr>
          <w:rFonts w:ascii="Times New Roman" w:hAnsi="Times New Roman"/>
          <w:b/>
          <w:sz w:val="24"/>
        </w:rPr>
        <w:t xml:space="preserve"> i međuresornu/međuinstitucionalnu suradnju</w:t>
      </w:r>
      <w:r w:rsidRPr="00261C70">
        <w:rPr>
          <w:rFonts w:ascii="Times New Roman" w:hAnsi="Times New Roman"/>
          <w:b/>
          <w:sz w:val="24"/>
        </w:rPr>
        <w:t>.</w:t>
      </w:r>
    </w:p>
    <w:p w14:paraId="2F2932B4" w14:textId="77777777" w:rsidR="00F66DEA" w:rsidRPr="00261C70" w:rsidRDefault="00F66DEA" w:rsidP="00A50205">
      <w:pPr>
        <w:spacing w:before="0" w:after="0" w:line="240" w:lineRule="auto"/>
        <w:rPr>
          <w:rFonts w:ascii="Times New Roman" w:hAnsi="Times New Roman"/>
          <w:b/>
          <w:sz w:val="24"/>
          <w:u w:val="single"/>
        </w:rPr>
      </w:pPr>
    </w:p>
    <w:p w14:paraId="5A8AFE21" w14:textId="77777777" w:rsidR="00F664E8" w:rsidRPr="00261C70" w:rsidRDefault="00F664E8" w:rsidP="00A50205">
      <w:pPr>
        <w:spacing w:before="0" w:after="0" w:line="240" w:lineRule="auto"/>
        <w:rPr>
          <w:rFonts w:ascii="Times New Roman" w:hAnsi="Times New Roman"/>
          <w:b/>
          <w:sz w:val="24"/>
          <w:u w:val="single"/>
        </w:rPr>
      </w:pPr>
      <w:r w:rsidRPr="00261C70">
        <w:rPr>
          <w:rFonts w:ascii="Times New Roman" w:hAnsi="Times New Roman"/>
          <w:b/>
          <w:sz w:val="24"/>
          <w:u w:val="single"/>
        </w:rPr>
        <w:t>Koherentnost s programima zaštite zraka, ozonskog sloja, ublažavanja klimatskih promjena i prilagodbe klimatskim promjenama</w:t>
      </w:r>
    </w:p>
    <w:p w14:paraId="2144108E" w14:textId="77777777" w:rsidR="00A50205" w:rsidRPr="00261C70" w:rsidRDefault="00A50205" w:rsidP="00A50205">
      <w:pPr>
        <w:spacing w:before="0" w:after="0" w:line="240" w:lineRule="auto"/>
        <w:rPr>
          <w:rFonts w:ascii="Times New Roman" w:hAnsi="Times New Roman"/>
          <w:b/>
          <w:sz w:val="24"/>
          <w:u w:val="single"/>
        </w:rPr>
      </w:pPr>
    </w:p>
    <w:p w14:paraId="4B3BE5E3" w14:textId="77777777" w:rsidR="008010DB" w:rsidRPr="00261C70" w:rsidRDefault="00242472" w:rsidP="00A50205">
      <w:pPr>
        <w:spacing w:before="0" w:line="240" w:lineRule="auto"/>
        <w:rPr>
          <w:rFonts w:ascii="Times New Roman" w:hAnsi="Times New Roman"/>
          <w:sz w:val="24"/>
        </w:rPr>
      </w:pPr>
      <w:r w:rsidRPr="00261C70">
        <w:rPr>
          <w:rFonts w:ascii="Times New Roman" w:hAnsi="Times New Roman"/>
          <w:sz w:val="24"/>
        </w:rPr>
        <w:t xml:space="preserve">Sukladno članku 12. stavku 1. Zakona o zaštiti zraka, predstavničko tijelo velikog grada donosi program zaštite zraka, ozonskog sloja, ublažavanja klimatskih promjena i prilagodbe klimatskim promjenama koji je sastavni dio Programa zaštite okoliša. </w:t>
      </w:r>
    </w:p>
    <w:p w14:paraId="53EF082F" w14:textId="77777777" w:rsidR="00242472" w:rsidRPr="00261C70" w:rsidRDefault="008010DB" w:rsidP="00A50205">
      <w:pPr>
        <w:spacing w:line="240" w:lineRule="auto"/>
        <w:rPr>
          <w:rFonts w:ascii="Times New Roman" w:hAnsi="Times New Roman"/>
          <w:sz w:val="24"/>
        </w:rPr>
      </w:pPr>
      <w:r w:rsidRPr="00261C70">
        <w:rPr>
          <w:rFonts w:ascii="Times New Roman" w:hAnsi="Times New Roman"/>
          <w:sz w:val="24"/>
        </w:rPr>
        <w:t xml:space="preserve">Svrha </w:t>
      </w:r>
      <w:r w:rsidR="005B7D84" w:rsidRPr="00261C70">
        <w:rPr>
          <w:rFonts w:ascii="Times New Roman" w:hAnsi="Times New Roman"/>
          <w:sz w:val="24"/>
        </w:rPr>
        <w:t>program zaštite zraka ozonskog sloja, ublažavanja klimatskih promjena i prilagodbe klimatskim promjenama</w:t>
      </w:r>
      <w:r w:rsidRPr="00261C70">
        <w:rPr>
          <w:rFonts w:ascii="Times New Roman" w:hAnsi="Times New Roman"/>
          <w:sz w:val="24"/>
        </w:rPr>
        <w:t xml:space="preserve"> je definiranje ciljeva i mjera za sprječavanje i smanjivanje onečišćivanja zraka, zaštitu ozonskog sloja, ublažavanje klimatskih promjena i prilagodbu klimatskim promjena po sektorima utjecaja s redoslijedom, rokovima i obveznicima provedbe mjera, procjenom sredstava za njegovu provedbu, redoslijedom korištenja sredstava prema utvrđenim prioritetnim mjerama i aktivnostima, a s osnovnim ciljem zaštite i trajnog poboljšanja kvalitete zraka. U njima definirani ciljevi i mjere trebaju biti usklađeni s ciljevima i mjerama Programa zaštite okoliša u dijelu koji se odnosi na sastavnicu zrak.</w:t>
      </w:r>
      <w:r w:rsidR="005B7D84" w:rsidRPr="00261C70">
        <w:rPr>
          <w:rFonts w:ascii="Times New Roman" w:hAnsi="Times New Roman"/>
          <w:sz w:val="24"/>
        </w:rPr>
        <w:t xml:space="preserve"> Programi zaštite zraka ozonskog sloja, ublažavanja klimatskih promjena i prilagodbe klimatskim promjenama i programi zaštite okoliša moraju biti usklađeni s </w:t>
      </w:r>
      <w:r w:rsidRPr="00261C70">
        <w:rPr>
          <w:rFonts w:ascii="Times New Roman" w:hAnsi="Times New Roman"/>
          <w:sz w:val="24"/>
        </w:rPr>
        <w:t>Planom zaštite zraka, ozonskog sloja i ublažavanja klimatskih promjena u Republici Hrvatskoj za razdoblje od 2013. do 2017. godine</w:t>
      </w:r>
      <w:r w:rsidR="005B7D84" w:rsidRPr="00261C70">
        <w:rPr>
          <w:rFonts w:ascii="Times New Roman" w:hAnsi="Times New Roman"/>
          <w:sz w:val="24"/>
        </w:rPr>
        <w:t>. Spomenuti Plan određuje ciljeve i prioritete u zaštiti zraka, ozonskog sloja i ublažavanja klimatskih promjena u Republici Hrvatskoj u petogodišnjem razdoblju.</w:t>
      </w:r>
    </w:p>
    <w:p w14:paraId="1419E14C" w14:textId="77777777" w:rsidR="00242472" w:rsidRPr="00261C70" w:rsidRDefault="005C725C" w:rsidP="000E388E">
      <w:pPr>
        <w:spacing w:line="240" w:lineRule="auto"/>
        <w:rPr>
          <w:rFonts w:ascii="Times New Roman" w:hAnsi="Times New Roman"/>
          <w:sz w:val="24"/>
        </w:rPr>
      </w:pPr>
      <w:r w:rsidRPr="00261C70">
        <w:rPr>
          <w:rFonts w:ascii="Times New Roman" w:hAnsi="Times New Roman"/>
          <w:b/>
          <w:sz w:val="24"/>
        </w:rPr>
        <w:t xml:space="preserve">Koherentnost </w:t>
      </w:r>
      <w:r w:rsidR="005B7D84" w:rsidRPr="00261C70">
        <w:rPr>
          <w:rFonts w:ascii="Times New Roman" w:hAnsi="Times New Roman"/>
          <w:b/>
          <w:sz w:val="24"/>
        </w:rPr>
        <w:t xml:space="preserve">tj. usklađenost </w:t>
      </w:r>
      <w:r w:rsidR="00D061CD" w:rsidRPr="00261C70">
        <w:rPr>
          <w:rFonts w:ascii="Times New Roman" w:hAnsi="Times New Roman"/>
          <w:b/>
          <w:sz w:val="24"/>
        </w:rPr>
        <w:t xml:space="preserve">strategija, planova i </w:t>
      </w:r>
      <w:r w:rsidR="005B7D84" w:rsidRPr="00261C70">
        <w:rPr>
          <w:rFonts w:ascii="Times New Roman" w:hAnsi="Times New Roman"/>
          <w:b/>
          <w:sz w:val="24"/>
        </w:rPr>
        <w:t xml:space="preserve">programa </w:t>
      </w:r>
      <w:r w:rsidR="00BB7B2F" w:rsidRPr="00261C70">
        <w:rPr>
          <w:rFonts w:ascii="Times New Roman" w:hAnsi="Times New Roman"/>
          <w:b/>
          <w:sz w:val="24"/>
        </w:rPr>
        <w:t xml:space="preserve">s </w:t>
      </w:r>
      <w:r w:rsidR="003F7EC0" w:rsidRPr="00261C70">
        <w:rPr>
          <w:rFonts w:ascii="Times New Roman" w:hAnsi="Times New Roman"/>
          <w:b/>
          <w:sz w:val="24"/>
        </w:rPr>
        <w:t xml:space="preserve">odredbama </w:t>
      </w:r>
      <w:r w:rsidR="00BB7B2F" w:rsidRPr="00261C70">
        <w:rPr>
          <w:rFonts w:ascii="Times New Roman" w:hAnsi="Times New Roman"/>
          <w:b/>
          <w:sz w:val="24"/>
        </w:rPr>
        <w:t>Zakon</w:t>
      </w:r>
      <w:r w:rsidR="003F7EC0" w:rsidRPr="00261C70">
        <w:rPr>
          <w:rFonts w:ascii="Times New Roman" w:hAnsi="Times New Roman"/>
          <w:b/>
          <w:sz w:val="24"/>
        </w:rPr>
        <w:t>a</w:t>
      </w:r>
      <w:r w:rsidR="00BB7B2F" w:rsidRPr="00261C70">
        <w:rPr>
          <w:rFonts w:ascii="Times New Roman" w:hAnsi="Times New Roman"/>
          <w:b/>
          <w:sz w:val="24"/>
        </w:rPr>
        <w:t xml:space="preserve"> o zaštiti okoliša </w:t>
      </w:r>
      <w:r w:rsidR="003F7EC0" w:rsidRPr="00261C70">
        <w:rPr>
          <w:rFonts w:ascii="Times New Roman" w:hAnsi="Times New Roman"/>
          <w:b/>
          <w:sz w:val="24"/>
        </w:rPr>
        <w:t xml:space="preserve">i Zakona o zaštiti zraka </w:t>
      </w:r>
      <w:r w:rsidRPr="00261C70">
        <w:rPr>
          <w:rFonts w:ascii="Times New Roman" w:hAnsi="Times New Roman"/>
          <w:b/>
          <w:sz w:val="24"/>
        </w:rPr>
        <w:t xml:space="preserve">se provjerava </w:t>
      </w:r>
      <w:r w:rsidR="007B7C62" w:rsidRPr="00261C70">
        <w:rPr>
          <w:rFonts w:ascii="Times New Roman" w:hAnsi="Times New Roman"/>
          <w:b/>
          <w:sz w:val="24"/>
        </w:rPr>
        <w:t>s</w:t>
      </w:r>
      <w:r w:rsidRPr="00261C70">
        <w:rPr>
          <w:rFonts w:ascii="Times New Roman" w:hAnsi="Times New Roman"/>
          <w:b/>
          <w:sz w:val="24"/>
        </w:rPr>
        <w:t xml:space="preserve">trateškim studijama </w:t>
      </w:r>
      <w:r w:rsidR="007B7C62" w:rsidRPr="00261C70">
        <w:rPr>
          <w:rFonts w:ascii="Times New Roman" w:hAnsi="Times New Roman"/>
          <w:b/>
          <w:sz w:val="24"/>
        </w:rPr>
        <w:t xml:space="preserve">tj. studijama </w:t>
      </w:r>
      <w:r w:rsidRPr="00261C70">
        <w:rPr>
          <w:rFonts w:ascii="Times New Roman" w:hAnsi="Times New Roman"/>
          <w:b/>
          <w:sz w:val="24"/>
        </w:rPr>
        <w:t xml:space="preserve">o </w:t>
      </w:r>
      <w:r w:rsidR="007B7C62" w:rsidRPr="00261C70">
        <w:rPr>
          <w:rFonts w:ascii="Times New Roman" w:hAnsi="Times New Roman"/>
          <w:b/>
          <w:sz w:val="24"/>
        </w:rPr>
        <w:t>značajnom utjecaju strategije, plana ili programa na okoliš.</w:t>
      </w:r>
      <w:r w:rsidRPr="00261C70">
        <w:rPr>
          <w:rFonts w:ascii="Times New Roman" w:hAnsi="Times New Roman"/>
          <w:sz w:val="24"/>
        </w:rPr>
        <w:t xml:space="preserve"> </w:t>
      </w:r>
      <w:r w:rsidR="007B7C62" w:rsidRPr="00261C70">
        <w:rPr>
          <w:rFonts w:ascii="Times New Roman" w:hAnsi="Times New Roman"/>
          <w:sz w:val="24"/>
        </w:rPr>
        <w:t>P</w:t>
      </w:r>
      <w:r w:rsidR="00D43037" w:rsidRPr="00261C70">
        <w:rPr>
          <w:rFonts w:ascii="Times New Roman" w:hAnsi="Times New Roman"/>
          <w:sz w:val="24"/>
        </w:rPr>
        <w:t>ostupak strateške procjene utjecaja na okoliš (SPUO)</w:t>
      </w:r>
      <w:r w:rsidR="007B7C62" w:rsidRPr="00261C70">
        <w:rPr>
          <w:rFonts w:ascii="Times New Roman" w:hAnsi="Times New Roman"/>
          <w:sz w:val="24"/>
        </w:rPr>
        <w:t xml:space="preserve"> provodi se</w:t>
      </w:r>
      <w:r w:rsidR="00D43037" w:rsidRPr="00261C70">
        <w:rPr>
          <w:rFonts w:ascii="Times New Roman" w:hAnsi="Times New Roman"/>
          <w:sz w:val="24"/>
        </w:rPr>
        <w:t xml:space="preserve"> temeljem odredbi Zakona o zaštiti okoliša</w:t>
      </w:r>
      <w:r w:rsidR="007B7C62" w:rsidRPr="00261C70">
        <w:rPr>
          <w:rFonts w:ascii="Times New Roman" w:hAnsi="Times New Roman"/>
          <w:sz w:val="24"/>
        </w:rPr>
        <w:t xml:space="preserve"> (članak 63.)</w:t>
      </w:r>
      <w:r w:rsidR="00D43037" w:rsidRPr="00261C70">
        <w:rPr>
          <w:rFonts w:ascii="Times New Roman" w:hAnsi="Times New Roman"/>
          <w:sz w:val="24"/>
        </w:rPr>
        <w:t xml:space="preserve"> i Uredbe o </w:t>
      </w:r>
      <w:r w:rsidR="008911FD" w:rsidRPr="00261C70">
        <w:rPr>
          <w:rFonts w:ascii="Times New Roman" w:hAnsi="Times New Roman"/>
          <w:sz w:val="24"/>
        </w:rPr>
        <w:t>strateškoj procjeni utjecaja strategije, plana i programa na okoliš</w:t>
      </w:r>
      <w:r w:rsidR="00D43037" w:rsidRPr="00261C70">
        <w:rPr>
          <w:rFonts w:ascii="Times New Roman" w:hAnsi="Times New Roman"/>
          <w:sz w:val="24"/>
        </w:rPr>
        <w:t xml:space="preserve"> (N</w:t>
      </w:r>
      <w:r w:rsidR="00A50205" w:rsidRPr="00261C70">
        <w:rPr>
          <w:rFonts w:ascii="Times New Roman" w:hAnsi="Times New Roman"/>
          <w:sz w:val="24"/>
        </w:rPr>
        <w:t>arodne novine, broj</w:t>
      </w:r>
      <w:r w:rsidR="00D43037" w:rsidRPr="00261C70">
        <w:rPr>
          <w:rFonts w:ascii="Times New Roman" w:hAnsi="Times New Roman"/>
          <w:sz w:val="24"/>
        </w:rPr>
        <w:t xml:space="preserve"> </w:t>
      </w:r>
      <w:r w:rsidR="008911FD" w:rsidRPr="00261C70">
        <w:rPr>
          <w:rFonts w:ascii="Times New Roman" w:hAnsi="Times New Roman"/>
          <w:sz w:val="24"/>
        </w:rPr>
        <w:t>3</w:t>
      </w:r>
      <w:r w:rsidR="00D43037" w:rsidRPr="00261C70">
        <w:rPr>
          <w:rFonts w:ascii="Times New Roman" w:hAnsi="Times New Roman"/>
          <w:sz w:val="24"/>
        </w:rPr>
        <w:t>/</w:t>
      </w:r>
      <w:r w:rsidR="008911FD" w:rsidRPr="00261C70">
        <w:rPr>
          <w:rFonts w:ascii="Times New Roman" w:hAnsi="Times New Roman"/>
          <w:sz w:val="24"/>
        </w:rPr>
        <w:t>17</w:t>
      </w:r>
      <w:r w:rsidR="00D43037" w:rsidRPr="00261C70">
        <w:rPr>
          <w:rFonts w:ascii="Times New Roman" w:hAnsi="Times New Roman"/>
          <w:sz w:val="24"/>
        </w:rPr>
        <w:t>). Ovim postupkom se procjenjuju vjerojatno značajni utjecaji na okoliš i zdravlje ljudi koji mogu nastati provedbom strategije, plana ili programa.</w:t>
      </w:r>
    </w:p>
    <w:p w14:paraId="3FE4DB81" w14:textId="77777777" w:rsidR="00E33EB7" w:rsidRPr="00261C70" w:rsidRDefault="00E33EB7" w:rsidP="000E388E">
      <w:pPr>
        <w:spacing w:line="240" w:lineRule="auto"/>
        <w:rPr>
          <w:rFonts w:ascii="Times New Roman" w:hAnsi="Times New Roman"/>
          <w:b/>
          <w:sz w:val="24"/>
        </w:rPr>
      </w:pPr>
      <w:r w:rsidRPr="00261C70">
        <w:rPr>
          <w:rFonts w:ascii="Times New Roman" w:hAnsi="Times New Roman"/>
          <w:b/>
          <w:sz w:val="24"/>
        </w:rPr>
        <w:t xml:space="preserve">No ipak, malo je Programa </w:t>
      </w:r>
      <w:r w:rsidR="00534E2B" w:rsidRPr="00261C70">
        <w:rPr>
          <w:rFonts w:ascii="Times New Roman" w:hAnsi="Times New Roman"/>
          <w:b/>
          <w:sz w:val="24"/>
        </w:rPr>
        <w:t xml:space="preserve">zaštite zraka, ozonskog sloja, ublažavanja klimatskih promjena i prilagodbe klimatskim promjenama </w:t>
      </w:r>
      <w:r w:rsidRPr="00261C70">
        <w:rPr>
          <w:rFonts w:ascii="Times New Roman" w:hAnsi="Times New Roman"/>
          <w:b/>
          <w:sz w:val="24"/>
        </w:rPr>
        <w:t xml:space="preserve">koji su u obvezi provesti postupak ocjene za stratešku procjenu budući se njima rijetko propisuju mjere koje bi to uvjetovale. </w:t>
      </w:r>
    </w:p>
    <w:p w14:paraId="49C5B4DC" w14:textId="77777777" w:rsidR="007D686A" w:rsidRPr="00261C70" w:rsidRDefault="00534E2B" w:rsidP="00F62993">
      <w:pPr>
        <w:spacing w:line="240" w:lineRule="auto"/>
        <w:rPr>
          <w:rFonts w:ascii="Times New Roman" w:hAnsi="Times New Roman"/>
          <w:b/>
          <w:sz w:val="24"/>
        </w:rPr>
      </w:pPr>
      <w:r w:rsidRPr="00261C70">
        <w:rPr>
          <w:rFonts w:ascii="Times New Roman" w:hAnsi="Times New Roman"/>
          <w:b/>
          <w:sz w:val="24"/>
        </w:rPr>
        <w:t xml:space="preserve">Analiza je pokazala da koherentnost s Programima zaštite zraka, ozonskog sloja, ublažavanja klimatskih promjena i prilagodbe klimatskim promjenama nije ostvarena u potpunosti. </w:t>
      </w:r>
    </w:p>
    <w:p w14:paraId="40B84353" w14:textId="77777777" w:rsidR="00051E85" w:rsidRPr="00261C70" w:rsidRDefault="0025677F" w:rsidP="00471754">
      <w:pPr>
        <w:spacing w:line="240" w:lineRule="auto"/>
        <w:rPr>
          <w:rFonts w:ascii="Times New Roman" w:hAnsi="Times New Roman"/>
          <w:b/>
          <w:sz w:val="24"/>
        </w:rPr>
      </w:pPr>
      <w:r w:rsidRPr="00261C70">
        <w:rPr>
          <w:rFonts w:ascii="Times New Roman" w:hAnsi="Times New Roman"/>
          <w:b/>
          <w:sz w:val="24"/>
        </w:rPr>
        <w:t xml:space="preserve">Naime kvaliteta </w:t>
      </w:r>
      <w:r w:rsidR="00534E2B" w:rsidRPr="00261C70">
        <w:rPr>
          <w:rFonts w:ascii="Times New Roman" w:hAnsi="Times New Roman"/>
          <w:b/>
          <w:sz w:val="24"/>
        </w:rPr>
        <w:t>tih akcijskih planova</w:t>
      </w:r>
      <w:r w:rsidRPr="00261C70">
        <w:t xml:space="preserve"> </w:t>
      </w:r>
      <w:r w:rsidRPr="00261C70">
        <w:rPr>
          <w:rFonts w:ascii="Times New Roman" w:hAnsi="Times New Roman"/>
          <w:b/>
          <w:sz w:val="24"/>
        </w:rPr>
        <w:t>trenutno zaostaje za kvalitetom</w:t>
      </w:r>
      <w:r w:rsidRPr="00261C70" w:rsidDel="0025677F">
        <w:rPr>
          <w:rFonts w:ascii="Times New Roman" w:hAnsi="Times New Roman"/>
          <w:b/>
          <w:sz w:val="24"/>
        </w:rPr>
        <w:t xml:space="preserve"> </w:t>
      </w:r>
      <w:r w:rsidRPr="00261C70">
        <w:rPr>
          <w:rFonts w:ascii="Times New Roman" w:hAnsi="Times New Roman"/>
          <w:b/>
          <w:sz w:val="24"/>
        </w:rPr>
        <w:t xml:space="preserve">planova </w:t>
      </w:r>
      <w:r w:rsidR="00534E2B" w:rsidRPr="00261C70">
        <w:rPr>
          <w:rFonts w:ascii="Times New Roman" w:hAnsi="Times New Roman"/>
          <w:b/>
          <w:sz w:val="24"/>
        </w:rPr>
        <w:t xml:space="preserve">na nacionalnoj razini. Glavni nedostatak većine izrađenih </w:t>
      </w:r>
      <w:r w:rsidR="00757171" w:rsidRPr="00261C70">
        <w:rPr>
          <w:rFonts w:ascii="Times New Roman" w:hAnsi="Times New Roman"/>
          <w:b/>
          <w:sz w:val="24"/>
        </w:rPr>
        <w:t>p</w:t>
      </w:r>
      <w:r w:rsidR="00534E2B" w:rsidRPr="00261C70">
        <w:rPr>
          <w:rFonts w:ascii="Times New Roman" w:hAnsi="Times New Roman"/>
          <w:b/>
          <w:sz w:val="24"/>
        </w:rPr>
        <w:t xml:space="preserve">rograma je loša analiza emisija onečišćujućih tvari, svih izvora </w:t>
      </w:r>
      <w:r w:rsidRPr="00261C70">
        <w:rPr>
          <w:rFonts w:ascii="Times New Roman" w:hAnsi="Times New Roman"/>
          <w:b/>
          <w:sz w:val="24"/>
        </w:rPr>
        <w:t xml:space="preserve">emisija koje </w:t>
      </w:r>
      <w:r w:rsidR="00534E2B" w:rsidRPr="00261C70">
        <w:rPr>
          <w:rFonts w:ascii="Times New Roman" w:hAnsi="Times New Roman"/>
          <w:b/>
          <w:sz w:val="24"/>
        </w:rPr>
        <w:t xml:space="preserve">postoje na području lokalne zajednice </w:t>
      </w:r>
      <w:r w:rsidRPr="00261C70">
        <w:rPr>
          <w:rFonts w:ascii="Times New Roman" w:hAnsi="Times New Roman"/>
          <w:b/>
          <w:sz w:val="24"/>
        </w:rPr>
        <w:t xml:space="preserve">kao </w:t>
      </w:r>
      <w:r w:rsidR="00534E2B" w:rsidRPr="00261C70">
        <w:rPr>
          <w:rFonts w:ascii="Times New Roman" w:hAnsi="Times New Roman"/>
          <w:b/>
          <w:sz w:val="24"/>
        </w:rPr>
        <w:t xml:space="preserve">i indikativna povezanost emisija i koncentracija parametara kvalitete zraka. Trenutno su u većini </w:t>
      </w:r>
      <w:r w:rsidR="00F14C94" w:rsidRPr="00261C70">
        <w:rPr>
          <w:rFonts w:ascii="Times New Roman" w:hAnsi="Times New Roman"/>
          <w:b/>
          <w:sz w:val="24"/>
        </w:rPr>
        <w:t xml:space="preserve">izrađenih </w:t>
      </w:r>
      <w:r w:rsidR="00757171" w:rsidRPr="00261C70">
        <w:rPr>
          <w:rFonts w:ascii="Times New Roman" w:hAnsi="Times New Roman"/>
          <w:b/>
          <w:sz w:val="24"/>
        </w:rPr>
        <w:t>p</w:t>
      </w:r>
      <w:r w:rsidR="00F14C94" w:rsidRPr="00261C70">
        <w:rPr>
          <w:rFonts w:ascii="Times New Roman" w:hAnsi="Times New Roman"/>
          <w:b/>
          <w:sz w:val="24"/>
        </w:rPr>
        <w:t>rograma</w:t>
      </w:r>
      <w:r w:rsidR="00534E2B" w:rsidRPr="00261C70">
        <w:rPr>
          <w:rFonts w:ascii="Times New Roman" w:hAnsi="Times New Roman"/>
          <w:b/>
          <w:sz w:val="24"/>
        </w:rPr>
        <w:t xml:space="preserve"> emisije </w:t>
      </w:r>
      <w:r w:rsidR="00476F65" w:rsidRPr="00261C70">
        <w:rPr>
          <w:rFonts w:ascii="Times New Roman" w:hAnsi="Times New Roman"/>
          <w:b/>
          <w:sz w:val="24"/>
        </w:rPr>
        <w:t>prikazane</w:t>
      </w:r>
      <w:r w:rsidR="00534E2B" w:rsidRPr="00261C70">
        <w:rPr>
          <w:rFonts w:ascii="Times New Roman" w:hAnsi="Times New Roman"/>
          <w:b/>
          <w:sz w:val="24"/>
        </w:rPr>
        <w:t xml:space="preserve"> navođenjem emisija iz Registra onečišćavanja okoliša</w:t>
      </w:r>
      <w:r w:rsidR="00F14C94" w:rsidRPr="00261C70">
        <w:rPr>
          <w:rFonts w:ascii="Times New Roman" w:hAnsi="Times New Roman"/>
          <w:b/>
          <w:sz w:val="24"/>
        </w:rPr>
        <w:t>, što nije dovol</w:t>
      </w:r>
      <w:r w:rsidR="00FC5BBF" w:rsidRPr="00261C70">
        <w:rPr>
          <w:rFonts w:ascii="Times New Roman" w:hAnsi="Times New Roman"/>
          <w:b/>
          <w:sz w:val="24"/>
        </w:rPr>
        <w:t>j</w:t>
      </w:r>
      <w:r w:rsidR="00F14C94" w:rsidRPr="00261C70">
        <w:rPr>
          <w:rFonts w:ascii="Times New Roman" w:hAnsi="Times New Roman"/>
          <w:b/>
          <w:sz w:val="24"/>
        </w:rPr>
        <w:t>no za cjelovitu sliku emisija na promatranom području</w:t>
      </w:r>
      <w:r w:rsidR="00534E2B" w:rsidRPr="00261C70">
        <w:rPr>
          <w:rFonts w:ascii="Times New Roman" w:hAnsi="Times New Roman"/>
          <w:b/>
          <w:sz w:val="24"/>
        </w:rPr>
        <w:t>. Od 2018. g</w:t>
      </w:r>
      <w:r w:rsidR="00CB441E" w:rsidRPr="00261C70">
        <w:rPr>
          <w:rFonts w:ascii="Times New Roman" w:hAnsi="Times New Roman"/>
          <w:b/>
          <w:sz w:val="24"/>
        </w:rPr>
        <w:t>odine</w:t>
      </w:r>
      <w:r w:rsidR="00534E2B" w:rsidRPr="00261C70">
        <w:rPr>
          <w:rFonts w:ascii="Times New Roman" w:hAnsi="Times New Roman"/>
          <w:b/>
          <w:sz w:val="24"/>
        </w:rPr>
        <w:t xml:space="preserve"> država je kroz Portal prostorne raspodjele emisija osigurala prostornu raspodjelu emisija za cijeli teritorij RH, 5 zona (HR 1, HR 2, HR 3, HR 4 i HR 5) </w:t>
      </w:r>
      <w:r w:rsidR="007B48B2" w:rsidRPr="00261C70">
        <w:rPr>
          <w:rFonts w:ascii="Times New Roman" w:hAnsi="Times New Roman"/>
          <w:b/>
          <w:sz w:val="24"/>
        </w:rPr>
        <w:t xml:space="preserve">i </w:t>
      </w:r>
      <w:r w:rsidR="00534E2B" w:rsidRPr="00261C70">
        <w:rPr>
          <w:rFonts w:ascii="Times New Roman" w:hAnsi="Times New Roman"/>
          <w:b/>
          <w:sz w:val="24"/>
        </w:rPr>
        <w:t>4 aglomeracije (HR ZG, HR OS, HR RI i HR ST)</w:t>
      </w:r>
      <w:r w:rsidR="007D686A" w:rsidRPr="00261C70">
        <w:rPr>
          <w:rFonts w:ascii="Times New Roman" w:hAnsi="Times New Roman"/>
          <w:b/>
          <w:sz w:val="24"/>
        </w:rPr>
        <w:t xml:space="preserve"> </w:t>
      </w:r>
      <w:r w:rsidR="00534E2B" w:rsidRPr="00261C70">
        <w:rPr>
          <w:rFonts w:ascii="Times New Roman" w:hAnsi="Times New Roman"/>
          <w:b/>
          <w:sz w:val="24"/>
        </w:rPr>
        <w:t>i grad Slavonski Brod, prema</w:t>
      </w:r>
      <w:r w:rsidR="00534E2B" w:rsidRPr="00261C70">
        <w:rPr>
          <w:rFonts w:ascii="Times New Roman" w:hAnsi="Times New Roman"/>
          <w:sz w:val="24"/>
        </w:rPr>
        <w:t xml:space="preserve"> </w:t>
      </w:r>
      <w:r w:rsidR="00534E2B" w:rsidRPr="00261C70">
        <w:rPr>
          <w:rFonts w:ascii="Times New Roman" w:hAnsi="Times New Roman"/>
          <w:b/>
          <w:sz w:val="24"/>
        </w:rPr>
        <w:t xml:space="preserve">Uredbi o određivanju zona i aglomeracija prema razinama onečišćenosti zraka na teritoriju RH. Prijedlog je da se kvaliteta </w:t>
      </w:r>
      <w:r w:rsidR="00476F65" w:rsidRPr="00261C70">
        <w:rPr>
          <w:rFonts w:ascii="Times New Roman" w:hAnsi="Times New Roman"/>
          <w:b/>
          <w:sz w:val="24"/>
        </w:rPr>
        <w:t>budućih p</w:t>
      </w:r>
      <w:r w:rsidR="00F14C94" w:rsidRPr="00261C70">
        <w:rPr>
          <w:rFonts w:ascii="Times New Roman" w:hAnsi="Times New Roman"/>
          <w:b/>
          <w:sz w:val="24"/>
        </w:rPr>
        <w:t>rograma</w:t>
      </w:r>
      <w:r w:rsidR="00534E2B" w:rsidRPr="00261C70">
        <w:rPr>
          <w:rFonts w:ascii="Times New Roman" w:hAnsi="Times New Roman"/>
          <w:b/>
          <w:sz w:val="24"/>
        </w:rPr>
        <w:t xml:space="preserve"> </w:t>
      </w:r>
      <w:r w:rsidR="00476F65" w:rsidRPr="00261C70">
        <w:rPr>
          <w:rFonts w:ascii="Times New Roman" w:hAnsi="Times New Roman"/>
          <w:b/>
          <w:sz w:val="24"/>
        </w:rPr>
        <w:t xml:space="preserve">zaštite zraka, ozonskog sloja, ublažavanja klimatskih promjena i prilagodbe klimatskim promjenama </w:t>
      </w:r>
      <w:r w:rsidRPr="00261C70">
        <w:rPr>
          <w:rFonts w:ascii="Times New Roman" w:hAnsi="Times New Roman"/>
          <w:b/>
          <w:sz w:val="24"/>
        </w:rPr>
        <w:t xml:space="preserve">poboljša </w:t>
      </w:r>
      <w:r w:rsidR="00F14C94" w:rsidRPr="00261C70">
        <w:rPr>
          <w:rFonts w:ascii="Times New Roman" w:hAnsi="Times New Roman"/>
          <w:b/>
          <w:sz w:val="24"/>
        </w:rPr>
        <w:t>na način da sadrž</w:t>
      </w:r>
      <w:r w:rsidR="00476F65" w:rsidRPr="00261C70">
        <w:rPr>
          <w:rFonts w:ascii="Times New Roman" w:hAnsi="Times New Roman"/>
          <w:b/>
          <w:sz w:val="24"/>
        </w:rPr>
        <w:t>e</w:t>
      </w:r>
      <w:r w:rsidR="00534E2B" w:rsidRPr="00261C70">
        <w:rPr>
          <w:rFonts w:ascii="Times New Roman" w:hAnsi="Times New Roman"/>
          <w:b/>
          <w:sz w:val="24"/>
        </w:rPr>
        <w:t xml:space="preserve"> dio, koji osigurava koherentnost s Programom kontrole onečišćenja </w:t>
      </w:r>
      <w:r w:rsidR="00476F65" w:rsidRPr="00261C70">
        <w:rPr>
          <w:rFonts w:ascii="Times New Roman" w:hAnsi="Times New Roman"/>
          <w:b/>
          <w:sz w:val="24"/>
        </w:rPr>
        <w:t xml:space="preserve">tj. da sadrže </w:t>
      </w:r>
      <w:r w:rsidR="00534E2B" w:rsidRPr="00261C70">
        <w:rPr>
          <w:rFonts w:ascii="Times New Roman" w:hAnsi="Times New Roman"/>
          <w:b/>
          <w:sz w:val="24"/>
        </w:rPr>
        <w:t xml:space="preserve">pregled svih emisija </w:t>
      </w:r>
      <w:r w:rsidR="00476F65" w:rsidRPr="00261C70">
        <w:rPr>
          <w:rFonts w:ascii="Times New Roman" w:hAnsi="Times New Roman"/>
          <w:b/>
          <w:sz w:val="24"/>
        </w:rPr>
        <w:t xml:space="preserve">koje postoje </w:t>
      </w:r>
      <w:r w:rsidR="00534E2B" w:rsidRPr="00261C70">
        <w:rPr>
          <w:rFonts w:ascii="Times New Roman" w:hAnsi="Times New Roman"/>
          <w:b/>
          <w:sz w:val="24"/>
        </w:rPr>
        <w:t xml:space="preserve">na promatranom području </w:t>
      </w:r>
      <w:r w:rsidR="00476F65" w:rsidRPr="00261C70">
        <w:rPr>
          <w:rFonts w:ascii="Times New Roman" w:hAnsi="Times New Roman"/>
          <w:b/>
          <w:sz w:val="24"/>
        </w:rPr>
        <w:t xml:space="preserve">i koje su </w:t>
      </w:r>
      <w:r w:rsidR="00534E2B" w:rsidRPr="00261C70">
        <w:rPr>
          <w:rFonts w:ascii="Times New Roman" w:hAnsi="Times New Roman"/>
          <w:b/>
          <w:sz w:val="24"/>
        </w:rPr>
        <w:t>dostupn</w:t>
      </w:r>
      <w:r w:rsidR="00476F65" w:rsidRPr="00261C70">
        <w:rPr>
          <w:rFonts w:ascii="Times New Roman" w:hAnsi="Times New Roman"/>
          <w:b/>
          <w:sz w:val="24"/>
        </w:rPr>
        <w:t>e</w:t>
      </w:r>
      <w:r w:rsidR="00534E2B" w:rsidRPr="00261C70">
        <w:rPr>
          <w:rFonts w:ascii="Times New Roman" w:hAnsi="Times New Roman"/>
          <w:b/>
          <w:sz w:val="24"/>
        </w:rPr>
        <w:t xml:space="preserve"> u Portalu prostorne raspodjele emisija</w:t>
      </w:r>
      <w:r w:rsidR="00476F65" w:rsidRPr="00261C70">
        <w:rPr>
          <w:rFonts w:ascii="Times New Roman" w:hAnsi="Times New Roman"/>
          <w:b/>
          <w:sz w:val="24"/>
        </w:rPr>
        <w:t xml:space="preserve"> za 2014 i 2015. </w:t>
      </w:r>
      <w:r w:rsidRPr="00261C70">
        <w:rPr>
          <w:rFonts w:ascii="Times New Roman" w:hAnsi="Times New Roman"/>
          <w:b/>
          <w:sz w:val="24"/>
        </w:rPr>
        <w:t xml:space="preserve">godinu </w:t>
      </w:r>
      <w:r w:rsidR="00476F65" w:rsidRPr="00261C70">
        <w:rPr>
          <w:rFonts w:ascii="Times New Roman" w:hAnsi="Times New Roman"/>
          <w:b/>
          <w:sz w:val="24"/>
        </w:rPr>
        <w:t>i</w:t>
      </w:r>
      <w:r w:rsidR="00534E2B" w:rsidRPr="00261C70">
        <w:rPr>
          <w:rFonts w:ascii="Times New Roman" w:hAnsi="Times New Roman"/>
          <w:b/>
          <w:sz w:val="24"/>
        </w:rPr>
        <w:t xml:space="preserve"> </w:t>
      </w:r>
      <w:r w:rsidR="00476F65" w:rsidRPr="00261C70">
        <w:rPr>
          <w:rFonts w:ascii="Times New Roman" w:hAnsi="Times New Roman"/>
          <w:b/>
          <w:sz w:val="24"/>
        </w:rPr>
        <w:t>koje</w:t>
      </w:r>
      <w:r w:rsidR="00534E2B" w:rsidRPr="00261C70">
        <w:rPr>
          <w:rFonts w:ascii="Times New Roman" w:hAnsi="Times New Roman"/>
          <w:b/>
          <w:sz w:val="24"/>
        </w:rPr>
        <w:t xml:space="preserve"> će </w:t>
      </w:r>
      <w:r w:rsidR="00476F65" w:rsidRPr="00261C70">
        <w:rPr>
          <w:rFonts w:ascii="Times New Roman" w:hAnsi="Times New Roman"/>
          <w:b/>
          <w:sz w:val="24"/>
        </w:rPr>
        <w:t>omogućiti provedbu</w:t>
      </w:r>
      <w:r w:rsidR="00534E2B" w:rsidRPr="00261C70">
        <w:rPr>
          <w:rFonts w:ascii="Times New Roman" w:hAnsi="Times New Roman"/>
          <w:b/>
          <w:sz w:val="24"/>
        </w:rPr>
        <w:t xml:space="preserve"> stručn</w:t>
      </w:r>
      <w:r w:rsidR="00476F65" w:rsidRPr="00261C70">
        <w:rPr>
          <w:rFonts w:ascii="Times New Roman" w:hAnsi="Times New Roman"/>
          <w:b/>
          <w:sz w:val="24"/>
        </w:rPr>
        <w:t>e</w:t>
      </w:r>
      <w:r w:rsidR="00534E2B" w:rsidRPr="00261C70">
        <w:rPr>
          <w:rFonts w:ascii="Times New Roman" w:hAnsi="Times New Roman"/>
          <w:b/>
          <w:sz w:val="24"/>
        </w:rPr>
        <w:t xml:space="preserve"> analiz</w:t>
      </w:r>
      <w:r w:rsidR="00476F65" w:rsidRPr="00261C70">
        <w:rPr>
          <w:rFonts w:ascii="Times New Roman" w:hAnsi="Times New Roman"/>
          <w:b/>
          <w:sz w:val="24"/>
        </w:rPr>
        <w:t>e</w:t>
      </w:r>
      <w:r w:rsidR="00534E2B" w:rsidRPr="00261C70">
        <w:rPr>
          <w:rFonts w:ascii="Times New Roman" w:hAnsi="Times New Roman"/>
          <w:b/>
          <w:sz w:val="24"/>
        </w:rPr>
        <w:t xml:space="preserve"> povezanosti </w:t>
      </w:r>
      <w:r w:rsidR="00476F65" w:rsidRPr="00261C70">
        <w:rPr>
          <w:rFonts w:ascii="Times New Roman" w:hAnsi="Times New Roman"/>
          <w:b/>
          <w:sz w:val="24"/>
        </w:rPr>
        <w:t xml:space="preserve">izvora </w:t>
      </w:r>
      <w:r w:rsidR="00534E2B" w:rsidRPr="00261C70">
        <w:rPr>
          <w:rFonts w:ascii="Times New Roman" w:hAnsi="Times New Roman"/>
          <w:b/>
          <w:sz w:val="24"/>
        </w:rPr>
        <w:t>emisija</w:t>
      </w:r>
      <w:r w:rsidR="00476F65" w:rsidRPr="00261C70">
        <w:rPr>
          <w:rFonts w:ascii="Times New Roman" w:hAnsi="Times New Roman"/>
          <w:b/>
          <w:sz w:val="24"/>
        </w:rPr>
        <w:t>, vrijednosti emisija</w:t>
      </w:r>
      <w:r w:rsidR="00534E2B" w:rsidRPr="00261C70">
        <w:rPr>
          <w:rFonts w:ascii="Times New Roman" w:hAnsi="Times New Roman"/>
          <w:b/>
          <w:sz w:val="24"/>
        </w:rPr>
        <w:t xml:space="preserve"> i koncentracija onečišćenja u zraku. </w:t>
      </w:r>
    </w:p>
    <w:p w14:paraId="77FB941A" w14:textId="77777777" w:rsidR="000E388E" w:rsidRPr="00261C70" w:rsidRDefault="000E388E" w:rsidP="000E388E">
      <w:pPr>
        <w:spacing w:before="0" w:after="0" w:line="240" w:lineRule="auto"/>
        <w:rPr>
          <w:rFonts w:ascii="Times New Roman" w:hAnsi="Times New Roman"/>
          <w:sz w:val="24"/>
        </w:rPr>
      </w:pPr>
    </w:p>
    <w:p w14:paraId="096D9831" w14:textId="77777777" w:rsidR="00F14C94" w:rsidRPr="00261C70" w:rsidRDefault="00265098" w:rsidP="000E388E">
      <w:pPr>
        <w:spacing w:before="0" w:line="240" w:lineRule="auto"/>
        <w:rPr>
          <w:rFonts w:ascii="Times New Roman" w:hAnsi="Times New Roman"/>
          <w:sz w:val="24"/>
        </w:rPr>
      </w:pPr>
      <w:r w:rsidRPr="00261C70">
        <w:rPr>
          <w:rFonts w:ascii="Times New Roman" w:hAnsi="Times New Roman"/>
          <w:sz w:val="24"/>
        </w:rPr>
        <w:t>U nastav</w:t>
      </w:r>
      <w:r w:rsidR="00F13CFC" w:rsidRPr="00261C70">
        <w:rPr>
          <w:rFonts w:ascii="Times New Roman" w:hAnsi="Times New Roman"/>
          <w:sz w:val="24"/>
        </w:rPr>
        <w:t>noj tablici</w:t>
      </w:r>
      <w:r w:rsidRPr="00261C70">
        <w:rPr>
          <w:rFonts w:ascii="Times New Roman" w:hAnsi="Times New Roman"/>
          <w:sz w:val="24"/>
        </w:rPr>
        <w:t xml:space="preserve"> se daje popis </w:t>
      </w:r>
      <w:r w:rsidR="00F13CFC" w:rsidRPr="00261C70">
        <w:rPr>
          <w:rFonts w:ascii="Times New Roman" w:hAnsi="Times New Roman"/>
          <w:sz w:val="24"/>
        </w:rPr>
        <w:t xml:space="preserve">25 </w:t>
      </w:r>
      <w:r w:rsidR="00E86CED" w:rsidRPr="00261C70">
        <w:rPr>
          <w:rFonts w:ascii="Times New Roman" w:hAnsi="Times New Roman"/>
          <w:sz w:val="24"/>
        </w:rPr>
        <w:t xml:space="preserve">aktualnih </w:t>
      </w:r>
      <w:r w:rsidRPr="00261C70">
        <w:rPr>
          <w:rFonts w:ascii="Times New Roman" w:hAnsi="Times New Roman"/>
          <w:sz w:val="24"/>
        </w:rPr>
        <w:t xml:space="preserve">programa preuzetih sa </w:t>
      </w:r>
      <w:r w:rsidR="00F13CFC" w:rsidRPr="00261C70">
        <w:rPr>
          <w:rFonts w:ascii="Times New Roman" w:hAnsi="Times New Roman"/>
          <w:sz w:val="24"/>
        </w:rPr>
        <w:t>i</w:t>
      </w:r>
      <w:r w:rsidR="00070F27" w:rsidRPr="00261C70">
        <w:rPr>
          <w:rFonts w:ascii="Times New Roman" w:hAnsi="Times New Roman"/>
          <w:sz w:val="24"/>
        </w:rPr>
        <w:t>nternet stranica županija i gradova</w:t>
      </w:r>
      <w:r w:rsidRPr="00261C70">
        <w:rPr>
          <w:rFonts w:ascii="Times New Roman" w:hAnsi="Times New Roman"/>
          <w:sz w:val="24"/>
        </w:rPr>
        <w:t>.</w:t>
      </w:r>
    </w:p>
    <w:tbl>
      <w:tblPr>
        <w:tblStyle w:val="TableGrid"/>
        <w:tblW w:w="9634" w:type="dxa"/>
        <w:tblLook w:val="04A0" w:firstRow="1" w:lastRow="0" w:firstColumn="1" w:lastColumn="0" w:noHBand="0" w:noVBand="1"/>
      </w:tblPr>
      <w:tblGrid>
        <w:gridCol w:w="681"/>
        <w:gridCol w:w="4530"/>
        <w:gridCol w:w="1512"/>
        <w:gridCol w:w="2911"/>
      </w:tblGrid>
      <w:tr w:rsidR="00261C70" w:rsidRPr="00261C70" w14:paraId="3D7AB539" w14:textId="77777777" w:rsidTr="008D344E">
        <w:trPr>
          <w:trHeight w:val="450"/>
          <w:tblHeader/>
        </w:trPr>
        <w:tc>
          <w:tcPr>
            <w:tcW w:w="681" w:type="dxa"/>
            <w:vAlign w:val="center"/>
          </w:tcPr>
          <w:p w14:paraId="4C745542" w14:textId="77777777" w:rsidR="007736DF" w:rsidRPr="00261C70" w:rsidRDefault="007736DF" w:rsidP="00F66DEA">
            <w:pPr>
              <w:spacing w:before="0" w:after="0" w:line="240" w:lineRule="auto"/>
              <w:rPr>
                <w:rFonts w:ascii="Times New Roman" w:hAnsi="Times New Roman"/>
                <w:b/>
                <w:sz w:val="20"/>
                <w:szCs w:val="20"/>
              </w:rPr>
            </w:pPr>
            <w:r w:rsidRPr="00261C70">
              <w:rPr>
                <w:rFonts w:ascii="Times New Roman" w:hAnsi="Times New Roman"/>
                <w:b/>
                <w:sz w:val="20"/>
                <w:szCs w:val="20"/>
              </w:rPr>
              <w:t>R.br.</w:t>
            </w:r>
          </w:p>
        </w:tc>
        <w:tc>
          <w:tcPr>
            <w:tcW w:w="4530" w:type="dxa"/>
            <w:vAlign w:val="center"/>
          </w:tcPr>
          <w:p w14:paraId="25F7AD6E" w14:textId="77777777" w:rsidR="007736DF" w:rsidRPr="00261C70" w:rsidRDefault="007736DF" w:rsidP="00F66DEA">
            <w:pPr>
              <w:spacing w:before="0" w:after="0" w:line="240" w:lineRule="auto"/>
              <w:jc w:val="center"/>
              <w:rPr>
                <w:rFonts w:ascii="Times New Roman" w:hAnsi="Times New Roman"/>
                <w:b/>
                <w:sz w:val="20"/>
                <w:szCs w:val="20"/>
              </w:rPr>
            </w:pPr>
            <w:r w:rsidRPr="00261C70">
              <w:rPr>
                <w:rFonts w:ascii="Times New Roman" w:hAnsi="Times New Roman"/>
                <w:b/>
                <w:sz w:val="20"/>
                <w:szCs w:val="20"/>
              </w:rPr>
              <w:t>Naziv dokumenta</w:t>
            </w:r>
          </w:p>
        </w:tc>
        <w:tc>
          <w:tcPr>
            <w:tcW w:w="1512" w:type="dxa"/>
            <w:vAlign w:val="center"/>
          </w:tcPr>
          <w:p w14:paraId="29C51061" w14:textId="77777777" w:rsidR="007736DF" w:rsidRPr="00261C70" w:rsidRDefault="007736DF" w:rsidP="00F66DEA">
            <w:pPr>
              <w:spacing w:before="0" w:after="0" w:line="240" w:lineRule="auto"/>
              <w:jc w:val="center"/>
              <w:rPr>
                <w:rFonts w:ascii="Times New Roman" w:hAnsi="Times New Roman"/>
                <w:b/>
                <w:sz w:val="20"/>
                <w:szCs w:val="20"/>
              </w:rPr>
            </w:pPr>
            <w:r w:rsidRPr="00261C70">
              <w:rPr>
                <w:rFonts w:ascii="Times New Roman" w:hAnsi="Times New Roman"/>
                <w:b/>
                <w:sz w:val="20"/>
                <w:szCs w:val="20"/>
              </w:rPr>
              <w:t>Razdoblje trajanja</w:t>
            </w:r>
          </w:p>
        </w:tc>
        <w:tc>
          <w:tcPr>
            <w:tcW w:w="2911" w:type="dxa"/>
            <w:vAlign w:val="center"/>
          </w:tcPr>
          <w:p w14:paraId="081234A8" w14:textId="77777777" w:rsidR="007736DF" w:rsidRPr="00261C70" w:rsidRDefault="007736DF" w:rsidP="00F66DEA">
            <w:pPr>
              <w:spacing w:before="0" w:after="0" w:line="240" w:lineRule="auto"/>
              <w:jc w:val="center"/>
              <w:rPr>
                <w:rFonts w:ascii="Times New Roman" w:hAnsi="Times New Roman"/>
                <w:b/>
                <w:sz w:val="20"/>
                <w:szCs w:val="20"/>
              </w:rPr>
            </w:pPr>
            <w:r w:rsidRPr="00261C70">
              <w:rPr>
                <w:rFonts w:ascii="Times New Roman" w:hAnsi="Times New Roman"/>
                <w:b/>
                <w:sz w:val="20"/>
                <w:szCs w:val="20"/>
              </w:rPr>
              <w:t>Izrađivač</w:t>
            </w:r>
          </w:p>
        </w:tc>
      </w:tr>
      <w:tr w:rsidR="00261C70" w:rsidRPr="00261C70" w14:paraId="51320871" w14:textId="77777777" w:rsidTr="008D344E">
        <w:trPr>
          <w:trHeight w:val="691"/>
        </w:trPr>
        <w:tc>
          <w:tcPr>
            <w:tcW w:w="681" w:type="dxa"/>
          </w:tcPr>
          <w:p w14:paraId="27871B48" w14:textId="77777777" w:rsidR="007736DF" w:rsidRPr="00261C70" w:rsidRDefault="007736DF" w:rsidP="00F66DEA">
            <w:pPr>
              <w:spacing w:before="0" w:after="0" w:line="240" w:lineRule="auto"/>
              <w:rPr>
                <w:rFonts w:ascii="Times New Roman" w:hAnsi="Times New Roman"/>
                <w:sz w:val="20"/>
                <w:szCs w:val="20"/>
              </w:rPr>
            </w:pPr>
            <w:r w:rsidRPr="00261C70">
              <w:rPr>
                <w:rFonts w:ascii="Times New Roman" w:hAnsi="Times New Roman"/>
                <w:sz w:val="20"/>
                <w:szCs w:val="20"/>
              </w:rPr>
              <w:t>1.</w:t>
            </w:r>
          </w:p>
        </w:tc>
        <w:tc>
          <w:tcPr>
            <w:tcW w:w="4530" w:type="dxa"/>
          </w:tcPr>
          <w:p w14:paraId="052E6F41"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ublažavanja klimatskih promjena i prilagodbe klimatskim promjenama za područje Šibensko-kninske županije</w:t>
            </w:r>
          </w:p>
        </w:tc>
        <w:tc>
          <w:tcPr>
            <w:tcW w:w="1512" w:type="dxa"/>
          </w:tcPr>
          <w:p w14:paraId="616EB8C6"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2016. – 2020.</w:t>
            </w:r>
          </w:p>
        </w:tc>
        <w:tc>
          <w:tcPr>
            <w:tcW w:w="2911" w:type="dxa"/>
          </w:tcPr>
          <w:p w14:paraId="6FB36B8E"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Šibensko-kninska, Upravni odjel za zaštitu okoliša i komunalne poslove</w:t>
            </w:r>
          </w:p>
        </w:tc>
      </w:tr>
      <w:tr w:rsidR="00261C70" w:rsidRPr="00261C70" w14:paraId="080C0BA5" w14:textId="77777777" w:rsidTr="008D344E">
        <w:trPr>
          <w:trHeight w:val="691"/>
        </w:trPr>
        <w:tc>
          <w:tcPr>
            <w:tcW w:w="681" w:type="dxa"/>
          </w:tcPr>
          <w:p w14:paraId="077AB996" w14:textId="77777777" w:rsidR="007736DF" w:rsidRPr="00261C70" w:rsidRDefault="007736DF" w:rsidP="00F66DEA">
            <w:pPr>
              <w:spacing w:before="0" w:after="0" w:line="240" w:lineRule="auto"/>
              <w:rPr>
                <w:rFonts w:ascii="Times New Roman" w:hAnsi="Times New Roman"/>
                <w:sz w:val="20"/>
                <w:szCs w:val="20"/>
              </w:rPr>
            </w:pPr>
            <w:r w:rsidRPr="00261C70">
              <w:rPr>
                <w:rFonts w:ascii="Times New Roman" w:hAnsi="Times New Roman"/>
                <w:sz w:val="20"/>
                <w:szCs w:val="20"/>
              </w:rPr>
              <w:t>2.</w:t>
            </w:r>
          </w:p>
        </w:tc>
        <w:tc>
          <w:tcPr>
            <w:tcW w:w="4530" w:type="dxa"/>
          </w:tcPr>
          <w:p w14:paraId="0A2E5D80"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Programa zaštite zraka, ozonskog sloja, ublažavanja klimatskih promjena i prilagodbe klimatskim promjenama u Osječko-baranjskoj županiji</w:t>
            </w:r>
          </w:p>
        </w:tc>
        <w:tc>
          <w:tcPr>
            <w:tcW w:w="1512" w:type="dxa"/>
          </w:tcPr>
          <w:p w14:paraId="2FC5BF35"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2016. – 2020.</w:t>
            </w:r>
          </w:p>
        </w:tc>
        <w:tc>
          <w:tcPr>
            <w:tcW w:w="2911" w:type="dxa"/>
          </w:tcPr>
          <w:p w14:paraId="50452793"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Osječko-baranjska, Upravni odjel za prostorno planiranje, zaštitu okoliša i prirode</w:t>
            </w:r>
          </w:p>
        </w:tc>
      </w:tr>
      <w:tr w:rsidR="00261C70" w:rsidRPr="00261C70" w14:paraId="7672BB26" w14:textId="77777777" w:rsidTr="008D344E">
        <w:trPr>
          <w:trHeight w:val="676"/>
        </w:trPr>
        <w:tc>
          <w:tcPr>
            <w:tcW w:w="681" w:type="dxa"/>
          </w:tcPr>
          <w:p w14:paraId="5127793B" w14:textId="77777777" w:rsidR="007736DF" w:rsidRPr="00261C70" w:rsidRDefault="007736DF" w:rsidP="00F66DEA">
            <w:pPr>
              <w:spacing w:before="0" w:after="0" w:line="240" w:lineRule="auto"/>
              <w:rPr>
                <w:rFonts w:ascii="Times New Roman" w:hAnsi="Times New Roman"/>
                <w:sz w:val="20"/>
                <w:szCs w:val="20"/>
              </w:rPr>
            </w:pPr>
            <w:r w:rsidRPr="00261C70">
              <w:rPr>
                <w:rFonts w:ascii="Times New Roman" w:hAnsi="Times New Roman"/>
                <w:sz w:val="20"/>
                <w:szCs w:val="20"/>
              </w:rPr>
              <w:t>3.</w:t>
            </w:r>
          </w:p>
        </w:tc>
        <w:tc>
          <w:tcPr>
            <w:tcW w:w="4530" w:type="dxa"/>
          </w:tcPr>
          <w:p w14:paraId="7262A06D"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ublažavanja klimatskih promjena i prilagodbe klimatskim promjenama za područje Grada Šibenika</w:t>
            </w:r>
          </w:p>
        </w:tc>
        <w:tc>
          <w:tcPr>
            <w:tcW w:w="1512" w:type="dxa"/>
          </w:tcPr>
          <w:p w14:paraId="4CB16730"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2018. – 2020.</w:t>
            </w:r>
          </w:p>
        </w:tc>
        <w:tc>
          <w:tcPr>
            <w:tcW w:w="2911" w:type="dxa"/>
          </w:tcPr>
          <w:p w14:paraId="4CD0845D"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Šibenik, Upravni odjel za prostorno planiranje i zaštitu okoliša</w:t>
            </w:r>
          </w:p>
        </w:tc>
      </w:tr>
      <w:tr w:rsidR="00261C70" w:rsidRPr="00261C70" w14:paraId="79B4B26B" w14:textId="77777777" w:rsidTr="008D344E">
        <w:trPr>
          <w:trHeight w:val="995"/>
        </w:trPr>
        <w:tc>
          <w:tcPr>
            <w:tcW w:w="681" w:type="dxa"/>
          </w:tcPr>
          <w:p w14:paraId="2A829911" w14:textId="77777777" w:rsidR="007736DF" w:rsidRPr="00261C70" w:rsidRDefault="007736DF" w:rsidP="00F66DEA">
            <w:pPr>
              <w:spacing w:before="0" w:after="0" w:line="240" w:lineRule="auto"/>
              <w:rPr>
                <w:rFonts w:ascii="Times New Roman" w:hAnsi="Times New Roman"/>
                <w:sz w:val="20"/>
                <w:szCs w:val="20"/>
              </w:rPr>
            </w:pPr>
            <w:r w:rsidRPr="00261C70">
              <w:rPr>
                <w:rFonts w:ascii="Times New Roman" w:hAnsi="Times New Roman"/>
                <w:sz w:val="20"/>
                <w:szCs w:val="20"/>
              </w:rPr>
              <w:t>4.</w:t>
            </w:r>
          </w:p>
        </w:tc>
        <w:tc>
          <w:tcPr>
            <w:tcW w:w="4530" w:type="dxa"/>
          </w:tcPr>
          <w:p w14:paraId="6F36E92E"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ublažavanja klimatskih promjena i prilagodbe klimatskim promjenama za područje Zagrebačke županije</w:t>
            </w:r>
          </w:p>
        </w:tc>
        <w:tc>
          <w:tcPr>
            <w:tcW w:w="1512" w:type="dxa"/>
          </w:tcPr>
          <w:p w14:paraId="289C78E8"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2015. – 2019.</w:t>
            </w:r>
          </w:p>
        </w:tc>
        <w:tc>
          <w:tcPr>
            <w:tcW w:w="2911" w:type="dxa"/>
          </w:tcPr>
          <w:p w14:paraId="15D7250A"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Upravni odjel za prostorno uređenje, gradnju i zaštitu okoliša, Odsjek za zaštitu okoliša Zagrebačke županije</w:t>
            </w:r>
          </w:p>
        </w:tc>
      </w:tr>
      <w:tr w:rsidR="00261C70" w:rsidRPr="00261C70" w14:paraId="60BCAE42" w14:textId="77777777" w:rsidTr="008D344E">
        <w:trPr>
          <w:trHeight w:val="916"/>
        </w:trPr>
        <w:tc>
          <w:tcPr>
            <w:tcW w:w="681" w:type="dxa"/>
          </w:tcPr>
          <w:p w14:paraId="242D9F25" w14:textId="77777777" w:rsidR="007736DF" w:rsidRPr="00261C70" w:rsidRDefault="007736DF" w:rsidP="00F66DEA">
            <w:pPr>
              <w:spacing w:before="0" w:after="0" w:line="240" w:lineRule="auto"/>
              <w:rPr>
                <w:rFonts w:ascii="Times New Roman" w:hAnsi="Times New Roman"/>
                <w:sz w:val="20"/>
                <w:szCs w:val="20"/>
              </w:rPr>
            </w:pPr>
            <w:r w:rsidRPr="00261C70">
              <w:rPr>
                <w:rFonts w:ascii="Times New Roman" w:hAnsi="Times New Roman"/>
                <w:sz w:val="20"/>
                <w:szCs w:val="20"/>
              </w:rPr>
              <w:t>5.</w:t>
            </w:r>
          </w:p>
        </w:tc>
        <w:tc>
          <w:tcPr>
            <w:tcW w:w="4530" w:type="dxa"/>
          </w:tcPr>
          <w:p w14:paraId="053F140E"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i ublažavanja klimatskih promjena Krapinsko-zagorske županije</w:t>
            </w:r>
          </w:p>
        </w:tc>
        <w:tc>
          <w:tcPr>
            <w:tcW w:w="1512" w:type="dxa"/>
          </w:tcPr>
          <w:p w14:paraId="5FF106BF"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2017. – 2021.</w:t>
            </w:r>
          </w:p>
        </w:tc>
        <w:tc>
          <w:tcPr>
            <w:tcW w:w="2911" w:type="dxa"/>
          </w:tcPr>
          <w:p w14:paraId="3C9CA6ED" w14:textId="77777777" w:rsidR="007736DF" w:rsidRPr="00261C70" w:rsidRDefault="007736DF" w:rsidP="008D344E">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Upravni odjel za prostorno uređenje, gradnju i zaštitu </w:t>
            </w:r>
            <w:r w:rsidR="008D344E" w:rsidRPr="00261C70">
              <w:rPr>
                <w:rFonts w:ascii="Times New Roman" w:hAnsi="Times New Roman"/>
                <w:sz w:val="20"/>
                <w:szCs w:val="20"/>
              </w:rPr>
              <w:t>o</w:t>
            </w:r>
            <w:r w:rsidRPr="00261C70">
              <w:rPr>
                <w:rFonts w:ascii="Times New Roman" w:hAnsi="Times New Roman"/>
                <w:sz w:val="20"/>
                <w:szCs w:val="20"/>
              </w:rPr>
              <w:t>koliša Krapinsko-zagorska županija</w:t>
            </w:r>
          </w:p>
        </w:tc>
      </w:tr>
      <w:tr w:rsidR="00261C70" w:rsidRPr="00261C70" w14:paraId="0BCD7C72" w14:textId="77777777" w:rsidTr="008D344E">
        <w:trPr>
          <w:trHeight w:val="916"/>
        </w:trPr>
        <w:tc>
          <w:tcPr>
            <w:tcW w:w="681" w:type="dxa"/>
          </w:tcPr>
          <w:p w14:paraId="417603DA" w14:textId="77777777" w:rsidR="007736DF" w:rsidRPr="00261C70" w:rsidRDefault="007736DF" w:rsidP="00F66DEA">
            <w:pPr>
              <w:spacing w:before="0" w:after="0" w:line="240" w:lineRule="auto"/>
              <w:rPr>
                <w:rFonts w:ascii="Times New Roman" w:hAnsi="Times New Roman"/>
                <w:sz w:val="20"/>
                <w:szCs w:val="20"/>
              </w:rPr>
            </w:pPr>
            <w:r w:rsidRPr="00261C70">
              <w:rPr>
                <w:rFonts w:ascii="Times New Roman" w:hAnsi="Times New Roman"/>
                <w:sz w:val="20"/>
                <w:szCs w:val="20"/>
              </w:rPr>
              <w:t>6.</w:t>
            </w:r>
          </w:p>
        </w:tc>
        <w:tc>
          <w:tcPr>
            <w:tcW w:w="4530" w:type="dxa"/>
          </w:tcPr>
          <w:p w14:paraId="677E8EEB"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Programa zaštite zraka, ozonskog sloja, ublažavanja klimatskih promjena i prilagodbe klimatskim promjenama za područje Grada Koprivnice</w:t>
            </w:r>
          </w:p>
        </w:tc>
        <w:tc>
          <w:tcPr>
            <w:tcW w:w="1512" w:type="dxa"/>
          </w:tcPr>
          <w:p w14:paraId="7D3DCD92"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2017. – 2020.</w:t>
            </w:r>
          </w:p>
        </w:tc>
        <w:tc>
          <w:tcPr>
            <w:tcW w:w="2911" w:type="dxa"/>
          </w:tcPr>
          <w:p w14:paraId="47045213"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Upravno tijelo Grada Koprivnice nadležno za izradu planskih dokumenata vezanih uz zaštitu okoliša</w:t>
            </w:r>
          </w:p>
        </w:tc>
      </w:tr>
      <w:tr w:rsidR="00261C70" w:rsidRPr="00261C70" w14:paraId="17BEED48" w14:textId="77777777" w:rsidTr="008D344E">
        <w:trPr>
          <w:trHeight w:val="450"/>
        </w:trPr>
        <w:tc>
          <w:tcPr>
            <w:tcW w:w="681" w:type="dxa"/>
          </w:tcPr>
          <w:p w14:paraId="652BD736" w14:textId="77777777" w:rsidR="007736DF" w:rsidRPr="00261C70" w:rsidRDefault="007736DF" w:rsidP="00F66DEA">
            <w:pPr>
              <w:spacing w:before="0" w:after="0" w:line="240" w:lineRule="auto"/>
              <w:rPr>
                <w:rFonts w:ascii="Times New Roman" w:hAnsi="Times New Roman"/>
                <w:sz w:val="20"/>
                <w:szCs w:val="20"/>
              </w:rPr>
            </w:pPr>
            <w:r w:rsidRPr="00261C70">
              <w:rPr>
                <w:rFonts w:ascii="Times New Roman" w:hAnsi="Times New Roman"/>
                <w:sz w:val="20"/>
                <w:szCs w:val="20"/>
              </w:rPr>
              <w:t>7.</w:t>
            </w:r>
          </w:p>
        </w:tc>
        <w:tc>
          <w:tcPr>
            <w:tcW w:w="4530" w:type="dxa"/>
          </w:tcPr>
          <w:p w14:paraId="5DEC1C7D"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ublažavanja klimatskih promjena i prilagodbe klimatskim promjenama Sisačko-moslavačke županije</w:t>
            </w:r>
          </w:p>
        </w:tc>
        <w:tc>
          <w:tcPr>
            <w:tcW w:w="1512" w:type="dxa"/>
          </w:tcPr>
          <w:p w14:paraId="460DDA80"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2018. – 2021</w:t>
            </w:r>
            <w:r w:rsidR="000E388E" w:rsidRPr="00261C70">
              <w:rPr>
                <w:rFonts w:ascii="Times New Roman" w:hAnsi="Times New Roman"/>
                <w:sz w:val="20"/>
                <w:szCs w:val="20"/>
              </w:rPr>
              <w:t>.</w:t>
            </w:r>
          </w:p>
        </w:tc>
        <w:tc>
          <w:tcPr>
            <w:tcW w:w="2911" w:type="dxa"/>
          </w:tcPr>
          <w:p w14:paraId="1C843A57" w14:textId="77777777" w:rsidR="007736DF" w:rsidRPr="00261C70" w:rsidRDefault="007736DF"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Upravi odjel za prostorno uređenje, graditeljstvo i zaštitu okoliša</w:t>
            </w:r>
          </w:p>
        </w:tc>
      </w:tr>
      <w:tr w:rsidR="00261C70" w:rsidRPr="00261C70" w14:paraId="07566ABF" w14:textId="77777777" w:rsidTr="008D344E">
        <w:trPr>
          <w:trHeight w:val="691"/>
        </w:trPr>
        <w:tc>
          <w:tcPr>
            <w:tcW w:w="681" w:type="dxa"/>
          </w:tcPr>
          <w:p w14:paraId="12A1962F" w14:textId="77777777" w:rsidR="007736DF" w:rsidRPr="00261C70" w:rsidRDefault="007736DF" w:rsidP="00DB5532">
            <w:pPr>
              <w:spacing w:before="0" w:after="0" w:line="240" w:lineRule="auto"/>
              <w:rPr>
                <w:rFonts w:ascii="Times New Roman" w:hAnsi="Times New Roman"/>
                <w:sz w:val="20"/>
                <w:szCs w:val="20"/>
              </w:rPr>
            </w:pPr>
            <w:r w:rsidRPr="00261C70">
              <w:rPr>
                <w:rFonts w:ascii="Times New Roman" w:hAnsi="Times New Roman"/>
                <w:sz w:val="20"/>
                <w:szCs w:val="20"/>
              </w:rPr>
              <w:t>8.</w:t>
            </w:r>
          </w:p>
        </w:tc>
        <w:tc>
          <w:tcPr>
            <w:tcW w:w="4530" w:type="dxa"/>
          </w:tcPr>
          <w:p w14:paraId="5C0B574C" w14:textId="77777777" w:rsidR="007736DF" w:rsidRPr="00261C70" w:rsidRDefault="007736DF" w:rsidP="00DB5532">
            <w:pPr>
              <w:spacing w:before="0" w:after="0" w:line="240" w:lineRule="auto"/>
              <w:jc w:val="left"/>
              <w:rPr>
                <w:rFonts w:ascii="Times New Roman" w:hAnsi="Times New Roman"/>
                <w:sz w:val="20"/>
                <w:szCs w:val="20"/>
              </w:rPr>
            </w:pPr>
            <w:r w:rsidRPr="00261C70">
              <w:rPr>
                <w:rFonts w:ascii="Times New Roman" w:hAnsi="Times New Roman"/>
                <w:sz w:val="20"/>
                <w:szCs w:val="20"/>
              </w:rPr>
              <w:t>Programa zaštite zraka, ozonskog sloja, ublažavanja klimatskih promjena i prilagodbe klimatskim promjenama za područje Grada Karlovca</w:t>
            </w:r>
          </w:p>
        </w:tc>
        <w:tc>
          <w:tcPr>
            <w:tcW w:w="1512" w:type="dxa"/>
          </w:tcPr>
          <w:p w14:paraId="3A20F0BA" w14:textId="77777777" w:rsidR="007736DF" w:rsidRPr="00261C70" w:rsidRDefault="007736DF" w:rsidP="00DB5532">
            <w:pPr>
              <w:spacing w:before="0" w:after="0" w:line="240" w:lineRule="auto"/>
              <w:jc w:val="left"/>
              <w:rPr>
                <w:rFonts w:ascii="Times New Roman" w:hAnsi="Times New Roman"/>
                <w:sz w:val="20"/>
                <w:szCs w:val="20"/>
              </w:rPr>
            </w:pPr>
            <w:r w:rsidRPr="00261C70">
              <w:rPr>
                <w:rFonts w:ascii="Times New Roman" w:hAnsi="Times New Roman"/>
                <w:sz w:val="20"/>
                <w:szCs w:val="20"/>
              </w:rPr>
              <w:t>2016. – 2020.</w:t>
            </w:r>
          </w:p>
        </w:tc>
        <w:tc>
          <w:tcPr>
            <w:tcW w:w="2911" w:type="dxa"/>
          </w:tcPr>
          <w:p w14:paraId="1CBFDB8D" w14:textId="77777777" w:rsidR="007736DF" w:rsidRPr="00261C70" w:rsidRDefault="007736DF" w:rsidP="00DB5532">
            <w:pPr>
              <w:spacing w:before="0" w:after="0" w:line="240" w:lineRule="auto"/>
              <w:jc w:val="left"/>
              <w:rPr>
                <w:rFonts w:ascii="Times New Roman" w:hAnsi="Times New Roman"/>
                <w:sz w:val="20"/>
                <w:szCs w:val="20"/>
              </w:rPr>
            </w:pPr>
            <w:r w:rsidRPr="00261C70">
              <w:rPr>
                <w:rFonts w:ascii="Times New Roman" w:hAnsi="Times New Roman"/>
                <w:sz w:val="20"/>
                <w:szCs w:val="20"/>
              </w:rPr>
              <w:t>Nije raspoloživo</w:t>
            </w:r>
          </w:p>
        </w:tc>
      </w:tr>
      <w:tr w:rsidR="00261C70" w:rsidRPr="00261C70" w14:paraId="65C446EC" w14:textId="77777777" w:rsidTr="008D344E">
        <w:trPr>
          <w:trHeight w:val="916"/>
        </w:trPr>
        <w:tc>
          <w:tcPr>
            <w:tcW w:w="681" w:type="dxa"/>
          </w:tcPr>
          <w:p w14:paraId="1949CF8C" w14:textId="77777777" w:rsidR="007736DF" w:rsidRPr="00261C70" w:rsidRDefault="007736DF" w:rsidP="00746E04">
            <w:pPr>
              <w:spacing w:before="0" w:after="0" w:line="240" w:lineRule="auto"/>
              <w:rPr>
                <w:rFonts w:ascii="Times New Roman" w:hAnsi="Times New Roman"/>
                <w:sz w:val="20"/>
                <w:szCs w:val="20"/>
              </w:rPr>
            </w:pPr>
            <w:r w:rsidRPr="00261C70">
              <w:rPr>
                <w:rFonts w:ascii="Times New Roman" w:hAnsi="Times New Roman"/>
                <w:sz w:val="20"/>
                <w:szCs w:val="20"/>
              </w:rPr>
              <w:t>9.</w:t>
            </w:r>
          </w:p>
        </w:tc>
        <w:tc>
          <w:tcPr>
            <w:tcW w:w="4530" w:type="dxa"/>
          </w:tcPr>
          <w:p w14:paraId="3FABDD24" w14:textId="77777777" w:rsidR="007736DF" w:rsidRPr="00261C70" w:rsidRDefault="007736DF" w:rsidP="00746E04">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ublažavanja klimatskih promjena i prilagodbe klimatskim promjenama Zadarske županije za četverogodišnje razdoblje</w:t>
            </w:r>
          </w:p>
        </w:tc>
        <w:tc>
          <w:tcPr>
            <w:tcW w:w="1512" w:type="dxa"/>
          </w:tcPr>
          <w:p w14:paraId="3F4F7928" w14:textId="77777777" w:rsidR="007736DF" w:rsidRPr="00261C70" w:rsidRDefault="007736DF" w:rsidP="00746E04">
            <w:pPr>
              <w:spacing w:before="0" w:after="0" w:line="240" w:lineRule="auto"/>
              <w:jc w:val="left"/>
              <w:rPr>
                <w:rFonts w:ascii="Times New Roman" w:hAnsi="Times New Roman"/>
                <w:sz w:val="20"/>
                <w:szCs w:val="20"/>
              </w:rPr>
            </w:pPr>
            <w:r w:rsidRPr="00261C70">
              <w:rPr>
                <w:rFonts w:ascii="Times New Roman" w:hAnsi="Times New Roman"/>
                <w:sz w:val="20"/>
                <w:szCs w:val="20"/>
              </w:rPr>
              <w:t>2017. – 2021.</w:t>
            </w:r>
          </w:p>
        </w:tc>
        <w:tc>
          <w:tcPr>
            <w:tcW w:w="2911" w:type="dxa"/>
          </w:tcPr>
          <w:p w14:paraId="66E7CD85" w14:textId="77777777" w:rsidR="007736DF" w:rsidRPr="00261C70" w:rsidRDefault="007736DF" w:rsidP="00746E04">
            <w:pPr>
              <w:spacing w:before="0" w:after="0" w:line="240" w:lineRule="auto"/>
              <w:jc w:val="left"/>
              <w:rPr>
                <w:rFonts w:ascii="Times New Roman" w:hAnsi="Times New Roman"/>
                <w:sz w:val="20"/>
                <w:szCs w:val="20"/>
              </w:rPr>
            </w:pPr>
            <w:r w:rsidRPr="00261C70">
              <w:rPr>
                <w:rFonts w:ascii="Times New Roman" w:hAnsi="Times New Roman"/>
                <w:sz w:val="20"/>
                <w:szCs w:val="20"/>
              </w:rPr>
              <w:t>Zadarska županija</w:t>
            </w:r>
          </w:p>
        </w:tc>
      </w:tr>
      <w:tr w:rsidR="00261C70" w:rsidRPr="00261C70" w14:paraId="52DBE0EA" w14:textId="77777777" w:rsidTr="008D344E">
        <w:trPr>
          <w:trHeight w:val="1142"/>
        </w:trPr>
        <w:tc>
          <w:tcPr>
            <w:tcW w:w="681" w:type="dxa"/>
          </w:tcPr>
          <w:p w14:paraId="35E1C33F" w14:textId="77777777" w:rsidR="007736DF" w:rsidRPr="00261C70" w:rsidRDefault="007736DF" w:rsidP="00746E04">
            <w:pPr>
              <w:spacing w:before="0" w:after="0" w:line="240" w:lineRule="auto"/>
              <w:rPr>
                <w:rFonts w:ascii="Times New Roman" w:hAnsi="Times New Roman"/>
                <w:sz w:val="20"/>
                <w:szCs w:val="20"/>
              </w:rPr>
            </w:pPr>
            <w:r w:rsidRPr="00261C70">
              <w:rPr>
                <w:rFonts w:ascii="Times New Roman" w:hAnsi="Times New Roman"/>
                <w:sz w:val="20"/>
                <w:szCs w:val="20"/>
              </w:rPr>
              <w:t>10.</w:t>
            </w:r>
          </w:p>
        </w:tc>
        <w:tc>
          <w:tcPr>
            <w:tcW w:w="4530" w:type="dxa"/>
          </w:tcPr>
          <w:p w14:paraId="310C16DD" w14:textId="77777777" w:rsidR="007736DF" w:rsidRPr="00261C70" w:rsidRDefault="007736DF" w:rsidP="00746E04">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ublažavanje klimatskih promjena i prilagode klimatskim promjenama za područje Dubrovačko-neretvanske županije</w:t>
            </w:r>
          </w:p>
          <w:p w14:paraId="37D5E0FF" w14:textId="77777777" w:rsidR="007736DF" w:rsidRPr="00261C70" w:rsidRDefault="007736DF" w:rsidP="00746E04">
            <w:pPr>
              <w:spacing w:before="0" w:after="0" w:line="240" w:lineRule="auto"/>
              <w:jc w:val="left"/>
              <w:rPr>
                <w:rFonts w:ascii="Times New Roman" w:hAnsi="Times New Roman"/>
                <w:sz w:val="20"/>
                <w:szCs w:val="20"/>
              </w:rPr>
            </w:pPr>
            <w:r w:rsidRPr="00261C70">
              <w:rPr>
                <w:rFonts w:ascii="Times New Roman" w:hAnsi="Times New Roman"/>
                <w:sz w:val="20"/>
                <w:szCs w:val="20"/>
              </w:rPr>
              <w:t>za razdoblje od 2017. do 2020. godine</w:t>
            </w:r>
          </w:p>
        </w:tc>
        <w:tc>
          <w:tcPr>
            <w:tcW w:w="1512" w:type="dxa"/>
          </w:tcPr>
          <w:p w14:paraId="23255FC5" w14:textId="77777777" w:rsidR="007736DF" w:rsidRPr="00261C70" w:rsidRDefault="007736DF" w:rsidP="00746E04">
            <w:pPr>
              <w:spacing w:before="0" w:after="0" w:line="240" w:lineRule="auto"/>
              <w:jc w:val="left"/>
              <w:rPr>
                <w:rFonts w:ascii="Times New Roman" w:hAnsi="Times New Roman"/>
                <w:sz w:val="20"/>
                <w:szCs w:val="20"/>
              </w:rPr>
            </w:pPr>
            <w:r w:rsidRPr="00261C70">
              <w:rPr>
                <w:rFonts w:ascii="Times New Roman" w:hAnsi="Times New Roman"/>
                <w:sz w:val="20"/>
                <w:szCs w:val="20"/>
              </w:rPr>
              <w:t>2017. – 2020.</w:t>
            </w:r>
          </w:p>
        </w:tc>
        <w:tc>
          <w:tcPr>
            <w:tcW w:w="2911" w:type="dxa"/>
          </w:tcPr>
          <w:p w14:paraId="6BD7C6D4" w14:textId="77777777" w:rsidR="007736DF" w:rsidRPr="00261C70" w:rsidRDefault="007736DF" w:rsidP="00746E04">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Upravni odjel za zaštitu okoliša i prirode Dubrovačko -neretvanske </w:t>
            </w:r>
          </w:p>
          <w:p w14:paraId="4FF3B10B" w14:textId="77777777" w:rsidR="007736DF" w:rsidRPr="00261C70" w:rsidRDefault="007736DF" w:rsidP="00746E04">
            <w:pPr>
              <w:spacing w:before="0" w:after="0" w:line="240" w:lineRule="auto"/>
              <w:jc w:val="left"/>
              <w:rPr>
                <w:rFonts w:ascii="Times New Roman" w:hAnsi="Times New Roman"/>
                <w:sz w:val="20"/>
                <w:szCs w:val="20"/>
              </w:rPr>
            </w:pPr>
            <w:r w:rsidRPr="00261C70">
              <w:rPr>
                <w:rFonts w:ascii="Times New Roman" w:hAnsi="Times New Roman"/>
                <w:sz w:val="20"/>
                <w:szCs w:val="20"/>
              </w:rPr>
              <w:t>županije</w:t>
            </w:r>
          </w:p>
        </w:tc>
      </w:tr>
      <w:tr w:rsidR="00261C70" w:rsidRPr="00261C70" w14:paraId="57C7CA1F" w14:textId="77777777" w:rsidTr="008D344E">
        <w:trPr>
          <w:trHeight w:val="916"/>
        </w:trPr>
        <w:tc>
          <w:tcPr>
            <w:tcW w:w="681" w:type="dxa"/>
          </w:tcPr>
          <w:p w14:paraId="58505CC1" w14:textId="77777777" w:rsidR="007736DF" w:rsidRPr="00261C70" w:rsidRDefault="007736DF" w:rsidP="00746E04">
            <w:pPr>
              <w:spacing w:before="0" w:after="0" w:line="240" w:lineRule="auto"/>
              <w:rPr>
                <w:rFonts w:ascii="Times New Roman" w:hAnsi="Times New Roman"/>
                <w:sz w:val="20"/>
                <w:szCs w:val="20"/>
              </w:rPr>
            </w:pPr>
            <w:r w:rsidRPr="00261C70">
              <w:rPr>
                <w:rFonts w:ascii="Times New Roman" w:hAnsi="Times New Roman"/>
                <w:sz w:val="20"/>
                <w:szCs w:val="20"/>
              </w:rPr>
              <w:t>11.</w:t>
            </w:r>
          </w:p>
        </w:tc>
        <w:tc>
          <w:tcPr>
            <w:tcW w:w="4530" w:type="dxa"/>
          </w:tcPr>
          <w:p w14:paraId="1E033999" w14:textId="77777777" w:rsidR="007736DF" w:rsidRPr="00261C70" w:rsidRDefault="007736DF" w:rsidP="002D252B">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ublažavanja klimatskih promjena i prilagodbe klimatskim promjenama Bjelovarsko-bilogorska županije za razdoblje 2016.- 2020.</w:t>
            </w:r>
          </w:p>
        </w:tc>
        <w:tc>
          <w:tcPr>
            <w:tcW w:w="1512" w:type="dxa"/>
          </w:tcPr>
          <w:p w14:paraId="7CC5621E" w14:textId="77777777" w:rsidR="007736DF" w:rsidRPr="00261C70" w:rsidRDefault="007736DF" w:rsidP="00746E04">
            <w:pPr>
              <w:spacing w:before="0" w:after="0" w:line="240" w:lineRule="auto"/>
              <w:jc w:val="left"/>
              <w:rPr>
                <w:rFonts w:ascii="Times New Roman" w:hAnsi="Times New Roman"/>
                <w:sz w:val="20"/>
                <w:szCs w:val="20"/>
              </w:rPr>
            </w:pPr>
            <w:r w:rsidRPr="00261C70">
              <w:rPr>
                <w:rFonts w:ascii="Times New Roman" w:hAnsi="Times New Roman"/>
                <w:sz w:val="20"/>
                <w:szCs w:val="20"/>
              </w:rPr>
              <w:t>2016.- 2020.</w:t>
            </w:r>
          </w:p>
        </w:tc>
        <w:tc>
          <w:tcPr>
            <w:tcW w:w="2911" w:type="dxa"/>
          </w:tcPr>
          <w:p w14:paraId="3B521A4D" w14:textId="77777777" w:rsidR="007736DF" w:rsidRPr="00261C70" w:rsidRDefault="007736DF" w:rsidP="00746E04">
            <w:pPr>
              <w:spacing w:before="0" w:after="0" w:line="240" w:lineRule="auto"/>
              <w:jc w:val="left"/>
              <w:rPr>
                <w:rFonts w:ascii="Times New Roman" w:hAnsi="Times New Roman"/>
                <w:sz w:val="20"/>
                <w:szCs w:val="20"/>
              </w:rPr>
            </w:pPr>
            <w:r w:rsidRPr="00261C70">
              <w:rPr>
                <w:rFonts w:ascii="Times New Roman" w:hAnsi="Times New Roman"/>
                <w:sz w:val="20"/>
                <w:szCs w:val="20"/>
              </w:rPr>
              <w:t>Upravni odjel za poljoprivredu, zaštitu okoliša i ruralni razvoj Bjelovarsko-bilogorska županije</w:t>
            </w:r>
          </w:p>
        </w:tc>
      </w:tr>
      <w:tr w:rsidR="00261C70" w:rsidRPr="00261C70" w14:paraId="6770E129" w14:textId="77777777" w:rsidTr="008D344E">
        <w:trPr>
          <w:trHeight w:val="916"/>
        </w:trPr>
        <w:tc>
          <w:tcPr>
            <w:tcW w:w="681" w:type="dxa"/>
          </w:tcPr>
          <w:p w14:paraId="26A1F269" w14:textId="77777777" w:rsidR="007736DF" w:rsidRPr="00261C70" w:rsidRDefault="007736DF" w:rsidP="00692469">
            <w:pPr>
              <w:spacing w:before="0" w:after="0" w:line="240" w:lineRule="auto"/>
              <w:rPr>
                <w:rFonts w:ascii="Times New Roman" w:hAnsi="Times New Roman"/>
                <w:sz w:val="20"/>
                <w:szCs w:val="20"/>
              </w:rPr>
            </w:pPr>
            <w:r w:rsidRPr="00261C70">
              <w:rPr>
                <w:rFonts w:ascii="Times New Roman" w:hAnsi="Times New Roman"/>
                <w:sz w:val="20"/>
                <w:szCs w:val="20"/>
              </w:rPr>
              <w:t>12.</w:t>
            </w:r>
          </w:p>
        </w:tc>
        <w:tc>
          <w:tcPr>
            <w:tcW w:w="4530" w:type="dxa"/>
          </w:tcPr>
          <w:p w14:paraId="2DDD763F" w14:textId="77777777" w:rsidR="007736DF" w:rsidRPr="00261C70" w:rsidRDefault="007736DF" w:rsidP="00692469">
            <w:pPr>
              <w:spacing w:before="0" w:after="0" w:line="240" w:lineRule="auto"/>
              <w:jc w:val="left"/>
              <w:rPr>
                <w:rFonts w:ascii="Times New Roman" w:hAnsi="Times New Roman"/>
                <w:sz w:val="20"/>
                <w:szCs w:val="20"/>
              </w:rPr>
            </w:pPr>
            <w:r w:rsidRPr="00261C70">
              <w:rPr>
                <w:rFonts w:ascii="Times New Roman" w:hAnsi="Times New Roman"/>
                <w:sz w:val="20"/>
                <w:szCs w:val="20"/>
              </w:rPr>
              <w:t>Programa zaštite zraka, ozonskog sloja, ublažavanja klimatskih promjena i prilagodbe klimatskim promjenama u Splitsko-dalmatinskoj županiji za razdoblje 2017. – 2020. godine</w:t>
            </w:r>
          </w:p>
        </w:tc>
        <w:tc>
          <w:tcPr>
            <w:tcW w:w="1512" w:type="dxa"/>
          </w:tcPr>
          <w:p w14:paraId="240E0908" w14:textId="77777777" w:rsidR="007736DF" w:rsidRPr="00261C70" w:rsidRDefault="007736DF" w:rsidP="00692469">
            <w:pPr>
              <w:spacing w:before="0" w:after="0" w:line="240" w:lineRule="auto"/>
              <w:jc w:val="left"/>
              <w:rPr>
                <w:rFonts w:ascii="Times New Roman" w:hAnsi="Times New Roman"/>
                <w:sz w:val="20"/>
                <w:szCs w:val="20"/>
              </w:rPr>
            </w:pPr>
            <w:r w:rsidRPr="00261C70">
              <w:rPr>
                <w:rFonts w:ascii="Times New Roman" w:hAnsi="Times New Roman"/>
                <w:sz w:val="20"/>
                <w:szCs w:val="20"/>
              </w:rPr>
              <w:t>2017. – 2020.</w:t>
            </w:r>
          </w:p>
        </w:tc>
        <w:tc>
          <w:tcPr>
            <w:tcW w:w="2911" w:type="dxa"/>
          </w:tcPr>
          <w:p w14:paraId="497D4FF2" w14:textId="77777777" w:rsidR="007736DF" w:rsidRPr="00261C70" w:rsidRDefault="007736DF" w:rsidP="00692469">
            <w:pPr>
              <w:spacing w:before="0" w:after="0" w:line="240" w:lineRule="auto"/>
              <w:jc w:val="left"/>
              <w:rPr>
                <w:rFonts w:ascii="Times New Roman" w:hAnsi="Times New Roman"/>
                <w:sz w:val="20"/>
                <w:szCs w:val="20"/>
              </w:rPr>
            </w:pPr>
            <w:r w:rsidRPr="00261C70">
              <w:rPr>
                <w:rFonts w:ascii="Times New Roman" w:hAnsi="Times New Roman"/>
                <w:sz w:val="20"/>
                <w:szCs w:val="20"/>
              </w:rPr>
              <w:t>Nije raspoloživo</w:t>
            </w:r>
          </w:p>
        </w:tc>
      </w:tr>
      <w:tr w:rsidR="00261C70" w:rsidRPr="00261C70" w14:paraId="4DC43057" w14:textId="77777777" w:rsidTr="008D344E">
        <w:trPr>
          <w:trHeight w:val="1157"/>
        </w:trPr>
        <w:tc>
          <w:tcPr>
            <w:tcW w:w="681" w:type="dxa"/>
          </w:tcPr>
          <w:p w14:paraId="707AD176" w14:textId="77777777" w:rsidR="007736DF" w:rsidRPr="00261C70" w:rsidRDefault="007736DF" w:rsidP="00692469">
            <w:pPr>
              <w:spacing w:before="0" w:after="0" w:line="240" w:lineRule="auto"/>
              <w:rPr>
                <w:rFonts w:ascii="Times New Roman" w:hAnsi="Times New Roman"/>
                <w:sz w:val="20"/>
                <w:szCs w:val="20"/>
              </w:rPr>
            </w:pPr>
            <w:r w:rsidRPr="00261C70">
              <w:rPr>
                <w:rFonts w:ascii="Times New Roman" w:hAnsi="Times New Roman"/>
                <w:sz w:val="20"/>
                <w:szCs w:val="20"/>
              </w:rPr>
              <w:t>13.</w:t>
            </w:r>
          </w:p>
        </w:tc>
        <w:tc>
          <w:tcPr>
            <w:tcW w:w="4530" w:type="dxa"/>
          </w:tcPr>
          <w:p w14:paraId="32C28777" w14:textId="77777777" w:rsidR="007736DF" w:rsidRPr="00261C70" w:rsidRDefault="007736DF" w:rsidP="00692469">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ublažavanja klimatskih promjena i prilagodbe klimatskim promjenama u Karlovačkoj županiji za razdoblje od 2017. do 2021. godine</w:t>
            </w:r>
          </w:p>
        </w:tc>
        <w:tc>
          <w:tcPr>
            <w:tcW w:w="1512" w:type="dxa"/>
          </w:tcPr>
          <w:p w14:paraId="6BD3B3C6" w14:textId="77777777" w:rsidR="007736DF" w:rsidRPr="00261C70" w:rsidRDefault="007736DF" w:rsidP="00692469">
            <w:pPr>
              <w:spacing w:before="0" w:after="0" w:line="240" w:lineRule="auto"/>
              <w:jc w:val="left"/>
              <w:rPr>
                <w:rFonts w:ascii="Times New Roman" w:hAnsi="Times New Roman"/>
                <w:sz w:val="20"/>
                <w:szCs w:val="20"/>
              </w:rPr>
            </w:pPr>
            <w:r w:rsidRPr="00261C70">
              <w:rPr>
                <w:rFonts w:ascii="Times New Roman" w:hAnsi="Times New Roman"/>
                <w:sz w:val="20"/>
                <w:szCs w:val="20"/>
              </w:rPr>
              <w:t>2017. – 2020.</w:t>
            </w:r>
          </w:p>
        </w:tc>
        <w:tc>
          <w:tcPr>
            <w:tcW w:w="2911" w:type="dxa"/>
          </w:tcPr>
          <w:p w14:paraId="33A4A113" w14:textId="77777777" w:rsidR="007736DF" w:rsidRPr="00261C70" w:rsidRDefault="007736DF" w:rsidP="00692469">
            <w:pPr>
              <w:spacing w:before="0" w:after="0" w:line="240" w:lineRule="auto"/>
              <w:jc w:val="left"/>
              <w:rPr>
                <w:rFonts w:ascii="Times New Roman" w:hAnsi="Times New Roman"/>
                <w:sz w:val="20"/>
                <w:szCs w:val="20"/>
              </w:rPr>
            </w:pPr>
            <w:r w:rsidRPr="00261C70">
              <w:rPr>
                <w:rFonts w:ascii="Times New Roman" w:hAnsi="Times New Roman"/>
                <w:sz w:val="20"/>
                <w:szCs w:val="20"/>
              </w:rPr>
              <w:t>Upravni odjel za prostorno uređenje, građenje i zaštitu okoliša, Odsjek za zaštitu prirode i okoliša Karlovačka županija</w:t>
            </w:r>
          </w:p>
        </w:tc>
      </w:tr>
      <w:tr w:rsidR="00261C70" w:rsidRPr="00261C70" w14:paraId="51A8481F" w14:textId="77777777" w:rsidTr="008D344E">
        <w:trPr>
          <w:trHeight w:val="787"/>
        </w:trPr>
        <w:tc>
          <w:tcPr>
            <w:tcW w:w="681" w:type="dxa"/>
          </w:tcPr>
          <w:p w14:paraId="7A7F5CA8" w14:textId="77777777" w:rsidR="007736DF" w:rsidRPr="00261C70" w:rsidRDefault="007736DF" w:rsidP="00CB6D27">
            <w:pPr>
              <w:spacing w:before="0" w:after="0" w:line="240" w:lineRule="auto"/>
              <w:rPr>
                <w:rFonts w:ascii="Times New Roman" w:hAnsi="Times New Roman"/>
                <w:sz w:val="20"/>
                <w:szCs w:val="20"/>
              </w:rPr>
            </w:pPr>
            <w:r w:rsidRPr="00261C70">
              <w:rPr>
                <w:rFonts w:ascii="Times New Roman" w:hAnsi="Times New Roman"/>
                <w:sz w:val="20"/>
                <w:szCs w:val="20"/>
              </w:rPr>
              <w:t>14.</w:t>
            </w:r>
          </w:p>
        </w:tc>
        <w:tc>
          <w:tcPr>
            <w:tcW w:w="4530" w:type="dxa"/>
          </w:tcPr>
          <w:p w14:paraId="03129E2F"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ublažavanja klimatskih promjena i prilagodbe klimatskim promjenama u Gradu Zagrebu</w:t>
            </w:r>
          </w:p>
        </w:tc>
        <w:tc>
          <w:tcPr>
            <w:tcW w:w="1512" w:type="dxa"/>
          </w:tcPr>
          <w:p w14:paraId="7C4B1C01"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2016. – 2020.</w:t>
            </w:r>
          </w:p>
        </w:tc>
        <w:tc>
          <w:tcPr>
            <w:tcW w:w="2911" w:type="dxa"/>
          </w:tcPr>
          <w:p w14:paraId="687E55A3"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Gradski ured za energetiku, zaštitu okoliša i održivi razvoj, Grad Zagreb</w:t>
            </w:r>
          </w:p>
        </w:tc>
      </w:tr>
      <w:tr w:rsidR="00261C70" w:rsidRPr="00261C70" w14:paraId="03C47398" w14:textId="77777777" w:rsidTr="008D344E">
        <w:trPr>
          <w:trHeight w:val="676"/>
        </w:trPr>
        <w:tc>
          <w:tcPr>
            <w:tcW w:w="681" w:type="dxa"/>
          </w:tcPr>
          <w:p w14:paraId="3FE3BB68" w14:textId="77777777" w:rsidR="007736DF" w:rsidRPr="00261C70" w:rsidRDefault="007736DF" w:rsidP="00CB6D27">
            <w:pPr>
              <w:spacing w:before="0" w:after="0" w:line="240" w:lineRule="auto"/>
              <w:rPr>
                <w:rFonts w:ascii="Times New Roman" w:hAnsi="Times New Roman"/>
                <w:sz w:val="20"/>
                <w:szCs w:val="20"/>
              </w:rPr>
            </w:pPr>
            <w:r w:rsidRPr="00261C70">
              <w:rPr>
                <w:rFonts w:ascii="Times New Roman" w:hAnsi="Times New Roman"/>
                <w:sz w:val="20"/>
                <w:szCs w:val="20"/>
              </w:rPr>
              <w:t>15.</w:t>
            </w:r>
          </w:p>
        </w:tc>
        <w:tc>
          <w:tcPr>
            <w:tcW w:w="4530" w:type="dxa"/>
          </w:tcPr>
          <w:p w14:paraId="1E995F12"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Programa zaštite zraka, ozonskog sloja, ublažavanja klimatskih promjena i prilagodbe klimatskim promjenama u Gradu Zadru</w:t>
            </w:r>
          </w:p>
        </w:tc>
        <w:tc>
          <w:tcPr>
            <w:tcW w:w="1512" w:type="dxa"/>
          </w:tcPr>
          <w:p w14:paraId="7CE10AA7"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2015. – 2019.</w:t>
            </w:r>
          </w:p>
        </w:tc>
        <w:tc>
          <w:tcPr>
            <w:tcW w:w="2911" w:type="dxa"/>
          </w:tcPr>
          <w:p w14:paraId="6062B60E"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Upravni odjel za razvitak otoka i zaštitu okoliša </w:t>
            </w:r>
          </w:p>
          <w:p w14:paraId="45EF2DFF"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Grada Zadra</w:t>
            </w:r>
          </w:p>
        </w:tc>
      </w:tr>
      <w:tr w:rsidR="00261C70" w:rsidRPr="00261C70" w14:paraId="70807B51" w14:textId="77777777" w:rsidTr="008D344E">
        <w:trPr>
          <w:trHeight w:val="691"/>
        </w:trPr>
        <w:tc>
          <w:tcPr>
            <w:tcW w:w="681" w:type="dxa"/>
          </w:tcPr>
          <w:p w14:paraId="22934D89" w14:textId="77777777" w:rsidR="007736DF" w:rsidRPr="00261C70" w:rsidRDefault="007736DF" w:rsidP="00CB6D27">
            <w:pPr>
              <w:spacing w:before="0" w:after="0" w:line="240" w:lineRule="auto"/>
              <w:rPr>
                <w:rFonts w:ascii="Times New Roman" w:hAnsi="Times New Roman"/>
                <w:sz w:val="20"/>
                <w:szCs w:val="20"/>
              </w:rPr>
            </w:pPr>
            <w:r w:rsidRPr="00261C70">
              <w:rPr>
                <w:rFonts w:ascii="Times New Roman" w:hAnsi="Times New Roman"/>
                <w:sz w:val="20"/>
                <w:szCs w:val="20"/>
              </w:rPr>
              <w:t>16.</w:t>
            </w:r>
          </w:p>
        </w:tc>
        <w:tc>
          <w:tcPr>
            <w:tcW w:w="4530" w:type="dxa"/>
          </w:tcPr>
          <w:p w14:paraId="081246E8"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Programa zaštite zraka, ozonskog sloja, ublažavanja klimatskih promjena i prilagodbe klimatskim promjenama u Gradu Osijeka</w:t>
            </w:r>
          </w:p>
        </w:tc>
        <w:tc>
          <w:tcPr>
            <w:tcW w:w="1512" w:type="dxa"/>
          </w:tcPr>
          <w:p w14:paraId="4036E65B"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2017. – 2020.</w:t>
            </w:r>
          </w:p>
        </w:tc>
        <w:tc>
          <w:tcPr>
            <w:tcW w:w="2911" w:type="dxa"/>
          </w:tcPr>
          <w:p w14:paraId="1530141E"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Upravno Grada Osijeka nadležno za zaštitu okoliša</w:t>
            </w:r>
          </w:p>
        </w:tc>
      </w:tr>
      <w:tr w:rsidR="00261C70" w:rsidRPr="00261C70" w14:paraId="5AD54BB4" w14:textId="77777777" w:rsidTr="008D344E">
        <w:trPr>
          <w:trHeight w:val="916"/>
        </w:trPr>
        <w:tc>
          <w:tcPr>
            <w:tcW w:w="681" w:type="dxa"/>
          </w:tcPr>
          <w:p w14:paraId="0C07CA04" w14:textId="77777777" w:rsidR="007736DF" w:rsidRPr="00261C70" w:rsidRDefault="007736DF" w:rsidP="00CB6D27">
            <w:pPr>
              <w:spacing w:before="0" w:after="0" w:line="240" w:lineRule="auto"/>
              <w:rPr>
                <w:rFonts w:ascii="Times New Roman" w:hAnsi="Times New Roman"/>
                <w:sz w:val="20"/>
                <w:szCs w:val="20"/>
              </w:rPr>
            </w:pPr>
            <w:r w:rsidRPr="00261C70">
              <w:rPr>
                <w:rFonts w:ascii="Times New Roman" w:hAnsi="Times New Roman"/>
                <w:sz w:val="20"/>
                <w:szCs w:val="20"/>
              </w:rPr>
              <w:t>17.</w:t>
            </w:r>
          </w:p>
        </w:tc>
        <w:tc>
          <w:tcPr>
            <w:tcW w:w="4530" w:type="dxa"/>
          </w:tcPr>
          <w:p w14:paraId="21DDAB09"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ublažavanja klimatskih promjena i prilagodbe klimatskim promjenama Grada Varaždina za razdoblje od 2016. do 2019. godine</w:t>
            </w:r>
          </w:p>
        </w:tc>
        <w:tc>
          <w:tcPr>
            <w:tcW w:w="1512" w:type="dxa"/>
          </w:tcPr>
          <w:p w14:paraId="4FF738DB"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2016. – 2019.</w:t>
            </w:r>
          </w:p>
        </w:tc>
        <w:tc>
          <w:tcPr>
            <w:tcW w:w="2911" w:type="dxa"/>
          </w:tcPr>
          <w:p w14:paraId="5A4D196D"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Upravni odjel za prostorno uređenje, graditeljstvo i zaštitu okoliša Grada Varaždina</w:t>
            </w:r>
          </w:p>
        </w:tc>
      </w:tr>
      <w:tr w:rsidR="00261C70" w:rsidRPr="00261C70" w14:paraId="75EDEA9D" w14:textId="77777777" w:rsidTr="008D344E">
        <w:trPr>
          <w:trHeight w:val="691"/>
        </w:trPr>
        <w:tc>
          <w:tcPr>
            <w:tcW w:w="681" w:type="dxa"/>
          </w:tcPr>
          <w:p w14:paraId="43C621D1" w14:textId="77777777" w:rsidR="007736DF" w:rsidRPr="00261C70" w:rsidRDefault="007736DF" w:rsidP="00CB6D27">
            <w:pPr>
              <w:spacing w:before="0" w:after="0" w:line="240" w:lineRule="auto"/>
              <w:rPr>
                <w:rFonts w:ascii="Times New Roman" w:hAnsi="Times New Roman"/>
                <w:sz w:val="20"/>
                <w:szCs w:val="20"/>
              </w:rPr>
            </w:pPr>
            <w:r w:rsidRPr="00261C70">
              <w:rPr>
                <w:rFonts w:ascii="Times New Roman" w:hAnsi="Times New Roman"/>
                <w:sz w:val="20"/>
                <w:szCs w:val="20"/>
              </w:rPr>
              <w:t>18.</w:t>
            </w:r>
          </w:p>
        </w:tc>
        <w:tc>
          <w:tcPr>
            <w:tcW w:w="4530" w:type="dxa"/>
          </w:tcPr>
          <w:p w14:paraId="230C1835"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Program zaštite zraka, ozonskog sloja, ublažavanja klimatskih promjena i prilagodbe klimatskim promjenama za područje Grada Velike Gorice </w:t>
            </w:r>
          </w:p>
        </w:tc>
        <w:tc>
          <w:tcPr>
            <w:tcW w:w="1512" w:type="dxa"/>
          </w:tcPr>
          <w:p w14:paraId="22097575"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2018. – 2022.</w:t>
            </w:r>
          </w:p>
        </w:tc>
        <w:tc>
          <w:tcPr>
            <w:tcW w:w="2911" w:type="dxa"/>
          </w:tcPr>
          <w:p w14:paraId="5FEBD8ED"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Ured za zaštitu okoliša Grada Velike Gorice</w:t>
            </w:r>
          </w:p>
        </w:tc>
      </w:tr>
      <w:tr w:rsidR="00261C70" w:rsidRPr="00261C70" w14:paraId="21A006C7" w14:textId="77777777" w:rsidTr="008D344E">
        <w:trPr>
          <w:trHeight w:val="916"/>
        </w:trPr>
        <w:tc>
          <w:tcPr>
            <w:tcW w:w="681" w:type="dxa"/>
          </w:tcPr>
          <w:p w14:paraId="434E862A" w14:textId="77777777" w:rsidR="007736DF" w:rsidRPr="00261C70" w:rsidRDefault="007736DF" w:rsidP="00CB6D27">
            <w:pPr>
              <w:spacing w:before="0" w:after="0" w:line="240" w:lineRule="auto"/>
              <w:rPr>
                <w:rFonts w:ascii="Times New Roman" w:hAnsi="Times New Roman"/>
                <w:sz w:val="20"/>
                <w:szCs w:val="20"/>
              </w:rPr>
            </w:pPr>
            <w:r w:rsidRPr="00261C70">
              <w:rPr>
                <w:rFonts w:ascii="Times New Roman" w:hAnsi="Times New Roman"/>
                <w:sz w:val="20"/>
                <w:szCs w:val="20"/>
              </w:rPr>
              <w:t>19.</w:t>
            </w:r>
          </w:p>
        </w:tc>
        <w:tc>
          <w:tcPr>
            <w:tcW w:w="4530" w:type="dxa"/>
          </w:tcPr>
          <w:p w14:paraId="367DE049"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ublažavanja klimatskih promjena i prilagodbe klimatskim promjenama Varaždinske županije za razdoblje od 2015. do 2019. godine</w:t>
            </w:r>
          </w:p>
        </w:tc>
        <w:tc>
          <w:tcPr>
            <w:tcW w:w="1512" w:type="dxa"/>
          </w:tcPr>
          <w:p w14:paraId="161220FF"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2015. – 2019.</w:t>
            </w:r>
          </w:p>
        </w:tc>
        <w:tc>
          <w:tcPr>
            <w:tcW w:w="2911" w:type="dxa"/>
          </w:tcPr>
          <w:p w14:paraId="50888D42"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Upravni odjel za Poljoprivredu i zaštitu okoliša Varaždinske županije</w:t>
            </w:r>
          </w:p>
        </w:tc>
      </w:tr>
      <w:tr w:rsidR="00261C70" w:rsidRPr="00261C70" w14:paraId="07D89B92" w14:textId="77777777" w:rsidTr="008D344E">
        <w:trPr>
          <w:trHeight w:val="714"/>
        </w:trPr>
        <w:tc>
          <w:tcPr>
            <w:tcW w:w="681" w:type="dxa"/>
          </w:tcPr>
          <w:p w14:paraId="1330C60E" w14:textId="77777777" w:rsidR="007736DF" w:rsidRPr="00261C70" w:rsidRDefault="007736DF" w:rsidP="00CB6D27">
            <w:pPr>
              <w:spacing w:before="0" w:after="0" w:line="240" w:lineRule="auto"/>
              <w:rPr>
                <w:rFonts w:ascii="Times New Roman" w:hAnsi="Times New Roman"/>
                <w:sz w:val="20"/>
                <w:szCs w:val="20"/>
              </w:rPr>
            </w:pPr>
            <w:r w:rsidRPr="00261C70">
              <w:rPr>
                <w:rFonts w:ascii="Times New Roman" w:hAnsi="Times New Roman"/>
                <w:sz w:val="20"/>
                <w:szCs w:val="20"/>
              </w:rPr>
              <w:t>20.</w:t>
            </w:r>
          </w:p>
        </w:tc>
        <w:tc>
          <w:tcPr>
            <w:tcW w:w="4530" w:type="dxa"/>
          </w:tcPr>
          <w:p w14:paraId="512ABEAF"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Program zaštite zraka, ozonskog sloja, ublažavanja klimatskih promjena i prilagodbe klimatskim promjenama za područje Grada Kaštela </w:t>
            </w:r>
          </w:p>
        </w:tc>
        <w:tc>
          <w:tcPr>
            <w:tcW w:w="1512" w:type="dxa"/>
          </w:tcPr>
          <w:p w14:paraId="6FE210DE"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2017. – 2021.</w:t>
            </w:r>
          </w:p>
        </w:tc>
        <w:tc>
          <w:tcPr>
            <w:tcW w:w="2911" w:type="dxa"/>
          </w:tcPr>
          <w:p w14:paraId="4EAE17EC"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Grad Kaštela,</w:t>
            </w:r>
            <w:r w:rsidR="008D344E" w:rsidRPr="00261C70">
              <w:rPr>
                <w:rFonts w:ascii="Times New Roman" w:hAnsi="Times New Roman"/>
                <w:sz w:val="20"/>
                <w:szCs w:val="20"/>
              </w:rPr>
              <w:t xml:space="preserve"> </w:t>
            </w:r>
            <w:r w:rsidRPr="00261C70">
              <w:rPr>
                <w:rFonts w:ascii="Times New Roman" w:hAnsi="Times New Roman"/>
                <w:sz w:val="20"/>
                <w:szCs w:val="20"/>
              </w:rPr>
              <w:t>Upravni odjel za prostorno uređenje, gradnju i zaštitu okoliša</w:t>
            </w:r>
          </w:p>
        </w:tc>
      </w:tr>
      <w:tr w:rsidR="00261C70" w:rsidRPr="00261C70" w14:paraId="0F58F7F2" w14:textId="77777777" w:rsidTr="008D344E">
        <w:trPr>
          <w:trHeight w:val="916"/>
        </w:trPr>
        <w:tc>
          <w:tcPr>
            <w:tcW w:w="681" w:type="dxa"/>
          </w:tcPr>
          <w:p w14:paraId="1BD4D38F" w14:textId="77777777" w:rsidR="007736DF" w:rsidRPr="00261C70" w:rsidRDefault="007736DF" w:rsidP="00CB6D27">
            <w:pPr>
              <w:spacing w:before="0" w:after="0" w:line="240" w:lineRule="auto"/>
              <w:rPr>
                <w:rFonts w:ascii="Times New Roman" w:hAnsi="Times New Roman"/>
                <w:sz w:val="20"/>
                <w:szCs w:val="20"/>
              </w:rPr>
            </w:pPr>
            <w:r w:rsidRPr="00261C70">
              <w:rPr>
                <w:rFonts w:ascii="Times New Roman" w:hAnsi="Times New Roman"/>
                <w:sz w:val="20"/>
                <w:szCs w:val="20"/>
              </w:rPr>
              <w:t>21.</w:t>
            </w:r>
          </w:p>
        </w:tc>
        <w:tc>
          <w:tcPr>
            <w:tcW w:w="4530" w:type="dxa"/>
          </w:tcPr>
          <w:p w14:paraId="4EC4CC2C"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ublažavanja klimatskih promjena i prilagodbe klimatskim promjenama u Brodsko-posavskoj županiji za razdoblje 2016. - 2020. godine</w:t>
            </w:r>
          </w:p>
        </w:tc>
        <w:tc>
          <w:tcPr>
            <w:tcW w:w="1512" w:type="dxa"/>
          </w:tcPr>
          <w:p w14:paraId="6ED988CD"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2016. – 2020.</w:t>
            </w:r>
          </w:p>
        </w:tc>
        <w:tc>
          <w:tcPr>
            <w:tcW w:w="2911" w:type="dxa"/>
          </w:tcPr>
          <w:p w14:paraId="2A6211FE"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Upravni odjel za komunalno gospodarstvo i zaštitu okoliša Brodsko-posavskoj županiji</w:t>
            </w:r>
          </w:p>
        </w:tc>
      </w:tr>
      <w:tr w:rsidR="00261C70" w:rsidRPr="00261C70" w14:paraId="6C58EDC5" w14:textId="77777777" w:rsidTr="00CB441E">
        <w:trPr>
          <w:trHeight w:val="789"/>
        </w:trPr>
        <w:tc>
          <w:tcPr>
            <w:tcW w:w="681" w:type="dxa"/>
          </w:tcPr>
          <w:p w14:paraId="632CBB01" w14:textId="77777777" w:rsidR="007736DF" w:rsidRPr="00261C70" w:rsidRDefault="007736DF" w:rsidP="00CB6D27">
            <w:pPr>
              <w:spacing w:before="0" w:after="0" w:line="240" w:lineRule="auto"/>
              <w:rPr>
                <w:rFonts w:ascii="Times New Roman" w:hAnsi="Times New Roman"/>
                <w:sz w:val="20"/>
                <w:szCs w:val="20"/>
              </w:rPr>
            </w:pPr>
            <w:r w:rsidRPr="00261C70">
              <w:rPr>
                <w:rFonts w:ascii="Times New Roman" w:hAnsi="Times New Roman"/>
                <w:sz w:val="20"/>
                <w:szCs w:val="20"/>
              </w:rPr>
              <w:t>22.</w:t>
            </w:r>
          </w:p>
        </w:tc>
        <w:tc>
          <w:tcPr>
            <w:tcW w:w="4530" w:type="dxa"/>
          </w:tcPr>
          <w:p w14:paraId="460F0921"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ublažavanja klimatskih promjena i prilagodbe klimatskim promjenama za područje Požeško-slavonske županije</w:t>
            </w:r>
          </w:p>
        </w:tc>
        <w:tc>
          <w:tcPr>
            <w:tcW w:w="1512" w:type="dxa"/>
          </w:tcPr>
          <w:p w14:paraId="49DE02D1"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2016. – 2020.</w:t>
            </w:r>
          </w:p>
        </w:tc>
        <w:tc>
          <w:tcPr>
            <w:tcW w:w="2911" w:type="dxa"/>
          </w:tcPr>
          <w:p w14:paraId="651EDEDF"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Požeško-slavonska županija</w:t>
            </w:r>
          </w:p>
        </w:tc>
      </w:tr>
      <w:tr w:rsidR="00261C70" w:rsidRPr="00261C70" w14:paraId="7D31FA60" w14:textId="77777777" w:rsidTr="008D344E">
        <w:trPr>
          <w:trHeight w:val="691"/>
        </w:trPr>
        <w:tc>
          <w:tcPr>
            <w:tcW w:w="681" w:type="dxa"/>
          </w:tcPr>
          <w:p w14:paraId="2AA699D3" w14:textId="77777777" w:rsidR="007736DF" w:rsidRPr="00261C70" w:rsidRDefault="007736DF" w:rsidP="00CB6D27">
            <w:pPr>
              <w:spacing w:before="0" w:after="0" w:line="240" w:lineRule="auto"/>
              <w:rPr>
                <w:rFonts w:ascii="Times New Roman" w:hAnsi="Times New Roman"/>
                <w:sz w:val="20"/>
                <w:szCs w:val="20"/>
              </w:rPr>
            </w:pPr>
            <w:r w:rsidRPr="00261C70">
              <w:rPr>
                <w:rFonts w:ascii="Times New Roman" w:hAnsi="Times New Roman"/>
                <w:sz w:val="20"/>
                <w:szCs w:val="20"/>
              </w:rPr>
              <w:t>23.</w:t>
            </w:r>
          </w:p>
        </w:tc>
        <w:tc>
          <w:tcPr>
            <w:tcW w:w="4530" w:type="dxa"/>
          </w:tcPr>
          <w:p w14:paraId="546805D9"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ublažavanja klimatskih promjena i prilagodbe klimatskim promjenama Međimurske županije</w:t>
            </w:r>
          </w:p>
        </w:tc>
        <w:tc>
          <w:tcPr>
            <w:tcW w:w="1512" w:type="dxa"/>
          </w:tcPr>
          <w:p w14:paraId="35B539A3"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2016. – 2020.</w:t>
            </w:r>
          </w:p>
        </w:tc>
        <w:tc>
          <w:tcPr>
            <w:tcW w:w="2911" w:type="dxa"/>
          </w:tcPr>
          <w:p w14:paraId="0470F9F6"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Međimurska županija Upravni odjel za prostorno uređenje, gradnju i zaštitu okoliša</w:t>
            </w:r>
          </w:p>
        </w:tc>
      </w:tr>
      <w:tr w:rsidR="00261C70" w:rsidRPr="00261C70" w14:paraId="11AC1DB5" w14:textId="77777777" w:rsidTr="008D344E">
        <w:trPr>
          <w:trHeight w:val="1142"/>
        </w:trPr>
        <w:tc>
          <w:tcPr>
            <w:tcW w:w="681" w:type="dxa"/>
          </w:tcPr>
          <w:p w14:paraId="015F34EE" w14:textId="77777777" w:rsidR="007736DF" w:rsidRPr="00261C70" w:rsidRDefault="007736DF" w:rsidP="00CB6D27">
            <w:pPr>
              <w:spacing w:before="0" w:after="0" w:line="240" w:lineRule="auto"/>
              <w:rPr>
                <w:rFonts w:ascii="Times New Roman" w:hAnsi="Times New Roman"/>
                <w:sz w:val="20"/>
                <w:szCs w:val="20"/>
              </w:rPr>
            </w:pPr>
            <w:r w:rsidRPr="00261C70">
              <w:rPr>
                <w:rFonts w:ascii="Times New Roman" w:hAnsi="Times New Roman"/>
                <w:sz w:val="20"/>
                <w:szCs w:val="20"/>
              </w:rPr>
              <w:t>24.</w:t>
            </w:r>
          </w:p>
        </w:tc>
        <w:tc>
          <w:tcPr>
            <w:tcW w:w="4530" w:type="dxa"/>
          </w:tcPr>
          <w:p w14:paraId="3C7E5246"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ublažavanja klimatskih promjena i prilagodbe klimatskim promjenama u Virovitičko-podravskoj županiji za razdoblje 2017. - 2021. godine</w:t>
            </w:r>
          </w:p>
        </w:tc>
        <w:tc>
          <w:tcPr>
            <w:tcW w:w="1512" w:type="dxa"/>
          </w:tcPr>
          <w:p w14:paraId="552709AB"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2017. – 2021.</w:t>
            </w:r>
          </w:p>
        </w:tc>
        <w:tc>
          <w:tcPr>
            <w:tcW w:w="2911" w:type="dxa"/>
          </w:tcPr>
          <w:p w14:paraId="55AAB9F0"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Upravni odjel za prostorno uređenje, graditeljstvo, komunalne poslove i zaštitu okoliša Virovitičko-podravske županije</w:t>
            </w:r>
          </w:p>
        </w:tc>
      </w:tr>
      <w:tr w:rsidR="007736DF" w:rsidRPr="00261C70" w14:paraId="4C0743FF" w14:textId="77777777" w:rsidTr="008D344E">
        <w:trPr>
          <w:trHeight w:val="916"/>
        </w:trPr>
        <w:tc>
          <w:tcPr>
            <w:tcW w:w="681" w:type="dxa"/>
          </w:tcPr>
          <w:p w14:paraId="12FC635A" w14:textId="77777777" w:rsidR="007736DF" w:rsidRPr="00261C70" w:rsidRDefault="007736DF" w:rsidP="00CB6D27">
            <w:pPr>
              <w:spacing w:before="0" w:after="0" w:line="240" w:lineRule="auto"/>
              <w:rPr>
                <w:rFonts w:ascii="Times New Roman" w:hAnsi="Times New Roman"/>
                <w:sz w:val="20"/>
                <w:szCs w:val="20"/>
              </w:rPr>
            </w:pPr>
            <w:r w:rsidRPr="00261C70">
              <w:rPr>
                <w:rFonts w:ascii="Times New Roman" w:hAnsi="Times New Roman"/>
                <w:sz w:val="20"/>
                <w:szCs w:val="20"/>
              </w:rPr>
              <w:t>25.</w:t>
            </w:r>
          </w:p>
        </w:tc>
        <w:tc>
          <w:tcPr>
            <w:tcW w:w="4530" w:type="dxa"/>
          </w:tcPr>
          <w:p w14:paraId="777C28D1"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Program zaštite zraka, ozonskog sloja, ublažavanja klimatskih promjena i prilagodbe klimatskim promjenama u Ličko – senjskoj županiji za razdoblje 2016.</w:t>
            </w:r>
            <w:r w:rsidR="00CB441E" w:rsidRPr="00261C70">
              <w:rPr>
                <w:rFonts w:ascii="Times New Roman" w:hAnsi="Times New Roman"/>
                <w:sz w:val="20"/>
                <w:szCs w:val="20"/>
              </w:rPr>
              <w:t xml:space="preserve"> </w:t>
            </w:r>
            <w:r w:rsidRPr="00261C70">
              <w:rPr>
                <w:rFonts w:ascii="Times New Roman" w:hAnsi="Times New Roman"/>
                <w:sz w:val="20"/>
                <w:szCs w:val="20"/>
              </w:rPr>
              <w:t>-</w:t>
            </w:r>
            <w:r w:rsidR="00CB441E" w:rsidRPr="00261C70">
              <w:rPr>
                <w:rFonts w:ascii="Times New Roman" w:hAnsi="Times New Roman"/>
                <w:sz w:val="20"/>
                <w:szCs w:val="20"/>
              </w:rPr>
              <w:t xml:space="preserve"> </w:t>
            </w:r>
            <w:r w:rsidRPr="00261C70">
              <w:rPr>
                <w:rFonts w:ascii="Times New Roman" w:hAnsi="Times New Roman"/>
                <w:sz w:val="20"/>
                <w:szCs w:val="20"/>
              </w:rPr>
              <w:t>2020. godine</w:t>
            </w:r>
          </w:p>
        </w:tc>
        <w:tc>
          <w:tcPr>
            <w:tcW w:w="1512" w:type="dxa"/>
          </w:tcPr>
          <w:p w14:paraId="7136D1CF"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2016.</w:t>
            </w:r>
            <w:r w:rsidR="00CB441E" w:rsidRPr="00261C70">
              <w:rPr>
                <w:rFonts w:ascii="Times New Roman" w:hAnsi="Times New Roman"/>
                <w:sz w:val="20"/>
                <w:szCs w:val="20"/>
              </w:rPr>
              <w:t xml:space="preserve"> – </w:t>
            </w:r>
            <w:r w:rsidRPr="00261C70">
              <w:rPr>
                <w:rFonts w:ascii="Times New Roman" w:hAnsi="Times New Roman"/>
                <w:sz w:val="20"/>
                <w:szCs w:val="20"/>
              </w:rPr>
              <w:t>2020.</w:t>
            </w:r>
          </w:p>
        </w:tc>
        <w:tc>
          <w:tcPr>
            <w:tcW w:w="2911" w:type="dxa"/>
          </w:tcPr>
          <w:p w14:paraId="5F1BE404" w14:textId="77777777" w:rsidR="007736DF" w:rsidRPr="00261C70" w:rsidRDefault="007736DF" w:rsidP="00CB6D27">
            <w:pPr>
              <w:spacing w:before="0" w:after="0" w:line="240" w:lineRule="auto"/>
              <w:jc w:val="left"/>
              <w:rPr>
                <w:rFonts w:ascii="Times New Roman" w:hAnsi="Times New Roman"/>
                <w:sz w:val="20"/>
                <w:szCs w:val="20"/>
              </w:rPr>
            </w:pPr>
            <w:r w:rsidRPr="00261C70">
              <w:rPr>
                <w:rFonts w:ascii="Times New Roman" w:hAnsi="Times New Roman"/>
                <w:sz w:val="20"/>
                <w:szCs w:val="20"/>
              </w:rPr>
              <w:t>Upravni odjel za graditeljstvo, zaštitu okoliša i prirode te komunalno gospodarstvo Ličko-senjske županije</w:t>
            </w:r>
          </w:p>
        </w:tc>
      </w:tr>
    </w:tbl>
    <w:p w14:paraId="4DC85F9C" w14:textId="77777777" w:rsidR="00E86CED" w:rsidRPr="00261C70" w:rsidRDefault="00E86CED" w:rsidP="00CB441E">
      <w:pPr>
        <w:spacing w:before="0" w:after="0" w:line="240" w:lineRule="auto"/>
        <w:rPr>
          <w:rFonts w:ascii="Times New Roman" w:hAnsi="Times New Roman"/>
          <w:u w:val="single"/>
        </w:rPr>
      </w:pPr>
    </w:p>
    <w:p w14:paraId="1B08B293" w14:textId="77777777" w:rsidR="00A90D29" w:rsidRPr="00261C70" w:rsidRDefault="00D33F66" w:rsidP="00611692">
      <w:pPr>
        <w:rPr>
          <w:rFonts w:ascii="Times New Roman" w:hAnsi="Times New Roman"/>
          <w:b/>
          <w:sz w:val="24"/>
          <w:u w:val="single"/>
        </w:rPr>
      </w:pPr>
      <w:r w:rsidRPr="00261C70">
        <w:rPr>
          <w:rFonts w:ascii="Times New Roman" w:hAnsi="Times New Roman"/>
          <w:b/>
          <w:sz w:val="24"/>
          <w:u w:val="single"/>
        </w:rPr>
        <w:t>Koherentnost s a</w:t>
      </w:r>
      <w:r w:rsidR="00EE22CF" w:rsidRPr="00261C70">
        <w:rPr>
          <w:rFonts w:ascii="Times New Roman" w:hAnsi="Times New Roman"/>
          <w:b/>
          <w:sz w:val="24"/>
          <w:u w:val="single"/>
        </w:rPr>
        <w:t>kcijski</w:t>
      </w:r>
      <w:r w:rsidRPr="00261C70">
        <w:rPr>
          <w:rFonts w:ascii="Times New Roman" w:hAnsi="Times New Roman"/>
          <w:b/>
          <w:sz w:val="24"/>
          <w:u w:val="single"/>
        </w:rPr>
        <w:t>m</w:t>
      </w:r>
      <w:r w:rsidR="00EE22CF" w:rsidRPr="00261C70">
        <w:rPr>
          <w:rFonts w:ascii="Times New Roman" w:hAnsi="Times New Roman"/>
          <w:b/>
          <w:sz w:val="24"/>
          <w:u w:val="single"/>
        </w:rPr>
        <w:t xml:space="preserve"> planovi održivog energetskog (i klimatskog) razvoja gradova do 2020. godine (</w:t>
      </w:r>
      <w:r w:rsidR="00EE22CF" w:rsidRPr="00261C70">
        <w:rPr>
          <w:rFonts w:ascii="Times New Roman" w:hAnsi="Times New Roman"/>
          <w:b/>
          <w:sz w:val="24"/>
          <w:u w:val="single"/>
          <w:lang w:val="en-US"/>
        </w:rPr>
        <w:t xml:space="preserve">engl. Sustainable Energy </w:t>
      </w:r>
      <w:r w:rsidR="00871D18" w:rsidRPr="00261C70">
        <w:rPr>
          <w:rFonts w:ascii="Times New Roman" w:hAnsi="Times New Roman"/>
          <w:b/>
          <w:sz w:val="24"/>
          <w:u w:val="single"/>
          <w:lang w:val="en-US"/>
        </w:rPr>
        <w:t>(an</w:t>
      </w:r>
      <w:r w:rsidR="00EE22CF" w:rsidRPr="00261C70">
        <w:rPr>
          <w:rFonts w:ascii="Times New Roman" w:hAnsi="Times New Roman"/>
          <w:b/>
          <w:sz w:val="24"/>
          <w:u w:val="single"/>
          <w:lang w:val="en-US"/>
        </w:rPr>
        <w:t>d Climate) Action Plan</w:t>
      </w:r>
      <w:r w:rsidR="00EE22CF" w:rsidRPr="00261C70">
        <w:rPr>
          <w:rFonts w:ascii="Times New Roman" w:hAnsi="Times New Roman"/>
          <w:b/>
          <w:sz w:val="24"/>
          <w:u w:val="single"/>
        </w:rPr>
        <w:t xml:space="preserve"> - SECAP</w:t>
      </w:r>
    </w:p>
    <w:p w14:paraId="37B76F25" w14:textId="77777777" w:rsidR="00242472" w:rsidRPr="00261C70" w:rsidRDefault="00242472" w:rsidP="000E388E">
      <w:pPr>
        <w:spacing w:line="240" w:lineRule="auto"/>
        <w:rPr>
          <w:rFonts w:ascii="Times New Roman" w:hAnsi="Times New Roman"/>
          <w:sz w:val="24"/>
        </w:rPr>
      </w:pPr>
      <w:r w:rsidRPr="00261C70">
        <w:rPr>
          <w:rFonts w:ascii="Times New Roman" w:hAnsi="Times New Roman"/>
          <w:sz w:val="24"/>
        </w:rPr>
        <w:t>Osim planova i programa koji imaju zakonsku obavezu izrade</w:t>
      </w:r>
      <w:r w:rsidR="0025677F" w:rsidRPr="00261C70">
        <w:rPr>
          <w:rFonts w:ascii="Times New Roman" w:hAnsi="Times New Roman"/>
          <w:sz w:val="24"/>
        </w:rPr>
        <w:t>,</w:t>
      </w:r>
      <w:r w:rsidRPr="00261C70">
        <w:rPr>
          <w:rFonts w:ascii="Times New Roman" w:hAnsi="Times New Roman"/>
          <w:sz w:val="24"/>
        </w:rPr>
        <w:t xml:space="preserve"> u Republici Hrvatskoj postoje i planovi koje lokalne samouprave </w:t>
      </w:r>
      <w:r w:rsidR="0025677F" w:rsidRPr="00261C70">
        <w:rPr>
          <w:rFonts w:ascii="Times New Roman" w:hAnsi="Times New Roman"/>
          <w:sz w:val="24"/>
        </w:rPr>
        <w:t xml:space="preserve">izrađuju </w:t>
      </w:r>
      <w:r w:rsidRPr="00261C70">
        <w:rPr>
          <w:rFonts w:ascii="Times New Roman" w:hAnsi="Times New Roman"/>
          <w:sz w:val="24"/>
        </w:rPr>
        <w:t xml:space="preserve">dobrovoljno kako bi se založile za postizanje ciljeva EU o klimatskim promjenama i energetici. Jedan od tih planova je Akcijski plano održivog energetskog (i klimatskog) razvoja gradova do 2020. godine kojeg izrađuju gradovi nakon potpisivanja Sporazuma gradonačelnika. Na taj način gradovi dobrovoljno sudjeluju u postizanju ciljeva energetske učinkovitosti te </w:t>
      </w:r>
      <w:r w:rsidR="0025677F" w:rsidRPr="00261C70">
        <w:rPr>
          <w:rFonts w:ascii="Times New Roman" w:hAnsi="Times New Roman"/>
          <w:sz w:val="24"/>
        </w:rPr>
        <w:t xml:space="preserve">smanjenju </w:t>
      </w:r>
      <w:r w:rsidRPr="00261C70">
        <w:rPr>
          <w:rFonts w:ascii="Times New Roman" w:hAnsi="Times New Roman"/>
          <w:sz w:val="24"/>
        </w:rPr>
        <w:t>emisija stakleničkih plinova</w:t>
      </w:r>
      <w:r w:rsidR="006D4DD6" w:rsidRPr="00261C70">
        <w:rPr>
          <w:rFonts w:ascii="Times New Roman" w:hAnsi="Times New Roman"/>
          <w:sz w:val="24"/>
        </w:rPr>
        <w:t>.</w:t>
      </w:r>
      <w:r w:rsidRPr="00261C70">
        <w:rPr>
          <w:rFonts w:ascii="Times New Roman" w:hAnsi="Times New Roman"/>
          <w:sz w:val="24"/>
        </w:rPr>
        <w:t xml:space="preserve"> </w:t>
      </w:r>
    </w:p>
    <w:p w14:paraId="132FABB2" w14:textId="77777777" w:rsidR="00CA4C48" w:rsidRPr="00261C70" w:rsidRDefault="00CA4C48" w:rsidP="000E388E">
      <w:pPr>
        <w:spacing w:line="240" w:lineRule="auto"/>
        <w:rPr>
          <w:rFonts w:ascii="Times New Roman" w:hAnsi="Times New Roman"/>
          <w:sz w:val="24"/>
        </w:rPr>
      </w:pPr>
      <w:r w:rsidRPr="00261C70">
        <w:rPr>
          <w:rFonts w:ascii="Times New Roman" w:hAnsi="Times New Roman"/>
          <w:sz w:val="24"/>
        </w:rPr>
        <w:t xml:space="preserve">U okviru inicijative Sporazuma gradonačelnika za klimu i energiju </w:t>
      </w:r>
      <w:r w:rsidR="0025677F" w:rsidRPr="00261C70">
        <w:rPr>
          <w:rFonts w:ascii="Times New Roman" w:hAnsi="Times New Roman"/>
          <w:sz w:val="24"/>
        </w:rPr>
        <w:t xml:space="preserve">koja je pokrenuta </w:t>
      </w:r>
      <w:r w:rsidRPr="00261C70">
        <w:rPr>
          <w:rFonts w:ascii="Times New Roman" w:hAnsi="Times New Roman"/>
          <w:sz w:val="24"/>
        </w:rPr>
        <w:t>2008. godine</w:t>
      </w:r>
      <w:r w:rsidR="0025677F" w:rsidRPr="00261C70">
        <w:rPr>
          <w:rFonts w:ascii="Times New Roman" w:hAnsi="Times New Roman"/>
          <w:sz w:val="24"/>
        </w:rPr>
        <w:t xml:space="preserve"> od strane EK</w:t>
      </w:r>
      <w:r w:rsidRPr="00261C70">
        <w:rPr>
          <w:rFonts w:ascii="Times New Roman" w:hAnsi="Times New Roman"/>
          <w:sz w:val="24"/>
        </w:rPr>
        <w:t xml:space="preserve">, Akcijske planove energetski i klimatski održivog razvitka (SECAP) u Hrvatskoj je izradilo 62 grada od ukupno 70 gradova koji su potpisnici Sporazuma. Radi se o planovima koji </w:t>
      </w:r>
      <w:r w:rsidR="00CB441E" w:rsidRPr="00261C70">
        <w:rPr>
          <w:rFonts w:ascii="Times New Roman" w:hAnsi="Times New Roman"/>
          <w:sz w:val="24"/>
        </w:rPr>
        <w:t xml:space="preserve">su </w:t>
      </w:r>
      <w:r w:rsidRPr="00261C70">
        <w:rPr>
          <w:rFonts w:ascii="Times New Roman" w:hAnsi="Times New Roman"/>
          <w:sz w:val="24"/>
        </w:rPr>
        <w:t xml:space="preserve">predani i koji su već prihvaćeni ili ih Zajednički istraživački centar </w:t>
      </w:r>
      <w:r w:rsidR="00CB441E" w:rsidRPr="00261C70">
        <w:rPr>
          <w:rFonts w:ascii="Times New Roman" w:hAnsi="Times New Roman"/>
          <w:sz w:val="24"/>
        </w:rPr>
        <w:t>EK</w:t>
      </w:r>
      <w:r w:rsidRPr="00261C70">
        <w:rPr>
          <w:rFonts w:ascii="Times New Roman" w:hAnsi="Times New Roman"/>
          <w:sz w:val="24"/>
        </w:rPr>
        <w:t xml:space="preserve"> trenutačno ocjenjuje. Potpisnici sporazuma do 2015. godine iskazivali su ciljeve smanjenja emisije do 2020. godine</w:t>
      </w:r>
      <w:r w:rsidR="0025677F" w:rsidRPr="00261C70">
        <w:rPr>
          <w:rFonts w:ascii="Times New Roman" w:hAnsi="Times New Roman"/>
          <w:sz w:val="24"/>
        </w:rPr>
        <w:t xml:space="preserve"> što je </w:t>
      </w:r>
      <w:r w:rsidRPr="00261C70">
        <w:rPr>
          <w:rFonts w:ascii="Times New Roman" w:hAnsi="Times New Roman"/>
          <w:sz w:val="24"/>
        </w:rPr>
        <w:t xml:space="preserve">u skladu s klimatsko-energetskim paketom do 2020. godine </w:t>
      </w:r>
      <w:r w:rsidR="008F5FB9" w:rsidRPr="00261C70">
        <w:rPr>
          <w:rFonts w:ascii="Times New Roman" w:hAnsi="Times New Roman"/>
          <w:sz w:val="24"/>
        </w:rPr>
        <w:t>EU</w:t>
      </w:r>
      <w:r w:rsidRPr="00261C70">
        <w:rPr>
          <w:rFonts w:ascii="Times New Roman" w:hAnsi="Times New Roman"/>
          <w:sz w:val="24"/>
        </w:rPr>
        <w:t xml:space="preserve">. Nakon toga se cilj smanjenja emisije iskazuje za razdoblje do 2030. godine, budući da je u međuvremenu usvojen klimatsko-energetski okvir do 2030. godine. Usporedo s time potpisnici sporazuma mogu proširiti svoje obveze na područje prilagodbe klimatskim promjenama u skladu sa Strategijom </w:t>
      </w:r>
      <w:r w:rsidR="008F5FB9" w:rsidRPr="00261C70">
        <w:rPr>
          <w:rFonts w:ascii="Times New Roman" w:hAnsi="Times New Roman"/>
          <w:sz w:val="24"/>
        </w:rPr>
        <w:t>EU</w:t>
      </w:r>
      <w:r w:rsidRPr="00261C70">
        <w:rPr>
          <w:rFonts w:ascii="Times New Roman" w:hAnsi="Times New Roman"/>
          <w:sz w:val="24"/>
        </w:rPr>
        <w:t xml:space="preserve"> za prilagodbu klimatskim promjenama.</w:t>
      </w:r>
    </w:p>
    <w:p w14:paraId="26DA898F" w14:textId="77777777" w:rsidR="00CA4C48" w:rsidRPr="00261C70" w:rsidRDefault="00CA4C48" w:rsidP="00CA4C48">
      <w:pPr>
        <w:rPr>
          <w:rFonts w:ascii="Times New Roman" w:hAnsi="Times New Roman"/>
          <w:sz w:val="24"/>
        </w:rPr>
      </w:pPr>
      <w:r w:rsidRPr="00261C70">
        <w:rPr>
          <w:rFonts w:ascii="Times New Roman" w:hAnsi="Times New Roman"/>
          <w:sz w:val="24"/>
        </w:rPr>
        <w:t xml:space="preserve">Najveći broj planova predan je u razdoblju od 2012. do 2015. godine. Dosad je prihvaćeno 56 Akcijskih planova. </w:t>
      </w:r>
      <w:r w:rsidRPr="00261C70">
        <w:rPr>
          <w:rFonts w:ascii="Times New Roman" w:hAnsi="Times New Roman"/>
          <w:b/>
          <w:sz w:val="24"/>
        </w:rPr>
        <w:t>Mjere sadržane u Akcijskim planovima odnose se isključivo na smanjenje emisija stakleničkih plinova, dok zasad nema mjera iskazanih za prilagodbu klimatskim promjenama.</w:t>
      </w:r>
      <w:r w:rsidRPr="00261C70">
        <w:rPr>
          <w:rFonts w:ascii="Times New Roman" w:hAnsi="Times New Roman"/>
          <w:sz w:val="24"/>
        </w:rPr>
        <w:t xml:space="preserve"> Kao referentna godina u odnosu na koju se definira cilj smanjenja emisije najčešće je odabrana 2009. ili 2010. godina.</w:t>
      </w:r>
    </w:p>
    <w:p w14:paraId="28DBE7C7" w14:textId="77777777" w:rsidR="00CA4C48" w:rsidRPr="00261C70" w:rsidRDefault="00CA4C48" w:rsidP="000E388E">
      <w:pPr>
        <w:spacing w:line="240" w:lineRule="auto"/>
        <w:rPr>
          <w:rFonts w:ascii="Times New Roman" w:hAnsi="Times New Roman"/>
          <w:sz w:val="24"/>
        </w:rPr>
      </w:pPr>
      <w:r w:rsidRPr="00261C70">
        <w:rPr>
          <w:rFonts w:ascii="Times New Roman" w:hAnsi="Times New Roman"/>
          <w:sz w:val="24"/>
        </w:rPr>
        <w:t>Primjeri mjera koje su gradovi definirali u Akcijskim planovima su sljedeće: rekonstrukcija vanjskih ovojnica zgrada i krovova stambenih zgrada i obiteljskih kuća, toplinska izolacija vanjskih ovojnica i krovova, zamjena zastarjele javne rasvjete energetski efikasnijom i po okoliš prihvatljivijom rasvjetom, ugradnja energetski visokoučinkovitih prozora, modernizacija kotlovnica u vlasništvu lokalne samouprave, poticanje korištenja obnovljivih izvora u obiteljskim kućama, energetska obnova javnih ustanova, edukacija korisnika zgrada u vlasništvu grada, sufinanciranje kupnje A+++ kućanskih uređaja, subvencioniranje prijevoza učenika i studenata, nabava novih električnih vozila u vlasništvu grada, izgradnja niskoenergetskih vrtića, subvencioniranje ugradnje solarnih kolektora i kotlova na biomasu, instalacija fotonaponskih sustava na krovovima, uspostava sustava za korištenje gradskih bicikala (</w:t>
      </w:r>
      <w:r w:rsidRPr="00261C70">
        <w:rPr>
          <w:rFonts w:ascii="Times New Roman" w:hAnsi="Times New Roman"/>
          <w:sz w:val="24"/>
          <w:lang w:val="en-GB"/>
        </w:rPr>
        <w:t>bike-share</w:t>
      </w:r>
      <w:r w:rsidRPr="00261C70">
        <w:rPr>
          <w:rFonts w:ascii="Times New Roman" w:hAnsi="Times New Roman"/>
          <w:sz w:val="24"/>
        </w:rPr>
        <w:t>), smanjenje komunalnih doprinosa za izgradnju novih niskoenergetskih i pasivnih zgrada, energetski pregledi i certificiranje javnih objekata, instalacija razdjelnika u centraliziranom toplinskom sustavu, prelazak na prirodni plin, subvencioniranje zamjene stolarije obiteljskih kuća, ugradnja toplinskih solarnih sustava za obiteljske kuće i stambene zgrade, gradske uprave i gradskih ustanova.</w:t>
      </w:r>
    </w:p>
    <w:p w14:paraId="175772F2" w14:textId="77777777" w:rsidR="00CA4C48" w:rsidRPr="00261C70" w:rsidRDefault="00CA4C48" w:rsidP="000E388E">
      <w:pPr>
        <w:spacing w:line="240" w:lineRule="auto"/>
        <w:rPr>
          <w:rFonts w:ascii="Times New Roman" w:hAnsi="Times New Roman"/>
          <w:sz w:val="24"/>
        </w:rPr>
      </w:pPr>
      <w:r w:rsidRPr="00261C70">
        <w:rPr>
          <w:rFonts w:ascii="Times New Roman" w:hAnsi="Times New Roman"/>
          <w:sz w:val="24"/>
        </w:rPr>
        <w:t xml:space="preserve">Napredak u ostvarivanju postavljenih ciljeva ocjenjuje se temeljem Izvješća o praćenju koja se podnose </w:t>
      </w:r>
      <w:r w:rsidR="0025677F" w:rsidRPr="00261C70">
        <w:rPr>
          <w:rFonts w:ascii="Times New Roman" w:hAnsi="Times New Roman"/>
          <w:sz w:val="24"/>
        </w:rPr>
        <w:t xml:space="preserve">u Zajednički istraživački centar EK </w:t>
      </w:r>
      <w:r w:rsidRPr="00261C70">
        <w:rPr>
          <w:rFonts w:ascii="Times New Roman" w:hAnsi="Times New Roman"/>
          <w:sz w:val="24"/>
        </w:rPr>
        <w:t xml:space="preserve">svake dvije godine nakon usvajanja Akcijskog plana. Inventar emisija sadržan u akcijskom planu ažurira se svake četiri godine. </w:t>
      </w:r>
      <w:r w:rsidRPr="00261C70">
        <w:rPr>
          <w:rFonts w:ascii="Times New Roman" w:hAnsi="Times New Roman"/>
          <w:b/>
          <w:sz w:val="24"/>
        </w:rPr>
        <w:t xml:space="preserve">Do zaključenja izrade ovoga Programa Izvješće o praćenju dostavilo je 15 gradova u Hrvatskoj. Prema podacima iz dostavljenih Izvješća o praćenju može se zaključiti da je ostvaren solidan napredak u provedbi mjera iz Akcijskih planova, </w:t>
      </w:r>
      <w:r w:rsidR="0025677F" w:rsidRPr="00261C70">
        <w:rPr>
          <w:rFonts w:ascii="Times New Roman" w:hAnsi="Times New Roman"/>
          <w:b/>
          <w:sz w:val="24"/>
        </w:rPr>
        <w:t xml:space="preserve">uz napomenu da </w:t>
      </w:r>
      <w:r w:rsidRPr="00261C70">
        <w:rPr>
          <w:rFonts w:ascii="Times New Roman" w:hAnsi="Times New Roman"/>
          <w:b/>
          <w:sz w:val="24"/>
        </w:rPr>
        <w:t>aktivnosti za ostvarenje pojedinih mjera u nekim gradovima još nisu započete.</w:t>
      </w:r>
      <w:r w:rsidRPr="00261C70">
        <w:rPr>
          <w:rFonts w:ascii="Times New Roman" w:hAnsi="Times New Roman"/>
          <w:sz w:val="24"/>
        </w:rPr>
        <w:t xml:space="preserve"> Budući da su svi osim jednog grada iskazali cilj smanjenja emisije do 2020. godine (jedan je iskazao cilj do 2030. godine), u preostalom razdoblju trebalo bi intenzivirati aktivnosti za ostvarenje zacrtanih mjera. S obzirom na to da ostali potpisnici sporazuma još nisu dostavili svoja Izvješća o praćenju, nije poznato kakav napredak je postignut u preostalim gradovima pa je i uzorak iz kojega su izvedeni zaključci ograničen.</w:t>
      </w:r>
    </w:p>
    <w:p w14:paraId="10E1637E" w14:textId="77777777" w:rsidR="00CA4C48" w:rsidRPr="00261C70" w:rsidRDefault="00CA4C48" w:rsidP="008D344E">
      <w:pPr>
        <w:spacing w:line="240" w:lineRule="auto"/>
        <w:rPr>
          <w:rFonts w:ascii="Times New Roman" w:hAnsi="Times New Roman"/>
          <w:sz w:val="24"/>
        </w:rPr>
      </w:pPr>
      <w:r w:rsidRPr="00261C70">
        <w:rPr>
          <w:rFonts w:ascii="Times New Roman" w:hAnsi="Times New Roman"/>
          <w:b/>
          <w:sz w:val="24"/>
        </w:rPr>
        <w:t>Što se tiče financijskih sredstava za provedbu mjera planiranih u Akcijskom planu, iz podataka u Izvješćima o praćenju je vidljivo da su gradovi utrošili u prosjeku tek nešto više od 25 % ukupnih planiranih sredstava pa se može pretpostaviti da do 2020. godine neće ostvariti veći pomak u osiguranju financijskih sredstava. Uz pretpostavku da su u Akcijskim planovima iskazane realne procjene potrebnih sredstava za realizaciju mjera za smanjenje emisije, ovaj podatak bi mogao značiti da ciljevi neće moći biti postignuti u potpunosti.</w:t>
      </w:r>
      <w:r w:rsidRPr="00261C70">
        <w:rPr>
          <w:rFonts w:ascii="Times New Roman" w:hAnsi="Times New Roman"/>
          <w:sz w:val="24"/>
        </w:rPr>
        <w:t xml:space="preserve"> Pritom valja uzeti u obzir dobrovoljni karakter inicijative Sporazuma gradonačelnika za klimu i energiju.</w:t>
      </w:r>
    </w:p>
    <w:p w14:paraId="31B28761" w14:textId="77777777" w:rsidR="00CA4C48" w:rsidRPr="00261C70" w:rsidRDefault="00CA4C48" w:rsidP="00F62993">
      <w:pPr>
        <w:spacing w:line="240" w:lineRule="auto"/>
        <w:rPr>
          <w:rFonts w:ascii="Times New Roman" w:hAnsi="Times New Roman"/>
          <w:b/>
          <w:sz w:val="24"/>
        </w:rPr>
      </w:pPr>
      <w:r w:rsidRPr="00261C70">
        <w:rPr>
          <w:rFonts w:ascii="Times New Roman" w:hAnsi="Times New Roman"/>
          <w:b/>
          <w:sz w:val="24"/>
        </w:rPr>
        <w:t>Vezano za koherentnost Programa s opisanim Akcijskim planovima, specifičnost je u tome što se mjere za smanjenje emisije u okviru Sporazuma gradonačelnika za klimu i energiju definiraju na lokalnoj razini i polaze od lokalnih ciljeva gradova, dok se većina ostalih planova i programa za koje je potrebno osigurati koherentnost donosi na nacionalnoj razini.</w:t>
      </w:r>
    </w:p>
    <w:p w14:paraId="29006D54" w14:textId="77777777" w:rsidR="00871D18" w:rsidRPr="00261C70" w:rsidRDefault="00AB0654" w:rsidP="00471754">
      <w:pPr>
        <w:spacing w:line="240" w:lineRule="auto"/>
        <w:rPr>
          <w:rFonts w:ascii="Times New Roman" w:hAnsi="Times New Roman"/>
          <w:sz w:val="24"/>
        </w:rPr>
      </w:pPr>
      <w:r w:rsidRPr="00261C70">
        <w:rPr>
          <w:rFonts w:ascii="Times New Roman" w:hAnsi="Times New Roman"/>
          <w:sz w:val="24"/>
        </w:rPr>
        <w:t xml:space="preserve">U narednom razdoblju </w:t>
      </w:r>
      <w:r w:rsidR="00CB441E" w:rsidRPr="00261C70">
        <w:rPr>
          <w:rFonts w:ascii="Times New Roman" w:hAnsi="Times New Roman"/>
          <w:sz w:val="24"/>
        </w:rPr>
        <w:t xml:space="preserve">od </w:t>
      </w:r>
      <w:r w:rsidRPr="00261C70">
        <w:rPr>
          <w:rFonts w:ascii="Times New Roman" w:hAnsi="Times New Roman"/>
          <w:sz w:val="24"/>
        </w:rPr>
        <w:t xml:space="preserve">2020. do 2030. godine potrebno je još snažnije povezati provedbu </w:t>
      </w:r>
      <w:r w:rsidR="00367CF7" w:rsidRPr="00261C70">
        <w:rPr>
          <w:rFonts w:ascii="Times New Roman" w:hAnsi="Times New Roman"/>
          <w:sz w:val="24"/>
        </w:rPr>
        <w:t xml:space="preserve">akcijskih </w:t>
      </w:r>
      <w:r w:rsidRPr="00261C70">
        <w:rPr>
          <w:rFonts w:ascii="Times New Roman" w:hAnsi="Times New Roman"/>
          <w:sz w:val="24"/>
        </w:rPr>
        <w:t>planova poboljšanja onečišćenja zraka i klimatsko energetskih planova</w:t>
      </w:r>
      <w:r w:rsidR="00367CF7" w:rsidRPr="00261C70">
        <w:rPr>
          <w:rFonts w:ascii="Times New Roman" w:hAnsi="Times New Roman"/>
          <w:sz w:val="24"/>
        </w:rPr>
        <w:t xml:space="preserve"> (SEAP/SECAP)</w:t>
      </w:r>
      <w:r w:rsidRPr="00261C70">
        <w:rPr>
          <w:rFonts w:ascii="Times New Roman" w:hAnsi="Times New Roman"/>
          <w:sz w:val="24"/>
        </w:rPr>
        <w:t xml:space="preserve">. Potrebno je </w:t>
      </w:r>
      <w:r w:rsidR="0025677F" w:rsidRPr="00261C70">
        <w:rPr>
          <w:rFonts w:ascii="Times New Roman" w:hAnsi="Times New Roman"/>
          <w:sz w:val="24"/>
        </w:rPr>
        <w:t xml:space="preserve">ojačati kapacitete </w:t>
      </w:r>
      <w:r w:rsidRPr="00261C70">
        <w:rPr>
          <w:rFonts w:ascii="Times New Roman" w:hAnsi="Times New Roman"/>
          <w:sz w:val="24"/>
        </w:rPr>
        <w:t xml:space="preserve">lokalnih uprava u smislu povezivanja više sektora, </w:t>
      </w:r>
      <w:r w:rsidR="0025677F" w:rsidRPr="00261C70">
        <w:rPr>
          <w:rFonts w:ascii="Times New Roman" w:hAnsi="Times New Roman"/>
          <w:sz w:val="24"/>
        </w:rPr>
        <w:t xml:space="preserve">podrške </w:t>
      </w:r>
      <w:r w:rsidRPr="00261C70">
        <w:rPr>
          <w:rFonts w:ascii="Times New Roman" w:hAnsi="Times New Roman"/>
          <w:sz w:val="24"/>
        </w:rPr>
        <w:t>u izradi integralnih razvojnih dokumenata i projekata. Potrebna je edukacija, širenje znanja i informacija o uzrocima</w:t>
      </w:r>
      <w:r w:rsidRPr="00261C70">
        <w:rPr>
          <w:rFonts w:ascii="Times New Roman" w:hAnsi="Times New Roman"/>
        </w:rPr>
        <w:t xml:space="preserve"> </w:t>
      </w:r>
      <w:r w:rsidRPr="00261C70">
        <w:rPr>
          <w:rFonts w:ascii="Times New Roman" w:hAnsi="Times New Roman"/>
          <w:sz w:val="24"/>
        </w:rPr>
        <w:t>onečišćenja, štetnosti, utjecajima na zdravlje, raspoloži</w:t>
      </w:r>
      <w:r w:rsidR="00367CF7" w:rsidRPr="00261C70">
        <w:rPr>
          <w:rFonts w:ascii="Times New Roman" w:hAnsi="Times New Roman"/>
          <w:sz w:val="24"/>
        </w:rPr>
        <w:t>vim tehnikama, troškovima mjera</w:t>
      </w:r>
      <w:r w:rsidRPr="00261C70">
        <w:rPr>
          <w:rFonts w:ascii="Times New Roman" w:hAnsi="Times New Roman"/>
          <w:sz w:val="24"/>
        </w:rPr>
        <w:t xml:space="preserve"> i koristima.</w:t>
      </w:r>
    </w:p>
    <w:p w14:paraId="106F083C" w14:textId="77777777" w:rsidR="007B48B2" w:rsidRPr="00261C70" w:rsidRDefault="007B48B2" w:rsidP="00871D18">
      <w:pPr>
        <w:rPr>
          <w:rFonts w:ascii="Times New Roman" w:hAnsi="Times New Roman"/>
          <w:sz w:val="24"/>
        </w:rPr>
      </w:pPr>
    </w:p>
    <w:p w14:paraId="0E9B9BAC" w14:textId="77777777" w:rsidR="00CD586F" w:rsidRPr="00261C70" w:rsidRDefault="00CD586F" w:rsidP="004F0C9F">
      <w:pPr>
        <w:pStyle w:val="Heading2"/>
        <w:numPr>
          <w:ilvl w:val="1"/>
          <w:numId w:val="2"/>
        </w:numPr>
        <w:ind w:left="426" w:right="-3"/>
        <w:rPr>
          <w:rFonts w:ascii="Times New Roman" w:hAnsi="Times New Roman" w:cs="Times New Roman"/>
          <w:szCs w:val="24"/>
        </w:rPr>
      </w:pPr>
      <w:bookmarkStart w:id="19" w:name="_Toc536523216"/>
      <w:r w:rsidRPr="00261C70">
        <w:rPr>
          <w:rFonts w:ascii="Times New Roman" w:hAnsi="Times New Roman" w:cs="Times New Roman"/>
          <w:szCs w:val="24"/>
        </w:rPr>
        <w:t>NADLEŽNOSTI NACIONALNI</w:t>
      </w:r>
      <w:r w:rsidR="0032004C" w:rsidRPr="00261C70">
        <w:rPr>
          <w:rFonts w:ascii="Times New Roman" w:hAnsi="Times New Roman" w:cs="Times New Roman"/>
          <w:szCs w:val="24"/>
        </w:rPr>
        <w:t>H</w:t>
      </w:r>
      <w:r w:rsidRPr="00261C70">
        <w:rPr>
          <w:rFonts w:ascii="Times New Roman" w:hAnsi="Times New Roman" w:cs="Times New Roman"/>
          <w:szCs w:val="24"/>
        </w:rPr>
        <w:t>, REGIONALNI</w:t>
      </w:r>
      <w:r w:rsidR="0032004C" w:rsidRPr="00261C70">
        <w:rPr>
          <w:rFonts w:ascii="Times New Roman" w:hAnsi="Times New Roman" w:cs="Times New Roman"/>
          <w:szCs w:val="24"/>
        </w:rPr>
        <w:t>H I LOKALNIH</w:t>
      </w:r>
      <w:r w:rsidRPr="00261C70">
        <w:rPr>
          <w:rFonts w:ascii="Times New Roman" w:hAnsi="Times New Roman" w:cs="Times New Roman"/>
          <w:szCs w:val="24"/>
        </w:rPr>
        <w:t xml:space="preserve"> TIJELA</w:t>
      </w:r>
      <w:bookmarkEnd w:id="19"/>
      <w:r w:rsidR="00DB34DA" w:rsidRPr="00261C70">
        <w:rPr>
          <w:rFonts w:ascii="Times New Roman" w:hAnsi="Times New Roman" w:cs="Times New Roman"/>
          <w:szCs w:val="24"/>
        </w:rPr>
        <w:t xml:space="preserve"> </w:t>
      </w:r>
    </w:p>
    <w:p w14:paraId="02AFDFF8" w14:textId="77777777" w:rsidR="00F13CFC" w:rsidRPr="00261C70" w:rsidRDefault="00F13CFC" w:rsidP="007B48B2">
      <w:pPr>
        <w:spacing w:line="240" w:lineRule="auto"/>
        <w:rPr>
          <w:rFonts w:ascii="Times New Roman" w:hAnsi="Times New Roman"/>
          <w:sz w:val="24"/>
        </w:rPr>
      </w:pPr>
      <w:r w:rsidRPr="00261C70">
        <w:rPr>
          <w:rFonts w:ascii="Times New Roman" w:hAnsi="Times New Roman"/>
          <w:sz w:val="24"/>
        </w:rPr>
        <w:t xml:space="preserve">Ovo poglavlje </w:t>
      </w:r>
      <w:r w:rsidR="00210802" w:rsidRPr="00261C70">
        <w:rPr>
          <w:rFonts w:ascii="Times New Roman" w:hAnsi="Times New Roman"/>
          <w:sz w:val="24"/>
        </w:rPr>
        <w:t xml:space="preserve">daje informaciju o odgovornostima nacionalnih, regionalnih i lokalnih </w:t>
      </w:r>
      <w:r w:rsidR="0032004C" w:rsidRPr="00261C70">
        <w:rPr>
          <w:rFonts w:ascii="Times New Roman" w:hAnsi="Times New Roman"/>
          <w:sz w:val="24"/>
        </w:rPr>
        <w:t xml:space="preserve">tijela </w:t>
      </w:r>
      <w:r w:rsidR="00210802" w:rsidRPr="00261C70">
        <w:rPr>
          <w:rFonts w:ascii="Times New Roman" w:hAnsi="Times New Roman"/>
          <w:sz w:val="24"/>
        </w:rPr>
        <w:t>u područj</w:t>
      </w:r>
      <w:r w:rsidR="0032004C" w:rsidRPr="00261C70">
        <w:rPr>
          <w:rFonts w:ascii="Times New Roman" w:hAnsi="Times New Roman"/>
          <w:sz w:val="24"/>
        </w:rPr>
        <w:t>u</w:t>
      </w:r>
      <w:r w:rsidR="00210802" w:rsidRPr="00261C70">
        <w:rPr>
          <w:rFonts w:ascii="Times New Roman" w:hAnsi="Times New Roman"/>
          <w:sz w:val="24"/>
        </w:rPr>
        <w:t xml:space="preserve"> kvalitete </w:t>
      </w:r>
      <w:r w:rsidR="0032004C" w:rsidRPr="00261C70">
        <w:rPr>
          <w:rFonts w:ascii="Times New Roman" w:hAnsi="Times New Roman"/>
          <w:sz w:val="24"/>
        </w:rPr>
        <w:t xml:space="preserve">zraka </w:t>
      </w:r>
      <w:r w:rsidR="00210802" w:rsidRPr="00261C70">
        <w:rPr>
          <w:rFonts w:ascii="Times New Roman" w:hAnsi="Times New Roman"/>
          <w:sz w:val="24"/>
        </w:rPr>
        <w:t xml:space="preserve">i </w:t>
      </w:r>
      <w:r w:rsidR="0032004C" w:rsidRPr="00261C70">
        <w:rPr>
          <w:rFonts w:ascii="Times New Roman" w:hAnsi="Times New Roman"/>
          <w:sz w:val="24"/>
        </w:rPr>
        <w:t>emisija u zrak (P</w:t>
      </w:r>
      <w:r w:rsidR="00675841" w:rsidRPr="00261C70">
        <w:rPr>
          <w:rFonts w:ascii="Times New Roman" w:hAnsi="Times New Roman"/>
          <w:sz w:val="24"/>
        </w:rPr>
        <w:t>rilog</w:t>
      </w:r>
      <w:r w:rsidR="0032004C" w:rsidRPr="00261C70">
        <w:rPr>
          <w:rFonts w:ascii="Times New Roman" w:hAnsi="Times New Roman"/>
          <w:sz w:val="24"/>
        </w:rPr>
        <w:t xml:space="preserve"> III.</w:t>
      </w:r>
      <w:r w:rsidR="00675841" w:rsidRPr="00261C70">
        <w:rPr>
          <w:rFonts w:ascii="Times New Roman" w:hAnsi="Times New Roman"/>
          <w:sz w:val="24"/>
        </w:rPr>
        <w:t>, 1. dio (a) (ii) NEC Direktive)</w:t>
      </w:r>
      <w:r w:rsidR="00210802" w:rsidRPr="00261C70">
        <w:rPr>
          <w:rFonts w:ascii="Times New Roman" w:hAnsi="Times New Roman"/>
          <w:sz w:val="24"/>
        </w:rPr>
        <w:t xml:space="preserve">. </w:t>
      </w:r>
    </w:p>
    <w:p w14:paraId="302FCF56" w14:textId="77777777" w:rsidR="00675841" w:rsidRPr="00261C70" w:rsidRDefault="00675841" w:rsidP="00675841">
      <w:pPr>
        <w:spacing w:line="240" w:lineRule="auto"/>
        <w:rPr>
          <w:rFonts w:ascii="Times New Roman" w:hAnsi="Times New Roman"/>
          <w:sz w:val="24"/>
        </w:rPr>
      </w:pPr>
      <w:r w:rsidRPr="00261C70">
        <w:rPr>
          <w:rFonts w:ascii="Times New Roman" w:hAnsi="Times New Roman"/>
          <w:sz w:val="24"/>
        </w:rPr>
        <w:t xml:space="preserve">Ministarstvo </w:t>
      </w:r>
      <w:r w:rsidR="0025677F" w:rsidRPr="00261C70">
        <w:rPr>
          <w:rFonts w:ascii="Times New Roman" w:hAnsi="Times New Roman"/>
          <w:sz w:val="24"/>
        </w:rPr>
        <w:t>zaštite okoliša i energetike</w:t>
      </w:r>
      <w:r w:rsidR="00CB441E" w:rsidRPr="00261C70">
        <w:rPr>
          <w:rFonts w:ascii="Times New Roman" w:hAnsi="Times New Roman"/>
          <w:sz w:val="24"/>
        </w:rPr>
        <w:t xml:space="preserve"> </w:t>
      </w:r>
      <w:r w:rsidRPr="00261C70">
        <w:rPr>
          <w:rFonts w:ascii="Times New Roman" w:hAnsi="Times New Roman"/>
          <w:sz w:val="24"/>
        </w:rPr>
        <w:t xml:space="preserve">je središnje tijelo za provedbu politike upravljanja zaštitom okoliša. </w:t>
      </w:r>
    </w:p>
    <w:p w14:paraId="3531F076" w14:textId="77777777" w:rsidR="00675841" w:rsidRPr="00261C70" w:rsidRDefault="006F6218" w:rsidP="00675841">
      <w:pPr>
        <w:spacing w:line="240" w:lineRule="auto"/>
        <w:rPr>
          <w:rFonts w:ascii="Times New Roman" w:hAnsi="Times New Roman"/>
          <w:sz w:val="24"/>
        </w:rPr>
      </w:pPr>
      <w:r w:rsidRPr="00261C70">
        <w:rPr>
          <w:rFonts w:ascii="Times New Roman" w:hAnsi="Times New Roman"/>
          <w:sz w:val="24"/>
        </w:rPr>
        <w:t xml:space="preserve">Ministarstvo </w:t>
      </w:r>
      <w:r w:rsidR="00675841" w:rsidRPr="00261C70">
        <w:rPr>
          <w:rFonts w:ascii="Times New Roman" w:hAnsi="Times New Roman"/>
          <w:sz w:val="24"/>
        </w:rPr>
        <w:t xml:space="preserve">je između ostalog nadležno i odgovorno za zaštitu zraka, izradu planskih dokumenta, donošenje i provedbu mjera za sprječavanje i smanjivanje onečišćavanja zraka, stručni nadzor rada državne mreže za trajno praćenje kvalitete zraka (državna mreža), izvještavanje o kvaliteti zraka i razmjeni podataka i informacijski sustav zaštite zraka. </w:t>
      </w:r>
    </w:p>
    <w:p w14:paraId="57E29DA8" w14:textId="77777777" w:rsidR="000E388E" w:rsidRPr="00261C70" w:rsidRDefault="006F6218" w:rsidP="007B48B2">
      <w:pPr>
        <w:spacing w:line="240" w:lineRule="auto"/>
        <w:rPr>
          <w:rFonts w:ascii="Times New Roman" w:hAnsi="Times New Roman"/>
          <w:sz w:val="24"/>
        </w:rPr>
      </w:pPr>
      <w:r w:rsidRPr="00261C70">
        <w:rPr>
          <w:rFonts w:ascii="Times New Roman" w:hAnsi="Times New Roman"/>
          <w:sz w:val="24"/>
        </w:rPr>
        <w:t xml:space="preserve">U nadležnosti Ministarstva je i upravni nadzor i nadzor nad stručnim radom </w:t>
      </w:r>
      <w:r w:rsidR="008F5FB9" w:rsidRPr="00261C70">
        <w:rPr>
          <w:rFonts w:ascii="Times New Roman" w:hAnsi="Times New Roman"/>
          <w:lang w:eastAsia="en-US"/>
        </w:rPr>
        <w:t>FZOEU</w:t>
      </w:r>
      <w:r w:rsidR="00675841" w:rsidRPr="00261C70">
        <w:rPr>
          <w:rFonts w:ascii="Times New Roman" w:hAnsi="Times New Roman"/>
          <w:sz w:val="24"/>
        </w:rPr>
        <w:t xml:space="preserve"> i</w:t>
      </w:r>
      <w:r w:rsidRPr="00261C70">
        <w:rPr>
          <w:rFonts w:ascii="Times New Roman" w:hAnsi="Times New Roman"/>
          <w:sz w:val="24"/>
        </w:rPr>
        <w:t xml:space="preserve"> Državnog hidrometeorološkog zavoda (u </w:t>
      </w:r>
      <w:r w:rsidR="008F5FB9" w:rsidRPr="00261C70">
        <w:rPr>
          <w:rFonts w:ascii="Times New Roman" w:hAnsi="Times New Roman"/>
          <w:sz w:val="24"/>
        </w:rPr>
        <w:t>nastavku</w:t>
      </w:r>
      <w:r w:rsidRPr="00261C70">
        <w:rPr>
          <w:rFonts w:ascii="Times New Roman" w:hAnsi="Times New Roman"/>
          <w:sz w:val="24"/>
        </w:rPr>
        <w:t xml:space="preserve">: DHMZ). </w:t>
      </w:r>
    </w:p>
    <w:p w14:paraId="2BC7181D" w14:textId="77777777" w:rsidR="006F6218" w:rsidRPr="00261C70" w:rsidRDefault="006F6218" w:rsidP="007B48B2">
      <w:pPr>
        <w:spacing w:line="240" w:lineRule="auto"/>
        <w:rPr>
          <w:rFonts w:ascii="Times New Roman" w:hAnsi="Times New Roman"/>
          <w:sz w:val="24"/>
        </w:rPr>
      </w:pPr>
      <w:r w:rsidRPr="00261C70">
        <w:rPr>
          <w:rFonts w:ascii="Times New Roman" w:hAnsi="Times New Roman"/>
          <w:sz w:val="24"/>
        </w:rPr>
        <w:t xml:space="preserve">U sustavu upravljanja i kontrole korištenja strukturnih instrumenata EU u RH, Ministarstvo ima ulogu Posredničkog tijela razine 1 za određene </w:t>
      </w:r>
      <w:r w:rsidR="005D5385" w:rsidRPr="00261C70">
        <w:rPr>
          <w:rFonts w:ascii="Times New Roman" w:hAnsi="Times New Roman"/>
          <w:sz w:val="24"/>
        </w:rPr>
        <w:t xml:space="preserve">specifične ciljeve uokviru </w:t>
      </w:r>
      <w:r w:rsidRPr="00261C70">
        <w:rPr>
          <w:rFonts w:ascii="Times New Roman" w:hAnsi="Times New Roman"/>
          <w:sz w:val="24"/>
        </w:rPr>
        <w:t>prioritetnih osi „klimatske promjene i upravljanje rizicima“ i „zaštita okoliša i održivost resursa“.</w:t>
      </w:r>
    </w:p>
    <w:p w14:paraId="0FF4E176" w14:textId="77777777" w:rsidR="006F6218" w:rsidRPr="00261C70" w:rsidRDefault="006F6218" w:rsidP="007B48B2">
      <w:pPr>
        <w:spacing w:line="240" w:lineRule="auto"/>
        <w:rPr>
          <w:rFonts w:ascii="Times New Roman" w:hAnsi="Times New Roman"/>
          <w:sz w:val="24"/>
        </w:rPr>
      </w:pPr>
      <w:r w:rsidRPr="00261C70">
        <w:rPr>
          <w:rFonts w:ascii="Times New Roman" w:hAnsi="Times New Roman"/>
          <w:sz w:val="24"/>
        </w:rPr>
        <w:t xml:space="preserve">Na nacionalnoj razini </w:t>
      </w:r>
      <w:r w:rsidR="00675841" w:rsidRPr="00261C70">
        <w:rPr>
          <w:rFonts w:ascii="Times New Roman" w:hAnsi="Times New Roman"/>
          <w:sz w:val="24"/>
        </w:rPr>
        <w:t>sukladno novom ustrojst</w:t>
      </w:r>
      <w:r w:rsidR="005D5385" w:rsidRPr="00261C70">
        <w:rPr>
          <w:rFonts w:ascii="Times New Roman" w:hAnsi="Times New Roman"/>
          <w:sz w:val="24"/>
        </w:rPr>
        <w:t>v</w:t>
      </w:r>
      <w:r w:rsidR="00675841" w:rsidRPr="00261C70">
        <w:rPr>
          <w:rFonts w:ascii="Times New Roman" w:hAnsi="Times New Roman"/>
          <w:sz w:val="24"/>
        </w:rPr>
        <w:t xml:space="preserve">u kojim je ukinut </w:t>
      </w:r>
      <w:r w:rsidR="00504254" w:rsidRPr="00261C70">
        <w:rPr>
          <w:rFonts w:ascii="Times New Roman" w:hAnsi="Times New Roman"/>
          <w:sz w:val="24"/>
        </w:rPr>
        <w:t>HAOP</w:t>
      </w:r>
      <w:r w:rsidR="005D5385" w:rsidRPr="00261C70">
        <w:rPr>
          <w:rFonts w:ascii="Times New Roman" w:hAnsi="Times New Roman"/>
          <w:sz w:val="24"/>
        </w:rPr>
        <w:t>,</w:t>
      </w:r>
      <w:r w:rsidR="00675841" w:rsidRPr="00261C70">
        <w:rPr>
          <w:rFonts w:ascii="Times New Roman" w:hAnsi="Times New Roman"/>
          <w:sz w:val="24"/>
        </w:rPr>
        <w:t xml:space="preserve"> Ministarstvo </w:t>
      </w:r>
      <w:r w:rsidRPr="00261C70">
        <w:rPr>
          <w:rFonts w:ascii="Times New Roman" w:hAnsi="Times New Roman"/>
          <w:sz w:val="24"/>
        </w:rPr>
        <w:t>je zadužen</w:t>
      </w:r>
      <w:r w:rsidR="00675841" w:rsidRPr="00261C70">
        <w:rPr>
          <w:rFonts w:ascii="Times New Roman" w:hAnsi="Times New Roman"/>
          <w:sz w:val="24"/>
        </w:rPr>
        <w:t>o</w:t>
      </w:r>
      <w:r w:rsidRPr="00261C70">
        <w:rPr>
          <w:rFonts w:ascii="Times New Roman" w:hAnsi="Times New Roman"/>
          <w:sz w:val="24"/>
        </w:rPr>
        <w:t xml:space="preserve"> za poslove prikupljanja i objedinjavanja podataka i informacija o okolišu i prirodi radi osiguravanja i praćenja provedbe politike zaštite okoliša i prirode, održivog razvitka te </w:t>
      </w:r>
      <w:r w:rsidR="0025677F" w:rsidRPr="00261C70">
        <w:rPr>
          <w:rFonts w:ascii="Times New Roman" w:hAnsi="Times New Roman"/>
          <w:sz w:val="24"/>
        </w:rPr>
        <w:t xml:space="preserve">ostalih stručnih poslova </w:t>
      </w:r>
      <w:r w:rsidRPr="00261C70">
        <w:rPr>
          <w:rFonts w:ascii="Times New Roman" w:hAnsi="Times New Roman"/>
          <w:sz w:val="24"/>
        </w:rPr>
        <w:t>u vezi sa zaštitom okoliša i prirode.</w:t>
      </w:r>
    </w:p>
    <w:p w14:paraId="407A25F0" w14:textId="77777777" w:rsidR="006F6218" w:rsidRPr="00261C70" w:rsidRDefault="008F5FB9" w:rsidP="007B48B2">
      <w:pPr>
        <w:spacing w:line="240" w:lineRule="auto"/>
        <w:rPr>
          <w:rFonts w:ascii="Times New Roman" w:hAnsi="Times New Roman"/>
          <w:sz w:val="24"/>
        </w:rPr>
      </w:pPr>
      <w:r w:rsidRPr="00261C70">
        <w:rPr>
          <w:rFonts w:ascii="Times New Roman" w:hAnsi="Times New Roman"/>
          <w:lang w:eastAsia="en-US"/>
        </w:rPr>
        <w:t>FZOEU</w:t>
      </w:r>
      <w:r w:rsidR="006F6218" w:rsidRPr="00261C70">
        <w:rPr>
          <w:rFonts w:ascii="Times New Roman" w:hAnsi="Times New Roman"/>
          <w:sz w:val="24"/>
        </w:rPr>
        <w:t xml:space="preserve"> </w:t>
      </w:r>
      <w:r w:rsidR="0025677F" w:rsidRPr="00261C70">
        <w:rPr>
          <w:rFonts w:ascii="Times New Roman" w:hAnsi="Times New Roman"/>
          <w:sz w:val="24"/>
        </w:rPr>
        <w:t xml:space="preserve">je </w:t>
      </w:r>
      <w:r w:rsidR="006F6218" w:rsidRPr="00261C70">
        <w:rPr>
          <w:rFonts w:ascii="Times New Roman" w:hAnsi="Times New Roman"/>
          <w:sz w:val="24"/>
        </w:rPr>
        <w:t>u svojstvu pravne osobe s javnim ovlastima</w:t>
      </w:r>
      <w:r w:rsidR="0025677F" w:rsidRPr="00261C70">
        <w:rPr>
          <w:rFonts w:ascii="Times New Roman" w:hAnsi="Times New Roman"/>
          <w:sz w:val="24"/>
        </w:rPr>
        <w:t>,</w:t>
      </w:r>
      <w:r w:rsidR="006F6218" w:rsidRPr="00261C70">
        <w:rPr>
          <w:rFonts w:ascii="Times New Roman" w:hAnsi="Times New Roman"/>
          <w:sz w:val="24"/>
        </w:rPr>
        <w:t xml:space="preserve"> </w:t>
      </w:r>
      <w:r w:rsidR="0025677F" w:rsidRPr="00261C70">
        <w:rPr>
          <w:rFonts w:ascii="Times New Roman" w:hAnsi="Times New Roman"/>
          <w:sz w:val="24"/>
        </w:rPr>
        <w:t xml:space="preserve">središnja institucija za </w:t>
      </w:r>
      <w:r w:rsidR="006F6218" w:rsidRPr="00261C70">
        <w:rPr>
          <w:rFonts w:ascii="Times New Roman" w:hAnsi="Times New Roman"/>
          <w:sz w:val="24"/>
        </w:rPr>
        <w:t xml:space="preserve">prikupljanja i ulaganja izvanproračunskih sredstava u programe i projekte zaštite okoliša i prirode, energetske učinkovitosti i korištenja obnovljivih izvora energije. U sustavu upravljanja i kontrole korištenja strukturnih instrumenata EU u RH, </w:t>
      </w:r>
      <w:r w:rsidRPr="00261C70">
        <w:rPr>
          <w:rFonts w:ascii="Times New Roman" w:hAnsi="Times New Roman"/>
          <w:lang w:eastAsia="en-US"/>
        </w:rPr>
        <w:t>FZOEU</w:t>
      </w:r>
      <w:r w:rsidR="006F6218" w:rsidRPr="00261C70">
        <w:rPr>
          <w:rFonts w:ascii="Times New Roman" w:hAnsi="Times New Roman"/>
          <w:sz w:val="24"/>
        </w:rPr>
        <w:t xml:space="preserve"> ima ulogu Posredničkog tijela razine 2 za pojedine specifične ciljeve iz područja zaštite okoliša i održivosti resursa, klimatskih promjena, energetske učinkovitosti i obnovljivih izvora energije. Djelatnost</w:t>
      </w:r>
      <w:r w:rsidR="0025677F" w:rsidRPr="00261C70">
        <w:rPr>
          <w:rFonts w:ascii="Times New Roman" w:hAnsi="Times New Roman"/>
          <w:sz w:val="24"/>
        </w:rPr>
        <w:t>i</w:t>
      </w:r>
      <w:r w:rsidR="006F6218" w:rsidRPr="00261C70">
        <w:rPr>
          <w:rFonts w:ascii="Times New Roman" w:hAnsi="Times New Roman"/>
          <w:sz w:val="24"/>
        </w:rPr>
        <w:t xml:space="preserve"> </w:t>
      </w:r>
      <w:r w:rsidRPr="00261C70">
        <w:rPr>
          <w:rFonts w:ascii="Times New Roman" w:hAnsi="Times New Roman"/>
          <w:lang w:eastAsia="en-US"/>
        </w:rPr>
        <w:t>FZOEU</w:t>
      </w:r>
      <w:r w:rsidR="006F6218" w:rsidRPr="00261C70">
        <w:rPr>
          <w:rFonts w:ascii="Times New Roman" w:hAnsi="Times New Roman"/>
          <w:sz w:val="24"/>
        </w:rPr>
        <w:t xml:space="preserve"> </w:t>
      </w:r>
      <w:r w:rsidR="0025677F" w:rsidRPr="00261C70">
        <w:rPr>
          <w:rFonts w:ascii="Times New Roman" w:hAnsi="Times New Roman"/>
          <w:sz w:val="24"/>
        </w:rPr>
        <w:t xml:space="preserve">obuhvaćju </w:t>
      </w:r>
      <w:r w:rsidR="006F6218" w:rsidRPr="00261C70">
        <w:rPr>
          <w:rFonts w:ascii="Times New Roman" w:hAnsi="Times New Roman"/>
          <w:sz w:val="24"/>
        </w:rPr>
        <w:t>poslove u svezi s financiranjem pripreme, provedbe i razvoja programa i projekata i sličnih aktivnosti u području očuvanja, održivog korištenja, zaštite i unapređivanja okoliša i u području energetske učinkovitosti i korištenju obnovljivih izvora energije.</w:t>
      </w:r>
    </w:p>
    <w:p w14:paraId="290E3943" w14:textId="77777777" w:rsidR="005D5385" w:rsidRPr="00261C70" w:rsidRDefault="006F6218" w:rsidP="007B48B2">
      <w:pPr>
        <w:spacing w:line="240" w:lineRule="auto"/>
        <w:rPr>
          <w:rFonts w:ascii="Times New Roman" w:hAnsi="Times New Roman"/>
          <w:sz w:val="24"/>
        </w:rPr>
      </w:pPr>
      <w:r w:rsidRPr="00261C70">
        <w:rPr>
          <w:rFonts w:ascii="Times New Roman" w:hAnsi="Times New Roman"/>
          <w:sz w:val="24"/>
        </w:rPr>
        <w:t xml:space="preserve">U području praćenja kvalitete zraka </w:t>
      </w:r>
      <w:r w:rsidR="008F5FB9" w:rsidRPr="00261C70">
        <w:rPr>
          <w:rFonts w:ascii="Times New Roman" w:hAnsi="Times New Roman"/>
          <w:lang w:eastAsia="en-US"/>
        </w:rPr>
        <w:t>FZOEU</w:t>
      </w:r>
      <w:r w:rsidRPr="00261C70">
        <w:rPr>
          <w:rFonts w:ascii="Times New Roman" w:hAnsi="Times New Roman"/>
          <w:sz w:val="24"/>
        </w:rPr>
        <w:t xml:space="preserve"> osigurava financiranje provedbe Programa mjerenja razine onečišćenosti zraka u državnoj mreži. </w:t>
      </w:r>
    </w:p>
    <w:p w14:paraId="21B78759" w14:textId="77777777" w:rsidR="006F6218" w:rsidRPr="00261C70" w:rsidRDefault="006F6218" w:rsidP="007B48B2">
      <w:pPr>
        <w:spacing w:line="240" w:lineRule="auto"/>
        <w:rPr>
          <w:rFonts w:ascii="Times New Roman" w:hAnsi="Times New Roman"/>
          <w:sz w:val="24"/>
        </w:rPr>
      </w:pPr>
      <w:r w:rsidRPr="00261C70">
        <w:rPr>
          <w:rFonts w:ascii="Times New Roman" w:hAnsi="Times New Roman"/>
          <w:sz w:val="24"/>
        </w:rPr>
        <w:t xml:space="preserve">DHMZ upravlja radom državne mreže, osigurava izgradnju novih postaja u državnoj mreži i odgovoran je za provođenje programa mjerenja kvalitete zraka na postajama državne mreže. </w:t>
      </w:r>
    </w:p>
    <w:p w14:paraId="18D02A2A" w14:textId="77777777" w:rsidR="005D5385" w:rsidRPr="00261C70" w:rsidRDefault="005D5385" w:rsidP="005D5385">
      <w:pPr>
        <w:spacing w:line="240" w:lineRule="auto"/>
        <w:rPr>
          <w:rFonts w:ascii="Times New Roman" w:eastAsia="Calibri" w:hAnsi="Times New Roman"/>
          <w:sz w:val="24"/>
          <w:lang w:eastAsia="en-US"/>
        </w:rPr>
      </w:pPr>
      <w:r w:rsidRPr="00261C70">
        <w:rPr>
          <w:rFonts w:ascii="Times New Roman" w:hAnsi="Times New Roman"/>
          <w:sz w:val="24"/>
        </w:rPr>
        <w:t xml:space="preserve">Prćenje kvalitete zraka u državnoj mreži obavljaju referentni laboratoriji.  </w:t>
      </w:r>
      <w:r w:rsidRPr="00261C70">
        <w:rPr>
          <w:rFonts w:ascii="Times New Roman" w:eastAsia="Calibri" w:hAnsi="Times New Roman"/>
          <w:sz w:val="24"/>
          <w:lang w:eastAsia="en-US"/>
        </w:rPr>
        <w:t>Praćenje kvalitete zraka u postajama iz državne mreže za plinovite onečišćujuće tvari i lebdeće čestice PM</w:t>
      </w:r>
      <w:r w:rsidRPr="00261C70">
        <w:rPr>
          <w:rFonts w:ascii="Times New Roman" w:eastAsia="Calibri" w:hAnsi="Times New Roman"/>
          <w:sz w:val="24"/>
          <w:vertAlign w:val="subscript"/>
          <w:lang w:eastAsia="en-US"/>
        </w:rPr>
        <w:t>10</w:t>
      </w:r>
      <w:r w:rsidRPr="00261C70">
        <w:rPr>
          <w:rFonts w:ascii="Times New Roman" w:eastAsia="Calibri" w:hAnsi="Times New Roman"/>
          <w:sz w:val="24"/>
          <w:lang w:eastAsia="en-US"/>
        </w:rPr>
        <w:t xml:space="preserve"> i PM</w:t>
      </w:r>
      <w:r w:rsidRPr="00261C70">
        <w:rPr>
          <w:rFonts w:ascii="Times New Roman" w:eastAsia="Calibri" w:hAnsi="Times New Roman"/>
          <w:sz w:val="24"/>
          <w:vertAlign w:val="subscript"/>
          <w:lang w:eastAsia="en-US"/>
        </w:rPr>
        <w:t>2,5</w:t>
      </w:r>
      <w:r w:rsidRPr="00261C70">
        <w:rPr>
          <w:rFonts w:ascii="Times New Roman" w:eastAsia="Calibri" w:hAnsi="Times New Roman"/>
          <w:sz w:val="24"/>
          <w:lang w:eastAsia="en-US"/>
        </w:rPr>
        <w:t xml:space="preserve"> (automatske metode) obavlja </w:t>
      </w:r>
      <w:r w:rsidR="00F96861" w:rsidRPr="00261C70">
        <w:rPr>
          <w:rFonts w:ascii="Times New Roman" w:eastAsia="Calibri" w:hAnsi="Times New Roman"/>
          <w:sz w:val="24"/>
          <w:lang w:eastAsia="en-US"/>
        </w:rPr>
        <w:t>DHMZ</w:t>
      </w:r>
      <w:r w:rsidRPr="00261C70">
        <w:rPr>
          <w:rFonts w:ascii="Times New Roman" w:eastAsia="Calibri" w:hAnsi="Times New Roman"/>
          <w:sz w:val="24"/>
          <w:lang w:eastAsia="en-US"/>
        </w:rPr>
        <w:t xml:space="preserve"> dok praćenje kvalitete zraka u postajama iz državne mreže u dijelu koji se odnosi na uzorkovanje i fizikalno-kemijske analize lebdećih čestica PM</w:t>
      </w:r>
      <w:r w:rsidRPr="00261C70">
        <w:rPr>
          <w:rFonts w:ascii="Times New Roman" w:eastAsia="Calibri" w:hAnsi="Times New Roman"/>
          <w:sz w:val="24"/>
          <w:vertAlign w:val="subscript"/>
          <w:lang w:eastAsia="en-US"/>
        </w:rPr>
        <w:t>10</w:t>
      </w:r>
      <w:r w:rsidRPr="00261C70">
        <w:rPr>
          <w:rFonts w:ascii="Times New Roman" w:eastAsia="Calibri" w:hAnsi="Times New Roman"/>
          <w:sz w:val="24"/>
          <w:lang w:eastAsia="en-US"/>
        </w:rPr>
        <w:t xml:space="preserve"> i PM</w:t>
      </w:r>
      <w:r w:rsidRPr="00261C70">
        <w:rPr>
          <w:rFonts w:ascii="Times New Roman" w:eastAsia="Calibri" w:hAnsi="Times New Roman"/>
          <w:sz w:val="24"/>
          <w:vertAlign w:val="subscript"/>
          <w:lang w:eastAsia="en-US"/>
        </w:rPr>
        <w:t>2,5</w:t>
      </w:r>
      <w:r w:rsidRPr="00261C70">
        <w:rPr>
          <w:rFonts w:ascii="Times New Roman" w:eastAsia="Calibri" w:hAnsi="Times New Roman"/>
          <w:sz w:val="24"/>
          <w:lang w:eastAsia="en-US"/>
        </w:rPr>
        <w:t xml:space="preserve"> te ekvivalenciju nereferentnih metoda za određivanje masenih koncentracija lebdećih čestica PM</w:t>
      </w:r>
      <w:r w:rsidRPr="00261C70">
        <w:rPr>
          <w:rFonts w:ascii="Times New Roman" w:eastAsia="Calibri" w:hAnsi="Times New Roman"/>
          <w:sz w:val="24"/>
          <w:vertAlign w:val="subscript"/>
          <w:lang w:eastAsia="en-US"/>
        </w:rPr>
        <w:t>10</w:t>
      </w:r>
      <w:r w:rsidRPr="00261C70">
        <w:rPr>
          <w:rFonts w:ascii="Times New Roman" w:eastAsia="Calibri" w:hAnsi="Times New Roman"/>
          <w:sz w:val="24"/>
          <w:lang w:eastAsia="en-US"/>
        </w:rPr>
        <w:t xml:space="preserve"> i PM</w:t>
      </w:r>
      <w:r w:rsidRPr="00261C70">
        <w:rPr>
          <w:rFonts w:ascii="Times New Roman" w:eastAsia="Calibri" w:hAnsi="Times New Roman"/>
          <w:sz w:val="24"/>
          <w:vertAlign w:val="subscript"/>
          <w:lang w:eastAsia="en-US"/>
        </w:rPr>
        <w:t>2,5</w:t>
      </w:r>
      <w:r w:rsidRPr="00261C70">
        <w:rPr>
          <w:rFonts w:ascii="Times New Roman" w:eastAsia="Calibri" w:hAnsi="Times New Roman"/>
          <w:sz w:val="24"/>
          <w:lang w:eastAsia="en-US"/>
        </w:rPr>
        <w:t xml:space="preserve"> obavlja Institut za medicinska istraživanja i medicinu rada.</w:t>
      </w:r>
    </w:p>
    <w:p w14:paraId="04EE5604" w14:textId="77777777" w:rsidR="006F6218" w:rsidRPr="00261C70" w:rsidRDefault="006F6218" w:rsidP="00DE27F6">
      <w:pPr>
        <w:spacing w:line="240" w:lineRule="auto"/>
        <w:rPr>
          <w:rFonts w:ascii="Times New Roman" w:hAnsi="Times New Roman"/>
          <w:sz w:val="24"/>
        </w:rPr>
      </w:pPr>
      <w:r w:rsidRPr="00261C70">
        <w:rPr>
          <w:rFonts w:ascii="Times New Roman" w:hAnsi="Times New Roman"/>
          <w:sz w:val="24"/>
        </w:rPr>
        <w:t xml:space="preserve">Na lokalnoj i regionalnoj razini poslove iz područja kvalitete zraka obavljaju gradski (Grada Zagreba i velikog grada) ili županijski uredi (uključujući Grad Zagreb). Predstavničko tijelo županije, Grada Zagreba i velikog grada donosi program zaštite zraka, ozonskog sloja, ublažavanja klimatskih promjena i prilagodbe klimatskim promjenama koji je sastavni dio programa zaštite okoliša za područje županije, odnosno Grada Zagreba i velikog grada. O provedbi ovog </w:t>
      </w:r>
      <w:r w:rsidR="00CB441E" w:rsidRPr="00261C70">
        <w:rPr>
          <w:rFonts w:ascii="Times New Roman" w:hAnsi="Times New Roman"/>
          <w:sz w:val="24"/>
        </w:rPr>
        <w:t>P</w:t>
      </w:r>
      <w:r w:rsidRPr="00261C70">
        <w:rPr>
          <w:rFonts w:ascii="Times New Roman" w:hAnsi="Times New Roman"/>
          <w:sz w:val="24"/>
        </w:rPr>
        <w:t xml:space="preserve">rograma upravno tijelo nadležno za zaštitu okoliša (u daljnjem tekstu: nadležno upravno tijelo) županije, Grada Zagreba i velikog grada izrađuje izvješće za razdoblje od četiri godine koje usvaja predstavničko tijelo županije, Grada Zagreba i velikog grada. Nadležno upravno tijelo </w:t>
      </w:r>
      <w:r w:rsidR="008F5FB9" w:rsidRPr="00261C70">
        <w:rPr>
          <w:rFonts w:ascii="Times New Roman" w:hAnsi="Times New Roman"/>
          <w:sz w:val="24"/>
        </w:rPr>
        <w:t>JLS,</w:t>
      </w:r>
      <w:r w:rsidRPr="00261C70">
        <w:rPr>
          <w:rFonts w:ascii="Times New Roman" w:hAnsi="Times New Roman"/>
          <w:sz w:val="24"/>
        </w:rPr>
        <w:t xml:space="preserve"> odnosno Grada Zagreb odgovorno je za izradu akcijskih planova za poboljšanje kvalitete zraka ukoliko razine onečišćujućih tvari u zraku prekoračuju bilo koju graničnu vrijednost ili ciljnu vrijednost.</w:t>
      </w:r>
    </w:p>
    <w:p w14:paraId="4666993D" w14:textId="77777777" w:rsidR="007B08B0" w:rsidRPr="00261C70" w:rsidRDefault="007B08B0" w:rsidP="007B08B0">
      <w:pPr>
        <w:spacing w:line="240" w:lineRule="auto"/>
        <w:rPr>
          <w:rFonts w:ascii="Times New Roman" w:hAnsi="Times New Roman"/>
          <w:sz w:val="24"/>
        </w:rPr>
      </w:pPr>
      <w:r w:rsidRPr="00261C70">
        <w:rPr>
          <w:rFonts w:ascii="Times New Roman" w:hAnsi="Times New Roman"/>
          <w:sz w:val="24"/>
        </w:rPr>
        <w:t>Pr</w:t>
      </w:r>
      <w:r w:rsidR="0025677F" w:rsidRPr="00261C70">
        <w:rPr>
          <w:rFonts w:ascii="Times New Roman" w:hAnsi="Times New Roman"/>
          <w:sz w:val="24"/>
        </w:rPr>
        <w:t>a</w:t>
      </w:r>
      <w:r w:rsidRPr="00261C70">
        <w:rPr>
          <w:rFonts w:ascii="Times New Roman" w:hAnsi="Times New Roman"/>
          <w:sz w:val="24"/>
        </w:rPr>
        <w:t>ćenje kvalitete zraka na mjernim postajama koje su Županije, Grad Zagreb i gradovi uspostavili na svome području, te  mjernim postajama usposta</w:t>
      </w:r>
      <w:r w:rsidR="0025677F" w:rsidRPr="00261C70">
        <w:rPr>
          <w:rFonts w:ascii="Times New Roman" w:hAnsi="Times New Roman"/>
          <w:sz w:val="24"/>
        </w:rPr>
        <w:t>v</w:t>
      </w:r>
      <w:r w:rsidRPr="00261C70">
        <w:rPr>
          <w:rFonts w:ascii="Times New Roman" w:hAnsi="Times New Roman"/>
          <w:sz w:val="24"/>
        </w:rPr>
        <w:t>ljenim od strane onečišćivača prema rješenju o prihvatljivosti zahvata za okoliš ili rješenju o objedinjenim uvjetima zaštite okoliša odnosno okolišnom dozvolom, obavaljaju ispitni laboratoriji.</w:t>
      </w:r>
    </w:p>
    <w:p w14:paraId="6911A56E" w14:textId="77777777" w:rsidR="007B08B0" w:rsidRPr="00261C70" w:rsidRDefault="007B08B0" w:rsidP="007B08B0">
      <w:pPr>
        <w:spacing w:line="240" w:lineRule="auto"/>
        <w:rPr>
          <w:rFonts w:ascii="Times New Roman" w:hAnsi="Times New Roman"/>
          <w:sz w:val="24"/>
        </w:rPr>
      </w:pPr>
    </w:p>
    <w:p w14:paraId="650458DB" w14:textId="77777777" w:rsidR="007B08B0" w:rsidRPr="00261C70" w:rsidRDefault="007B08B0" w:rsidP="007B08B0">
      <w:pPr>
        <w:spacing w:line="240" w:lineRule="auto"/>
        <w:rPr>
          <w:rFonts w:ascii="Times New Roman" w:hAnsi="Times New Roman"/>
          <w:sz w:val="24"/>
        </w:rPr>
        <w:sectPr w:rsidR="007B08B0" w:rsidRPr="00261C70" w:rsidSect="00C76A7E">
          <w:pgSz w:w="11906" w:h="16838" w:code="9"/>
          <w:pgMar w:top="1134" w:right="851" w:bottom="1134" w:left="851" w:header="624" w:footer="624" w:gutter="567"/>
          <w:cols w:space="708"/>
          <w:docGrid w:linePitch="360"/>
        </w:sectPr>
      </w:pPr>
    </w:p>
    <w:p w14:paraId="72D1B8F9" w14:textId="77777777" w:rsidR="007B08B0" w:rsidRPr="00261C70" w:rsidRDefault="007B08B0" w:rsidP="007B08B0">
      <w:pPr>
        <w:spacing w:line="240" w:lineRule="auto"/>
        <w:rPr>
          <w:rFonts w:ascii="Times New Roman" w:hAnsi="Times New Roman"/>
          <w:sz w:val="24"/>
        </w:rPr>
      </w:pPr>
      <w:r w:rsidRPr="00261C70">
        <w:rPr>
          <w:rFonts w:ascii="Times New Roman" w:hAnsi="Times New Roman"/>
          <w:sz w:val="24"/>
        </w:rPr>
        <w:t>Nastavna tablica daje pregled nadležnosti dodijeljene nacionalnim, regionalnim i lokalnim tijelima.</w:t>
      </w:r>
    </w:p>
    <w:tbl>
      <w:tblPr>
        <w:tblStyle w:val="TableGrid"/>
        <w:tblW w:w="14454" w:type="dxa"/>
        <w:tblLook w:val="04A0" w:firstRow="1" w:lastRow="0" w:firstColumn="1" w:lastColumn="0" w:noHBand="0" w:noVBand="1"/>
      </w:tblPr>
      <w:tblGrid>
        <w:gridCol w:w="1227"/>
        <w:gridCol w:w="3472"/>
        <w:gridCol w:w="9755"/>
      </w:tblGrid>
      <w:tr w:rsidR="00261C70" w:rsidRPr="00261C70" w14:paraId="3861469F" w14:textId="77777777" w:rsidTr="006A68AA">
        <w:trPr>
          <w:tblHeader/>
        </w:trPr>
        <w:tc>
          <w:tcPr>
            <w:tcW w:w="14454" w:type="dxa"/>
            <w:gridSpan w:val="3"/>
          </w:tcPr>
          <w:p w14:paraId="72B22C7A" w14:textId="77777777" w:rsidR="00C450FD" w:rsidRPr="00261C70" w:rsidRDefault="00C450FD" w:rsidP="00F66DEA">
            <w:pPr>
              <w:spacing w:before="0" w:after="0" w:line="240" w:lineRule="auto"/>
              <w:jc w:val="center"/>
              <w:rPr>
                <w:rFonts w:ascii="Times New Roman" w:hAnsi="Times New Roman"/>
                <w:b/>
                <w:sz w:val="20"/>
                <w:szCs w:val="20"/>
              </w:rPr>
            </w:pPr>
            <w:r w:rsidRPr="00261C70">
              <w:rPr>
                <w:rFonts w:ascii="Times New Roman" w:hAnsi="Times New Roman"/>
                <w:b/>
                <w:sz w:val="20"/>
                <w:szCs w:val="20"/>
              </w:rPr>
              <w:t xml:space="preserve">2.3.2. </w:t>
            </w:r>
            <w:r w:rsidRPr="00261C70">
              <w:rPr>
                <w:rFonts w:ascii="Times New Roman" w:hAnsi="Times New Roman"/>
                <w:b/>
                <w:sz w:val="20"/>
                <w:szCs w:val="20"/>
                <w:u w:val="single"/>
              </w:rPr>
              <w:t>Nadležnosti dodijeljene nacionalnim, regionalnim i lokalnim tijelima</w:t>
            </w:r>
            <w:r w:rsidR="00825564" w:rsidRPr="00261C70">
              <w:rPr>
                <w:rFonts w:ascii="Times New Roman" w:hAnsi="Times New Roman"/>
                <w:b/>
                <w:sz w:val="20"/>
                <w:szCs w:val="20"/>
                <w:u w:val="single"/>
              </w:rPr>
              <w:t xml:space="preserve"> (M)</w:t>
            </w:r>
          </w:p>
        </w:tc>
      </w:tr>
      <w:tr w:rsidR="00261C70" w:rsidRPr="00261C70" w14:paraId="6BD10A75" w14:textId="77777777" w:rsidTr="006A68AA">
        <w:trPr>
          <w:tblHeader/>
        </w:trPr>
        <w:tc>
          <w:tcPr>
            <w:tcW w:w="1194" w:type="dxa"/>
          </w:tcPr>
          <w:p w14:paraId="06DF16CF" w14:textId="77777777" w:rsidR="00B21888" w:rsidRPr="00261C70" w:rsidRDefault="00B21888" w:rsidP="00B21888">
            <w:pPr>
              <w:spacing w:before="0" w:after="0" w:line="240" w:lineRule="auto"/>
              <w:jc w:val="left"/>
              <w:rPr>
                <w:rFonts w:ascii="Times New Roman" w:hAnsi="Times New Roman"/>
                <w:b/>
                <w:sz w:val="20"/>
                <w:szCs w:val="20"/>
              </w:rPr>
            </w:pPr>
            <w:r w:rsidRPr="00261C70">
              <w:rPr>
                <w:rFonts w:ascii="Times New Roman" w:hAnsi="Times New Roman"/>
                <w:b/>
                <w:sz w:val="20"/>
                <w:szCs w:val="20"/>
              </w:rPr>
              <w:t>Popis relevantnih tijela (M):</w:t>
            </w:r>
          </w:p>
        </w:tc>
        <w:tc>
          <w:tcPr>
            <w:tcW w:w="3479" w:type="dxa"/>
          </w:tcPr>
          <w:p w14:paraId="377ABCE5" w14:textId="77777777" w:rsidR="00B21888" w:rsidRPr="00261C70" w:rsidRDefault="00B21888" w:rsidP="00B21888">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Opisati tip nadležnog tijela (npr. inspektorat u zaštiti okoliša, agencija za zaštitu okoliša, općina) (M): </w:t>
            </w:r>
          </w:p>
          <w:p w14:paraId="7AAD71C8" w14:textId="77777777" w:rsidR="00B21888" w:rsidRPr="00261C70" w:rsidRDefault="00B21888" w:rsidP="00F96861">
            <w:pPr>
              <w:spacing w:before="0" w:after="0" w:line="240" w:lineRule="auto"/>
              <w:jc w:val="left"/>
              <w:rPr>
                <w:rFonts w:ascii="Times New Roman" w:hAnsi="Times New Roman"/>
                <w:b/>
                <w:sz w:val="20"/>
                <w:szCs w:val="20"/>
              </w:rPr>
            </w:pPr>
            <w:r w:rsidRPr="00261C70">
              <w:rPr>
                <w:rFonts w:ascii="Times New Roman" w:hAnsi="Times New Roman"/>
                <w:sz w:val="20"/>
                <w:szCs w:val="20"/>
              </w:rPr>
              <w:t xml:space="preserve">Gdje je primjereno, naziv nadležnog tijela (npr. Ministarstvo XXX, </w:t>
            </w:r>
            <w:r w:rsidR="00F96861" w:rsidRPr="00261C70">
              <w:rPr>
                <w:rFonts w:ascii="Times New Roman" w:hAnsi="Times New Roman"/>
                <w:sz w:val="20"/>
                <w:szCs w:val="20"/>
              </w:rPr>
              <w:t>DHMZ</w:t>
            </w:r>
            <w:r w:rsidR="00621C40" w:rsidRPr="00261C70">
              <w:rPr>
                <w:rFonts w:ascii="Times New Roman" w:hAnsi="Times New Roman"/>
                <w:sz w:val="20"/>
                <w:szCs w:val="20"/>
              </w:rPr>
              <w:t>, JLS..</w:t>
            </w:r>
            <w:r w:rsidRPr="00261C70">
              <w:rPr>
                <w:rFonts w:ascii="Times New Roman" w:hAnsi="Times New Roman"/>
                <w:sz w:val="20"/>
                <w:szCs w:val="20"/>
              </w:rPr>
              <w:t>):</w:t>
            </w:r>
          </w:p>
        </w:tc>
        <w:tc>
          <w:tcPr>
            <w:tcW w:w="9781" w:type="dxa"/>
          </w:tcPr>
          <w:p w14:paraId="6AF308A1" w14:textId="77777777" w:rsidR="00B21888" w:rsidRPr="00261C70" w:rsidRDefault="00B21888" w:rsidP="00B21888">
            <w:pPr>
              <w:spacing w:before="0" w:after="0" w:line="240" w:lineRule="auto"/>
              <w:jc w:val="left"/>
              <w:rPr>
                <w:rFonts w:ascii="Times New Roman" w:hAnsi="Times New Roman"/>
                <w:b/>
                <w:sz w:val="20"/>
                <w:szCs w:val="20"/>
              </w:rPr>
            </w:pPr>
            <w:r w:rsidRPr="00261C70">
              <w:rPr>
                <w:rFonts w:ascii="Times New Roman" w:hAnsi="Times New Roman"/>
                <w:b/>
                <w:sz w:val="20"/>
                <w:szCs w:val="20"/>
              </w:rPr>
              <w:t>Opisati dodijeljene odgovornosti u području kvalitete zraka i onečišćenja zraka (M):</w:t>
            </w:r>
          </w:p>
          <w:p w14:paraId="089EF5D0" w14:textId="77777777" w:rsidR="00B21888" w:rsidRPr="00261C70" w:rsidRDefault="00B21888" w:rsidP="00B21888">
            <w:pPr>
              <w:spacing w:before="0" w:after="0" w:line="240" w:lineRule="auto"/>
              <w:jc w:val="left"/>
              <w:rPr>
                <w:rFonts w:ascii="Times New Roman" w:hAnsi="Times New Roman"/>
                <w:sz w:val="20"/>
                <w:szCs w:val="20"/>
              </w:rPr>
            </w:pPr>
            <w:r w:rsidRPr="00261C70">
              <w:rPr>
                <w:rFonts w:ascii="Times New Roman" w:hAnsi="Times New Roman"/>
                <w:sz w:val="20"/>
                <w:szCs w:val="20"/>
              </w:rPr>
              <w:t>Odaberite od sljedećeg prema potrebi:</w:t>
            </w:r>
          </w:p>
          <w:p w14:paraId="5548E0A3" w14:textId="77777777" w:rsidR="00B21888" w:rsidRPr="00261C70" w:rsidRDefault="00B21888" w:rsidP="00B21888">
            <w:pPr>
              <w:pStyle w:val="ListParagraph"/>
              <w:numPr>
                <w:ilvl w:val="0"/>
                <w:numId w:val="6"/>
              </w:numPr>
              <w:spacing w:before="0" w:after="0" w:line="240" w:lineRule="auto"/>
              <w:ind w:left="372"/>
              <w:jc w:val="left"/>
              <w:rPr>
                <w:rFonts w:ascii="Times New Roman" w:hAnsi="Times New Roman"/>
                <w:sz w:val="20"/>
                <w:szCs w:val="20"/>
              </w:rPr>
            </w:pPr>
            <w:r w:rsidRPr="00261C70">
              <w:rPr>
                <w:rFonts w:ascii="Times New Roman" w:hAnsi="Times New Roman"/>
                <w:sz w:val="20"/>
                <w:szCs w:val="20"/>
              </w:rPr>
              <w:t>Uloga u stvaranju politike</w:t>
            </w:r>
          </w:p>
          <w:p w14:paraId="67DEB045" w14:textId="77777777" w:rsidR="00B21888" w:rsidRPr="00261C70" w:rsidRDefault="00B21888" w:rsidP="00B21888">
            <w:pPr>
              <w:pStyle w:val="ListParagraph"/>
              <w:numPr>
                <w:ilvl w:val="0"/>
                <w:numId w:val="6"/>
              </w:numPr>
              <w:spacing w:before="0" w:after="0" w:line="240" w:lineRule="auto"/>
              <w:ind w:left="372"/>
              <w:jc w:val="left"/>
              <w:rPr>
                <w:rFonts w:ascii="Times New Roman" w:hAnsi="Times New Roman"/>
                <w:sz w:val="20"/>
                <w:szCs w:val="20"/>
              </w:rPr>
            </w:pPr>
            <w:r w:rsidRPr="00261C70">
              <w:rPr>
                <w:rFonts w:ascii="Times New Roman" w:hAnsi="Times New Roman"/>
                <w:sz w:val="20"/>
                <w:szCs w:val="20"/>
              </w:rPr>
              <w:t>Uloga u provedbi</w:t>
            </w:r>
          </w:p>
          <w:p w14:paraId="651D25D9" w14:textId="77777777" w:rsidR="00B21888" w:rsidRPr="00261C70" w:rsidRDefault="00B21888" w:rsidP="00B21888">
            <w:pPr>
              <w:pStyle w:val="ListParagraph"/>
              <w:numPr>
                <w:ilvl w:val="0"/>
                <w:numId w:val="6"/>
              </w:numPr>
              <w:spacing w:before="0" w:after="0" w:line="240" w:lineRule="auto"/>
              <w:ind w:left="372"/>
              <w:jc w:val="left"/>
              <w:rPr>
                <w:rFonts w:ascii="Times New Roman" w:hAnsi="Times New Roman"/>
                <w:sz w:val="20"/>
                <w:szCs w:val="20"/>
              </w:rPr>
            </w:pPr>
            <w:r w:rsidRPr="00261C70">
              <w:rPr>
                <w:rFonts w:ascii="Times New Roman" w:hAnsi="Times New Roman"/>
                <w:sz w:val="20"/>
                <w:szCs w:val="20"/>
              </w:rPr>
              <w:t>Uloga izvršavanja (uključujući i relevantne inspekcije i dozvole)</w:t>
            </w:r>
          </w:p>
          <w:p w14:paraId="2A41ED6B" w14:textId="77777777" w:rsidR="00B21888" w:rsidRPr="00261C70" w:rsidRDefault="00B21888" w:rsidP="00B21888">
            <w:pPr>
              <w:pStyle w:val="ListParagraph"/>
              <w:numPr>
                <w:ilvl w:val="0"/>
                <w:numId w:val="6"/>
              </w:numPr>
              <w:spacing w:before="0" w:after="0" w:line="240" w:lineRule="auto"/>
              <w:ind w:left="372"/>
              <w:jc w:val="left"/>
              <w:rPr>
                <w:rFonts w:ascii="Times New Roman" w:hAnsi="Times New Roman"/>
                <w:sz w:val="20"/>
                <w:szCs w:val="20"/>
              </w:rPr>
            </w:pPr>
            <w:r w:rsidRPr="00261C70">
              <w:rPr>
                <w:rFonts w:ascii="Times New Roman" w:hAnsi="Times New Roman"/>
                <w:sz w:val="20"/>
                <w:szCs w:val="20"/>
              </w:rPr>
              <w:t>Uloga u izvješćivanju i praćenju</w:t>
            </w:r>
          </w:p>
          <w:p w14:paraId="3E3DF7D0" w14:textId="77777777" w:rsidR="00B21888" w:rsidRPr="00261C70" w:rsidRDefault="00B21888" w:rsidP="00B21888">
            <w:pPr>
              <w:pStyle w:val="ListParagraph"/>
              <w:numPr>
                <w:ilvl w:val="0"/>
                <w:numId w:val="6"/>
              </w:numPr>
              <w:spacing w:before="0" w:after="0" w:line="240" w:lineRule="auto"/>
              <w:ind w:left="372"/>
              <w:jc w:val="left"/>
              <w:rPr>
                <w:rFonts w:ascii="Times New Roman" w:hAnsi="Times New Roman"/>
                <w:sz w:val="20"/>
                <w:szCs w:val="20"/>
              </w:rPr>
            </w:pPr>
            <w:r w:rsidRPr="00261C70">
              <w:rPr>
                <w:rFonts w:ascii="Times New Roman" w:hAnsi="Times New Roman"/>
                <w:sz w:val="20"/>
                <w:szCs w:val="20"/>
              </w:rPr>
              <w:t>Uloge koordiniranja</w:t>
            </w:r>
          </w:p>
          <w:p w14:paraId="6A58CD83" w14:textId="77777777" w:rsidR="00B21888" w:rsidRPr="00261C70" w:rsidRDefault="00B21888" w:rsidP="00B21888">
            <w:pPr>
              <w:pStyle w:val="ListParagraph"/>
              <w:numPr>
                <w:ilvl w:val="0"/>
                <w:numId w:val="6"/>
              </w:numPr>
              <w:spacing w:before="0" w:after="0" w:line="240" w:lineRule="auto"/>
              <w:ind w:left="372"/>
              <w:jc w:val="left"/>
              <w:rPr>
                <w:rFonts w:ascii="Times New Roman" w:hAnsi="Times New Roman"/>
                <w:sz w:val="20"/>
                <w:szCs w:val="20"/>
              </w:rPr>
            </w:pPr>
            <w:r w:rsidRPr="00261C70">
              <w:rPr>
                <w:rFonts w:ascii="Times New Roman" w:hAnsi="Times New Roman"/>
                <w:sz w:val="20"/>
                <w:szCs w:val="20"/>
              </w:rPr>
              <w:t>Ostale uloge (specificirati)</w:t>
            </w:r>
          </w:p>
        </w:tc>
      </w:tr>
      <w:tr w:rsidR="00261C70" w:rsidRPr="00261C70" w14:paraId="78CEF465" w14:textId="77777777" w:rsidTr="006A68AA">
        <w:trPr>
          <w:trHeight w:val="658"/>
        </w:trPr>
        <w:tc>
          <w:tcPr>
            <w:tcW w:w="1194" w:type="dxa"/>
          </w:tcPr>
          <w:p w14:paraId="4D8B0B9C" w14:textId="77777777" w:rsidR="00725D75" w:rsidRPr="00261C70" w:rsidRDefault="00725D75" w:rsidP="00725D75">
            <w:pPr>
              <w:spacing w:before="0" w:after="0" w:line="240" w:lineRule="auto"/>
              <w:jc w:val="left"/>
              <w:rPr>
                <w:rFonts w:ascii="Times New Roman" w:hAnsi="Times New Roman"/>
                <w:b/>
                <w:sz w:val="20"/>
                <w:szCs w:val="20"/>
              </w:rPr>
            </w:pPr>
            <w:r w:rsidRPr="00261C70">
              <w:rPr>
                <w:rFonts w:ascii="Times New Roman" w:hAnsi="Times New Roman"/>
                <w:b/>
                <w:sz w:val="20"/>
                <w:szCs w:val="20"/>
              </w:rPr>
              <w:t>Nacionalne vlasti (M):</w:t>
            </w:r>
          </w:p>
        </w:tc>
        <w:tc>
          <w:tcPr>
            <w:tcW w:w="3479" w:type="dxa"/>
          </w:tcPr>
          <w:p w14:paraId="6A494918" w14:textId="77777777" w:rsidR="00725D75" w:rsidRPr="00261C70" w:rsidRDefault="00725D75" w:rsidP="00725D75">
            <w:pPr>
              <w:spacing w:before="0" w:after="0" w:line="240" w:lineRule="auto"/>
              <w:jc w:val="left"/>
              <w:rPr>
                <w:rFonts w:ascii="Times New Roman" w:hAnsi="Times New Roman"/>
                <w:sz w:val="20"/>
                <w:szCs w:val="20"/>
              </w:rPr>
            </w:pPr>
            <w:r w:rsidRPr="00261C70">
              <w:rPr>
                <w:rFonts w:ascii="Times New Roman" w:hAnsi="Times New Roman"/>
                <w:sz w:val="20"/>
                <w:szCs w:val="20"/>
              </w:rPr>
              <w:t>Hrvatski sabor</w:t>
            </w:r>
          </w:p>
        </w:tc>
        <w:tc>
          <w:tcPr>
            <w:tcW w:w="9781" w:type="dxa"/>
          </w:tcPr>
          <w:p w14:paraId="18860D5D" w14:textId="77777777" w:rsidR="00725D75" w:rsidRPr="00261C70" w:rsidRDefault="00725D75" w:rsidP="00725D75">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stvaranju politike </w:t>
            </w:r>
          </w:p>
          <w:p w14:paraId="69BB74FC" w14:textId="77777777" w:rsidR="00725D75" w:rsidRPr="00261C70" w:rsidRDefault="00725D75" w:rsidP="00725D75">
            <w:pPr>
              <w:spacing w:before="0" w:after="0" w:line="240" w:lineRule="auto"/>
              <w:jc w:val="left"/>
              <w:rPr>
                <w:rFonts w:ascii="Times New Roman" w:hAnsi="Times New Roman"/>
                <w:b/>
                <w:sz w:val="20"/>
                <w:szCs w:val="20"/>
              </w:rPr>
            </w:pPr>
            <w:r w:rsidRPr="00261C70">
              <w:rPr>
                <w:rFonts w:ascii="Times New Roman" w:hAnsi="Times New Roman"/>
                <w:b/>
                <w:sz w:val="20"/>
                <w:szCs w:val="20"/>
              </w:rPr>
              <w:t>Zakonodavni okvir</w:t>
            </w:r>
          </w:p>
          <w:p w14:paraId="5783DD55" w14:textId="77777777" w:rsidR="00725D75" w:rsidRPr="00261C70" w:rsidRDefault="00725D75" w:rsidP="00725D75">
            <w:pPr>
              <w:spacing w:before="0" w:after="0" w:line="240" w:lineRule="auto"/>
              <w:jc w:val="left"/>
              <w:rPr>
                <w:rFonts w:ascii="Times New Roman" w:hAnsi="Times New Roman"/>
                <w:b/>
                <w:sz w:val="20"/>
                <w:szCs w:val="20"/>
              </w:rPr>
            </w:pPr>
            <w:r w:rsidRPr="00261C70">
              <w:rPr>
                <w:rFonts w:ascii="Times New Roman" w:hAnsi="Times New Roman"/>
                <w:sz w:val="20"/>
                <w:szCs w:val="20"/>
              </w:rPr>
              <w:t>Do</w:t>
            </w:r>
            <w:r w:rsidR="009C4AA5" w:rsidRPr="00261C70">
              <w:rPr>
                <w:rFonts w:ascii="Times New Roman" w:hAnsi="Times New Roman"/>
                <w:sz w:val="20"/>
                <w:szCs w:val="20"/>
              </w:rPr>
              <w:t>nosi Zakon o zaštiti okoliša i Z</w:t>
            </w:r>
            <w:r w:rsidRPr="00261C70">
              <w:rPr>
                <w:rFonts w:ascii="Times New Roman" w:hAnsi="Times New Roman"/>
                <w:sz w:val="20"/>
                <w:szCs w:val="20"/>
              </w:rPr>
              <w:t>akon o zaštiti zraka, Zakone o potvrđivanju međunarodnih prootokola</w:t>
            </w:r>
            <w:r w:rsidR="009C4AA5" w:rsidRPr="00261C70">
              <w:rPr>
                <w:rFonts w:ascii="Times New Roman" w:hAnsi="Times New Roman"/>
                <w:sz w:val="20"/>
                <w:szCs w:val="20"/>
              </w:rPr>
              <w:t>.</w:t>
            </w:r>
          </w:p>
        </w:tc>
      </w:tr>
      <w:tr w:rsidR="00261C70" w:rsidRPr="00261C70" w14:paraId="28053A96" w14:textId="77777777" w:rsidTr="006A68AA">
        <w:trPr>
          <w:trHeight w:val="658"/>
        </w:trPr>
        <w:tc>
          <w:tcPr>
            <w:tcW w:w="1194" w:type="dxa"/>
          </w:tcPr>
          <w:p w14:paraId="3682C3D3" w14:textId="77777777" w:rsidR="00725D75" w:rsidRPr="00261C70" w:rsidRDefault="00725D75" w:rsidP="00725D75">
            <w:pPr>
              <w:spacing w:before="0" w:after="0" w:line="240" w:lineRule="auto"/>
              <w:jc w:val="left"/>
              <w:rPr>
                <w:rFonts w:ascii="Times New Roman" w:hAnsi="Times New Roman"/>
                <w:b/>
                <w:sz w:val="20"/>
                <w:szCs w:val="20"/>
              </w:rPr>
            </w:pPr>
          </w:p>
        </w:tc>
        <w:tc>
          <w:tcPr>
            <w:tcW w:w="3479" w:type="dxa"/>
          </w:tcPr>
          <w:p w14:paraId="519F3651" w14:textId="77777777" w:rsidR="00725D75" w:rsidRPr="00261C70" w:rsidRDefault="00725D75" w:rsidP="00725D75">
            <w:pPr>
              <w:spacing w:before="0" w:after="0" w:line="240" w:lineRule="auto"/>
              <w:jc w:val="left"/>
              <w:rPr>
                <w:rFonts w:ascii="Times New Roman" w:hAnsi="Times New Roman"/>
                <w:sz w:val="20"/>
                <w:szCs w:val="20"/>
              </w:rPr>
            </w:pPr>
            <w:r w:rsidRPr="00261C70">
              <w:rPr>
                <w:rFonts w:ascii="Times New Roman" w:hAnsi="Times New Roman"/>
                <w:sz w:val="20"/>
                <w:szCs w:val="20"/>
              </w:rPr>
              <w:t>Hrvatski sabor</w:t>
            </w:r>
          </w:p>
        </w:tc>
        <w:tc>
          <w:tcPr>
            <w:tcW w:w="9781" w:type="dxa"/>
          </w:tcPr>
          <w:p w14:paraId="63F391E6" w14:textId="77777777" w:rsidR="00725D75" w:rsidRPr="00261C70" w:rsidRDefault="00725D75" w:rsidP="00725D75">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stvaranju politike </w:t>
            </w:r>
          </w:p>
          <w:p w14:paraId="1231018B" w14:textId="77777777" w:rsidR="00725D75" w:rsidRPr="00261C70" w:rsidRDefault="00725D75" w:rsidP="00725D75">
            <w:pPr>
              <w:spacing w:before="0" w:after="0" w:line="240" w:lineRule="auto"/>
              <w:jc w:val="left"/>
              <w:rPr>
                <w:rFonts w:ascii="Times New Roman" w:hAnsi="Times New Roman"/>
                <w:b/>
                <w:sz w:val="20"/>
                <w:szCs w:val="20"/>
              </w:rPr>
            </w:pPr>
            <w:r w:rsidRPr="00261C70">
              <w:rPr>
                <w:rFonts w:ascii="Times New Roman" w:hAnsi="Times New Roman"/>
                <w:b/>
                <w:sz w:val="20"/>
                <w:szCs w:val="20"/>
              </w:rPr>
              <w:t>Nacionalne strategije</w:t>
            </w:r>
          </w:p>
          <w:p w14:paraId="7D14F4EE" w14:textId="77777777" w:rsidR="00725D75" w:rsidRPr="00261C70" w:rsidRDefault="00725D75" w:rsidP="00725D75">
            <w:pPr>
              <w:spacing w:before="0" w:after="0" w:line="240" w:lineRule="auto"/>
              <w:jc w:val="left"/>
              <w:rPr>
                <w:rFonts w:ascii="Times New Roman" w:hAnsi="Times New Roman"/>
                <w:b/>
                <w:sz w:val="20"/>
                <w:szCs w:val="20"/>
              </w:rPr>
            </w:pPr>
            <w:r w:rsidRPr="00261C70">
              <w:rPr>
                <w:rFonts w:ascii="Times New Roman" w:hAnsi="Times New Roman"/>
                <w:sz w:val="20"/>
                <w:szCs w:val="20"/>
              </w:rPr>
              <w:t>Donosi nacionalne strategije po pojedinim područjima (npr. Strategiju energetskog razvoja Republike Hrvatske, Strategije prometnog razvoja Republike Hrvatske za razdoblje od 2014. do 2030. godine, Industrijska strategija Republike Hrvatske 2014.-2020.)</w:t>
            </w:r>
          </w:p>
        </w:tc>
      </w:tr>
      <w:tr w:rsidR="00261C70" w:rsidRPr="00261C70" w14:paraId="2FD990C4" w14:textId="77777777" w:rsidTr="006A68AA">
        <w:tc>
          <w:tcPr>
            <w:tcW w:w="1194" w:type="dxa"/>
          </w:tcPr>
          <w:p w14:paraId="6BA54429" w14:textId="77777777" w:rsidR="003B6A80" w:rsidRPr="00261C70" w:rsidRDefault="003B6A80" w:rsidP="003B6A80">
            <w:pPr>
              <w:spacing w:before="0" w:after="0" w:line="240" w:lineRule="auto"/>
              <w:jc w:val="left"/>
              <w:rPr>
                <w:rFonts w:ascii="Times New Roman" w:hAnsi="Times New Roman"/>
                <w:b/>
                <w:sz w:val="20"/>
                <w:szCs w:val="20"/>
              </w:rPr>
            </w:pPr>
          </w:p>
        </w:tc>
        <w:tc>
          <w:tcPr>
            <w:tcW w:w="3479" w:type="dxa"/>
          </w:tcPr>
          <w:p w14:paraId="3E34D786" w14:textId="77777777" w:rsidR="003B6A80" w:rsidRPr="00261C70" w:rsidRDefault="003B6A80" w:rsidP="003B6A80">
            <w:pPr>
              <w:spacing w:before="0" w:after="0" w:line="240" w:lineRule="auto"/>
              <w:jc w:val="left"/>
              <w:rPr>
                <w:rFonts w:ascii="Times New Roman" w:hAnsi="Times New Roman"/>
                <w:sz w:val="20"/>
                <w:szCs w:val="20"/>
              </w:rPr>
            </w:pPr>
            <w:r w:rsidRPr="00261C70">
              <w:rPr>
                <w:rFonts w:ascii="Times New Roman" w:hAnsi="Times New Roman"/>
                <w:sz w:val="20"/>
                <w:szCs w:val="20"/>
              </w:rPr>
              <w:t>Vlada RH</w:t>
            </w:r>
          </w:p>
        </w:tc>
        <w:tc>
          <w:tcPr>
            <w:tcW w:w="9781" w:type="dxa"/>
          </w:tcPr>
          <w:p w14:paraId="0C3D08A0" w14:textId="77777777" w:rsidR="003B6A80" w:rsidRPr="00261C70" w:rsidRDefault="003B6A80" w:rsidP="003B6A80">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stvaranju politike </w:t>
            </w:r>
          </w:p>
          <w:p w14:paraId="1C80868B" w14:textId="77777777" w:rsidR="003B6A80" w:rsidRPr="00261C70" w:rsidRDefault="003B6A80" w:rsidP="003B6A80">
            <w:pPr>
              <w:spacing w:before="0" w:after="0" w:line="240" w:lineRule="auto"/>
              <w:jc w:val="left"/>
              <w:rPr>
                <w:rFonts w:ascii="Times New Roman" w:hAnsi="Times New Roman"/>
                <w:sz w:val="20"/>
                <w:szCs w:val="20"/>
              </w:rPr>
            </w:pPr>
            <w:r w:rsidRPr="00261C70">
              <w:rPr>
                <w:rFonts w:ascii="Times New Roman" w:hAnsi="Times New Roman"/>
                <w:b/>
                <w:sz w:val="20"/>
                <w:szCs w:val="20"/>
              </w:rPr>
              <w:t>Strategije po područjima</w:t>
            </w:r>
            <w:r w:rsidR="00CA1513" w:rsidRPr="00261C70">
              <w:rPr>
                <w:rFonts w:ascii="Times New Roman" w:hAnsi="Times New Roman"/>
                <w:b/>
                <w:sz w:val="20"/>
                <w:szCs w:val="20"/>
              </w:rPr>
              <w:t xml:space="preserve">, Nacionalni </w:t>
            </w:r>
            <w:r w:rsidR="009C4AA5" w:rsidRPr="00261C70">
              <w:rPr>
                <w:rFonts w:ascii="Times New Roman" w:hAnsi="Times New Roman"/>
                <w:b/>
                <w:sz w:val="20"/>
                <w:szCs w:val="20"/>
              </w:rPr>
              <w:t xml:space="preserve">programi i </w:t>
            </w:r>
            <w:r w:rsidR="00CA1513" w:rsidRPr="00261C70">
              <w:rPr>
                <w:rFonts w:ascii="Times New Roman" w:hAnsi="Times New Roman"/>
                <w:b/>
                <w:sz w:val="20"/>
                <w:szCs w:val="20"/>
              </w:rPr>
              <w:t>planovi, Akcijski planovi provedbe strategija</w:t>
            </w:r>
          </w:p>
          <w:p w14:paraId="09B6409E" w14:textId="77777777" w:rsidR="003B6A80" w:rsidRPr="00261C70" w:rsidRDefault="003B6A80" w:rsidP="00CA1513">
            <w:pPr>
              <w:spacing w:before="0" w:after="0" w:line="240" w:lineRule="auto"/>
              <w:jc w:val="left"/>
              <w:rPr>
                <w:rFonts w:ascii="Times New Roman" w:hAnsi="Times New Roman"/>
                <w:b/>
                <w:sz w:val="20"/>
                <w:szCs w:val="20"/>
              </w:rPr>
            </w:pPr>
            <w:r w:rsidRPr="00261C70">
              <w:rPr>
                <w:rFonts w:ascii="Times New Roman" w:hAnsi="Times New Roman"/>
                <w:sz w:val="20"/>
                <w:szCs w:val="20"/>
              </w:rPr>
              <w:t>Donosi prijedlog strategija</w:t>
            </w:r>
            <w:r w:rsidR="00CA1513" w:rsidRPr="00261C70">
              <w:rPr>
                <w:rFonts w:ascii="Times New Roman" w:hAnsi="Times New Roman"/>
                <w:sz w:val="20"/>
                <w:szCs w:val="20"/>
              </w:rPr>
              <w:t xml:space="preserve">, </w:t>
            </w:r>
            <w:r w:rsidR="009C4AA5" w:rsidRPr="00261C70">
              <w:rPr>
                <w:rFonts w:ascii="Times New Roman" w:hAnsi="Times New Roman"/>
                <w:sz w:val="20"/>
                <w:szCs w:val="20"/>
              </w:rPr>
              <w:t xml:space="preserve">programa, </w:t>
            </w:r>
            <w:r w:rsidR="00CA1513" w:rsidRPr="00261C70">
              <w:rPr>
                <w:rFonts w:ascii="Times New Roman" w:hAnsi="Times New Roman"/>
                <w:sz w:val="20"/>
                <w:szCs w:val="20"/>
              </w:rPr>
              <w:t>planova i akcijskih planova provedbe.</w:t>
            </w:r>
          </w:p>
        </w:tc>
      </w:tr>
      <w:tr w:rsidR="00261C70" w:rsidRPr="00261C70" w14:paraId="60BC5CE9" w14:textId="77777777" w:rsidTr="006A68AA">
        <w:tc>
          <w:tcPr>
            <w:tcW w:w="1194" w:type="dxa"/>
          </w:tcPr>
          <w:p w14:paraId="48937EDA" w14:textId="77777777" w:rsidR="00725D75" w:rsidRPr="00261C70" w:rsidRDefault="00725D75" w:rsidP="00725D75">
            <w:pPr>
              <w:spacing w:before="0" w:after="0" w:line="240" w:lineRule="auto"/>
              <w:jc w:val="left"/>
              <w:rPr>
                <w:rFonts w:ascii="Times New Roman" w:hAnsi="Times New Roman"/>
                <w:b/>
                <w:sz w:val="20"/>
                <w:szCs w:val="20"/>
              </w:rPr>
            </w:pPr>
          </w:p>
        </w:tc>
        <w:tc>
          <w:tcPr>
            <w:tcW w:w="3479" w:type="dxa"/>
          </w:tcPr>
          <w:p w14:paraId="5D764E41" w14:textId="77777777" w:rsidR="00725D75" w:rsidRPr="00261C70" w:rsidRDefault="00725D75" w:rsidP="00725D75">
            <w:pPr>
              <w:spacing w:before="0" w:after="0" w:line="240" w:lineRule="auto"/>
              <w:jc w:val="left"/>
              <w:rPr>
                <w:rFonts w:ascii="Times New Roman" w:hAnsi="Times New Roman"/>
                <w:sz w:val="20"/>
                <w:szCs w:val="20"/>
              </w:rPr>
            </w:pPr>
            <w:r w:rsidRPr="00261C70">
              <w:rPr>
                <w:rFonts w:ascii="Times New Roman" w:hAnsi="Times New Roman"/>
                <w:sz w:val="20"/>
                <w:szCs w:val="20"/>
              </w:rPr>
              <w:t>Vlada RH</w:t>
            </w:r>
          </w:p>
        </w:tc>
        <w:tc>
          <w:tcPr>
            <w:tcW w:w="9781" w:type="dxa"/>
          </w:tcPr>
          <w:p w14:paraId="1EA50462" w14:textId="77777777" w:rsidR="00725D75" w:rsidRPr="00261C70" w:rsidRDefault="00725D75" w:rsidP="00725D75">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stvaranju politike </w:t>
            </w:r>
          </w:p>
          <w:p w14:paraId="3BA5E53D" w14:textId="77777777" w:rsidR="00725D75" w:rsidRPr="00261C70" w:rsidRDefault="009C4AA5" w:rsidP="00725D75">
            <w:pPr>
              <w:spacing w:before="0" w:after="0" w:line="240" w:lineRule="auto"/>
              <w:jc w:val="left"/>
              <w:rPr>
                <w:rFonts w:ascii="Times New Roman" w:hAnsi="Times New Roman"/>
                <w:b/>
                <w:sz w:val="20"/>
                <w:szCs w:val="20"/>
              </w:rPr>
            </w:pPr>
            <w:r w:rsidRPr="00261C70">
              <w:rPr>
                <w:rFonts w:ascii="Times New Roman" w:hAnsi="Times New Roman"/>
                <w:b/>
                <w:sz w:val="20"/>
                <w:szCs w:val="20"/>
              </w:rPr>
              <w:t>P</w:t>
            </w:r>
            <w:r w:rsidR="00725D75" w:rsidRPr="00261C70">
              <w:rPr>
                <w:rFonts w:ascii="Times New Roman" w:hAnsi="Times New Roman"/>
                <w:b/>
                <w:sz w:val="20"/>
                <w:szCs w:val="20"/>
              </w:rPr>
              <w:t>rovedbeni propis</w:t>
            </w:r>
            <w:r w:rsidRPr="00261C70">
              <w:rPr>
                <w:rFonts w:ascii="Times New Roman" w:hAnsi="Times New Roman"/>
                <w:b/>
                <w:sz w:val="20"/>
                <w:szCs w:val="20"/>
              </w:rPr>
              <w:t>i</w:t>
            </w:r>
          </w:p>
          <w:p w14:paraId="6658337E" w14:textId="77777777" w:rsidR="00725D75" w:rsidRPr="00261C70" w:rsidRDefault="009C4AA5" w:rsidP="009C4AA5">
            <w:pPr>
              <w:spacing w:before="0" w:after="0" w:line="240" w:lineRule="auto"/>
              <w:jc w:val="left"/>
              <w:rPr>
                <w:rFonts w:ascii="Times New Roman" w:hAnsi="Times New Roman"/>
                <w:sz w:val="20"/>
                <w:szCs w:val="20"/>
              </w:rPr>
            </w:pPr>
            <w:r w:rsidRPr="00261C70">
              <w:rPr>
                <w:rFonts w:ascii="Times New Roman" w:hAnsi="Times New Roman"/>
                <w:sz w:val="20"/>
                <w:szCs w:val="20"/>
              </w:rPr>
              <w:t>Donošenje i p</w:t>
            </w:r>
            <w:r w:rsidR="00725D75" w:rsidRPr="00261C70">
              <w:rPr>
                <w:rFonts w:ascii="Times New Roman" w:hAnsi="Times New Roman"/>
                <w:sz w:val="20"/>
                <w:szCs w:val="20"/>
              </w:rPr>
              <w:t>rovedbenih propisa prema ZOZZ</w:t>
            </w:r>
          </w:p>
        </w:tc>
      </w:tr>
      <w:tr w:rsidR="00261C70" w:rsidRPr="00261C70" w14:paraId="0D598FCC" w14:textId="77777777" w:rsidTr="006A68AA">
        <w:tc>
          <w:tcPr>
            <w:tcW w:w="1194" w:type="dxa"/>
          </w:tcPr>
          <w:p w14:paraId="35454551" w14:textId="77777777" w:rsidR="009C4AA5" w:rsidRPr="00261C70" w:rsidRDefault="009C4AA5" w:rsidP="009C4AA5">
            <w:pPr>
              <w:spacing w:before="0" w:after="0" w:line="240" w:lineRule="auto"/>
              <w:jc w:val="left"/>
              <w:rPr>
                <w:rFonts w:ascii="Times New Roman" w:hAnsi="Times New Roman"/>
                <w:b/>
                <w:sz w:val="20"/>
                <w:szCs w:val="20"/>
              </w:rPr>
            </w:pPr>
          </w:p>
        </w:tc>
        <w:tc>
          <w:tcPr>
            <w:tcW w:w="3479" w:type="dxa"/>
          </w:tcPr>
          <w:p w14:paraId="3D80F2C4" w14:textId="77777777" w:rsidR="009C4AA5" w:rsidRPr="00261C70" w:rsidRDefault="009C4AA5" w:rsidP="009C4AA5">
            <w:pPr>
              <w:spacing w:before="0" w:after="0" w:line="240" w:lineRule="auto"/>
              <w:jc w:val="left"/>
              <w:rPr>
                <w:rFonts w:ascii="Times New Roman" w:hAnsi="Times New Roman"/>
                <w:sz w:val="20"/>
                <w:szCs w:val="20"/>
              </w:rPr>
            </w:pPr>
            <w:r w:rsidRPr="00261C70">
              <w:rPr>
                <w:rFonts w:ascii="Times New Roman" w:hAnsi="Times New Roman"/>
                <w:sz w:val="20"/>
                <w:szCs w:val="20"/>
              </w:rPr>
              <w:t>Vlada RH</w:t>
            </w:r>
          </w:p>
        </w:tc>
        <w:tc>
          <w:tcPr>
            <w:tcW w:w="9781" w:type="dxa"/>
          </w:tcPr>
          <w:p w14:paraId="16EE27D7" w14:textId="77777777" w:rsidR="009C4AA5" w:rsidRPr="00261C70" w:rsidRDefault="009C4AA5" w:rsidP="009C4AA5">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stvaranju politike </w:t>
            </w:r>
          </w:p>
          <w:p w14:paraId="497B2664" w14:textId="77777777" w:rsidR="009C4AA5" w:rsidRPr="00261C70" w:rsidRDefault="009C4AA5" w:rsidP="009C4AA5">
            <w:pPr>
              <w:spacing w:before="0" w:after="0" w:line="240" w:lineRule="auto"/>
              <w:jc w:val="left"/>
              <w:rPr>
                <w:rFonts w:ascii="Times New Roman" w:hAnsi="Times New Roman"/>
                <w:b/>
                <w:sz w:val="20"/>
                <w:szCs w:val="20"/>
              </w:rPr>
            </w:pPr>
            <w:r w:rsidRPr="00261C70">
              <w:rPr>
                <w:rFonts w:ascii="Times New Roman" w:hAnsi="Times New Roman"/>
                <w:b/>
                <w:sz w:val="20"/>
                <w:szCs w:val="20"/>
              </w:rPr>
              <w:t>Izvješća o provedbi politika</w:t>
            </w:r>
          </w:p>
          <w:p w14:paraId="147CA884" w14:textId="77777777" w:rsidR="009C4AA5" w:rsidRPr="00261C70" w:rsidRDefault="009C4AA5" w:rsidP="009C4AA5">
            <w:pPr>
              <w:spacing w:before="0" w:after="0" w:line="240" w:lineRule="auto"/>
              <w:jc w:val="left"/>
              <w:rPr>
                <w:rFonts w:ascii="Times New Roman" w:hAnsi="Times New Roman"/>
                <w:sz w:val="20"/>
                <w:szCs w:val="20"/>
              </w:rPr>
            </w:pPr>
            <w:r w:rsidRPr="00261C70">
              <w:rPr>
                <w:rFonts w:ascii="Times New Roman" w:hAnsi="Times New Roman"/>
                <w:sz w:val="20"/>
                <w:szCs w:val="20"/>
              </w:rPr>
              <w:t>Izvješća o provedbi nacionalnih strategija, planova i programa</w:t>
            </w:r>
          </w:p>
        </w:tc>
      </w:tr>
      <w:tr w:rsidR="00261C70" w:rsidRPr="00261C70" w14:paraId="2BC47BB4" w14:textId="77777777" w:rsidTr="006A68AA">
        <w:trPr>
          <w:trHeight w:val="4697"/>
        </w:trPr>
        <w:tc>
          <w:tcPr>
            <w:tcW w:w="1194" w:type="dxa"/>
          </w:tcPr>
          <w:p w14:paraId="3FEE2F4B" w14:textId="77777777" w:rsidR="002C00B1" w:rsidRPr="00261C70" w:rsidRDefault="002C00B1" w:rsidP="002C00B1">
            <w:pPr>
              <w:spacing w:before="0" w:after="0" w:line="240" w:lineRule="auto"/>
              <w:jc w:val="left"/>
              <w:rPr>
                <w:rFonts w:ascii="Times New Roman" w:hAnsi="Times New Roman"/>
                <w:b/>
                <w:sz w:val="20"/>
                <w:szCs w:val="20"/>
              </w:rPr>
            </w:pPr>
          </w:p>
        </w:tc>
        <w:tc>
          <w:tcPr>
            <w:tcW w:w="3479" w:type="dxa"/>
          </w:tcPr>
          <w:p w14:paraId="2F993434" w14:textId="77777777" w:rsidR="002C00B1" w:rsidRPr="00261C70" w:rsidRDefault="002C00B1" w:rsidP="002C00B1">
            <w:pPr>
              <w:spacing w:before="0" w:after="0" w:line="240" w:lineRule="auto"/>
              <w:jc w:val="left"/>
              <w:rPr>
                <w:rFonts w:ascii="Times New Roman" w:hAnsi="Times New Roman"/>
                <w:sz w:val="20"/>
                <w:szCs w:val="20"/>
              </w:rPr>
            </w:pPr>
            <w:r w:rsidRPr="00261C70">
              <w:rPr>
                <w:rFonts w:ascii="Times New Roman" w:hAnsi="Times New Roman"/>
                <w:sz w:val="20"/>
                <w:szCs w:val="20"/>
              </w:rPr>
              <w:t>Ministar</w:t>
            </w:r>
          </w:p>
        </w:tc>
        <w:tc>
          <w:tcPr>
            <w:tcW w:w="9781" w:type="dxa"/>
          </w:tcPr>
          <w:p w14:paraId="23746E35" w14:textId="77777777" w:rsidR="002C00B1" w:rsidRPr="00261C70" w:rsidRDefault="002C00B1" w:rsidP="008D344E">
            <w:pPr>
              <w:spacing w:before="0" w:after="0" w:line="240" w:lineRule="auto"/>
              <w:jc w:val="left"/>
              <w:rPr>
                <w:rFonts w:ascii="Times New Roman" w:hAnsi="Times New Roman"/>
                <w:b/>
                <w:sz w:val="20"/>
                <w:szCs w:val="20"/>
              </w:rPr>
            </w:pPr>
            <w:r w:rsidRPr="00261C70">
              <w:rPr>
                <w:rFonts w:ascii="Times New Roman" w:hAnsi="Times New Roman"/>
                <w:b/>
                <w:sz w:val="20"/>
                <w:szCs w:val="20"/>
              </w:rPr>
              <w:t>Uloga u stvaranju politike</w:t>
            </w:r>
          </w:p>
          <w:p w14:paraId="44B4AD63" w14:textId="77777777" w:rsidR="002C00B1" w:rsidRPr="00261C70" w:rsidRDefault="002C00B1" w:rsidP="008D344E">
            <w:pPr>
              <w:spacing w:before="0" w:after="0" w:line="240" w:lineRule="auto"/>
              <w:jc w:val="left"/>
              <w:rPr>
                <w:rFonts w:ascii="Times New Roman" w:hAnsi="Times New Roman"/>
                <w:b/>
                <w:sz w:val="20"/>
                <w:szCs w:val="20"/>
              </w:rPr>
            </w:pPr>
            <w:r w:rsidRPr="00261C70">
              <w:rPr>
                <w:rFonts w:ascii="Times New Roman" w:hAnsi="Times New Roman"/>
                <w:b/>
                <w:sz w:val="20"/>
                <w:szCs w:val="20"/>
              </w:rPr>
              <w:t>Provedbenih propisi</w:t>
            </w:r>
          </w:p>
          <w:p w14:paraId="626C8967" w14:textId="77777777" w:rsidR="002C00B1" w:rsidRPr="00261C70" w:rsidRDefault="002C00B1" w:rsidP="008D344E">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Donosi izradu provedbenih propisa </w:t>
            </w:r>
            <w:r w:rsidR="009C4AA5" w:rsidRPr="00261C70">
              <w:rPr>
                <w:rFonts w:ascii="Times New Roman" w:hAnsi="Times New Roman"/>
                <w:sz w:val="20"/>
                <w:szCs w:val="20"/>
              </w:rPr>
              <w:t>iz pojedinih sektora</w:t>
            </w:r>
            <w:r w:rsidRPr="00261C70">
              <w:rPr>
                <w:rFonts w:ascii="Times New Roman" w:hAnsi="Times New Roman"/>
                <w:sz w:val="20"/>
                <w:szCs w:val="20"/>
              </w:rPr>
              <w:t>.</w:t>
            </w:r>
          </w:p>
          <w:p w14:paraId="78E01778" w14:textId="77777777" w:rsidR="002C00B1" w:rsidRPr="00261C70" w:rsidRDefault="002C00B1" w:rsidP="006A68AA">
            <w:pPr>
              <w:spacing w:line="240" w:lineRule="auto"/>
              <w:jc w:val="left"/>
              <w:rPr>
                <w:rFonts w:ascii="Times New Roman" w:hAnsi="Times New Roman"/>
                <w:sz w:val="20"/>
                <w:szCs w:val="20"/>
              </w:rPr>
            </w:pPr>
            <w:r w:rsidRPr="00261C70">
              <w:rPr>
                <w:rFonts w:ascii="Times New Roman" w:hAnsi="Times New Roman"/>
                <w:sz w:val="20"/>
                <w:szCs w:val="20"/>
              </w:rPr>
              <w:t>Donosi odluku o osnivanju stručnog povjerenstva za potrebe izrade prijedloga nacionalnih planova, nacionalnih programa, nacionalnih izvješća, nacrta prijedloga provedbenih propisa i izrade provedbenih propisa.</w:t>
            </w:r>
          </w:p>
          <w:p w14:paraId="47F15BBE" w14:textId="77777777" w:rsidR="001F2DF3" w:rsidRPr="00261C70" w:rsidRDefault="009C4AA5" w:rsidP="006A68AA">
            <w:pPr>
              <w:spacing w:line="240" w:lineRule="auto"/>
              <w:jc w:val="left"/>
              <w:rPr>
                <w:rFonts w:ascii="Times New Roman" w:hAnsi="Times New Roman"/>
                <w:sz w:val="20"/>
                <w:szCs w:val="20"/>
              </w:rPr>
            </w:pPr>
            <w:r w:rsidRPr="00261C70">
              <w:rPr>
                <w:rFonts w:ascii="Times New Roman" w:hAnsi="Times New Roman"/>
                <w:sz w:val="20"/>
                <w:szCs w:val="20"/>
              </w:rPr>
              <w:t xml:space="preserve">(Na primjer Ministar zaštite okoliša i energetike: </w:t>
            </w:r>
            <w:r w:rsidR="001F2DF3" w:rsidRPr="00261C70">
              <w:rPr>
                <w:rFonts w:ascii="Times New Roman" w:hAnsi="Times New Roman"/>
                <w:sz w:val="20"/>
                <w:szCs w:val="20"/>
              </w:rPr>
              <w:t>Pravilnikom propisuje način praćenja kvalitete zraka i prikupljanja podataka, mjerila za lokacije mjernih mjesta, mjerila za određivanje minimalnog broja mjernih mjesta, referentne metode mjerenja, način dokazivanja ekvivalentnosti za druge metode mjerenja, način provjere kvalitete mjerenja i podataka, kao i način obrade i prikaza rezultata i usklađenost s hrvatskim normama, način provjere ispravnosti i umjeravanja mjernih instrumenata, način i troškove rada referentnog laboratorija, osnivanje i način rada povjerenstva za praćenje rada referentnih laboratorija, način dostavljanja podataka za potrebe informacijskog sustava zaštite zraka, sadržaj godišnjeg izvješća i način redovitog informiranja javnosti.</w:t>
            </w:r>
          </w:p>
          <w:p w14:paraId="11595953" w14:textId="77777777" w:rsidR="001F2DF3" w:rsidRPr="00261C70" w:rsidRDefault="001F2DF3" w:rsidP="006A68AA">
            <w:pPr>
              <w:spacing w:line="240" w:lineRule="auto"/>
              <w:jc w:val="left"/>
              <w:rPr>
                <w:rFonts w:ascii="Times New Roman" w:hAnsi="Times New Roman"/>
                <w:sz w:val="20"/>
                <w:szCs w:val="20"/>
              </w:rPr>
            </w:pPr>
            <w:r w:rsidRPr="00261C70">
              <w:rPr>
                <w:rFonts w:ascii="Times New Roman" w:hAnsi="Times New Roman"/>
                <w:sz w:val="20"/>
                <w:szCs w:val="20"/>
              </w:rPr>
              <w:t>Pravilnikom propisuje način praćenja emisija onečišćujućih tvari u zrak iz nepokretnih izvora, opseg i vrsta mjerenja, referentne metode mjerenja, način dokazivanja ekvivalentnosti za druge metode mjerenja, način provjere ispravnosti i umjeravanja mjernih instrumenata, način provjere ispravnosti mjernog sustava za kontinuirano mjerenje emisija onečišćujućih tvari u zrak iz nepokretnih izvora, postupak uzorkovanja i vrednovanja rezultata mjerenja, način dostave podataka za potrebe informacijskog sustava zaštite zraka o emisijama i način redovitog informiranja javnosti o praćenju emisija</w:t>
            </w:r>
            <w:r w:rsidR="009C4AA5" w:rsidRPr="00261C70">
              <w:rPr>
                <w:rFonts w:ascii="Times New Roman" w:hAnsi="Times New Roman"/>
                <w:sz w:val="20"/>
                <w:szCs w:val="20"/>
              </w:rPr>
              <w:t>)</w:t>
            </w:r>
            <w:r w:rsidRPr="00261C70">
              <w:rPr>
                <w:rFonts w:ascii="Times New Roman" w:hAnsi="Times New Roman"/>
                <w:sz w:val="20"/>
                <w:szCs w:val="20"/>
              </w:rPr>
              <w:t xml:space="preserve"> </w:t>
            </w:r>
          </w:p>
        </w:tc>
      </w:tr>
      <w:tr w:rsidR="00261C70" w:rsidRPr="00261C70" w14:paraId="41FD6660" w14:textId="77777777" w:rsidTr="008D344E">
        <w:trPr>
          <w:trHeight w:val="792"/>
        </w:trPr>
        <w:tc>
          <w:tcPr>
            <w:tcW w:w="1194" w:type="dxa"/>
          </w:tcPr>
          <w:p w14:paraId="2BCA64DC" w14:textId="77777777" w:rsidR="002C00B1" w:rsidRPr="00261C70" w:rsidRDefault="002C00B1" w:rsidP="002C00B1">
            <w:pPr>
              <w:spacing w:before="0" w:after="0" w:line="240" w:lineRule="auto"/>
              <w:jc w:val="left"/>
              <w:rPr>
                <w:rFonts w:ascii="Times New Roman" w:hAnsi="Times New Roman"/>
                <w:b/>
                <w:sz w:val="20"/>
                <w:szCs w:val="20"/>
              </w:rPr>
            </w:pPr>
          </w:p>
        </w:tc>
        <w:tc>
          <w:tcPr>
            <w:tcW w:w="3479" w:type="dxa"/>
          </w:tcPr>
          <w:p w14:paraId="0E8C15CE" w14:textId="77777777" w:rsidR="002C00B1" w:rsidRPr="00261C70" w:rsidRDefault="002C00B1" w:rsidP="00746EC2">
            <w:pPr>
              <w:spacing w:before="0" w:after="0" w:line="240" w:lineRule="auto"/>
              <w:jc w:val="left"/>
              <w:rPr>
                <w:rFonts w:ascii="Times New Roman" w:hAnsi="Times New Roman"/>
                <w:sz w:val="20"/>
                <w:szCs w:val="20"/>
              </w:rPr>
            </w:pPr>
            <w:r w:rsidRPr="00261C70">
              <w:rPr>
                <w:rFonts w:ascii="Times New Roman" w:hAnsi="Times New Roman"/>
                <w:sz w:val="20"/>
                <w:szCs w:val="20"/>
              </w:rPr>
              <w:t>M</w:t>
            </w:r>
            <w:r w:rsidR="00746EC2" w:rsidRPr="00261C70">
              <w:rPr>
                <w:rFonts w:ascii="Times New Roman" w:hAnsi="Times New Roman"/>
                <w:sz w:val="20"/>
                <w:szCs w:val="20"/>
              </w:rPr>
              <w:t>instarstvo</w:t>
            </w:r>
            <w:r w:rsidRPr="00261C70">
              <w:rPr>
                <w:rFonts w:ascii="Times New Roman" w:hAnsi="Times New Roman"/>
                <w:sz w:val="20"/>
                <w:szCs w:val="20"/>
              </w:rPr>
              <w:t xml:space="preserve"> </w:t>
            </w:r>
          </w:p>
        </w:tc>
        <w:tc>
          <w:tcPr>
            <w:tcW w:w="9781" w:type="dxa"/>
          </w:tcPr>
          <w:p w14:paraId="2F2D370F" w14:textId="77777777" w:rsidR="002C00B1" w:rsidRPr="00261C70" w:rsidRDefault="002C00B1" w:rsidP="008D344E">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stvaranju politike </w:t>
            </w:r>
          </w:p>
          <w:p w14:paraId="74A60F44" w14:textId="77777777" w:rsidR="002C00B1" w:rsidRPr="00261C70" w:rsidRDefault="002C00B1" w:rsidP="008D344E">
            <w:pPr>
              <w:spacing w:before="0" w:after="0" w:line="240" w:lineRule="auto"/>
              <w:jc w:val="left"/>
              <w:rPr>
                <w:rFonts w:ascii="Times New Roman" w:hAnsi="Times New Roman"/>
                <w:b/>
                <w:sz w:val="20"/>
                <w:szCs w:val="20"/>
              </w:rPr>
            </w:pPr>
            <w:r w:rsidRPr="00261C70">
              <w:rPr>
                <w:rFonts w:ascii="Times New Roman" w:hAnsi="Times New Roman"/>
                <w:b/>
                <w:sz w:val="20"/>
                <w:szCs w:val="20"/>
              </w:rPr>
              <w:t>Propisi</w:t>
            </w:r>
          </w:p>
          <w:p w14:paraId="21A49539" w14:textId="77777777" w:rsidR="00F51DB3" w:rsidRPr="00261C70" w:rsidRDefault="002C00B1" w:rsidP="008D344E">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Nadležno tijelo za </w:t>
            </w:r>
            <w:r w:rsidR="00746EC2" w:rsidRPr="00261C70">
              <w:rPr>
                <w:rFonts w:ascii="Times New Roman" w:hAnsi="Times New Roman"/>
                <w:sz w:val="20"/>
                <w:szCs w:val="20"/>
              </w:rPr>
              <w:t xml:space="preserve">prijenos </w:t>
            </w:r>
            <w:r w:rsidRPr="00261C70">
              <w:rPr>
                <w:rFonts w:ascii="Times New Roman" w:hAnsi="Times New Roman"/>
                <w:sz w:val="20"/>
                <w:szCs w:val="20"/>
              </w:rPr>
              <w:t xml:space="preserve">pravne stečevine EU, izrađuje </w:t>
            </w:r>
            <w:r w:rsidR="00746EC2" w:rsidRPr="00261C70">
              <w:rPr>
                <w:rFonts w:ascii="Times New Roman" w:hAnsi="Times New Roman"/>
                <w:sz w:val="20"/>
                <w:szCs w:val="20"/>
              </w:rPr>
              <w:t xml:space="preserve">prijedloge </w:t>
            </w:r>
            <w:r w:rsidRPr="00261C70">
              <w:rPr>
                <w:rFonts w:ascii="Times New Roman" w:hAnsi="Times New Roman"/>
                <w:sz w:val="20"/>
                <w:szCs w:val="20"/>
              </w:rPr>
              <w:t>zakon</w:t>
            </w:r>
            <w:r w:rsidR="00746EC2" w:rsidRPr="00261C70">
              <w:rPr>
                <w:rFonts w:ascii="Times New Roman" w:hAnsi="Times New Roman"/>
                <w:sz w:val="20"/>
                <w:szCs w:val="20"/>
              </w:rPr>
              <w:t>a i podzakonskih akata iz svoje nadležnosti</w:t>
            </w:r>
          </w:p>
        </w:tc>
      </w:tr>
      <w:tr w:rsidR="00261C70" w:rsidRPr="00261C70" w14:paraId="0A1D728A" w14:textId="77777777" w:rsidTr="006A68AA">
        <w:trPr>
          <w:trHeight w:val="1011"/>
        </w:trPr>
        <w:tc>
          <w:tcPr>
            <w:tcW w:w="1194" w:type="dxa"/>
          </w:tcPr>
          <w:p w14:paraId="314D5355" w14:textId="77777777" w:rsidR="002C00B1" w:rsidRPr="00261C70" w:rsidRDefault="002C00B1" w:rsidP="002C00B1">
            <w:pPr>
              <w:spacing w:before="0" w:after="0" w:line="240" w:lineRule="auto"/>
              <w:jc w:val="left"/>
              <w:rPr>
                <w:rFonts w:ascii="Times New Roman" w:hAnsi="Times New Roman"/>
                <w:b/>
                <w:sz w:val="20"/>
                <w:szCs w:val="20"/>
              </w:rPr>
            </w:pPr>
          </w:p>
        </w:tc>
        <w:tc>
          <w:tcPr>
            <w:tcW w:w="3479" w:type="dxa"/>
          </w:tcPr>
          <w:p w14:paraId="7E82B147" w14:textId="77777777" w:rsidR="002C00B1" w:rsidRPr="00261C70" w:rsidRDefault="002C00B1" w:rsidP="00746EC2">
            <w:pPr>
              <w:spacing w:before="0" w:after="0" w:line="240" w:lineRule="auto"/>
              <w:jc w:val="left"/>
              <w:rPr>
                <w:rFonts w:ascii="Times New Roman" w:hAnsi="Times New Roman"/>
                <w:sz w:val="20"/>
                <w:szCs w:val="20"/>
              </w:rPr>
            </w:pPr>
            <w:r w:rsidRPr="00261C70">
              <w:rPr>
                <w:rFonts w:ascii="Times New Roman" w:hAnsi="Times New Roman"/>
                <w:sz w:val="20"/>
                <w:szCs w:val="20"/>
              </w:rPr>
              <w:t>Ministars</w:t>
            </w:r>
            <w:r w:rsidR="00746EC2" w:rsidRPr="00261C70">
              <w:rPr>
                <w:rFonts w:ascii="Times New Roman" w:hAnsi="Times New Roman"/>
                <w:sz w:val="20"/>
                <w:szCs w:val="20"/>
              </w:rPr>
              <w:t>tva</w:t>
            </w:r>
          </w:p>
        </w:tc>
        <w:tc>
          <w:tcPr>
            <w:tcW w:w="9781" w:type="dxa"/>
          </w:tcPr>
          <w:p w14:paraId="76D7E2FB" w14:textId="77777777" w:rsidR="002C00B1" w:rsidRPr="00261C70" w:rsidRDefault="002C00B1" w:rsidP="008D344E">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stvaranju politike </w:t>
            </w:r>
          </w:p>
          <w:p w14:paraId="532BB07E" w14:textId="77777777" w:rsidR="002C00B1" w:rsidRPr="00261C70" w:rsidRDefault="00746EC2" w:rsidP="008D344E">
            <w:pPr>
              <w:spacing w:before="0" w:after="0" w:line="240" w:lineRule="auto"/>
              <w:jc w:val="left"/>
              <w:rPr>
                <w:rFonts w:ascii="Times New Roman" w:hAnsi="Times New Roman"/>
                <w:b/>
                <w:sz w:val="20"/>
                <w:szCs w:val="20"/>
              </w:rPr>
            </w:pPr>
            <w:r w:rsidRPr="00261C70">
              <w:rPr>
                <w:rFonts w:ascii="Times New Roman" w:hAnsi="Times New Roman"/>
                <w:b/>
                <w:sz w:val="20"/>
                <w:szCs w:val="20"/>
              </w:rPr>
              <w:t>Strategije, planovi, p</w:t>
            </w:r>
            <w:r w:rsidR="002C00B1" w:rsidRPr="00261C70">
              <w:rPr>
                <w:rFonts w:ascii="Times New Roman" w:hAnsi="Times New Roman"/>
                <w:b/>
                <w:sz w:val="20"/>
                <w:szCs w:val="20"/>
              </w:rPr>
              <w:t>rogram</w:t>
            </w:r>
            <w:r w:rsidRPr="00261C70">
              <w:rPr>
                <w:rFonts w:ascii="Times New Roman" w:hAnsi="Times New Roman"/>
                <w:b/>
                <w:sz w:val="20"/>
                <w:szCs w:val="20"/>
              </w:rPr>
              <w:t>i</w:t>
            </w:r>
            <w:r w:rsidR="002C00B1" w:rsidRPr="00261C70">
              <w:rPr>
                <w:rFonts w:ascii="Times New Roman" w:hAnsi="Times New Roman"/>
                <w:b/>
                <w:sz w:val="20"/>
                <w:szCs w:val="20"/>
              </w:rPr>
              <w:t xml:space="preserve"> </w:t>
            </w:r>
          </w:p>
          <w:p w14:paraId="4E1EAE9C" w14:textId="77777777" w:rsidR="002C00B1" w:rsidRPr="00261C70" w:rsidRDefault="00746EC2" w:rsidP="008D344E">
            <w:pPr>
              <w:spacing w:before="0" w:after="0" w:line="240" w:lineRule="auto"/>
              <w:jc w:val="left"/>
              <w:rPr>
                <w:rFonts w:ascii="Times New Roman" w:hAnsi="Times New Roman"/>
                <w:sz w:val="20"/>
                <w:szCs w:val="20"/>
              </w:rPr>
            </w:pPr>
            <w:r w:rsidRPr="00261C70">
              <w:rPr>
                <w:rFonts w:ascii="Times New Roman" w:hAnsi="Times New Roman"/>
                <w:sz w:val="20"/>
                <w:szCs w:val="20"/>
              </w:rPr>
              <w:t>Izrađuje prijedloge sektorskih strategija, planova i programa</w:t>
            </w:r>
            <w:r w:rsidR="002C00B1" w:rsidRPr="00261C70">
              <w:rPr>
                <w:rFonts w:ascii="Times New Roman" w:hAnsi="Times New Roman"/>
                <w:sz w:val="20"/>
                <w:szCs w:val="20"/>
              </w:rPr>
              <w:t>.</w:t>
            </w:r>
          </w:p>
        </w:tc>
      </w:tr>
      <w:tr w:rsidR="00261C70" w:rsidRPr="00261C70" w14:paraId="675CB935" w14:textId="77777777" w:rsidTr="006A68AA">
        <w:trPr>
          <w:trHeight w:val="1011"/>
        </w:trPr>
        <w:tc>
          <w:tcPr>
            <w:tcW w:w="1194" w:type="dxa"/>
          </w:tcPr>
          <w:p w14:paraId="26BFBFC6" w14:textId="77777777" w:rsidR="0042581B" w:rsidRPr="00261C70" w:rsidRDefault="0042581B" w:rsidP="0042581B">
            <w:pPr>
              <w:spacing w:before="0" w:after="0" w:line="240" w:lineRule="auto"/>
              <w:jc w:val="left"/>
              <w:rPr>
                <w:rFonts w:ascii="Times New Roman" w:hAnsi="Times New Roman"/>
                <w:b/>
                <w:sz w:val="20"/>
                <w:szCs w:val="20"/>
              </w:rPr>
            </w:pPr>
          </w:p>
        </w:tc>
        <w:tc>
          <w:tcPr>
            <w:tcW w:w="3479" w:type="dxa"/>
          </w:tcPr>
          <w:p w14:paraId="252CC5C7" w14:textId="77777777" w:rsidR="0042581B" w:rsidRPr="00261C70" w:rsidRDefault="0042581B" w:rsidP="0042581B">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41AC3BA2"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stvaranju politike </w:t>
            </w:r>
          </w:p>
          <w:p w14:paraId="0778959D"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Praćenje i procjenjivanje kvalitete zraka - Državna mreža</w:t>
            </w:r>
          </w:p>
          <w:p w14:paraId="381060C2" w14:textId="77777777" w:rsidR="0042581B" w:rsidRPr="00261C70" w:rsidRDefault="0042581B" w:rsidP="0042581B">
            <w:pPr>
              <w:spacing w:before="0" w:after="0" w:line="240" w:lineRule="auto"/>
              <w:jc w:val="left"/>
              <w:rPr>
                <w:rFonts w:ascii="Times New Roman" w:hAnsi="Times New Roman"/>
                <w:sz w:val="20"/>
                <w:szCs w:val="20"/>
              </w:rPr>
            </w:pPr>
            <w:r w:rsidRPr="00261C70">
              <w:rPr>
                <w:rFonts w:ascii="Times New Roman" w:hAnsi="Times New Roman"/>
                <w:sz w:val="20"/>
                <w:szCs w:val="20"/>
              </w:rPr>
              <w:t>Utvrđuje zone i aglomeracije, Lokacije postaja, na prijedlog Ministarstva, određuje Vlada program mjerenja, provodi stručni nadzor nad radom državne mreže, osigurava Procjenu kvalitete zraka</w:t>
            </w:r>
          </w:p>
        </w:tc>
      </w:tr>
      <w:tr w:rsidR="00261C70" w:rsidRPr="00261C70" w14:paraId="48E7052D" w14:textId="77777777" w:rsidTr="006A68AA">
        <w:tc>
          <w:tcPr>
            <w:tcW w:w="1194" w:type="dxa"/>
          </w:tcPr>
          <w:p w14:paraId="6B3A1213" w14:textId="77777777" w:rsidR="00F51DB3" w:rsidRPr="00261C70" w:rsidRDefault="00F51DB3" w:rsidP="00F51DB3">
            <w:pPr>
              <w:spacing w:before="0" w:after="0" w:line="240" w:lineRule="auto"/>
              <w:jc w:val="left"/>
              <w:rPr>
                <w:rFonts w:ascii="Times New Roman" w:hAnsi="Times New Roman"/>
                <w:b/>
                <w:sz w:val="20"/>
                <w:szCs w:val="20"/>
              </w:rPr>
            </w:pPr>
          </w:p>
        </w:tc>
        <w:tc>
          <w:tcPr>
            <w:tcW w:w="3479" w:type="dxa"/>
          </w:tcPr>
          <w:p w14:paraId="2DD44B5B" w14:textId="77777777" w:rsidR="00F51DB3" w:rsidRPr="00261C70" w:rsidRDefault="00F51DB3" w:rsidP="00F51DB3">
            <w:pPr>
              <w:spacing w:before="0" w:after="0" w:line="240" w:lineRule="auto"/>
              <w:jc w:val="left"/>
              <w:rPr>
                <w:rFonts w:ascii="Times New Roman" w:hAnsi="Times New Roman"/>
                <w:sz w:val="20"/>
                <w:szCs w:val="20"/>
              </w:rPr>
            </w:pPr>
            <w:r w:rsidRPr="00261C70">
              <w:rPr>
                <w:rFonts w:ascii="Times New Roman" w:hAnsi="Times New Roman"/>
                <w:sz w:val="20"/>
                <w:szCs w:val="20"/>
              </w:rPr>
              <w:t>Vlada RH</w:t>
            </w:r>
          </w:p>
        </w:tc>
        <w:tc>
          <w:tcPr>
            <w:tcW w:w="9781" w:type="dxa"/>
          </w:tcPr>
          <w:p w14:paraId="445B9DA0" w14:textId="77777777" w:rsidR="00F51DB3" w:rsidRPr="00261C70" w:rsidRDefault="00F51DB3" w:rsidP="008D344E">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provedbi  </w:t>
            </w:r>
          </w:p>
          <w:p w14:paraId="09BAEC7A" w14:textId="77777777" w:rsidR="00F51DB3" w:rsidRPr="00261C70" w:rsidRDefault="00F51DB3" w:rsidP="008D344E">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Povjerenstava za međusektorsku koordinaciju za </w:t>
            </w:r>
            <w:r w:rsidR="00504254" w:rsidRPr="00261C70">
              <w:rPr>
                <w:rFonts w:ascii="Times New Roman" w:hAnsi="Times New Roman"/>
                <w:b/>
                <w:sz w:val="20"/>
                <w:szCs w:val="20"/>
              </w:rPr>
              <w:t>PaM</w:t>
            </w:r>
          </w:p>
          <w:p w14:paraId="630EC6A1" w14:textId="77777777" w:rsidR="00F51DB3" w:rsidRPr="00261C70" w:rsidRDefault="00F51DB3" w:rsidP="008D344E">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Osnivanje i kordinacija rada međusektorski koordinacija za </w:t>
            </w:r>
            <w:r w:rsidR="00504254" w:rsidRPr="00261C70">
              <w:rPr>
                <w:rFonts w:ascii="Times New Roman" w:hAnsi="Times New Roman"/>
                <w:sz w:val="20"/>
                <w:szCs w:val="20"/>
              </w:rPr>
              <w:t>PaM</w:t>
            </w:r>
          </w:p>
        </w:tc>
      </w:tr>
      <w:tr w:rsidR="00261C70" w:rsidRPr="00261C70" w14:paraId="24FCF3EB" w14:textId="77777777" w:rsidTr="006A68AA">
        <w:tc>
          <w:tcPr>
            <w:tcW w:w="1194" w:type="dxa"/>
          </w:tcPr>
          <w:p w14:paraId="61BE5E65" w14:textId="77777777" w:rsidR="00F51DB3" w:rsidRPr="00261C70" w:rsidRDefault="00F51DB3" w:rsidP="00F51DB3">
            <w:pPr>
              <w:spacing w:before="0" w:after="0" w:line="240" w:lineRule="auto"/>
              <w:jc w:val="left"/>
              <w:rPr>
                <w:rFonts w:ascii="Times New Roman" w:hAnsi="Times New Roman"/>
                <w:b/>
                <w:sz w:val="20"/>
                <w:szCs w:val="20"/>
              </w:rPr>
            </w:pPr>
          </w:p>
        </w:tc>
        <w:tc>
          <w:tcPr>
            <w:tcW w:w="3479" w:type="dxa"/>
          </w:tcPr>
          <w:p w14:paraId="5F383ABB" w14:textId="77777777" w:rsidR="00F51DB3" w:rsidRPr="00261C70" w:rsidRDefault="00F51DB3" w:rsidP="00F51DB3">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Ministarstva </w:t>
            </w:r>
          </w:p>
        </w:tc>
        <w:tc>
          <w:tcPr>
            <w:tcW w:w="9781" w:type="dxa"/>
          </w:tcPr>
          <w:p w14:paraId="0B32034F" w14:textId="77777777" w:rsidR="00F51DB3" w:rsidRPr="00261C70" w:rsidRDefault="00F51DB3" w:rsidP="008D344E">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provedbi  </w:t>
            </w:r>
          </w:p>
          <w:p w14:paraId="18B5AC58" w14:textId="77777777" w:rsidR="00F51DB3" w:rsidRPr="00261C70" w:rsidRDefault="00F51DB3" w:rsidP="008D344E">
            <w:pPr>
              <w:spacing w:before="0" w:after="0" w:line="240" w:lineRule="auto"/>
              <w:jc w:val="left"/>
              <w:rPr>
                <w:rFonts w:ascii="Times New Roman" w:hAnsi="Times New Roman"/>
                <w:b/>
                <w:sz w:val="20"/>
                <w:szCs w:val="20"/>
              </w:rPr>
            </w:pPr>
            <w:r w:rsidRPr="00261C70">
              <w:rPr>
                <w:rFonts w:ascii="Times New Roman" w:hAnsi="Times New Roman"/>
                <w:b/>
                <w:sz w:val="20"/>
                <w:szCs w:val="20"/>
              </w:rPr>
              <w:t>Provedba zakonodavnog okvira</w:t>
            </w:r>
          </w:p>
          <w:p w14:paraId="0CA159C1" w14:textId="77777777" w:rsidR="00F51DB3" w:rsidRPr="00261C70" w:rsidRDefault="00F51DB3" w:rsidP="008D344E">
            <w:pPr>
              <w:spacing w:before="0" w:after="0" w:line="240" w:lineRule="auto"/>
              <w:jc w:val="left"/>
              <w:rPr>
                <w:rFonts w:ascii="Times New Roman" w:hAnsi="Times New Roman"/>
                <w:sz w:val="20"/>
                <w:szCs w:val="20"/>
              </w:rPr>
            </w:pPr>
            <w:r w:rsidRPr="00261C70">
              <w:rPr>
                <w:rFonts w:ascii="Times New Roman" w:hAnsi="Times New Roman"/>
                <w:sz w:val="20"/>
                <w:szCs w:val="20"/>
              </w:rPr>
              <w:t>Obavlja upravni nadzor nad primjenom zakona i podzakonskih akata iz svoje nadležnosti, obavlja upravni nadzor nad tijelima u nadležnosti ministarstva, osnivanje tematskih povjerenstava i radnih skupina</w:t>
            </w:r>
            <w:r w:rsidR="00C0092F" w:rsidRPr="00261C70">
              <w:rPr>
                <w:rFonts w:ascii="Times New Roman" w:hAnsi="Times New Roman"/>
                <w:sz w:val="20"/>
                <w:szCs w:val="20"/>
              </w:rPr>
              <w:t>, izada prijedloga podzakonskih propisa, planiranje proračuna u cilju osiguravanja sredstava za provođenje sektorskih politika, surdanja sa EU i međunarodnim institucijama u cilju ispunjavanja obveza RH, izrada izvješća i razmjena informacija</w:t>
            </w:r>
            <w:r w:rsidR="00621C40" w:rsidRPr="00261C70">
              <w:rPr>
                <w:rFonts w:ascii="Times New Roman" w:hAnsi="Times New Roman"/>
                <w:sz w:val="20"/>
                <w:szCs w:val="20"/>
              </w:rPr>
              <w:t xml:space="preserve"> u cilju ispunjavanja obveza RH.</w:t>
            </w:r>
          </w:p>
        </w:tc>
      </w:tr>
      <w:tr w:rsidR="00261C70" w:rsidRPr="00261C70" w14:paraId="61F9D99A" w14:textId="77777777" w:rsidTr="006A68AA">
        <w:tc>
          <w:tcPr>
            <w:tcW w:w="1194" w:type="dxa"/>
          </w:tcPr>
          <w:p w14:paraId="172637B2" w14:textId="77777777" w:rsidR="00F51DB3" w:rsidRPr="00261C70" w:rsidRDefault="00F51DB3" w:rsidP="00F51DB3">
            <w:pPr>
              <w:spacing w:before="0" w:after="0" w:line="240" w:lineRule="auto"/>
              <w:jc w:val="left"/>
              <w:rPr>
                <w:rFonts w:ascii="Times New Roman" w:hAnsi="Times New Roman"/>
                <w:b/>
                <w:sz w:val="20"/>
                <w:szCs w:val="20"/>
              </w:rPr>
            </w:pPr>
          </w:p>
        </w:tc>
        <w:tc>
          <w:tcPr>
            <w:tcW w:w="3479" w:type="dxa"/>
          </w:tcPr>
          <w:p w14:paraId="3033596B" w14:textId="77777777" w:rsidR="00F51DB3" w:rsidRPr="00261C70" w:rsidRDefault="00ED2CA4" w:rsidP="00F51DB3">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Ministarstvo </w:t>
            </w:r>
          </w:p>
        </w:tc>
        <w:tc>
          <w:tcPr>
            <w:tcW w:w="9781" w:type="dxa"/>
          </w:tcPr>
          <w:p w14:paraId="3CFA28BA" w14:textId="77777777" w:rsidR="00F51DB3" w:rsidRPr="00261C70" w:rsidRDefault="00ED2CA4"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Uloga u izvršavanju</w:t>
            </w:r>
          </w:p>
          <w:p w14:paraId="63F92CA7" w14:textId="77777777" w:rsidR="00ED2CA4" w:rsidRPr="00261C70" w:rsidRDefault="00ED2CA4"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Nadzor provedbe propisa </w:t>
            </w:r>
          </w:p>
          <w:p w14:paraId="6932EEA3" w14:textId="77777777" w:rsidR="00ED2CA4" w:rsidRPr="00261C70" w:rsidRDefault="00ED2CA4" w:rsidP="00ED2CA4">
            <w:pPr>
              <w:spacing w:before="0" w:after="0" w:line="240" w:lineRule="auto"/>
              <w:jc w:val="left"/>
              <w:rPr>
                <w:rFonts w:ascii="Times New Roman" w:hAnsi="Times New Roman"/>
                <w:sz w:val="20"/>
                <w:szCs w:val="20"/>
              </w:rPr>
            </w:pPr>
            <w:r w:rsidRPr="00261C70">
              <w:rPr>
                <w:rFonts w:ascii="Times New Roman" w:hAnsi="Times New Roman"/>
                <w:sz w:val="20"/>
                <w:szCs w:val="20"/>
              </w:rPr>
              <w:t>Provedba upravnih postupaka temeljem zakona, izdavanje dozvola i  rješenja</w:t>
            </w:r>
            <w:r w:rsidR="00621C40" w:rsidRPr="00261C70">
              <w:rPr>
                <w:rFonts w:ascii="Times New Roman" w:hAnsi="Times New Roman"/>
                <w:sz w:val="20"/>
                <w:szCs w:val="20"/>
              </w:rPr>
              <w:t>.</w:t>
            </w:r>
          </w:p>
        </w:tc>
      </w:tr>
      <w:tr w:rsidR="00261C70" w:rsidRPr="00261C70" w14:paraId="34F9D989" w14:textId="77777777" w:rsidTr="006A68AA">
        <w:tc>
          <w:tcPr>
            <w:tcW w:w="1194" w:type="dxa"/>
          </w:tcPr>
          <w:p w14:paraId="491DC27C" w14:textId="77777777" w:rsidR="00ED2CA4" w:rsidRPr="00261C70" w:rsidRDefault="00ED2CA4" w:rsidP="00F51DB3">
            <w:pPr>
              <w:spacing w:before="0" w:after="0" w:line="240" w:lineRule="auto"/>
              <w:jc w:val="left"/>
              <w:rPr>
                <w:rFonts w:ascii="Times New Roman" w:hAnsi="Times New Roman"/>
                <w:b/>
                <w:sz w:val="20"/>
                <w:szCs w:val="20"/>
              </w:rPr>
            </w:pPr>
          </w:p>
        </w:tc>
        <w:tc>
          <w:tcPr>
            <w:tcW w:w="3479" w:type="dxa"/>
          </w:tcPr>
          <w:p w14:paraId="15BAEB36" w14:textId="77777777" w:rsidR="00ED2CA4" w:rsidRPr="00261C70" w:rsidRDefault="00ED2CA4" w:rsidP="00F51DB3">
            <w:pPr>
              <w:spacing w:before="0" w:after="0" w:line="240" w:lineRule="auto"/>
              <w:jc w:val="left"/>
              <w:rPr>
                <w:rFonts w:ascii="Times New Roman" w:hAnsi="Times New Roman"/>
                <w:sz w:val="20"/>
                <w:szCs w:val="20"/>
              </w:rPr>
            </w:pPr>
            <w:r w:rsidRPr="00261C70">
              <w:rPr>
                <w:rFonts w:ascii="Times New Roman" w:hAnsi="Times New Roman"/>
                <w:sz w:val="20"/>
                <w:szCs w:val="20"/>
              </w:rPr>
              <w:t>Državni inspektorat</w:t>
            </w:r>
          </w:p>
        </w:tc>
        <w:tc>
          <w:tcPr>
            <w:tcW w:w="9781" w:type="dxa"/>
          </w:tcPr>
          <w:p w14:paraId="3EDE3A21" w14:textId="77777777" w:rsidR="00ED2CA4" w:rsidRPr="00261C70" w:rsidRDefault="00ED2CA4" w:rsidP="00ED2CA4">
            <w:pPr>
              <w:spacing w:before="0" w:after="0" w:line="240" w:lineRule="auto"/>
              <w:jc w:val="left"/>
              <w:rPr>
                <w:rFonts w:ascii="Times New Roman" w:hAnsi="Times New Roman"/>
                <w:b/>
                <w:sz w:val="20"/>
                <w:szCs w:val="20"/>
              </w:rPr>
            </w:pPr>
            <w:r w:rsidRPr="00261C70">
              <w:rPr>
                <w:rFonts w:ascii="Times New Roman" w:hAnsi="Times New Roman"/>
                <w:b/>
                <w:sz w:val="20"/>
                <w:szCs w:val="20"/>
              </w:rPr>
              <w:t>Uloga u izvršavanju</w:t>
            </w:r>
          </w:p>
          <w:p w14:paraId="6E68D0B6" w14:textId="77777777" w:rsidR="00ED2CA4" w:rsidRPr="00261C70" w:rsidRDefault="00ED2CA4" w:rsidP="00ED2CA4">
            <w:pPr>
              <w:spacing w:before="0" w:after="0" w:line="240" w:lineRule="auto"/>
              <w:jc w:val="left"/>
              <w:rPr>
                <w:rFonts w:ascii="Times New Roman" w:hAnsi="Times New Roman"/>
                <w:sz w:val="20"/>
                <w:szCs w:val="20"/>
              </w:rPr>
            </w:pPr>
            <w:r w:rsidRPr="00261C70">
              <w:rPr>
                <w:rFonts w:ascii="Times New Roman" w:hAnsi="Times New Roman"/>
                <w:b/>
                <w:sz w:val="20"/>
                <w:szCs w:val="20"/>
              </w:rPr>
              <w:t>Nadzor provedbe propisa</w:t>
            </w:r>
            <w:r w:rsidRPr="00261C70">
              <w:rPr>
                <w:rFonts w:ascii="Times New Roman" w:hAnsi="Times New Roman"/>
                <w:sz w:val="20"/>
                <w:szCs w:val="20"/>
              </w:rPr>
              <w:t xml:space="preserve"> </w:t>
            </w:r>
          </w:p>
          <w:p w14:paraId="461BD652" w14:textId="77777777" w:rsidR="00ED2CA4" w:rsidRPr="00261C70" w:rsidRDefault="00ED2CA4" w:rsidP="00ED2CA4">
            <w:pPr>
              <w:spacing w:before="0" w:after="0" w:line="240" w:lineRule="auto"/>
              <w:jc w:val="left"/>
              <w:rPr>
                <w:rFonts w:ascii="Times New Roman" w:hAnsi="Times New Roman"/>
                <w:b/>
                <w:sz w:val="20"/>
                <w:szCs w:val="20"/>
              </w:rPr>
            </w:pPr>
            <w:r w:rsidRPr="00261C70">
              <w:rPr>
                <w:rFonts w:ascii="Times New Roman" w:hAnsi="Times New Roman"/>
                <w:sz w:val="20"/>
                <w:szCs w:val="20"/>
              </w:rPr>
              <w:t>Nadzor provedbe određenih odredbi zakona i podzakonskih propisa provođenjem inspekcijskog nadzora</w:t>
            </w:r>
          </w:p>
        </w:tc>
      </w:tr>
      <w:tr w:rsidR="00261C70" w:rsidRPr="00261C70" w14:paraId="7ABD207D" w14:textId="77777777" w:rsidTr="006A68AA">
        <w:tc>
          <w:tcPr>
            <w:tcW w:w="1194" w:type="dxa"/>
          </w:tcPr>
          <w:p w14:paraId="701B3D20" w14:textId="77777777" w:rsidR="004A7721" w:rsidRPr="00261C70" w:rsidRDefault="004A7721" w:rsidP="004A7721">
            <w:pPr>
              <w:spacing w:before="0" w:after="0" w:line="240" w:lineRule="auto"/>
              <w:jc w:val="left"/>
              <w:rPr>
                <w:rFonts w:ascii="Times New Roman" w:hAnsi="Times New Roman"/>
                <w:b/>
                <w:sz w:val="20"/>
                <w:szCs w:val="20"/>
              </w:rPr>
            </w:pPr>
          </w:p>
        </w:tc>
        <w:tc>
          <w:tcPr>
            <w:tcW w:w="3479" w:type="dxa"/>
          </w:tcPr>
          <w:p w14:paraId="6004E517" w14:textId="77777777" w:rsidR="004A7721" w:rsidRPr="00261C70" w:rsidRDefault="004A7721" w:rsidP="004A7721">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36D595EC" w14:textId="77777777" w:rsidR="004A7721" w:rsidRPr="00261C70" w:rsidRDefault="004A7721" w:rsidP="004A7721">
            <w:pPr>
              <w:spacing w:before="0" w:after="0" w:line="240" w:lineRule="auto"/>
              <w:jc w:val="left"/>
              <w:rPr>
                <w:rFonts w:ascii="Times New Roman" w:hAnsi="Times New Roman"/>
                <w:b/>
                <w:sz w:val="20"/>
                <w:szCs w:val="20"/>
              </w:rPr>
            </w:pPr>
            <w:r w:rsidRPr="00261C70">
              <w:rPr>
                <w:rFonts w:ascii="Times New Roman" w:hAnsi="Times New Roman"/>
                <w:b/>
                <w:sz w:val="20"/>
                <w:szCs w:val="20"/>
              </w:rPr>
              <w:t>Uloga izvršavanja (enforcement)</w:t>
            </w:r>
          </w:p>
          <w:p w14:paraId="3AE54E29" w14:textId="77777777" w:rsidR="004A7721" w:rsidRPr="00261C70" w:rsidRDefault="004A7721" w:rsidP="004A7721">
            <w:pPr>
              <w:spacing w:before="0" w:after="0" w:line="240" w:lineRule="auto"/>
              <w:jc w:val="left"/>
              <w:rPr>
                <w:rFonts w:ascii="Times New Roman" w:hAnsi="Times New Roman"/>
                <w:b/>
                <w:sz w:val="20"/>
                <w:szCs w:val="20"/>
              </w:rPr>
            </w:pPr>
            <w:r w:rsidRPr="00261C70">
              <w:rPr>
                <w:rFonts w:ascii="Times New Roman" w:hAnsi="Times New Roman"/>
                <w:b/>
                <w:sz w:val="20"/>
                <w:szCs w:val="20"/>
              </w:rPr>
              <w:t>Okolišne dozvole, rješenje o objedinjenim uvjetima zaštite okoliša, rješenje o prihvatljivosti zahvata za okoliš, Dozvola za emisije stakleničkih plinova, rješenje o besplatnoj dodjeli emisijskih jedinica operaterima postrojenja, rješenje o besplatnoj dodjeli emisijskih jedinica operatorima zrakoplova</w:t>
            </w:r>
          </w:p>
          <w:p w14:paraId="09F4430E" w14:textId="77777777" w:rsidR="004A7721" w:rsidRPr="00261C70" w:rsidRDefault="004A7721" w:rsidP="004A7721">
            <w:pPr>
              <w:spacing w:before="0" w:after="0" w:line="240" w:lineRule="auto"/>
              <w:jc w:val="left"/>
              <w:rPr>
                <w:rFonts w:ascii="Times New Roman" w:hAnsi="Times New Roman"/>
                <w:sz w:val="20"/>
                <w:szCs w:val="20"/>
              </w:rPr>
            </w:pPr>
            <w:r w:rsidRPr="00261C70">
              <w:rPr>
                <w:rFonts w:ascii="Times New Roman" w:hAnsi="Times New Roman"/>
                <w:sz w:val="20"/>
                <w:szCs w:val="20"/>
              </w:rPr>
              <w:t>Usuglašava, odobrava, izdaje, mijenja i ukida</w:t>
            </w:r>
          </w:p>
        </w:tc>
      </w:tr>
      <w:tr w:rsidR="00261C70" w:rsidRPr="00261C70" w14:paraId="5F4E9258" w14:textId="77777777" w:rsidTr="006A68AA">
        <w:tc>
          <w:tcPr>
            <w:tcW w:w="1194" w:type="dxa"/>
          </w:tcPr>
          <w:p w14:paraId="44944249" w14:textId="77777777" w:rsidR="004A7721" w:rsidRPr="00261C70" w:rsidRDefault="004A7721" w:rsidP="004A7721">
            <w:pPr>
              <w:spacing w:before="0" w:after="0" w:line="240" w:lineRule="auto"/>
              <w:jc w:val="left"/>
              <w:rPr>
                <w:rFonts w:ascii="Times New Roman" w:hAnsi="Times New Roman"/>
                <w:b/>
                <w:sz w:val="20"/>
                <w:szCs w:val="20"/>
              </w:rPr>
            </w:pPr>
          </w:p>
        </w:tc>
        <w:tc>
          <w:tcPr>
            <w:tcW w:w="3479" w:type="dxa"/>
          </w:tcPr>
          <w:p w14:paraId="06BFD37F" w14:textId="77777777" w:rsidR="004A7721" w:rsidRPr="00261C70" w:rsidRDefault="004A7721" w:rsidP="004A7721">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082174F9" w14:textId="77777777" w:rsidR="004A7721" w:rsidRPr="00261C70" w:rsidRDefault="004A7721" w:rsidP="004A7721">
            <w:pPr>
              <w:spacing w:before="0" w:after="0" w:line="240" w:lineRule="auto"/>
              <w:jc w:val="left"/>
              <w:rPr>
                <w:rFonts w:ascii="Times New Roman" w:hAnsi="Times New Roman"/>
                <w:b/>
                <w:sz w:val="20"/>
                <w:szCs w:val="20"/>
              </w:rPr>
            </w:pPr>
            <w:r w:rsidRPr="00261C70">
              <w:rPr>
                <w:rFonts w:ascii="Times New Roman" w:hAnsi="Times New Roman"/>
                <w:b/>
                <w:sz w:val="20"/>
                <w:szCs w:val="20"/>
              </w:rPr>
              <w:t>Uloga izvršavanja (enforcement)</w:t>
            </w:r>
          </w:p>
          <w:p w14:paraId="06913307" w14:textId="77777777" w:rsidR="004A7721" w:rsidRPr="00261C70" w:rsidRDefault="004A7721" w:rsidP="004A7721">
            <w:pPr>
              <w:spacing w:before="0" w:after="0" w:line="240" w:lineRule="auto"/>
              <w:jc w:val="left"/>
              <w:rPr>
                <w:rFonts w:ascii="Times New Roman" w:hAnsi="Times New Roman"/>
                <w:b/>
                <w:sz w:val="20"/>
                <w:szCs w:val="20"/>
              </w:rPr>
            </w:pPr>
            <w:r w:rsidRPr="00261C70">
              <w:rPr>
                <w:rFonts w:ascii="Times New Roman" w:hAnsi="Times New Roman"/>
                <w:b/>
                <w:sz w:val="20"/>
                <w:szCs w:val="20"/>
              </w:rPr>
              <w:t>Izdavanje dozvole pravnoj osobi – ispitnom laboratoriju i pravnoj osobi – referentnom laboratoriju</w:t>
            </w:r>
          </w:p>
          <w:p w14:paraId="0B5F3A5C" w14:textId="77777777" w:rsidR="004A7721" w:rsidRPr="00261C70" w:rsidRDefault="004A7721" w:rsidP="004A7721">
            <w:pPr>
              <w:spacing w:before="0" w:after="0" w:line="240" w:lineRule="auto"/>
              <w:jc w:val="left"/>
              <w:rPr>
                <w:rFonts w:ascii="Times New Roman" w:hAnsi="Times New Roman"/>
                <w:sz w:val="20"/>
                <w:szCs w:val="20"/>
              </w:rPr>
            </w:pPr>
            <w:r w:rsidRPr="00261C70">
              <w:rPr>
                <w:rFonts w:ascii="Times New Roman" w:hAnsi="Times New Roman"/>
                <w:sz w:val="20"/>
                <w:szCs w:val="20"/>
              </w:rPr>
              <w:t>Ocjenjuje zahtjeve, izdaje i objavljuje dozvole te ih po potrebi ukida.</w:t>
            </w:r>
          </w:p>
        </w:tc>
      </w:tr>
      <w:tr w:rsidR="00261C70" w:rsidRPr="00261C70" w14:paraId="71D263CF" w14:textId="77777777" w:rsidTr="006A68AA">
        <w:tc>
          <w:tcPr>
            <w:tcW w:w="1194" w:type="dxa"/>
          </w:tcPr>
          <w:p w14:paraId="64511947" w14:textId="77777777" w:rsidR="004A7721" w:rsidRPr="00261C70" w:rsidRDefault="004A7721" w:rsidP="004A7721">
            <w:pPr>
              <w:spacing w:before="0" w:after="0" w:line="240" w:lineRule="auto"/>
              <w:jc w:val="left"/>
              <w:rPr>
                <w:rFonts w:ascii="Times New Roman" w:hAnsi="Times New Roman"/>
                <w:b/>
                <w:sz w:val="20"/>
                <w:szCs w:val="20"/>
              </w:rPr>
            </w:pPr>
          </w:p>
        </w:tc>
        <w:tc>
          <w:tcPr>
            <w:tcW w:w="3479" w:type="dxa"/>
          </w:tcPr>
          <w:p w14:paraId="1643946F" w14:textId="77777777" w:rsidR="004A7721" w:rsidRPr="00261C70" w:rsidRDefault="004A7721" w:rsidP="004A7721">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39A21F6C" w14:textId="77777777" w:rsidR="004A7721" w:rsidRPr="00261C70" w:rsidRDefault="004A7721" w:rsidP="004A7721">
            <w:pPr>
              <w:spacing w:before="0" w:after="0" w:line="240" w:lineRule="auto"/>
              <w:jc w:val="left"/>
              <w:rPr>
                <w:rFonts w:ascii="Times New Roman" w:hAnsi="Times New Roman"/>
                <w:b/>
                <w:sz w:val="20"/>
                <w:szCs w:val="20"/>
              </w:rPr>
            </w:pPr>
            <w:r w:rsidRPr="00261C70">
              <w:rPr>
                <w:rFonts w:ascii="Times New Roman" w:hAnsi="Times New Roman"/>
                <w:b/>
                <w:sz w:val="20"/>
                <w:szCs w:val="20"/>
              </w:rPr>
              <w:t>Uloga izvršavanja (enforcement)</w:t>
            </w:r>
          </w:p>
          <w:p w14:paraId="1B9C3573" w14:textId="77777777" w:rsidR="004A7721" w:rsidRPr="00261C70" w:rsidRDefault="004A7721" w:rsidP="004A7721">
            <w:pPr>
              <w:spacing w:before="0" w:after="0" w:line="240" w:lineRule="auto"/>
              <w:jc w:val="left"/>
              <w:rPr>
                <w:rFonts w:ascii="Times New Roman" w:hAnsi="Times New Roman"/>
                <w:b/>
                <w:sz w:val="20"/>
                <w:szCs w:val="20"/>
              </w:rPr>
            </w:pPr>
            <w:r w:rsidRPr="00261C70">
              <w:rPr>
                <w:rFonts w:ascii="Times New Roman" w:hAnsi="Times New Roman"/>
                <w:b/>
                <w:sz w:val="20"/>
                <w:szCs w:val="20"/>
              </w:rPr>
              <w:t>Plan praćenja i izvješćivanja o emisijama stakleničkih plinova iz zrakoplova i plan praćenja i izvješćivanja o podacima o tonskim kilometrima iz zrakoplova</w:t>
            </w:r>
          </w:p>
          <w:p w14:paraId="52BB2DA1" w14:textId="77777777" w:rsidR="004A7721" w:rsidRPr="00261C70" w:rsidRDefault="004A7721" w:rsidP="004A7721">
            <w:pPr>
              <w:spacing w:before="0" w:after="0" w:line="240" w:lineRule="auto"/>
              <w:jc w:val="left"/>
              <w:rPr>
                <w:rFonts w:ascii="Times New Roman" w:hAnsi="Times New Roman"/>
                <w:b/>
                <w:sz w:val="20"/>
                <w:szCs w:val="20"/>
              </w:rPr>
            </w:pPr>
            <w:r w:rsidRPr="00261C70">
              <w:rPr>
                <w:rFonts w:ascii="Times New Roman" w:hAnsi="Times New Roman"/>
                <w:sz w:val="20"/>
                <w:szCs w:val="20"/>
              </w:rPr>
              <w:t>Daje mišljenje da je plan praćenja i izvješćivanja izrađen u skladu s Uredbom Komisije (EU) br. 601/2012, važećim uputama Europske komisije i pravilnikom iz članka 90. stavka 8. ovoga Zakona.</w:t>
            </w:r>
          </w:p>
        </w:tc>
      </w:tr>
      <w:tr w:rsidR="00261C70" w:rsidRPr="00261C70" w14:paraId="3ACC3C2B" w14:textId="77777777" w:rsidTr="006A68AA">
        <w:tc>
          <w:tcPr>
            <w:tcW w:w="1194" w:type="dxa"/>
          </w:tcPr>
          <w:p w14:paraId="2F4BF2BD" w14:textId="77777777" w:rsidR="004A7721" w:rsidRPr="00261C70" w:rsidRDefault="004A7721" w:rsidP="004A7721">
            <w:pPr>
              <w:spacing w:before="0" w:after="0" w:line="240" w:lineRule="auto"/>
              <w:jc w:val="left"/>
              <w:rPr>
                <w:rFonts w:ascii="Times New Roman" w:hAnsi="Times New Roman"/>
                <w:b/>
                <w:sz w:val="20"/>
                <w:szCs w:val="20"/>
              </w:rPr>
            </w:pPr>
          </w:p>
        </w:tc>
        <w:tc>
          <w:tcPr>
            <w:tcW w:w="3479" w:type="dxa"/>
          </w:tcPr>
          <w:p w14:paraId="0FABFDED" w14:textId="77777777" w:rsidR="004A7721" w:rsidRPr="00261C70" w:rsidRDefault="004A7721" w:rsidP="004A7721">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54392897" w14:textId="77777777" w:rsidR="004A7721" w:rsidRPr="00261C70" w:rsidRDefault="004A7721" w:rsidP="004A7721">
            <w:pPr>
              <w:spacing w:before="0" w:after="0" w:line="240" w:lineRule="auto"/>
              <w:jc w:val="left"/>
              <w:rPr>
                <w:rFonts w:ascii="Times New Roman" w:hAnsi="Times New Roman"/>
                <w:b/>
                <w:sz w:val="20"/>
                <w:szCs w:val="20"/>
              </w:rPr>
            </w:pPr>
            <w:r w:rsidRPr="00261C70">
              <w:rPr>
                <w:rFonts w:ascii="Times New Roman" w:hAnsi="Times New Roman"/>
                <w:b/>
                <w:sz w:val="20"/>
                <w:szCs w:val="20"/>
              </w:rPr>
              <w:t>Uloga izvršavanja (enforcement)</w:t>
            </w:r>
          </w:p>
          <w:p w14:paraId="2FD70B3D" w14:textId="77777777" w:rsidR="004A7721" w:rsidRPr="00261C70" w:rsidRDefault="004A7721" w:rsidP="004A7721">
            <w:pPr>
              <w:spacing w:before="0" w:after="0" w:line="240" w:lineRule="auto"/>
              <w:jc w:val="left"/>
              <w:rPr>
                <w:rFonts w:ascii="Times New Roman" w:hAnsi="Times New Roman"/>
                <w:b/>
                <w:sz w:val="20"/>
                <w:szCs w:val="20"/>
              </w:rPr>
            </w:pPr>
            <w:r w:rsidRPr="00261C70">
              <w:rPr>
                <w:rFonts w:ascii="Times New Roman" w:hAnsi="Times New Roman"/>
                <w:b/>
                <w:sz w:val="20"/>
                <w:szCs w:val="20"/>
              </w:rPr>
              <w:t>Plan praćenja emisija stakleničkih plinova iz postrojenja kao sastavni dio Dozvola za emisije stakleničkih plinova</w:t>
            </w:r>
          </w:p>
          <w:p w14:paraId="67D6E997" w14:textId="77777777" w:rsidR="004A7721" w:rsidRPr="00261C70" w:rsidRDefault="004A7721" w:rsidP="004A7721">
            <w:pPr>
              <w:spacing w:before="0" w:after="0" w:line="240" w:lineRule="auto"/>
              <w:jc w:val="left"/>
              <w:rPr>
                <w:rFonts w:ascii="Times New Roman" w:hAnsi="Times New Roman"/>
                <w:b/>
                <w:sz w:val="20"/>
                <w:szCs w:val="20"/>
              </w:rPr>
            </w:pPr>
            <w:r w:rsidRPr="00261C70">
              <w:rPr>
                <w:rFonts w:ascii="Times New Roman" w:hAnsi="Times New Roman"/>
                <w:sz w:val="20"/>
                <w:szCs w:val="20"/>
              </w:rPr>
              <w:t>Daje stručno mišljenje o usklađenosti plana s odredbama pravilnika.</w:t>
            </w:r>
          </w:p>
        </w:tc>
      </w:tr>
      <w:tr w:rsidR="00261C70" w:rsidRPr="00261C70" w14:paraId="45C9FB52" w14:textId="77777777" w:rsidTr="006A68AA">
        <w:tc>
          <w:tcPr>
            <w:tcW w:w="1194" w:type="dxa"/>
          </w:tcPr>
          <w:p w14:paraId="482D1031" w14:textId="77777777" w:rsidR="004A7721" w:rsidRPr="00261C70" w:rsidRDefault="004A7721" w:rsidP="004A7721">
            <w:pPr>
              <w:spacing w:before="0" w:after="0" w:line="240" w:lineRule="auto"/>
              <w:jc w:val="left"/>
              <w:rPr>
                <w:rFonts w:ascii="Times New Roman" w:hAnsi="Times New Roman"/>
                <w:b/>
                <w:sz w:val="20"/>
                <w:szCs w:val="20"/>
              </w:rPr>
            </w:pPr>
          </w:p>
        </w:tc>
        <w:tc>
          <w:tcPr>
            <w:tcW w:w="3479" w:type="dxa"/>
          </w:tcPr>
          <w:p w14:paraId="03D30816" w14:textId="77777777" w:rsidR="004A7721" w:rsidRPr="00261C70" w:rsidRDefault="004A7721" w:rsidP="004A7721">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MZOE </w:t>
            </w:r>
          </w:p>
        </w:tc>
        <w:tc>
          <w:tcPr>
            <w:tcW w:w="9781" w:type="dxa"/>
          </w:tcPr>
          <w:p w14:paraId="51E9F721" w14:textId="77777777" w:rsidR="004A7721" w:rsidRPr="00261C70" w:rsidRDefault="004A7721" w:rsidP="004A7721">
            <w:pPr>
              <w:spacing w:before="0" w:after="0" w:line="240" w:lineRule="auto"/>
              <w:jc w:val="left"/>
              <w:rPr>
                <w:rFonts w:ascii="Times New Roman" w:hAnsi="Times New Roman"/>
                <w:b/>
                <w:sz w:val="20"/>
                <w:szCs w:val="20"/>
              </w:rPr>
            </w:pPr>
            <w:r w:rsidRPr="00261C70">
              <w:rPr>
                <w:rFonts w:ascii="Times New Roman" w:hAnsi="Times New Roman"/>
                <w:b/>
                <w:sz w:val="20"/>
                <w:szCs w:val="20"/>
              </w:rPr>
              <w:t>Uloga izvršavanja (enforcement)</w:t>
            </w:r>
          </w:p>
          <w:p w14:paraId="17BA7D3D" w14:textId="77777777" w:rsidR="004A7721" w:rsidRPr="00261C70" w:rsidRDefault="004A7721" w:rsidP="004A7721">
            <w:pPr>
              <w:spacing w:before="0" w:after="0" w:line="240" w:lineRule="auto"/>
              <w:jc w:val="left"/>
              <w:rPr>
                <w:rFonts w:ascii="Times New Roman" w:hAnsi="Times New Roman"/>
                <w:b/>
                <w:sz w:val="20"/>
                <w:szCs w:val="20"/>
              </w:rPr>
            </w:pPr>
            <w:r w:rsidRPr="00261C70">
              <w:rPr>
                <w:rFonts w:ascii="Times New Roman" w:hAnsi="Times New Roman"/>
                <w:b/>
                <w:sz w:val="20"/>
                <w:szCs w:val="20"/>
              </w:rPr>
              <w:t>Besplatna dodjela emisijskih jedinica operaterima postrojenja</w:t>
            </w:r>
          </w:p>
          <w:p w14:paraId="6863553D" w14:textId="77777777" w:rsidR="004A7721" w:rsidRPr="00261C70" w:rsidRDefault="004A7721" w:rsidP="004A7721">
            <w:pPr>
              <w:spacing w:before="0" w:after="0" w:line="240" w:lineRule="auto"/>
              <w:jc w:val="left"/>
              <w:rPr>
                <w:rFonts w:ascii="Times New Roman" w:hAnsi="Times New Roman"/>
                <w:b/>
                <w:sz w:val="20"/>
                <w:szCs w:val="20"/>
              </w:rPr>
            </w:pPr>
            <w:r w:rsidRPr="00261C70">
              <w:rPr>
                <w:rFonts w:ascii="Times New Roman" w:hAnsi="Times New Roman"/>
                <w:sz w:val="20"/>
                <w:szCs w:val="20"/>
              </w:rPr>
              <w:t>Nadležni za provedbu Odluke Komisije 2011/278/EU i važećih uputa Europske komisije</w:t>
            </w:r>
          </w:p>
        </w:tc>
      </w:tr>
      <w:tr w:rsidR="00261C70" w:rsidRPr="00261C70" w14:paraId="3B198494" w14:textId="77777777" w:rsidTr="006A68AA">
        <w:tc>
          <w:tcPr>
            <w:tcW w:w="1194" w:type="dxa"/>
          </w:tcPr>
          <w:p w14:paraId="70BB63C9" w14:textId="77777777" w:rsidR="00F51DB3" w:rsidRPr="00261C70" w:rsidRDefault="00F51DB3" w:rsidP="00F51DB3">
            <w:pPr>
              <w:spacing w:before="0" w:after="0" w:line="240" w:lineRule="auto"/>
              <w:jc w:val="left"/>
              <w:rPr>
                <w:rFonts w:ascii="Times New Roman" w:hAnsi="Times New Roman"/>
                <w:b/>
                <w:sz w:val="20"/>
                <w:szCs w:val="20"/>
              </w:rPr>
            </w:pPr>
          </w:p>
        </w:tc>
        <w:tc>
          <w:tcPr>
            <w:tcW w:w="3479" w:type="dxa"/>
          </w:tcPr>
          <w:p w14:paraId="5FEFFE8B" w14:textId="77777777" w:rsidR="00F51DB3" w:rsidRPr="00261C70" w:rsidRDefault="00F51DB3" w:rsidP="00F51DB3">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15050353"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7C5D3F0C"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Niskougljična strategija Republike Hrvatske</w:t>
            </w:r>
          </w:p>
          <w:p w14:paraId="20489C88" w14:textId="77777777" w:rsidR="00F51DB3" w:rsidRPr="00261C70" w:rsidRDefault="00F51DB3" w:rsidP="00F51DB3">
            <w:pPr>
              <w:spacing w:before="0" w:after="0" w:line="240" w:lineRule="auto"/>
              <w:jc w:val="left"/>
              <w:rPr>
                <w:rFonts w:ascii="Times New Roman" w:hAnsi="Times New Roman"/>
                <w:sz w:val="20"/>
                <w:szCs w:val="20"/>
              </w:rPr>
            </w:pPr>
            <w:r w:rsidRPr="00261C70">
              <w:rPr>
                <w:rFonts w:ascii="Times New Roman" w:hAnsi="Times New Roman"/>
                <w:sz w:val="20"/>
                <w:szCs w:val="20"/>
              </w:rPr>
              <w:t>Izvješćuje Europsku komisiju o statusu primjene Niskougljične strategije putem izvješća.</w:t>
            </w:r>
          </w:p>
          <w:p w14:paraId="1CA9D9E9" w14:textId="77777777" w:rsidR="00F51DB3" w:rsidRPr="00261C70" w:rsidRDefault="00F51DB3" w:rsidP="00F51DB3">
            <w:pPr>
              <w:spacing w:before="0" w:after="0" w:line="240" w:lineRule="auto"/>
              <w:jc w:val="left"/>
              <w:rPr>
                <w:rFonts w:ascii="Times New Roman" w:hAnsi="Times New Roman"/>
                <w:sz w:val="20"/>
                <w:szCs w:val="20"/>
              </w:rPr>
            </w:pPr>
          </w:p>
        </w:tc>
      </w:tr>
      <w:tr w:rsidR="00261C70" w:rsidRPr="00261C70" w14:paraId="27D65A44" w14:textId="77777777" w:rsidTr="006A68AA">
        <w:tc>
          <w:tcPr>
            <w:tcW w:w="1194" w:type="dxa"/>
          </w:tcPr>
          <w:p w14:paraId="5CFFFFCD" w14:textId="77777777" w:rsidR="00F51DB3" w:rsidRPr="00261C70" w:rsidRDefault="00F51DB3" w:rsidP="00F51DB3">
            <w:pPr>
              <w:spacing w:before="0" w:after="0" w:line="240" w:lineRule="auto"/>
              <w:jc w:val="left"/>
              <w:rPr>
                <w:rFonts w:ascii="Times New Roman" w:hAnsi="Times New Roman"/>
                <w:b/>
                <w:sz w:val="20"/>
                <w:szCs w:val="20"/>
              </w:rPr>
            </w:pPr>
          </w:p>
        </w:tc>
        <w:tc>
          <w:tcPr>
            <w:tcW w:w="3479" w:type="dxa"/>
          </w:tcPr>
          <w:p w14:paraId="640533BC" w14:textId="77777777" w:rsidR="00F51DB3" w:rsidRPr="00261C70" w:rsidRDefault="00F51DB3" w:rsidP="00F51DB3">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369EB273"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0130C8FD"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Izvješće o stanju kvalitete zraka, smanjenju emisija stakleničkih plinova i potrošnji tvari koje oštećuju ozonski sloj za područje Republike Hrvatske (četverogodišnje)</w:t>
            </w:r>
          </w:p>
          <w:p w14:paraId="479B31E8" w14:textId="77777777" w:rsidR="00F51DB3" w:rsidRPr="00261C70" w:rsidRDefault="00F51DB3" w:rsidP="00F51DB3">
            <w:pPr>
              <w:spacing w:before="0" w:after="0" w:line="240" w:lineRule="auto"/>
              <w:jc w:val="left"/>
              <w:rPr>
                <w:rFonts w:ascii="Times New Roman" w:hAnsi="Times New Roman"/>
                <w:sz w:val="20"/>
                <w:szCs w:val="20"/>
              </w:rPr>
            </w:pPr>
            <w:r w:rsidRPr="00261C70">
              <w:rPr>
                <w:rFonts w:ascii="Times New Roman" w:hAnsi="Times New Roman"/>
                <w:sz w:val="20"/>
                <w:szCs w:val="20"/>
              </w:rPr>
              <w:t>Nositelj izrade izvješća/podnosi vladi svake četiri godine</w:t>
            </w:r>
          </w:p>
        </w:tc>
      </w:tr>
      <w:tr w:rsidR="00261C70" w:rsidRPr="00261C70" w14:paraId="66BB239F" w14:textId="77777777" w:rsidTr="006A68AA">
        <w:tc>
          <w:tcPr>
            <w:tcW w:w="1194" w:type="dxa"/>
          </w:tcPr>
          <w:p w14:paraId="65519E7E" w14:textId="77777777" w:rsidR="00F51DB3" w:rsidRPr="00261C70" w:rsidRDefault="00F51DB3" w:rsidP="00F51DB3">
            <w:pPr>
              <w:spacing w:before="0" w:after="0" w:line="240" w:lineRule="auto"/>
              <w:jc w:val="left"/>
              <w:rPr>
                <w:rFonts w:ascii="Times New Roman" w:hAnsi="Times New Roman"/>
                <w:b/>
                <w:sz w:val="20"/>
                <w:szCs w:val="20"/>
              </w:rPr>
            </w:pPr>
          </w:p>
        </w:tc>
        <w:tc>
          <w:tcPr>
            <w:tcW w:w="3479" w:type="dxa"/>
          </w:tcPr>
          <w:p w14:paraId="073A4608" w14:textId="77777777" w:rsidR="00F51DB3" w:rsidRPr="00261C70" w:rsidRDefault="00CF1478" w:rsidP="00F51DB3">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619D56DA"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6C19E101" w14:textId="77777777" w:rsidR="00CF1478"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w:t>
            </w:r>
            <w:r w:rsidR="00CF1478" w:rsidRPr="00261C70">
              <w:rPr>
                <w:rFonts w:ascii="Times New Roman" w:hAnsi="Times New Roman"/>
                <w:b/>
                <w:sz w:val="20"/>
                <w:szCs w:val="20"/>
              </w:rPr>
              <w:t xml:space="preserve">izvješćivanju i praćenju </w:t>
            </w:r>
          </w:p>
          <w:p w14:paraId="37D9CE36"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Pravilnik o Registru onečišćavanja okoliša (ROO)</w:t>
            </w:r>
          </w:p>
          <w:p w14:paraId="39C8C85B"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sz w:val="20"/>
                <w:szCs w:val="20"/>
              </w:rPr>
              <w:t>Izrađuje i vodi mrežnu bazu podataka, provodi kontrolu kvalitete, obradu i analizu dostavljenih podataka  i Izrađuje izvješće o podacima ROO, te ga objavljuje za javnost</w:t>
            </w:r>
          </w:p>
        </w:tc>
      </w:tr>
      <w:tr w:rsidR="00261C70" w:rsidRPr="00261C70" w14:paraId="0931C029" w14:textId="77777777" w:rsidTr="006A68AA">
        <w:tc>
          <w:tcPr>
            <w:tcW w:w="1194" w:type="dxa"/>
          </w:tcPr>
          <w:p w14:paraId="34527F6D" w14:textId="77777777" w:rsidR="00F51DB3" w:rsidRPr="00261C70" w:rsidRDefault="00F51DB3" w:rsidP="00F51DB3">
            <w:pPr>
              <w:spacing w:before="0" w:after="0" w:line="240" w:lineRule="auto"/>
              <w:jc w:val="left"/>
              <w:rPr>
                <w:rFonts w:ascii="Times New Roman" w:hAnsi="Times New Roman"/>
                <w:b/>
                <w:sz w:val="20"/>
                <w:szCs w:val="20"/>
              </w:rPr>
            </w:pPr>
          </w:p>
        </w:tc>
        <w:tc>
          <w:tcPr>
            <w:tcW w:w="3479" w:type="dxa"/>
          </w:tcPr>
          <w:p w14:paraId="5BEF4B51" w14:textId="77777777" w:rsidR="00F51DB3" w:rsidRPr="00261C70" w:rsidRDefault="00CF1478" w:rsidP="00F51DB3">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062950A6"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7A07AB32"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Uredba E-PRTR</w:t>
            </w:r>
          </w:p>
          <w:p w14:paraId="133F9487"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sz w:val="20"/>
                <w:szCs w:val="20"/>
              </w:rPr>
              <w:t xml:space="preserve">Provodi kontrolu kvalitete podataka i izrađuje izvješće i dostavlja podatke EK te ga objavljuje za javnost. </w:t>
            </w:r>
          </w:p>
        </w:tc>
      </w:tr>
      <w:tr w:rsidR="00261C70" w:rsidRPr="00261C70" w14:paraId="0B1FF721" w14:textId="77777777" w:rsidTr="006A68AA">
        <w:tc>
          <w:tcPr>
            <w:tcW w:w="1194" w:type="dxa"/>
          </w:tcPr>
          <w:p w14:paraId="54A59273" w14:textId="77777777" w:rsidR="00F51DB3" w:rsidRPr="00261C70" w:rsidRDefault="00F51DB3" w:rsidP="00F51DB3">
            <w:pPr>
              <w:spacing w:before="0" w:after="0" w:line="240" w:lineRule="auto"/>
              <w:jc w:val="left"/>
              <w:rPr>
                <w:rFonts w:ascii="Times New Roman" w:hAnsi="Times New Roman"/>
                <w:b/>
                <w:sz w:val="20"/>
                <w:szCs w:val="20"/>
              </w:rPr>
            </w:pPr>
          </w:p>
        </w:tc>
        <w:tc>
          <w:tcPr>
            <w:tcW w:w="3479" w:type="dxa"/>
          </w:tcPr>
          <w:p w14:paraId="6EF03066" w14:textId="77777777" w:rsidR="00F51DB3" w:rsidRPr="00261C70" w:rsidRDefault="00F51DB3" w:rsidP="00F51DB3">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0F7DA51B"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6233AD96"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PRTR Protokol</w:t>
            </w:r>
          </w:p>
          <w:p w14:paraId="739736D8"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sz w:val="20"/>
                <w:szCs w:val="20"/>
              </w:rPr>
              <w:t>Izrađuje izvješće i dostavlja ga u Tajništvo UNECE te ga objavljuje za javnost.</w:t>
            </w:r>
          </w:p>
        </w:tc>
      </w:tr>
      <w:tr w:rsidR="00261C70" w:rsidRPr="00261C70" w14:paraId="49012C85" w14:textId="77777777" w:rsidTr="006A68AA">
        <w:tc>
          <w:tcPr>
            <w:tcW w:w="1194" w:type="dxa"/>
          </w:tcPr>
          <w:p w14:paraId="64586DCD" w14:textId="77777777" w:rsidR="00F51DB3" w:rsidRPr="00261C70" w:rsidRDefault="00F51DB3" w:rsidP="00F51DB3">
            <w:pPr>
              <w:spacing w:before="0" w:after="0" w:line="240" w:lineRule="auto"/>
              <w:jc w:val="left"/>
              <w:rPr>
                <w:rFonts w:ascii="Times New Roman" w:hAnsi="Times New Roman"/>
                <w:b/>
                <w:sz w:val="20"/>
                <w:szCs w:val="20"/>
              </w:rPr>
            </w:pPr>
          </w:p>
        </w:tc>
        <w:tc>
          <w:tcPr>
            <w:tcW w:w="3479" w:type="dxa"/>
          </w:tcPr>
          <w:p w14:paraId="2F792FE2" w14:textId="77777777" w:rsidR="00F51DB3" w:rsidRPr="00261C70" w:rsidRDefault="00CF1478" w:rsidP="00F51DB3">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572EC5D8"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3868DA04"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Akcijski planovi za poboljšanje kvalitete zraka i kratkoročni akcijski planovi</w:t>
            </w:r>
          </w:p>
          <w:p w14:paraId="2980B088" w14:textId="77777777" w:rsidR="00F51DB3" w:rsidRPr="00261C70" w:rsidRDefault="00CF1478" w:rsidP="00CF1478">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Prikupljanje podataka i izvješćivanje  </w:t>
            </w:r>
          </w:p>
        </w:tc>
      </w:tr>
      <w:tr w:rsidR="00261C70" w:rsidRPr="00261C70" w14:paraId="182F3407" w14:textId="77777777" w:rsidTr="006A68AA">
        <w:tc>
          <w:tcPr>
            <w:tcW w:w="1194" w:type="dxa"/>
          </w:tcPr>
          <w:p w14:paraId="4D15BF5C" w14:textId="77777777" w:rsidR="00F51DB3" w:rsidRPr="00261C70" w:rsidRDefault="00F51DB3" w:rsidP="00F51DB3">
            <w:pPr>
              <w:spacing w:before="0" w:after="0" w:line="240" w:lineRule="auto"/>
              <w:jc w:val="left"/>
              <w:rPr>
                <w:rFonts w:ascii="Times New Roman" w:hAnsi="Times New Roman"/>
                <w:b/>
                <w:sz w:val="20"/>
                <w:szCs w:val="20"/>
              </w:rPr>
            </w:pPr>
          </w:p>
        </w:tc>
        <w:tc>
          <w:tcPr>
            <w:tcW w:w="3479" w:type="dxa"/>
          </w:tcPr>
          <w:p w14:paraId="565B0C7B" w14:textId="77777777" w:rsidR="00F51DB3" w:rsidRPr="00261C70" w:rsidRDefault="00F51DB3" w:rsidP="00F51DB3">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7DFA9F46" w14:textId="77777777" w:rsidR="004A7721"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12BD4368" w14:textId="77777777" w:rsidR="00F51DB3" w:rsidRPr="00261C70" w:rsidRDefault="00F51DB3" w:rsidP="00F51DB3">
            <w:pPr>
              <w:spacing w:before="0" w:after="0" w:line="240" w:lineRule="auto"/>
              <w:jc w:val="left"/>
              <w:rPr>
                <w:rFonts w:ascii="Times New Roman" w:hAnsi="Times New Roman"/>
                <w:b/>
                <w:sz w:val="20"/>
                <w:szCs w:val="20"/>
              </w:rPr>
            </w:pPr>
            <w:r w:rsidRPr="00261C70">
              <w:rPr>
                <w:rFonts w:ascii="Times New Roman" w:hAnsi="Times New Roman"/>
                <w:b/>
                <w:sz w:val="20"/>
                <w:szCs w:val="20"/>
              </w:rPr>
              <w:t>Procjenjivanje kvalitete zraka</w:t>
            </w:r>
            <w:r w:rsidR="004A7721" w:rsidRPr="00261C70">
              <w:rPr>
                <w:rFonts w:ascii="Times New Roman" w:hAnsi="Times New Roman"/>
                <w:b/>
                <w:sz w:val="20"/>
                <w:szCs w:val="20"/>
              </w:rPr>
              <w:t xml:space="preserve"> </w:t>
            </w:r>
            <w:r w:rsidRPr="00261C70">
              <w:rPr>
                <w:rFonts w:ascii="Times New Roman" w:hAnsi="Times New Roman"/>
                <w:b/>
                <w:sz w:val="20"/>
                <w:szCs w:val="20"/>
              </w:rPr>
              <w:t>i izvješćivanje</w:t>
            </w:r>
          </w:p>
          <w:p w14:paraId="01CFB3BE" w14:textId="77777777" w:rsidR="00F51DB3" w:rsidRPr="00261C70" w:rsidRDefault="00F51DB3" w:rsidP="004A7721">
            <w:pPr>
              <w:spacing w:before="0" w:after="0" w:line="240" w:lineRule="auto"/>
              <w:rPr>
                <w:rFonts w:ascii="Times New Roman" w:hAnsi="Times New Roman"/>
                <w:sz w:val="20"/>
                <w:szCs w:val="20"/>
              </w:rPr>
            </w:pPr>
            <w:r w:rsidRPr="00261C70">
              <w:rPr>
                <w:rFonts w:ascii="Times New Roman" w:hAnsi="Times New Roman"/>
                <w:sz w:val="20"/>
                <w:szCs w:val="20"/>
              </w:rPr>
              <w:t>Osig</w:t>
            </w:r>
            <w:r w:rsidR="004A7721" w:rsidRPr="00261C70">
              <w:rPr>
                <w:rFonts w:ascii="Times New Roman" w:hAnsi="Times New Roman"/>
                <w:sz w:val="20"/>
                <w:szCs w:val="20"/>
              </w:rPr>
              <w:t xml:space="preserve">urava procjenu kvalitete zraka </w:t>
            </w:r>
            <w:r w:rsidRPr="00261C70">
              <w:rPr>
                <w:rFonts w:ascii="Times New Roman" w:hAnsi="Times New Roman"/>
                <w:sz w:val="20"/>
                <w:szCs w:val="20"/>
              </w:rPr>
              <w:t xml:space="preserve">i izvješćivanje </w:t>
            </w:r>
          </w:p>
        </w:tc>
      </w:tr>
      <w:tr w:rsidR="00261C70" w:rsidRPr="00261C70" w14:paraId="743A971B" w14:textId="77777777" w:rsidTr="006A68AA">
        <w:tc>
          <w:tcPr>
            <w:tcW w:w="1194" w:type="dxa"/>
          </w:tcPr>
          <w:p w14:paraId="65EBA644" w14:textId="77777777" w:rsidR="0042581B" w:rsidRPr="00261C70" w:rsidRDefault="0042581B" w:rsidP="0042581B">
            <w:pPr>
              <w:spacing w:before="0" w:after="0" w:line="240" w:lineRule="auto"/>
              <w:jc w:val="left"/>
              <w:rPr>
                <w:rFonts w:ascii="Times New Roman" w:hAnsi="Times New Roman"/>
                <w:b/>
                <w:sz w:val="20"/>
                <w:szCs w:val="20"/>
              </w:rPr>
            </w:pPr>
          </w:p>
        </w:tc>
        <w:tc>
          <w:tcPr>
            <w:tcW w:w="3479" w:type="dxa"/>
          </w:tcPr>
          <w:p w14:paraId="1C56789D" w14:textId="77777777" w:rsidR="0042581B" w:rsidRPr="00261C70" w:rsidRDefault="0042581B" w:rsidP="0042581B">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3C5DE6D1"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796CBA36"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Procjenjivanje kvalitete zraka</w:t>
            </w:r>
          </w:p>
          <w:p w14:paraId="5B30A519"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sz w:val="20"/>
                <w:szCs w:val="20"/>
              </w:rPr>
              <w:t xml:space="preserve">Izrađuje Godišnje izvješće o praćenju kvalitete zraka na području Republike Hrvatske </w:t>
            </w:r>
          </w:p>
        </w:tc>
      </w:tr>
      <w:tr w:rsidR="00261C70" w:rsidRPr="00261C70" w14:paraId="78BC0A36" w14:textId="77777777" w:rsidTr="006A68AA">
        <w:tc>
          <w:tcPr>
            <w:tcW w:w="1194" w:type="dxa"/>
          </w:tcPr>
          <w:p w14:paraId="06C3DDA6" w14:textId="77777777" w:rsidR="0042581B" w:rsidRPr="00261C70" w:rsidRDefault="0042581B" w:rsidP="0042581B">
            <w:pPr>
              <w:spacing w:before="0" w:after="0" w:line="240" w:lineRule="auto"/>
              <w:jc w:val="left"/>
              <w:rPr>
                <w:rFonts w:ascii="Times New Roman" w:hAnsi="Times New Roman"/>
                <w:b/>
                <w:sz w:val="20"/>
                <w:szCs w:val="20"/>
              </w:rPr>
            </w:pPr>
          </w:p>
        </w:tc>
        <w:tc>
          <w:tcPr>
            <w:tcW w:w="3479" w:type="dxa"/>
          </w:tcPr>
          <w:p w14:paraId="231AE014" w14:textId="77777777" w:rsidR="0042581B" w:rsidRPr="00261C70" w:rsidRDefault="0042581B" w:rsidP="0042581B">
            <w:pPr>
              <w:spacing w:before="0" w:after="0" w:line="240" w:lineRule="auto"/>
              <w:jc w:val="left"/>
              <w:rPr>
                <w:rFonts w:ascii="Times New Roman" w:hAnsi="Times New Roman"/>
                <w:sz w:val="20"/>
                <w:szCs w:val="20"/>
              </w:rPr>
            </w:pPr>
            <w:r w:rsidRPr="00261C70">
              <w:rPr>
                <w:rFonts w:ascii="Times New Roman" w:hAnsi="Times New Roman"/>
                <w:sz w:val="20"/>
                <w:szCs w:val="20"/>
              </w:rPr>
              <w:t>DHMZ</w:t>
            </w:r>
          </w:p>
        </w:tc>
        <w:tc>
          <w:tcPr>
            <w:tcW w:w="9781" w:type="dxa"/>
          </w:tcPr>
          <w:p w14:paraId="591330A3"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503DC118"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Procjenjivanje kvalitete zraka, modeliranje za potrebe procjene</w:t>
            </w:r>
          </w:p>
          <w:p w14:paraId="6C25946D"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sz w:val="20"/>
                <w:szCs w:val="20"/>
              </w:rPr>
              <w:t xml:space="preserve">Provodi procjenu kvalitete zraka, provodi modeliranje za potrebe procjene i izvješćivanja </w:t>
            </w:r>
          </w:p>
        </w:tc>
      </w:tr>
      <w:tr w:rsidR="00261C70" w:rsidRPr="00261C70" w14:paraId="139F2ED3" w14:textId="77777777" w:rsidTr="006A68AA">
        <w:tc>
          <w:tcPr>
            <w:tcW w:w="1194" w:type="dxa"/>
          </w:tcPr>
          <w:p w14:paraId="60E0BA1E" w14:textId="77777777" w:rsidR="0042581B" w:rsidRPr="00261C70" w:rsidRDefault="0042581B" w:rsidP="0042581B">
            <w:pPr>
              <w:spacing w:before="0" w:after="0" w:line="240" w:lineRule="auto"/>
              <w:jc w:val="left"/>
              <w:rPr>
                <w:rFonts w:ascii="Times New Roman" w:hAnsi="Times New Roman"/>
                <w:b/>
                <w:sz w:val="20"/>
                <w:szCs w:val="20"/>
              </w:rPr>
            </w:pPr>
          </w:p>
        </w:tc>
        <w:tc>
          <w:tcPr>
            <w:tcW w:w="3479" w:type="dxa"/>
          </w:tcPr>
          <w:p w14:paraId="2850FE85" w14:textId="77777777" w:rsidR="0042581B" w:rsidRPr="00261C70" w:rsidRDefault="0042581B" w:rsidP="0042581B">
            <w:pPr>
              <w:spacing w:before="0" w:after="0" w:line="240" w:lineRule="auto"/>
              <w:jc w:val="left"/>
              <w:rPr>
                <w:rFonts w:ascii="Times New Roman" w:hAnsi="Times New Roman"/>
                <w:sz w:val="20"/>
                <w:szCs w:val="20"/>
              </w:rPr>
            </w:pPr>
            <w:r w:rsidRPr="00261C70">
              <w:rPr>
                <w:rFonts w:ascii="Times New Roman" w:hAnsi="Times New Roman"/>
                <w:sz w:val="20"/>
                <w:szCs w:val="20"/>
              </w:rPr>
              <w:t>Pravne osobe – ispitni laboratoriji</w:t>
            </w:r>
          </w:p>
        </w:tc>
        <w:tc>
          <w:tcPr>
            <w:tcW w:w="9781" w:type="dxa"/>
          </w:tcPr>
          <w:p w14:paraId="46410431"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474A9767" w14:textId="77777777" w:rsidR="0042581B" w:rsidRPr="00261C70" w:rsidRDefault="0042581B" w:rsidP="0042581B">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Praćenje kvalitete zraka, praćenje emisija onečišćujućih tvari u zrak iz nepokretnih izvora, provjeru ispravnosti mjernog sustava za kontinuirano mjerenje emisija iz nepokretnih izvora te praćenje kvalitete proizvoda </w:t>
            </w:r>
          </w:p>
        </w:tc>
      </w:tr>
      <w:tr w:rsidR="00261C70" w:rsidRPr="00261C70" w14:paraId="2D7FD7EA" w14:textId="77777777" w:rsidTr="006A68AA">
        <w:tc>
          <w:tcPr>
            <w:tcW w:w="1194" w:type="dxa"/>
          </w:tcPr>
          <w:p w14:paraId="5CD41769" w14:textId="77777777" w:rsidR="0042581B" w:rsidRPr="00261C70" w:rsidRDefault="0042581B" w:rsidP="0042581B">
            <w:pPr>
              <w:spacing w:before="0" w:after="0" w:line="240" w:lineRule="auto"/>
              <w:jc w:val="left"/>
              <w:rPr>
                <w:rFonts w:ascii="Times New Roman" w:hAnsi="Times New Roman"/>
                <w:b/>
                <w:sz w:val="20"/>
                <w:szCs w:val="20"/>
              </w:rPr>
            </w:pPr>
          </w:p>
        </w:tc>
        <w:tc>
          <w:tcPr>
            <w:tcW w:w="3479" w:type="dxa"/>
          </w:tcPr>
          <w:p w14:paraId="4F931147" w14:textId="77777777" w:rsidR="0042581B" w:rsidRPr="00261C70" w:rsidRDefault="0042581B" w:rsidP="0042581B">
            <w:pPr>
              <w:spacing w:before="0" w:after="0" w:line="240" w:lineRule="auto"/>
              <w:jc w:val="left"/>
              <w:rPr>
                <w:rFonts w:ascii="Times New Roman" w:hAnsi="Times New Roman"/>
                <w:sz w:val="20"/>
                <w:szCs w:val="20"/>
              </w:rPr>
            </w:pPr>
            <w:r w:rsidRPr="00261C70">
              <w:rPr>
                <w:rFonts w:ascii="Times New Roman" w:hAnsi="Times New Roman"/>
                <w:sz w:val="20"/>
                <w:szCs w:val="20"/>
              </w:rPr>
              <w:t>Državni zavod za mjeriteljstvo</w:t>
            </w:r>
          </w:p>
        </w:tc>
        <w:tc>
          <w:tcPr>
            <w:tcW w:w="9781" w:type="dxa"/>
          </w:tcPr>
          <w:p w14:paraId="580AAD7A"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2CAE159C" w14:textId="77777777" w:rsidR="0042581B" w:rsidRPr="00261C70" w:rsidRDefault="0042581B" w:rsidP="0042581B">
            <w:pPr>
              <w:spacing w:before="0" w:after="0" w:line="240" w:lineRule="auto"/>
              <w:jc w:val="left"/>
              <w:rPr>
                <w:rFonts w:ascii="Times New Roman" w:hAnsi="Times New Roman"/>
                <w:sz w:val="20"/>
                <w:szCs w:val="20"/>
              </w:rPr>
            </w:pPr>
            <w:r w:rsidRPr="00261C70">
              <w:rPr>
                <w:rFonts w:ascii="Times New Roman" w:hAnsi="Times New Roman"/>
                <w:sz w:val="20"/>
                <w:szCs w:val="20"/>
              </w:rPr>
              <w:t>Prihvaćanje izvješća o ispitivanju opreme prema zahtjevima učinkovitosti referentnih metoda izdana u drugim državama članicama pod uvjetom da su ispitivanja izvršili ispitni laboratoriji akreditirani u skladu s mjerodavnom usklađenom normom za ispitne i umjerne laboratorije te popis prihvaćenih izvješća objavljuje na vlastitim internetskim stranicama</w:t>
            </w:r>
          </w:p>
        </w:tc>
      </w:tr>
      <w:tr w:rsidR="00261C70" w:rsidRPr="00261C70" w14:paraId="5AD4E0C6" w14:textId="77777777" w:rsidTr="006A68AA">
        <w:tc>
          <w:tcPr>
            <w:tcW w:w="1194" w:type="dxa"/>
          </w:tcPr>
          <w:p w14:paraId="1C8B0879" w14:textId="77777777" w:rsidR="0042581B" w:rsidRPr="00261C70" w:rsidRDefault="0042581B" w:rsidP="0042581B">
            <w:pPr>
              <w:spacing w:before="0" w:after="0" w:line="240" w:lineRule="auto"/>
              <w:jc w:val="left"/>
              <w:rPr>
                <w:rFonts w:ascii="Times New Roman" w:hAnsi="Times New Roman"/>
                <w:b/>
                <w:sz w:val="20"/>
                <w:szCs w:val="20"/>
              </w:rPr>
            </w:pPr>
          </w:p>
        </w:tc>
        <w:tc>
          <w:tcPr>
            <w:tcW w:w="3479" w:type="dxa"/>
          </w:tcPr>
          <w:p w14:paraId="1CD0C2FB" w14:textId="77777777" w:rsidR="0042581B" w:rsidRPr="00261C70" w:rsidRDefault="0042581B" w:rsidP="0042581B">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0FD4D36E"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72BFD7EF"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Praćenje i procjenjivanje kvalitete zraka - Državna mreža, Lokalne mreže, Mjerenja posebne namjene</w:t>
            </w:r>
          </w:p>
          <w:p w14:paraId="44CBD5C6"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sz w:val="20"/>
                <w:szCs w:val="20"/>
              </w:rPr>
              <w:t>Vodi Informacijski sustav zaštite zraka, Razmjena informacija i izvješćivanje o kvaliteti zraka</w:t>
            </w:r>
          </w:p>
        </w:tc>
      </w:tr>
      <w:tr w:rsidR="00261C70" w:rsidRPr="00261C70" w14:paraId="6FFA9520" w14:textId="77777777" w:rsidTr="006A68AA">
        <w:tc>
          <w:tcPr>
            <w:tcW w:w="1194" w:type="dxa"/>
          </w:tcPr>
          <w:p w14:paraId="33BFEF96" w14:textId="77777777" w:rsidR="0042581B" w:rsidRPr="00261C70" w:rsidRDefault="0042581B" w:rsidP="0042581B">
            <w:pPr>
              <w:spacing w:before="0" w:after="0" w:line="240" w:lineRule="auto"/>
              <w:jc w:val="left"/>
              <w:rPr>
                <w:rFonts w:ascii="Times New Roman" w:hAnsi="Times New Roman"/>
                <w:b/>
                <w:sz w:val="20"/>
                <w:szCs w:val="20"/>
              </w:rPr>
            </w:pPr>
          </w:p>
        </w:tc>
        <w:tc>
          <w:tcPr>
            <w:tcW w:w="3479" w:type="dxa"/>
          </w:tcPr>
          <w:p w14:paraId="6557174B" w14:textId="77777777" w:rsidR="0042581B" w:rsidRPr="00261C70" w:rsidRDefault="0042581B" w:rsidP="0042581B">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5925953A"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11DAAB03"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Vođenje i održavanje baze Registra onečišćavanja okoliša (ROO) </w:t>
            </w:r>
          </w:p>
          <w:p w14:paraId="0CDF5CDF"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sz w:val="20"/>
                <w:szCs w:val="20"/>
              </w:rPr>
              <w:t xml:space="preserve">Vodi Informacijski sustav Industrije i energetike, sastavni dio baza ROO, održavanje baza, objava i razmjena informacija </w:t>
            </w:r>
          </w:p>
        </w:tc>
      </w:tr>
      <w:tr w:rsidR="00261C70" w:rsidRPr="00261C70" w14:paraId="03900498" w14:textId="77777777" w:rsidTr="006A68AA">
        <w:tc>
          <w:tcPr>
            <w:tcW w:w="1194" w:type="dxa"/>
          </w:tcPr>
          <w:p w14:paraId="7B37DCB7" w14:textId="77777777" w:rsidR="0042581B" w:rsidRPr="00261C70" w:rsidRDefault="0042581B" w:rsidP="0042581B">
            <w:pPr>
              <w:spacing w:before="0" w:after="0" w:line="240" w:lineRule="auto"/>
              <w:jc w:val="left"/>
              <w:rPr>
                <w:rFonts w:ascii="Times New Roman" w:hAnsi="Times New Roman"/>
                <w:b/>
                <w:sz w:val="20"/>
                <w:szCs w:val="20"/>
              </w:rPr>
            </w:pPr>
          </w:p>
        </w:tc>
        <w:tc>
          <w:tcPr>
            <w:tcW w:w="3479" w:type="dxa"/>
          </w:tcPr>
          <w:p w14:paraId="291B4E7F" w14:textId="77777777" w:rsidR="0042581B" w:rsidRPr="00261C70" w:rsidRDefault="0042581B" w:rsidP="0042581B">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179F14E9"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4CF20004"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Akcijski plan za poboljšanje kvalitete zraka</w:t>
            </w:r>
          </w:p>
          <w:p w14:paraId="7AF77D54" w14:textId="77777777" w:rsidR="0042581B" w:rsidRPr="00261C70" w:rsidRDefault="0042581B" w:rsidP="00CB441E">
            <w:pPr>
              <w:spacing w:before="0" w:after="0" w:line="240" w:lineRule="auto"/>
              <w:jc w:val="left"/>
              <w:rPr>
                <w:rFonts w:ascii="Times New Roman" w:hAnsi="Times New Roman"/>
                <w:b/>
                <w:sz w:val="20"/>
                <w:szCs w:val="20"/>
              </w:rPr>
            </w:pPr>
            <w:r w:rsidRPr="00261C70">
              <w:rPr>
                <w:rFonts w:ascii="Times New Roman" w:hAnsi="Times New Roman"/>
                <w:sz w:val="20"/>
                <w:szCs w:val="20"/>
              </w:rPr>
              <w:t xml:space="preserve">Dostavlja Akcijski plan za poboljšanje kvalitete zraka </w:t>
            </w:r>
            <w:r w:rsidR="00CB441E" w:rsidRPr="00261C70">
              <w:rPr>
                <w:rFonts w:ascii="Times New Roman" w:hAnsi="Times New Roman"/>
                <w:sz w:val="20"/>
                <w:szCs w:val="20"/>
              </w:rPr>
              <w:t>EK</w:t>
            </w:r>
            <w:r w:rsidRPr="00261C70">
              <w:rPr>
                <w:rFonts w:ascii="Times New Roman" w:hAnsi="Times New Roman"/>
                <w:sz w:val="20"/>
                <w:szCs w:val="20"/>
              </w:rPr>
              <w:t>.</w:t>
            </w:r>
            <w:r w:rsidR="00AF6508" w:rsidRPr="00261C70">
              <w:rPr>
                <w:rFonts w:ascii="Times New Roman" w:hAnsi="Times New Roman"/>
                <w:sz w:val="20"/>
                <w:szCs w:val="20"/>
              </w:rPr>
              <w:t xml:space="preserve"> </w:t>
            </w:r>
            <w:r w:rsidRPr="00261C70">
              <w:rPr>
                <w:rFonts w:ascii="Times New Roman" w:hAnsi="Times New Roman"/>
                <w:sz w:val="20"/>
                <w:szCs w:val="20"/>
              </w:rPr>
              <w:t xml:space="preserve">IPR </w:t>
            </w:r>
          </w:p>
        </w:tc>
      </w:tr>
      <w:tr w:rsidR="00261C70" w:rsidRPr="00261C70" w14:paraId="77A4D780" w14:textId="77777777" w:rsidTr="006A68AA">
        <w:tc>
          <w:tcPr>
            <w:tcW w:w="1194" w:type="dxa"/>
          </w:tcPr>
          <w:p w14:paraId="470CDF1C" w14:textId="77777777" w:rsidR="0042581B" w:rsidRPr="00261C70" w:rsidRDefault="0042581B" w:rsidP="0042581B">
            <w:pPr>
              <w:spacing w:before="0" w:after="0" w:line="240" w:lineRule="auto"/>
              <w:jc w:val="left"/>
              <w:rPr>
                <w:rFonts w:ascii="Times New Roman" w:hAnsi="Times New Roman"/>
                <w:b/>
                <w:sz w:val="20"/>
                <w:szCs w:val="20"/>
              </w:rPr>
            </w:pPr>
          </w:p>
        </w:tc>
        <w:tc>
          <w:tcPr>
            <w:tcW w:w="3479" w:type="dxa"/>
          </w:tcPr>
          <w:p w14:paraId="53D80F3C" w14:textId="77777777" w:rsidR="0042581B" w:rsidRPr="00261C70" w:rsidRDefault="0042581B" w:rsidP="0042581B">
            <w:pPr>
              <w:spacing w:before="0" w:after="0" w:line="240" w:lineRule="auto"/>
              <w:jc w:val="left"/>
              <w:rPr>
                <w:rFonts w:ascii="Times New Roman" w:hAnsi="Times New Roman"/>
                <w:sz w:val="20"/>
                <w:szCs w:val="20"/>
              </w:rPr>
            </w:pPr>
            <w:r w:rsidRPr="00261C70">
              <w:rPr>
                <w:rFonts w:ascii="Times New Roman" w:hAnsi="Times New Roman"/>
                <w:sz w:val="20"/>
                <w:szCs w:val="20"/>
              </w:rPr>
              <w:t>DHMZ</w:t>
            </w:r>
          </w:p>
        </w:tc>
        <w:tc>
          <w:tcPr>
            <w:tcW w:w="9781" w:type="dxa"/>
          </w:tcPr>
          <w:p w14:paraId="22CD5760"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Uloga u izvješćivanju i praćenju</w:t>
            </w:r>
          </w:p>
          <w:p w14:paraId="3A9DCAE7"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Praćenje kvalitete zraka u postajama iz državne mreže </w:t>
            </w:r>
          </w:p>
          <w:p w14:paraId="527DCF44" w14:textId="77777777" w:rsidR="0042581B" w:rsidRPr="00261C70" w:rsidRDefault="0042581B" w:rsidP="0042581B">
            <w:pPr>
              <w:spacing w:before="0" w:after="0" w:line="240" w:lineRule="auto"/>
              <w:jc w:val="left"/>
              <w:rPr>
                <w:rFonts w:ascii="Times New Roman" w:hAnsi="Times New Roman"/>
                <w:sz w:val="20"/>
                <w:szCs w:val="20"/>
              </w:rPr>
            </w:pPr>
            <w:r w:rsidRPr="00261C70">
              <w:rPr>
                <w:rFonts w:ascii="Times New Roman" w:hAnsi="Times New Roman"/>
                <w:sz w:val="20"/>
                <w:szCs w:val="20"/>
              </w:rPr>
              <w:t>Obavlja praćenje kvalitete zraka u postajama iz državne mreže za plinovite onečišćujuće tvari i lebdeće čestice PM</w:t>
            </w:r>
            <w:r w:rsidRPr="00261C70">
              <w:rPr>
                <w:rFonts w:ascii="Times New Roman" w:hAnsi="Times New Roman"/>
                <w:sz w:val="20"/>
                <w:szCs w:val="20"/>
                <w:vertAlign w:val="subscript"/>
              </w:rPr>
              <w:t>10</w:t>
            </w:r>
            <w:r w:rsidRPr="00261C70">
              <w:rPr>
                <w:rFonts w:ascii="Times New Roman" w:hAnsi="Times New Roman"/>
                <w:sz w:val="20"/>
                <w:szCs w:val="20"/>
              </w:rPr>
              <w:t xml:space="preserve"> i PM</w:t>
            </w:r>
            <w:r w:rsidRPr="00261C70">
              <w:rPr>
                <w:rFonts w:ascii="Times New Roman" w:hAnsi="Times New Roman"/>
                <w:sz w:val="20"/>
                <w:szCs w:val="20"/>
                <w:vertAlign w:val="subscript"/>
              </w:rPr>
              <w:t>2,5</w:t>
            </w:r>
            <w:r w:rsidRPr="00261C70">
              <w:rPr>
                <w:rFonts w:ascii="Times New Roman" w:hAnsi="Times New Roman"/>
                <w:sz w:val="20"/>
                <w:szCs w:val="20"/>
              </w:rPr>
              <w:t xml:space="preserve"> (automatske metode</w:t>
            </w:r>
            <w:r w:rsidR="00AF6508" w:rsidRPr="00261C70">
              <w:rPr>
                <w:rFonts w:ascii="Times New Roman" w:hAnsi="Times New Roman"/>
                <w:sz w:val="20"/>
                <w:szCs w:val="20"/>
              </w:rPr>
              <w:t>)</w:t>
            </w:r>
          </w:p>
          <w:p w14:paraId="3F854B41" w14:textId="77777777" w:rsidR="0042581B" w:rsidRPr="00261C70" w:rsidRDefault="0042581B" w:rsidP="00AF6508">
            <w:pPr>
              <w:spacing w:before="0" w:after="0" w:line="240" w:lineRule="auto"/>
              <w:jc w:val="left"/>
              <w:rPr>
                <w:rFonts w:ascii="Times New Roman" w:hAnsi="Times New Roman"/>
                <w:b/>
                <w:sz w:val="20"/>
                <w:szCs w:val="20"/>
              </w:rPr>
            </w:pPr>
            <w:r w:rsidRPr="00261C70">
              <w:rPr>
                <w:rFonts w:ascii="Times New Roman" w:hAnsi="Times New Roman"/>
                <w:sz w:val="20"/>
                <w:szCs w:val="20"/>
              </w:rPr>
              <w:t>Dostavlja Ministarstvu godišnje izvorne i validirane podatke i izvješće o razinama onečišćenosti i ocjeni kvalitete zraka.</w:t>
            </w:r>
          </w:p>
        </w:tc>
      </w:tr>
      <w:tr w:rsidR="00261C70" w:rsidRPr="00261C70" w14:paraId="717F05D8" w14:textId="77777777" w:rsidTr="006A68AA">
        <w:tc>
          <w:tcPr>
            <w:tcW w:w="1194" w:type="dxa"/>
          </w:tcPr>
          <w:p w14:paraId="09EC3001" w14:textId="77777777" w:rsidR="0042581B" w:rsidRPr="00261C70" w:rsidRDefault="0042581B" w:rsidP="0042581B">
            <w:pPr>
              <w:spacing w:before="0" w:after="0" w:line="240" w:lineRule="auto"/>
              <w:jc w:val="left"/>
              <w:rPr>
                <w:rFonts w:ascii="Times New Roman" w:hAnsi="Times New Roman"/>
                <w:b/>
                <w:sz w:val="20"/>
                <w:szCs w:val="20"/>
              </w:rPr>
            </w:pPr>
          </w:p>
        </w:tc>
        <w:tc>
          <w:tcPr>
            <w:tcW w:w="3479" w:type="dxa"/>
          </w:tcPr>
          <w:p w14:paraId="44FA5C6C" w14:textId="77777777" w:rsidR="009A2461" w:rsidRPr="00261C70" w:rsidRDefault="0042581B" w:rsidP="0042581B">
            <w:pPr>
              <w:spacing w:before="0" w:after="0" w:line="240" w:lineRule="auto"/>
              <w:jc w:val="left"/>
              <w:rPr>
                <w:rFonts w:ascii="Times New Roman" w:hAnsi="Times New Roman"/>
                <w:sz w:val="20"/>
                <w:szCs w:val="20"/>
              </w:rPr>
            </w:pPr>
            <w:r w:rsidRPr="00261C70">
              <w:rPr>
                <w:rFonts w:ascii="Times New Roman" w:hAnsi="Times New Roman"/>
                <w:sz w:val="20"/>
                <w:szCs w:val="20"/>
              </w:rPr>
              <w:t>Institut za medicinska istraživanja i medicinu rada</w:t>
            </w:r>
          </w:p>
        </w:tc>
        <w:tc>
          <w:tcPr>
            <w:tcW w:w="9781" w:type="dxa"/>
          </w:tcPr>
          <w:p w14:paraId="53B86EB4"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Uloga u izvješćivanju i praćenju</w:t>
            </w:r>
          </w:p>
          <w:p w14:paraId="657BD691"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Praćenje kvalitete zraka u postajama iz državne mreže </w:t>
            </w:r>
          </w:p>
          <w:p w14:paraId="5AE35716" w14:textId="77777777" w:rsidR="0042581B" w:rsidRPr="00261C70" w:rsidRDefault="0042581B" w:rsidP="00AF6508">
            <w:pPr>
              <w:spacing w:before="0" w:after="0" w:line="240" w:lineRule="auto"/>
              <w:jc w:val="left"/>
              <w:rPr>
                <w:rFonts w:ascii="Times New Roman" w:hAnsi="Times New Roman"/>
                <w:sz w:val="20"/>
                <w:szCs w:val="20"/>
              </w:rPr>
            </w:pPr>
            <w:r w:rsidRPr="00261C70">
              <w:rPr>
                <w:rFonts w:ascii="Times New Roman" w:hAnsi="Times New Roman"/>
                <w:sz w:val="20"/>
                <w:szCs w:val="20"/>
              </w:rPr>
              <w:t>Obavlja praćenje kvalitete zraka u postajama iz državne mreže u dijelu koji se odnosi na uzorkovanje i fizikalno-kemijske analize lebdećih čestica PM10 i PM2,5 te ekvivalenciju nereferentnih metoda za određivanje masenih koncentracija lebdećih čestica PM10 i PM2,5</w:t>
            </w:r>
            <w:r w:rsidR="00AF6508" w:rsidRPr="00261C70">
              <w:rPr>
                <w:rFonts w:ascii="Times New Roman" w:hAnsi="Times New Roman"/>
                <w:sz w:val="20"/>
                <w:szCs w:val="20"/>
              </w:rPr>
              <w:t>.</w:t>
            </w:r>
          </w:p>
          <w:p w14:paraId="5E90BBBC" w14:textId="77777777" w:rsidR="00AF6508" w:rsidRPr="00261C70" w:rsidRDefault="00AF6508" w:rsidP="00AF6508">
            <w:pPr>
              <w:spacing w:before="0" w:after="0" w:line="240" w:lineRule="auto"/>
              <w:jc w:val="left"/>
              <w:rPr>
                <w:rFonts w:ascii="Times New Roman" w:hAnsi="Times New Roman"/>
                <w:sz w:val="20"/>
                <w:szCs w:val="20"/>
              </w:rPr>
            </w:pPr>
            <w:r w:rsidRPr="00261C70">
              <w:rPr>
                <w:rFonts w:ascii="Times New Roman" w:hAnsi="Times New Roman"/>
                <w:sz w:val="20"/>
                <w:szCs w:val="20"/>
              </w:rPr>
              <w:t>Dostavlja Ministarstvu godišnje izvorne i validirane podatke i izvješće o razinama onečišćenosti i ocjeni kvalitete zraka.</w:t>
            </w:r>
          </w:p>
        </w:tc>
      </w:tr>
      <w:tr w:rsidR="00261C70" w:rsidRPr="00261C70" w14:paraId="2E8DFB09" w14:textId="77777777" w:rsidTr="006A68AA">
        <w:tc>
          <w:tcPr>
            <w:tcW w:w="1194" w:type="dxa"/>
          </w:tcPr>
          <w:p w14:paraId="3110148C" w14:textId="77777777" w:rsidR="00AF6508" w:rsidRPr="00261C70" w:rsidRDefault="00AF6508" w:rsidP="00AF6508">
            <w:pPr>
              <w:spacing w:before="0" w:after="0" w:line="240" w:lineRule="auto"/>
              <w:jc w:val="left"/>
              <w:rPr>
                <w:rFonts w:ascii="Times New Roman" w:hAnsi="Times New Roman"/>
                <w:b/>
                <w:sz w:val="20"/>
                <w:szCs w:val="20"/>
              </w:rPr>
            </w:pPr>
          </w:p>
        </w:tc>
        <w:tc>
          <w:tcPr>
            <w:tcW w:w="3479" w:type="dxa"/>
          </w:tcPr>
          <w:p w14:paraId="50F11A0C" w14:textId="77777777" w:rsidR="00AF6508" w:rsidRPr="00261C70" w:rsidRDefault="00AF6508" w:rsidP="00AF6508">
            <w:pPr>
              <w:spacing w:before="0" w:after="0" w:line="240" w:lineRule="auto"/>
              <w:jc w:val="left"/>
              <w:rPr>
                <w:rFonts w:ascii="Times New Roman" w:hAnsi="Times New Roman"/>
                <w:sz w:val="20"/>
                <w:szCs w:val="20"/>
              </w:rPr>
            </w:pPr>
            <w:r w:rsidRPr="00261C70">
              <w:rPr>
                <w:rFonts w:ascii="Times New Roman" w:hAnsi="Times New Roman"/>
                <w:sz w:val="20"/>
                <w:szCs w:val="20"/>
              </w:rPr>
              <w:t>Pravna osoba – ispitni laboratorij</w:t>
            </w:r>
          </w:p>
        </w:tc>
        <w:tc>
          <w:tcPr>
            <w:tcW w:w="9781" w:type="dxa"/>
          </w:tcPr>
          <w:p w14:paraId="4C811A5F" w14:textId="77777777" w:rsidR="00AF6508" w:rsidRPr="00261C70" w:rsidRDefault="00AF6508" w:rsidP="00AF6508">
            <w:pPr>
              <w:spacing w:before="0" w:after="0" w:line="240" w:lineRule="auto"/>
              <w:jc w:val="left"/>
              <w:rPr>
                <w:rFonts w:ascii="Times New Roman" w:hAnsi="Times New Roman"/>
                <w:b/>
                <w:sz w:val="20"/>
                <w:szCs w:val="20"/>
              </w:rPr>
            </w:pPr>
            <w:r w:rsidRPr="00261C70">
              <w:rPr>
                <w:rFonts w:ascii="Times New Roman" w:hAnsi="Times New Roman"/>
                <w:b/>
                <w:sz w:val="20"/>
                <w:szCs w:val="20"/>
              </w:rPr>
              <w:t>Uloga u izvješćivanju i praćenju</w:t>
            </w:r>
          </w:p>
          <w:p w14:paraId="0FDD8A74" w14:textId="77777777" w:rsidR="00AF6508" w:rsidRPr="00261C70" w:rsidRDefault="00AF6508" w:rsidP="00AF6508">
            <w:pPr>
              <w:spacing w:before="0" w:after="0" w:line="240" w:lineRule="auto"/>
              <w:jc w:val="left"/>
              <w:rPr>
                <w:rFonts w:ascii="Times New Roman" w:hAnsi="Times New Roman"/>
                <w:b/>
                <w:sz w:val="20"/>
                <w:szCs w:val="20"/>
              </w:rPr>
            </w:pPr>
            <w:r w:rsidRPr="00261C70">
              <w:rPr>
                <w:rFonts w:ascii="Times New Roman" w:hAnsi="Times New Roman"/>
                <w:b/>
                <w:sz w:val="20"/>
                <w:szCs w:val="20"/>
              </w:rPr>
              <w:t>Djelatnost praćenja kvalitete zraka i emisija u zrak</w:t>
            </w:r>
          </w:p>
          <w:p w14:paraId="411532BF" w14:textId="77777777" w:rsidR="00AF6508" w:rsidRPr="00261C70" w:rsidRDefault="00AF6508" w:rsidP="00AF6508">
            <w:pPr>
              <w:spacing w:before="0" w:after="0" w:line="240" w:lineRule="auto"/>
              <w:jc w:val="left"/>
              <w:rPr>
                <w:rFonts w:ascii="Times New Roman" w:hAnsi="Times New Roman"/>
                <w:sz w:val="20"/>
                <w:szCs w:val="20"/>
              </w:rPr>
            </w:pPr>
            <w:r w:rsidRPr="00261C70">
              <w:rPr>
                <w:rFonts w:ascii="Times New Roman" w:hAnsi="Times New Roman"/>
                <w:sz w:val="20"/>
                <w:szCs w:val="20"/>
              </w:rPr>
              <w:t>Može obavljati djelatnost praćenja kvalitete zraka u lokalnim mrežama i na postajama posebne namjene, djelatnost praćenja emisija</w:t>
            </w:r>
            <w:r w:rsidRPr="00261C70">
              <w:rPr>
                <w:rFonts w:ascii="Times New Roman" w:hAnsi="Times New Roman"/>
                <w:b/>
                <w:sz w:val="20"/>
                <w:szCs w:val="20"/>
              </w:rPr>
              <w:t xml:space="preserve"> </w:t>
            </w:r>
            <w:r w:rsidRPr="00261C70">
              <w:rPr>
                <w:rFonts w:ascii="Times New Roman" w:hAnsi="Times New Roman"/>
                <w:sz w:val="20"/>
                <w:szCs w:val="20"/>
              </w:rPr>
              <w:t>onečišćujućih tvari u zrak iz nepokretnih izvora i/ili djelatnost provjere ispravnosti mjernog sustava za kontinuirano mjerenje emisija onečišćujućih tvari u zrak iz nepokretnih izvora,</w:t>
            </w:r>
          </w:p>
          <w:p w14:paraId="6548A279" w14:textId="77777777" w:rsidR="00AF6508" w:rsidRPr="00261C70" w:rsidRDefault="00AF6508" w:rsidP="001560B0">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Za provedena mjerenja izrađuje </w:t>
            </w:r>
            <w:r w:rsidR="001560B0" w:rsidRPr="00261C70">
              <w:rPr>
                <w:rFonts w:ascii="Times New Roman" w:hAnsi="Times New Roman"/>
                <w:sz w:val="20"/>
                <w:szCs w:val="20"/>
              </w:rPr>
              <w:t xml:space="preserve">i dostavlja </w:t>
            </w:r>
            <w:r w:rsidRPr="00261C70">
              <w:rPr>
                <w:rFonts w:ascii="Times New Roman" w:hAnsi="Times New Roman"/>
                <w:sz w:val="20"/>
                <w:szCs w:val="20"/>
              </w:rPr>
              <w:t>izvješća.</w:t>
            </w:r>
          </w:p>
        </w:tc>
      </w:tr>
      <w:tr w:rsidR="00261C70" w:rsidRPr="00261C70" w14:paraId="0BA7B5F0" w14:textId="77777777" w:rsidTr="006A68AA">
        <w:tc>
          <w:tcPr>
            <w:tcW w:w="1194" w:type="dxa"/>
          </w:tcPr>
          <w:p w14:paraId="17E46482" w14:textId="77777777" w:rsidR="0042581B" w:rsidRPr="00261C70" w:rsidRDefault="0042581B" w:rsidP="0042581B">
            <w:pPr>
              <w:spacing w:before="0" w:after="0" w:line="240" w:lineRule="auto"/>
              <w:jc w:val="left"/>
              <w:rPr>
                <w:rFonts w:ascii="Times New Roman" w:hAnsi="Times New Roman"/>
                <w:b/>
                <w:sz w:val="20"/>
                <w:szCs w:val="20"/>
              </w:rPr>
            </w:pPr>
          </w:p>
        </w:tc>
        <w:tc>
          <w:tcPr>
            <w:tcW w:w="3479" w:type="dxa"/>
          </w:tcPr>
          <w:p w14:paraId="2FF099B5" w14:textId="77777777" w:rsidR="0042581B" w:rsidRPr="00261C70" w:rsidRDefault="0042581B" w:rsidP="0042581B">
            <w:pPr>
              <w:spacing w:before="0" w:after="0" w:line="240" w:lineRule="auto"/>
              <w:jc w:val="left"/>
              <w:rPr>
                <w:rFonts w:ascii="Times New Roman" w:hAnsi="Times New Roman"/>
                <w:sz w:val="20"/>
                <w:szCs w:val="20"/>
              </w:rPr>
            </w:pPr>
            <w:r w:rsidRPr="00261C70">
              <w:rPr>
                <w:rFonts w:ascii="Times New Roman" w:hAnsi="Times New Roman"/>
                <w:sz w:val="20"/>
                <w:szCs w:val="20"/>
              </w:rPr>
              <w:t>DHMZ</w:t>
            </w:r>
          </w:p>
        </w:tc>
        <w:tc>
          <w:tcPr>
            <w:tcW w:w="9781" w:type="dxa"/>
          </w:tcPr>
          <w:p w14:paraId="3C457D5C"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Uloga izvršavanja (enforcement)</w:t>
            </w:r>
          </w:p>
          <w:p w14:paraId="50E70CA3"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Upravlja radom državne mreže </w:t>
            </w:r>
          </w:p>
          <w:p w14:paraId="4ADC975D" w14:textId="77777777" w:rsidR="0042581B" w:rsidRPr="00261C70" w:rsidRDefault="0042581B" w:rsidP="0042581B">
            <w:pPr>
              <w:spacing w:before="0" w:after="0" w:line="240" w:lineRule="auto"/>
              <w:jc w:val="left"/>
              <w:rPr>
                <w:rFonts w:ascii="Times New Roman" w:hAnsi="Times New Roman"/>
                <w:b/>
                <w:sz w:val="20"/>
                <w:szCs w:val="20"/>
              </w:rPr>
            </w:pPr>
            <w:r w:rsidRPr="00261C70">
              <w:rPr>
                <w:rFonts w:ascii="Times New Roman" w:hAnsi="Times New Roman"/>
                <w:sz w:val="20"/>
                <w:szCs w:val="20"/>
              </w:rPr>
              <w:t>Upravlja radom državne mreže, osigurava izgradnju novih postaja u državnoj mreži, osigurava praćenje kvalitete zraka (mjerenje, prikupljanje podataka, osiguranje kvalitete i provjere mjerenja i podataka, ugađanje i provjera tehničkih karakteristika mjerne opreme u skladu s referentnim metodama mjerenja te obrada i prikaz rezultata mjerenja) i odgovoran je za provođenje programa mjerenja kvalitete zraka na tim postajama</w:t>
            </w:r>
          </w:p>
        </w:tc>
      </w:tr>
      <w:tr w:rsidR="00261C70" w:rsidRPr="00261C70" w14:paraId="1BCD7FA1" w14:textId="77777777" w:rsidTr="006A68AA">
        <w:tc>
          <w:tcPr>
            <w:tcW w:w="1194" w:type="dxa"/>
          </w:tcPr>
          <w:p w14:paraId="3BFB61EC" w14:textId="77777777" w:rsidR="00AF6508" w:rsidRPr="00261C70" w:rsidRDefault="00AF6508" w:rsidP="00AF6508">
            <w:pPr>
              <w:spacing w:before="0" w:after="0" w:line="240" w:lineRule="auto"/>
              <w:jc w:val="left"/>
              <w:rPr>
                <w:rFonts w:ascii="Times New Roman" w:hAnsi="Times New Roman"/>
                <w:b/>
                <w:sz w:val="20"/>
                <w:szCs w:val="20"/>
              </w:rPr>
            </w:pPr>
          </w:p>
        </w:tc>
        <w:tc>
          <w:tcPr>
            <w:tcW w:w="3479" w:type="dxa"/>
          </w:tcPr>
          <w:p w14:paraId="35E87B3E" w14:textId="77777777" w:rsidR="00AF6508" w:rsidRPr="00261C70" w:rsidRDefault="00AF6508" w:rsidP="00AF6508">
            <w:pPr>
              <w:spacing w:before="0" w:after="0" w:line="240" w:lineRule="auto"/>
              <w:jc w:val="left"/>
              <w:rPr>
                <w:rFonts w:ascii="Times New Roman" w:hAnsi="Times New Roman"/>
                <w:sz w:val="20"/>
                <w:szCs w:val="20"/>
              </w:rPr>
            </w:pPr>
            <w:r w:rsidRPr="00261C70">
              <w:rPr>
                <w:rFonts w:ascii="Times New Roman" w:hAnsi="Times New Roman"/>
                <w:sz w:val="20"/>
                <w:szCs w:val="20"/>
              </w:rPr>
              <w:t>DHMZ</w:t>
            </w:r>
          </w:p>
        </w:tc>
        <w:tc>
          <w:tcPr>
            <w:tcW w:w="9781" w:type="dxa"/>
          </w:tcPr>
          <w:p w14:paraId="32CCD191" w14:textId="77777777" w:rsidR="00AF6508" w:rsidRPr="00261C70" w:rsidRDefault="00AF6508" w:rsidP="00AF6508">
            <w:pPr>
              <w:spacing w:before="0" w:after="0" w:line="240" w:lineRule="auto"/>
              <w:jc w:val="left"/>
              <w:rPr>
                <w:rFonts w:ascii="Times New Roman" w:hAnsi="Times New Roman"/>
                <w:b/>
                <w:sz w:val="20"/>
                <w:szCs w:val="20"/>
              </w:rPr>
            </w:pPr>
            <w:r w:rsidRPr="00261C70">
              <w:rPr>
                <w:rFonts w:ascii="Times New Roman" w:hAnsi="Times New Roman"/>
                <w:b/>
                <w:sz w:val="20"/>
                <w:szCs w:val="20"/>
              </w:rPr>
              <w:t>Uloga izvršavanja (enforcement)</w:t>
            </w:r>
          </w:p>
          <w:p w14:paraId="76906B8F" w14:textId="77777777" w:rsidR="00AF6508" w:rsidRPr="00261C70" w:rsidRDefault="00AF6508" w:rsidP="00AF6508">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Praćenje kvalitete zraka u postajama iz državne mreže </w:t>
            </w:r>
          </w:p>
          <w:p w14:paraId="1D7B3C85" w14:textId="77777777" w:rsidR="00AF6508" w:rsidRPr="00261C70" w:rsidRDefault="00AF6508" w:rsidP="00AF6508">
            <w:pPr>
              <w:spacing w:before="0" w:after="0" w:line="240" w:lineRule="auto"/>
              <w:jc w:val="left"/>
              <w:rPr>
                <w:rFonts w:ascii="Times New Roman" w:hAnsi="Times New Roman"/>
                <w:sz w:val="20"/>
                <w:szCs w:val="20"/>
              </w:rPr>
            </w:pPr>
            <w:r w:rsidRPr="00261C70">
              <w:rPr>
                <w:rFonts w:ascii="Times New Roman" w:hAnsi="Times New Roman"/>
                <w:sz w:val="20"/>
                <w:szCs w:val="20"/>
              </w:rPr>
              <w:t>Obavlja praćenje kvalitete zraka u postajama iz državne mreže za plinovite onečišćujuće tvari i lebdeće čestice PM</w:t>
            </w:r>
            <w:r w:rsidRPr="00261C70">
              <w:rPr>
                <w:rFonts w:ascii="Times New Roman" w:hAnsi="Times New Roman"/>
                <w:sz w:val="20"/>
                <w:szCs w:val="20"/>
                <w:vertAlign w:val="subscript"/>
              </w:rPr>
              <w:t>10</w:t>
            </w:r>
            <w:r w:rsidRPr="00261C70">
              <w:rPr>
                <w:rFonts w:ascii="Times New Roman" w:hAnsi="Times New Roman"/>
                <w:sz w:val="20"/>
                <w:szCs w:val="20"/>
              </w:rPr>
              <w:t xml:space="preserve"> i PM</w:t>
            </w:r>
            <w:r w:rsidRPr="00261C70">
              <w:rPr>
                <w:rFonts w:ascii="Times New Roman" w:hAnsi="Times New Roman"/>
                <w:sz w:val="20"/>
                <w:szCs w:val="20"/>
                <w:vertAlign w:val="subscript"/>
              </w:rPr>
              <w:t>2,5</w:t>
            </w:r>
            <w:r w:rsidRPr="00261C70">
              <w:rPr>
                <w:rFonts w:ascii="Times New Roman" w:hAnsi="Times New Roman"/>
                <w:sz w:val="20"/>
                <w:szCs w:val="20"/>
              </w:rPr>
              <w:t xml:space="preserve"> (automatske metode)</w:t>
            </w:r>
          </w:p>
        </w:tc>
      </w:tr>
      <w:tr w:rsidR="00261C70" w:rsidRPr="00261C70" w14:paraId="07DC35B4" w14:textId="77777777" w:rsidTr="006A68AA">
        <w:tc>
          <w:tcPr>
            <w:tcW w:w="1194" w:type="dxa"/>
          </w:tcPr>
          <w:p w14:paraId="35A5F7A4" w14:textId="77777777" w:rsidR="00AF6508" w:rsidRPr="00261C70" w:rsidRDefault="00AF6508" w:rsidP="00AF6508">
            <w:pPr>
              <w:spacing w:before="0" w:after="0" w:line="240" w:lineRule="auto"/>
              <w:jc w:val="left"/>
              <w:rPr>
                <w:rFonts w:ascii="Times New Roman" w:hAnsi="Times New Roman"/>
                <w:b/>
                <w:sz w:val="20"/>
                <w:szCs w:val="20"/>
              </w:rPr>
            </w:pPr>
          </w:p>
        </w:tc>
        <w:tc>
          <w:tcPr>
            <w:tcW w:w="3479" w:type="dxa"/>
          </w:tcPr>
          <w:p w14:paraId="3B1A123D" w14:textId="77777777" w:rsidR="00AF6508" w:rsidRPr="00261C70" w:rsidRDefault="00AF6508" w:rsidP="00AF6508">
            <w:pPr>
              <w:spacing w:before="0" w:after="0" w:line="240" w:lineRule="auto"/>
              <w:jc w:val="left"/>
              <w:rPr>
                <w:rFonts w:ascii="Times New Roman" w:hAnsi="Times New Roman"/>
                <w:sz w:val="20"/>
                <w:szCs w:val="20"/>
              </w:rPr>
            </w:pPr>
            <w:r w:rsidRPr="00261C70">
              <w:rPr>
                <w:rFonts w:ascii="Times New Roman" w:hAnsi="Times New Roman"/>
                <w:sz w:val="20"/>
                <w:szCs w:val="20"/>
              </w:rPr>
              <w:t>Institut za medicinska istraživanja i medicinu rada</w:t>
            </w:r>
          </w:p>
        </w:tc>
        <w:tc>
          <w:tcPr>
            <w:tcW w:w="9781" w:type="dxa"/>
          </w:tcPr>
          <w:p w14:paraId="723A88D2" w14:textId="77777777" w:rsidR="00AF6508" w:rsidRPr="00261C70" w:rsidRDefault="00AF6508" w:rsidP="00AF6508">
            <w:pPr>
              <w:spacing w:before="0" w:after="0" w:line="240" w:lineRule="auto"/>
              <w:jc w:val="left"/>
              <w:rPr>
                <w:rFonts w:ascii="Times New Roman" w:hAnsi="Times New Roman"/>
                <w:b/>
                <w:sz w:val="20"/>
                <w:szCs w:val="20"/>
              </w:rPr>
            </w:pPr>
            <w:r w:rsidRPr="00261C70">
              <w:rPr>
                <w:rFonts w:ascii="Times New Roman" w:hAnsi="Times New Roman"/>
                <w:b/>
                <w:sz w:val="20"/>
                <w:szCs w:val="20"/>
              </w:rPr>
              <w:t>Uloga izvršavanja (enforcement)</w:t>
            </w:r>
          </w:p>
          <w:p w14:paraId="4A9FD840" w14:textId="77777777" w:rsidR="00AF6508" w:rsidRPr="00261C70" w:rsidRDefault="00AF6508" w:rsidP="00AF6508">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Praćenje kvalitete zraka u postajama iz državne mreže </w:t>
            </w:r>
          </w:p>
          <w:p w14:paraId="7137E1BE" w14:textId="77777777" w:rsidR="00AF6508" w:rsidRPr="00261C70" w:rsidRDefault="00AF6508" w:rsidP="00AF6508">
            <w:pPr>
              <w:spacing w:before="0" w:after="0" w:line="240" w:lineRule="auto"/>
              <w:jc w:val="left"/>
              <w:rPr>
                <w:rFonts w:ascii="Times New Roman" w:hAnsi="Times New Roman"/>
                <w:sz w:val="20"/>
                <w:szCs w:val="20"/>
              </w:rPr>
            </w:pPr>
            <w:r w:rsidRPr="00261C70">
              <w:rPr>
                <w:rFonts w:ascii="Times New Roman" w:hAnsi="Times New Roman"/>
                <w:sz w:val="20"/>
                <w:szCs w:val="20"/>
              </w:rPr>
              <w:t>Obavlja praćenje kvalitete zraka u postajama iz državne mreže u dijelu koji se odnosi na uzorkovanje i fizikalno-kemijske analize lebdećih čestica PM10 i PM2,5 te ekvivalenciju nereferentnih metoda za određivanje masenih koncentracija lebdećih čestica PM10 i PM2,5.</w:t>
            </w:r>
          </w:p>
        </w:tc>
      </w:tr>
      <w:tr w:rsidR="00261C70" w:rsidRPr="00261C70" w14:paraId="62F432D4" w14:textId="77777777" w:rsidTr="006A68AA">
        <w:tc>
          <w:tcPr>
            <w:tcW w:w="1194" w:type="dxa"/>
          </w:tcPr>
          <w:p w14:paraId="260501A6" w14:textId="77777777" w:rsidR="00741B4F" w:rsidRPr="00261C70" w:rsidRDefault="00741B4F" w:rsidP="00741B4F">
            <w:pPr>
              <w:spacing w:before="0" w:after="0" w:line="240" w:lineRule="auto"/>
              <w:jc w:val="left"/>
              <w:rPr>
                <w:rFonts w:ascii="Times New Roman" w:hAnsi="Times New Roman"/>
                <w:b/>
                <w:sz w:val="20"/>
                <w:szCs w:val="20"/>
              </w:rPr>
            </w:pPr>
          </w:p>
        </w:tc>
        <w:tc>
          <w:tcPr>
            <w:tcW w:w="3479" w:type="dxa"/>
          </w:tcPr>
          <w:p w14:paraId="291D0D2E" w14:textId="77777777" w:rsidR="00741B4F" w:rsidRPr="00261C70" w:rsidRDefault="00741B4F" w:rsidP="00741B4F">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MZOE </w:t>
            </w:r>
          </w:p>
        </w:tc>
        <w:tc>
          <w:tcPr>
            <w:tcW w:w="9781" w:type="dxa"/>
          </w:tcPr>
          <w:p w14:paraId="5A8F6950" w14:textId="77777777" w:rsidR="00741B4F" w:rsidRPr="00261C70" w:rsidRDefault="00741B4F" w:rsidP="00741B4F">
            <w:pPr>
              <w:spacing w:before="0" w:after="0" w:line="240" w:lineRule="auto"/>
              <w:jc w:val="left"/>
              <w:rPr>
                <w:rFonts w:ascii="Times New Roman" w:hAnsi="Times New Roman"/>
                <w:b/>
                <w:sz w:val="20"/>
                <w:szCs w:val="20"/>
              </w:rPr>
            </w:pPr>
            <w:r w:rsidRPr="00261C70">
              <w:rPr>
                <w:rFonts w:ascii="Times New Roman" w:hAnsi="Times New Roman"/>
                <w:b/>
                <w:sz w:val="20"/>
                <w:szCs w:val="20"/>
              </w:rPr>
              <w:t>Uloga izvršavanja (enforcement)</w:t>
            </w:r>
          </w:p>
          <w:p w14:paraId="4AC80677" w14:textId="77777777" w:rsidR="00741B4F" w:rsidRPr="00261C70" w:rsidRDefault="00741B4F" w:rsidP="00741B4F">
            <w:pPr>
              <w:spacing w:before="0" w:after="0" w:line="240" w:lineRule="auto"/>
              <w:jc w:val="left"/>
              <w:rPr>
                <w:rFonts w:ascii="Times New Roman" w:hAnsi="Times New Roman"/>
                <w:b/>
                <w:sz w:val="20"/>
                <w:szCs w:val="20"/>
              </w:rPr>
            </w:pPr>
            <w:r w:rsidRPr="00261C70">
              <w:rPr>
                <w:rFonts w:ascii="Times New Roman" w:hAnsi="Times New Roman"/>
                <w:b/>
                <w:sz w:val="20"/>
                <w:szCs w:val="20"/>
              </w:rPr>
              <w:t>Stručni nadzor nad radom državne mreže</w:t>
            </w:r>
          </w:p>
          <w:p w14:paraId="76ACEC5A" w14:textId="77777777" w:rsidR="00741B4F" w:rsidRPr="00261C70" w:rsidRDefault="00741B4F" w:rsidP="00741B4F">
            <w:pPr>
              <w:spacing w:before="0" w:after="0" w:line="240" w:lineRule="auto"/>
              <w:jc w:val="left"/>
              <w:rPr>
                <w:rFonts w:ascii="Times New Roman" w:hAnsi="Times New Roman"/>
                <w:b/>
                <w:sz w:val="20"/>
                <w:szCs w:val="20"/>
              </w:rPr>
            </w:pPr>
            <w:r w:rsidRPr="00261C70">
              <w:rPr>
                <w:rFonts w:ascii="Times New Roman" w:hAnsi="Times New Roman"/>
                <w:sz w:val="20"/>
                <w:szCs w:val="20"/>
              </w:rPr>
              <w:t>Stručni nadzor nad radom sukladno članku 28. ZOZZ</w:t>
            </w:r>
          </w:p>
        </w:tc>
      </w:tr>
      <w:tr w:rsidR="00261C70" w:rsidRPr="00261C70" w14:paraId="3AA13002" w14:textId="77777777" w:rsidTr="006A68AA">
        <w:tc>
          <w:tcPr>
            <w:tcW w:w="1194" w:type="dxa"/>
          </w:tcPr>
          <w:p w14:paraId="4D4ECBDA" w14:textId="77777777" w:rsidR="00741B4F" w:rsidRPr="00261C70" w:rsidRDefault="00741B4F" w:rsidP="00741B4F">
            <w:pPr>
              <w:spacing w:before="0" w:after="0" w:line="240" w:lineRule="auto"/>
              <w:jc w:val="left"/>
              <w:rPr>
                <w:rFonts w:ascii="Times New Roman" w:hAnsi="Times New Roman"/>
                <w:b/>
                <w:sz w:val="20"/>
                <w:szCs w:val="20"/>
              </w:rPr>
            </w:pPr>
          </w:p>
        </w:tc>
        <w:tc>
          <w:tcPr>
            <w:tcW w:w="3479" w:type="dxa"/>
          </w:tcPr>
          <w:p w14:paraId="62EF460E" w14:textId="77777777" w:rsidR="00741B4F" w:rsidRPr="00261C70" w:rsidRDefault="00741B4F" w:rsidP="00741B4F">
            <w:pPr>
              <w:spacing w:before="0" w:after="0" w:line="240" w:lineRule="auto"/>
              <w:jc w:val="left"/>
              <w:rPr>
                <w:rFonts w:ascii="Times New Roman" w:hAnsi="Times New Roman"/>
                <w:sz w:val="20"/>
                <w:szCs w:val="20"/>
              </w:rPr>
            </w:pPr>
            <w:r w:rsidRPr="00261C70">
              <w:rPr>
                <w:rFonts w:ascii="Times New Roman" w:hAnsi="Times New Roman"/>
                <w:sz w:val="20"/>
                <w:szCs w:val="20"/>
              </w:rPr>
              <w:t>Pravna osoba – ispitni laboratorij</w:t>
            </w:r>
          </w:p>
        </w:tc>
        <w:tc>
          <w:tcPr>
            <w:tcW w:w="9781" w:type="dxa"/>
          </w:tcPr>
          <w:p w14:paraId="105F7B74" w14:textId="77777777" w:rsidR="001560B0" w:rsidRPr="00261C70" w:rsidRDefault="001560B0" w:rsidP="001560B0">
            <w:pPr>
              <w:spacing w:before="0" w:after="0" w:line="240" w:lineRule="auto"/>
              <w:jc w:val="left"/>
              <w:rPr>
                <w:rFonts w:ascii="Times New Roman" w:hAnsi="Times New Roman"/>
                <w:b/>
                <w:sz w:val="20"/>
                <w:szCs w:val="20"/>
              </w:rPr>
            </w:pPr>
            <w:r w:rsidRPr="00261C70">
              <w:rPr>
                <w:rFonts w:ascii="Times New Roman" w:hAnsi="Times New Roman"/>
                <w:b/>
                <w:sz w:val="20"/>
                <w:szCs w:val="20"/>
              </w:rPr>
              <w:t>Uloga izvršavanja (enforcement)</w:t>
            </w:r>
          </w:p>
          <w:p w14:paraId="3A0FC7FD" w14:textId="77777777" w:rsidR="00741B4F" w:rsidRPr="00261C70" w:rsidRDefault="00741B4F" w:rsidP="00741B4F">
            <w:pPr>
              <w:spacing w:before="0" w:after="0" w:line="240" w:lineRule="auto"/>
              <w:jc w:val="left"/>
              <w:rPr>
                <w:rFonts w:ascii="Times New Roman" w:hAnsi="Times New Roman"/>
                <w:b/>
                <w:sz w:val="20"/>
                <w:szCs w:val="20"/>
              </w:rPr>
            </w:pPr>
            <w:r w:rsidRPr="00261C70">
              <w:rPr>
                <w:rFonts w:ascii="Times New Roman" w:hAnsi="Times New Roman"/>
                <w:b/>
                <w:sz w:val="20"/>
                <w:szCs w:val="20"/>
              </w:rPr>
              <w:t>Djelatnost praćenja kvalitete zraka i emisija u zrak</w:t>
            </w:r>
          </w:p>
          <w:p w14:paraId="0A780D41" w14:textId="77777777" w:rsidR="00741B4F" w:rsidRPr="00261C70" w:rsidRDefault="001560B0" w:rsidP="001560B0">
            <w:pPr>
              <w:spacing w:before="0" w:after="0" w:line="240" w:lineRule="auto"/>
              <w:jc w:val="left"/>
              <w:rPr>
                <w:rFonts w:ascii="Times New Roman" w:hAnsi="Times New Roman"/>
                <w:sz w:val="20"/>
                <w:szCs w:val="20"/>
              </w:rPr>
            </w:pPr>
            <w:r w:rsidRPr="00261C70">
              <w:rPr>
                <w:rFonts w:ascii="Times New Roman" w:hAnsi="Times New Roman"/>
                <w:sz w:val="20"/>
                <w:szCs w:val="20"/>
              </w:rPr>
              <w:t>O</w:t>
            </w:r>
            <w:r w:rsidR="00741B4F" w:rsidRPr="00261C70">
              <w:rPr>
                <w:rFonts w:ascii="Times New Roman" w:hAnsi="Times New Roman"/>
                <w:sz w:val="20"/>
                <w:szCs w:val="20"/>
              </w:rPr>
              <w:t>bavljati djelatnost praćenja kvalitete zraka u lokalnim mrežama i na postajama posebne namjene, djelatnost praćenja emisija</w:t>
            </w:r>
            <w:r w:rsidR="00741B4F" w:rsidRPr="00261C70">
              <w:rPr>
                <w:rFonts w:ascii="Times New Roman" w:hAnsi="Times New Roman"/>
                <w:b/>
                <w:sz w:val="20"/>
                <w:szCs w:val="20"/>
              </w:rPr>
              <w:t xml:space="preserve"> </w:t>
            </w:r>
            <w:r w:rsidR="00741B4F" w:rsidRPr="00261C70">
              <w:rPr>
                <w:rFonts w:ascii="Times New Roman" w:hAnsi="Times New Roman"/>
                <w:sz w:val="20"/>
                <w:szCs w:val="20"/>
              </w:rPr>
              <w:t>onečišćujućih tvari u zrak iz nepokretnih izvora i/ili djelatnost provjere ispravnosti mjernog sustava za kontinuirano mjerenje emisija onečišćujućih tvari u zrak iz nepokretnih izvora.</w:t>
            </w:r>
          </w:p>
        </w:tc>
      </w:tr>
      <w:tr w:rsidR="00261C70" w:rsidRPr="00261C70" w14:paraId="051D20B3" w14:textId="77777777" w:rsidTr="006A68AA">
        <w:tc>
          <w:tcPr>
            <w:tcW w:w="1194" w:type="dxa"/>
          </w:tcPr>
          <w:p w14:paraId="54BB9BCF" w14:textId="77777777" w:rsidR="00741B4F" w:rsidRPr="00261C70" w:rsidRDefault="00741B4F" w:rsidP="00741B4F">
            <w:pPr>
              <w:spacing w:before="0" w:after="0" w:line="240" w:lineRule="auto"/>
              <w:jc w:val="left"/>
              <w:rPr>
                <w:rFonts w:ascii="Times New Roman" w:hAnsi="Times New Roman"/>
                <w:b/>
                <w:sz w:val="20"/>
                <w:szCs w:val="20"/>
              </w:rPr>
            </w:pPr>
          </w:p>
        </w:tc>
        <w:tc>
          <w:tcPr>
            <w:tcW w:w="3479" w:type="dxa"/>
          </w:tcPr>
          <w:p w14:paraId="3C55414C" w14:textId="77777777" w:rsidR="00741B4F" w:rsidRPr="00261C70" w:rsidRDefault="00741B4F" w:rsidP="00741B4F">
            <w:pPr>
              <w:spacing w:before="0" w:after="0" w:line="240" w:lineRule="auto"/>
              <w:jc w:val="left"/>
              <w:rPr>
                <w:rFonts w:ascii="Times New Roman" w:hAnsi="Times New Roman"/>
                <w:sz w:val="20"/>
                <w:szCs w:val="20"/>
              </w:rPr>
            </w:pPr>
            <w:r w:rsidRPr="00261C70">
              <w:rPr>
                <w:rFonts w:ascii="Times New Roman" w:hAnsi="Times New Roman"/>
                <w:sz w:val="20"/>
                <w:szCs w:val="20"/>
              </w:rPr>
              <w:t>Referentni laboratorij</w:t>
            </w:r>
            <w:r w:rsidR="001560B0" w:rsidRPr="00261C70">
              <w:rPr>
                <w:rFonts w:ascii="Times New Roman" w:hAnsi="Times New Roman"/>
                <w:sz w:val="20"/>
                <w:szCs w:val="20"/>
              </w:rPr>
              <w:t>i</w:t>
            </w:r>
          </w:p>
        </w:tc>
        <w:tc>
          <w:tcPr>
            <w:tcW w:w="9781" w:type="dxa"/>
          </w:tcPr>
          <w:p w14:paraId="2DB6C612" w14:textId="77777777" w:rsidR="001560B0" w:rsidRPr="00261C70" w:rsidRDefault="001560B0" w:rsidP="001560B0">
            <w:pPr>
              <w:spacing w:before="0" w:after="0" w:line="240" w:lineRule="auto"/>
              <w:jc w:val="left"/>
              <w:rPr>
                <w:rFonts w:ascii="Times New Roman" w:hAnsi="Times New Roman"/>
                <w:b/>
                <w:sz w:val="20"/>
                <w:szCs w:val="20"/>
              </w:rPr>
            </w:pPr>
            <w:r w:rsidRPr="00261C70">
              <w:rPr>
                <w:rFonts w:ascii="Times New Roman" w:hAnsi="Times New Roman"/>
                <w:b/>
                <w:sz w:val="20"/>
                <w:szCs w:val="20"/>
              </w:rPr>
              <w:t>Uloga izvršavanja (enforcement)</w:t>
            </w:r>
          </w:p>
          <w:p w14:paraId="57D962A0" w14:textId="77777777" w:rsidR="00AF6508" w:rsidRPr="00261C70" w:rsidRDefault="00741B4F" w:rsidP="00AF6508">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Djelatnost praćenja kvalitete zraka </w:t>
            </w:r>
          </w:p>
          <w:p w14:paraId="49A975E8" w14:textId="77777777" w:rsidR="00741B4F" w:rsidRPr="00261C70" w:rsidRDefault="00741B4F" w:rsidP="00AF6508">
            <w:pPr>
              <w:spacing w:before="0" w:after="0" w:line="240" w:lineRule="auto"/>
              <w:jc w:val="left"/>
              <w:rPr>
                <w:rFonts w:ascii="Times New Roman" w:hAnsi="Times New Roman"/>
                <w:b/>
                <w:sz w:val="20"/>
                <w:szCs w:val="20"/>
              </w:rPr>
            </w:pPr>
            <w:r w:rsidRPr="00261C70">
              <w:rPr>
                <w:rFonts w:ascii="Times New Roman" w:hAnsi="Times New Roman"/>
                <w:sz w:val="20"/>
                <w:szCs w:val="20"/>
              </w:rPr>
              <w:t>Obavlja djelatnost osiguranja kvalitete mjerenja i podataka kvalitete zraka na području Republike Hrvatske.</w:t>
            </w:r>
          </w:p>
        </w:tc>
      </w:tr>
      <w:tr w:rsidR="00261C70" w:rsidRPr="00261C70" w14:paraId="384CA270" w14:textId="77777777" w:rsidTr="006A68AA">
        <w:tc>
          <w:tcPr>
            <w:tcW w:w="1194" w:type="dxa"/>
          </w:tcPr>
          <w:p w14:paraId="497C1738" w14:textId="77777777" w:rsidR="001560B0" w:rsidRPr="00261C70" w:rsidRDefault="001560B0" w:rsidP="00741B4F">
            <w:pPr>
              <w:spacing w:before="0" w:after="0" w:line="240" w:lineRule="auto"/>
              <w:jc w:val="left"/>
              <w:rPr>
                <w:rFonts w:ascii="Times New Roman" w:hAnsi="Times New Roman"/>
                <w:b/>
                <w:sz w:val="20"/>
                <w:szCs w:val="20"/>
              </w:rPr>
            </w:pPr>
          </w:p>
        </w:tc>
        <w:tc>
          <w:tcPr>
            <w:tcW w:w="3479" w:type="dxa"/>
          </w:tcPr>
          <w:p w14:paraId="38938EEB" w14:textId="77777777" w:rsidR="001560B0" w:rsidRPr="00261C70" w:rsidRDefault="001560B0" w:rsidP="00741B4F">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0FDEA378" w14:textId="77777777" w:rsidR="001560B0" w:rsidRPr="00261C70" w:rsidRDefault="001560B0" w:rsidP="001560B0">
            <w:pPr>
              <w:spacing w:before="0" w:after="0" w:line="240" w:lineRule="auto"/>
              <w:jc w:val="left"/>
              <w:rPr>
                <w:rFonts w:ascii="Times New Roman" w:hAnsi="Times New Roman"/>
                <w:b/>
                <w:sz w:val="20"/>
                <w:szCs w:val="20"/>
              </w:rPr>
            </w:pPr>
            <w:r w:rsidRPr="00261C70">
              <w:rPr>
                <w:rFonts w:ascii="Times New Roman" w:hAnsi="Times New Roman"/>
                <w:b/>
                <w:sz w:val="20"/>
                <w:szCs w:val="20"/>
              </w:rPr>
              <w:t>Uloga izvršavanja (enforcement)</w:t>
            </w:r>
          </w:p>
          <w:p w14:paraId="6B31DAC1" w14:textId="77777777" w:rsidR="001560B0" w:rsidRPr="00261C70" w:rsidRDefault="001560B0" w:rsidP="001560B0">
            <w:pPr>
              <w:spacing w:before="0" w:after="0" w:line="240" w:lineRule="auto"/>
              <w:jc w:val="left"/>
              <w:rPr>
                <w:rFonts w:ascii="Times New Roman" w:hAnsi="Times New Roman"/>
                <w:b/>
                <w:sz w:val="20"/>
                <w:szCs w:val="20"/>
                <w:lang w:eastAsia="en-US"/>
              </w:rPr>
            </w:pPr>
            <w:r w:rsidRPr="00261C70">
              <w:rPr>
                <w:rFonts w:ascii="Times New Roman" w:hAnsi="Times New Roman"/>
                <w:b/>
                <w:sz w:val="20"/>
                <w:szCs w:val="20"/>
                <w:lang w:eastAsia="en-US"/>
              </w:rPr>
              <w:t>Mjere za sprječavanje i smanjivanje onečišćivanja zraka</w:t>
            </w:r>
          </w:p>
          <w:p w14:paraId="72A205BD" w14:textId="77777777" w:rsidR="000075EB" w:rsidRPr="00261C70" w:rsidRDefault="000075EB" w:rsidP="000075EB">
            <w:pPr>
              <w:spacing w:before="0" w:after="0" w:line="240" w:lineRule="auto"/>
              <w:jc w:val="left"/>
              <w:rPr>
                <w:rFonts w:ascii="Times New Roman" w:hAnsi="Times New Roman"/>
                <w:sz w:val="20"/>
                <w:szCs w:val="20"/>
              </w:rPr>
            </w:pPr>
          </w:p>
          <w:p w14:paraId="4CC30597" w14:textId="77777777" w:rsidR="001560B0" w:rsidRPr="00261C70" w:rsidRDefault="000075EB" w:rsidP="000075EB">
            <w:pPr>
              <w:spacing w:before="0" w:after="0" w:line="240" w:lineRule="auto"/>
              <w:jc w:val="left"/>
              <w:rPr>
                <w:rFonts w:ascii="Times New Roman" w:hAnsi="Times New Roman"/>
                <w:sz w:val="20"/>
                <w:szCs w:val="20"/>
              </w:rPr>
            </w:pPr>
            <w:r w:rsidRPr="00261C70">
              <w:rPr>
                <w:rFonts w:ascii="Times New Roman" w:hAnsi="Times New Roman"/>
                <w:sz w:val="20"/>
                <w:szCs w:val="20"/>
              </w:rPr>
              <w:t>Ciljano smanjenje izloženosti PM2,5 na nacinalnoj razini za zaštitu zdravlja ljudi, Onečišćenje iz prirodnih izvora, Prekoračenja koja se mogu pripisati zimskom posipavanju cesta pijeskom ili solju, Kratkoročni akcijski plan za prizemni ozon, Prekogranično onečišćenje zraka.</w:t>
            </w:r>
          </w:p>
          <w:p w14:paraId="70BA5B47" w14:textId="77777777" w:rsidR="000075EB" w:rsidRPr="00261C70" w:rsidRDefault="000075EB" w:rsidP="000075EB">
            <w:pPr>
              <w:spacing w:before="0" w:after="0" w:line="240" w:lineRule="auto"/>
              <w:jc w:val="left"/>
              <w:rPr>
                <w:rFonts w:ascii="Times New Roman" w:hAnsi="Times New Roman"/>
                <w:sz w:val="20"/>
                <w:szCs w:val="20"/>
              </w:rPr>
            </w:pPr>
          </w:p>
        </w:tc>
      </w:tr>
      <w:tr w:rsidR="00261C70" w:rsidRPr="00261C70" w14:paraId="73FC611E" w14:textId="77777777" w:rsidTr="006A68AA">
        <w:tc>
          <w:tcPr>
            <w:tcW w:w="1194" w:type="dxa"/>
          </w:tcPr>
          <w:p w14:paraId="6F006F09" w14:textId="77777777" w:rsidR="00AF6508" w:rsidRPr="00261C70" w:rsidRDefault="00AF6508" w:rsidP="00AF6508">
            <w:pPr>
              <w:spacing w:before="0" w:after="0" w:line="240" w:lineRule="auto"/>
              <w:jc w:val="left"/>
              <w:rPr>
                <w:rFonts w:ascii="Times New Roman" w:hAnsi="Times New Roman"/>
                <w:b/>
                <w:sz w:val="20"/>
                <w:szCs w:val="20"/>
              </w:rPr>
            </w:pPr>
          </w:p>
        </w:tc>
        <w:tc>
          <w:tcPr>
            <w:tcW w:w="3479" w:type="dxa"/>
          </w:tcPr>
          <w:p w14:paraId="7EB0AFFD" w14:textId="77777777" w:rsidR="00AF6508" w:rsidRPr="00261C70" w:rsidRDefault="00AF6508" w:rsidP="00AF6508">
            <w:pPr>
              <w:spacing w:before="0" w:after="0" w:line="240" w:lineRule="auto"/>
              <w:jc w:val="left"/>
              <w:rPr>
                <w:rFonts w:ascii="Times New Roman" w:hAnsi="Times New Roman"/>
                <w:sz w:val="20"/>
                <w:szCs w:val="20"/>
              </w:rPr>
            </w:pPr>
            <w:r w:rsidRPr="00261C70">
              <w:rPr>
                <w:rFonts w:ascii="Times New Roman" w:hAnsi="Times New Roman"/>
                <w:sz w:val="20"/>
                <w:szCs w:val="20"/>
              </w:rPr>
              <w:t>MZOE</w:t>
            </w:r>
          </w:p>
        </w:tc>
        <w:tc>
          <w:tcPr>
            <w:tcW w:w="9781" w:type="dxa"/>
          </w:tcPr>
          <w:p w14:paraId="5B5C89B3" w14:textId="77777777" w:rsidR="00AF6508" w:rsidRPr="00261C70" w:rsidRDefault="00AF6508" w:rsidP="00AF6508">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w:t>
            </w:r>
            <w:r w:rsidR="001560B0" w:rsidRPr="00261C70">
              <w:rPr>
                <w:rFonts w:ascii="Times New Roman" w:hAnsi="Times New Roman"/>
                <w:b/>
                <w:sz w:val="20"/>
                <w:szCs w:val="20"/>
              </w:rPr>
              <w:t>financiranja</w:t>
            </w:r>
          </w:p>
          <w:p w14:paraId="081B7D8F" w14:textId="77777777" w:rsidR="00AF6508" w:rsidRPr="00261C70" w:rsidRDefault="00AF6508" w:rsidP="00AF6508">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Djelatnost </w:t>
            </w:r>
            <w:r w:rsidR="001560B0" w:rsidRPr="00261C70">
              <w:rPr>
                <w:rFonts w:ascii="Times New Roman" w:hAnsi="Times New Roman"/>
                <w:b/>
                <w:sz w:val="20"/>
                <w:szCs w:val="20"/>
              </w:rPr>
              <w:t xml:space="preserve">osiguranja </w:t>
            </w:r>
            <w:r w:rsidRPr="00261C70">
              <w:rPr>
                <w:rFonts w:ascii="Times New Roman" w:hAnsi="Times New Roman"/>
                <w:b/>
                <w:sz w:val="20"/>
                <w:szCs w:val="20"/>
              </w:rPr>
              <w:t xml:space="preserve">kvalitete </w:t>
            </w:r>
            <w:r w:rsidR="001560B0" w:rsidRPr="00261C70">
              <w:rPr>
                <w:rFonts w:ascii="Times New Roman" w:hAnsi="Times New Roman"/>
                <w:b/>
                <w:sz w:val="20"/>
                <w:szCs w:val="20"/>
              </w:rPr>
              <w:t>mjerenja i podataka</w:t>
            </w:r>
          </w:p>
          <w:p w14:paraId="21AC8F26" w14:textId="77777777" w:rsidR="00AF6508" w:rsidRPr="00261C70" w:rsidRDefault="00AF6508" w:rsidP="008F5FB9">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Osigurava sredstva za sudjelovanje referentnog laboratorija na međunarodnim ispitivanjima sposobnosti referentnih laboratorija i za suradnju s državama članicama </w:t>
            </w:r>
            <w:r w:rsidR="008F5FB9" w:rsidRPr="00261C70">
              <w:rPr>
                <w:rFonts w:ascii="Times New Roman" w:hAnsi="Times New Roman"/>
                <w:sz w:val="20"/>
                <w:szCs w:val="20"/>
              </w:rPr>
              <w:t>EU</w:t>
            </w:r>
            <w:r w:rsidRPr="00261C70">
              <w:rPr>
                <w:rFonts w:ascii="Times New Roman" w:hAnsi="Times New Roman"/>
                <w:sz w:val="20"/>
                <w:szCs w:val="20"/>
              </w:rPr>
              <w:t xml:space="preserve"> i Europskom komisijom u svrhu osiguranja usporedivosti i kvalitete mjerenja.</w:t>
            </w:r>
          </w:p>
        </w:tc>
      </w:tr>
      <w:tr w:rsidR="00261C70" w:rsidRPr="00261C70" w14:paraId="002AB982" w14:textId="77777777" w:rsidTr="006A68AA">
        <w:tc>
          <w:tcPr>
            <w:tcW w:w="1194" w:type="dxa"/>
          </w:tcPr>
          <w:p w14:paraId="3426C492" w14:textId="77777777" w:rsidR="00AF6508" w:rsidRPr="00261C70" w:rsidRDefault="00AF6508" w:rsidP="00AF6508">
            <w:pPr>
              <w:spacing w:before="0" w:after="0" w:line="240" w:lineRule="auto"/>
              <w:jc w:val="left"/>
              <w:rPr>
                <w:rFonts w:ascii="Times New Roman" w:hAnsi="Times New Roman"/>
                <w:b/>
                <w:sz w:val="20"/>
                <w:szCs w:val="20"/>
              </w:rPr>
            </w:pPr>
          </w:p>
        </w:tc>
        <w:tc>
          <w:tcPr>
            <w:tcW w:w="3479" w:type="dxa"/>
          </w:tcPr>
          <w:p w14:paraId="4E4FD481" w14:textId="77777777" w:rsidR="00AF6508" w:rsidRPr="00261C70" w:rsidRDefault="008F5FB9" w:rsidP="00AF6508">
            <w:pPr>
              <w:spacing w:before="0" w:after="0" w:line="240" w:lineRule="auto"/>
              <w:jc w:val="left"/>
              <w:rPr>
                <w:rFonts w:ascii="Times New Roman" w:hAnsi="Times New Roman"/>
                <w:sz w:val="20"/>
                <w:szCs w:val="20"/>
              </w:rPr>
            </w:pPr>
            <w:r w:rsidRPr="00261C70">
              <w:rPr>
                <w:rFonts w:ascii="Times New Roman" w:hAnsi="Times New Roman"/>
                <w:sz w:val="20"/>
                <w:szCs w:val="20"/>
              </w:rPr>
              <w:t>FZOEU</w:t>
            </w:r>
          </w:p>
        </w:tc>
        <w:tc>
          <w:tcPr>
            <w:tcW w:w="9781" w:type="dxa"/>
          </w:tcPr>
          <w:p w14:paraId="67982CEE" w14:textId="77777777" w:rsidR="00AF6508" w:rsidRPr="00261C70" w:rsidRDefault="00AF6508" w:rsidP="00AF6508">
            <w:pPr>
              <w:spacing w:before="0" w:after="0" w:line="240" w:lineRule="auto"/>
              <w:jc w:val="left"/>
              <w:rPr>
                <w:rFonts w:ascii="Times New Roman" w:hAnsi="Times New Roman"/>
                <w:b/>
                <w:sz w:val="20"/>
                <w:szCs w:val="20"/>
              </w:rPr>
            </w:pPr>
            <w:r w:rsidRPr="00261C70">
              <w:rPr>
                <w:rFonts w:ascii="Times New Roman" w:hAnsi="Times New Roman"/>
                <w:b/>
                <w:sz w:val="20"/>
                <w:szCs w:val="20"/>
              </w:rPr>
              <w:t>Uloga financiranja</w:t>
            </w:r>
          </w:p>
          <w:p w14:paraId="54009F05" w14:textId="77777777" w:rsidR="00AF6508" w:rsidRPr="00261C70" w:rsidRDefault="00AF6508" w:rsidP="00AF6508">
            <w:pPr>
              <w:spacing w:before="0" w:after="0" w:line="240" w:lineRule="auto"/>
              <w:jc w:val="left"/>
              <w:rPr>
                <w:rFonts w:ascii="Times New Roman" w:hAnsi="Times New Roman"/>
                <w:b/>
                <w:sz w:val="20"/>
                <w:szCs w:val="20"/>
              </w:rPr>
            </w:pPr>
            <w:r w:rsidRPr="00261C70">
              <w:rPr>
                <w:rFonts w:ascii="Times New Roman" w:hAnsi="Times New Roman"/>
                <w:b/>
                <w:sz w:val="20"/>
                <w:szCs w:val="20"/>
              </w:rPr>
              <w:t>Osigurava financiranje provedbe Programa mjerenja razine onečišćenosti u državnoj mreži</w:t>
            </w:r>
          </w:p>
          <w:p w14:paraId="36E1669F" w14:textId="77777777" w:rsidR="00AF6508" w:rsidRPr="00261C70" w:rsidRDefault="00AF6508" w:rsidP="00AF6508">
            <w:pPr>
              <w:spacing w:before="0" w:after="0" w:line="240" w:lineRule="auto"/>
              <w:jc w:val="left"/>
              <w:rPr>
                <w:rFonts w:ascii="Times New Roman" w:hAnsi="Times New Roman"/>
                <w:sz w:val="20"/>
                <w:szCs w:val="20"/>
              </w:rPr>
            </w:pPr>
            <w:r w:rsidRPr="00261C70">
              <w:rPr>
                <w:rFonts w:ascii="Times New Roman" w:hAnsi="Times New Roman"/>
                <w:sz w:val="20"/>
                <w:szCs w:val="20"/>
              </w:rPr>
              <w:t>Osigurava financiranje provedbe Programa mjerenja razine onečišćenosti u državnoj mreži</w:t>
            </w:r>
          </w:p>
        </w:tc>
      </w:tr>
      <w:tr w:rsidR="00261C70" w:rsidRPr="00261C70" w14:paraId="6E14F5D9" w14:textId="77777777" w:rsidTr="00C412C0">
        <w:tc>
          <w:tcPr>
            <w:tcW w:w="14454" w:type="dxa"/>
            <w:gridSpan w:val="3"/>
          </w:tcPr>
          <w:p w14:paraId="021B583E" w14:textId="77777777" w:rsidR="000075EB" w:rsidRPr="00261C70" w:rsidRDefault="000075EB" w:rsidP="00AF6508">
            <w:pPr>
              <w:spacing w:before="0" w:after="0" w:line="240" w:lineRule="auto"/>
              <w:jc w:val="left"/>
              <w:rPr>
                <w:rFonts w:ascii="Times New Roman" w:hAnsi="Times New Roman"/>
                <w:sz w:val="20"/>
                <w:szCs w:val="20"/>
              </w:rPr>
            </w:pPr>
          </w:p>
        </w:tc>
      </w:tr>
      <w:tr w:rsidR="00261C70" w:rsidRPr="00261C70" w14:paraId="607D33EF" w14:textId="77777777" w:rsidTr="006A68AA">
        <w:tc>
          <w:tcPr>
            <w:tcW w:w="1194" w:type="dxa"/>
          </w:tcPr>
          <w:p w14:paraId="35287E4E" w14:textId="77777777" w:rsidR="000075EB" w:rsidRPr="00261C70" w:rsidRDefault="000075EB" w:rsidP="000075EB">
            <w:pPr>
              <w:spacing w:before="0" w:after="0" w:line="240" w:lineRule="auto"/>
              <w:jc w:val="left"/>
              <w:rPr>
                <w:rFonts w:ascii="Times New Roman" w:hAnsi="Times New Roman"/>
                <w:b/>
                <w:sz w:val="20"/>
                <w:szCs w:val="20"/>
              </w:rPr>
            </w:pPr>
            <w:r w:rsidRPr="00261C70">
              <w:rPr>
                <w:rFonts w:ascii="Times New Roman" w:hAnsi="Times New Roman"/>
                <w:b/>
                <w:sz w:val="20"/>
                <w:szCs w:val="20"/>
              </w:rPr>
              <w:t>Regionalne vlasti (M):</w:t>
            </w:r>
          </w:p>
        </w:tc>
        <w:tc>
          <w:tcPr>
            <w:tcW w:w="3479" w:type="dxa"/>
          </w:tcPr>
          <w:p w14:paraId="6D825352" w14:textId="77777777" w:rsidR="000075EB" w:rsidRPr="00261C70" w:rsidRDefault="000075EB" w:rsidP="000075EB">
            <w:pPr>
              <w:spacing w:before="0" w:after="0" w:line="240" w:lineRule="auto"/>
              <w:jc w:val="left"/>
              <w:rPr>
                <w:rFonts w:ascii="Times New Roman" w:hAnsi="Times New Roman"/>
                <w:sz w:val="20"/>
                <w:szCs w:val="20"/>
              </w:rPr>
            </w:pPr>
            <w:r w:rsidRPr="00261C70">
              <w:rPr>
                <w:rFonts w:ascii="Times New Roman" w:hAnsi="Times New Roman"/>
                <w:sz w:val="20"/>
                <w:szCs w:val="20"/>
              </w:rPr>
              <w:t>JRS/Grad Zagreb i veliki gradovi</w:t>
            </w:r>
          </w:p>
        </w:tc>
        <w:tc>
          <w:tcPr>
            <w:tcW w:w="9781" w:type="dxa"/>
          </w:tcPr>
          <w:p w14:paraId="3BC35A97" w14:textId="77777777" w:rsidR="000075EB" w:rsidRPr="00261C70" w:rsidRDefault="000075EB" w:rsidP="000075E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5077189D" w14:textId="77777777" w:rsidR="000075EB" w:rsidRPr="00261C70" w:rsidRDefault="00D51744" w:rsidP="000075E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Izvješće o provedbi </w:t>
            </w:r>
            <w:r w:rsidR="003E3138" w:rsidRPr="00261C70">
              <w:rPr>
                <w:rFonts w:ascii="Times New Roman" w:hAnsi="Times New Roman"/>
                <w:b/>
                <w:sz w:val="20"/>
                <w:szCs w:val="20"/>
              </w:rPr>
              <w:t>Program zaštite zraka, ozonskog sloja, ublažavanja klimatskih promjena i prilagodbe klimatskim promjenama sastavni dio programa zaštite okoliša</w:t>
            </w:r>
            <w:r w:rsidRPr="00261C70">
              <w:rPr>
                <w:rFonts w:ascii="Times New Roman" w:hAnsi="Times New Roman"/>
                <w:b/>
                <w:sz w:val="20"/>
                <w:szCs w:val="20"/>
              </w:rPr>
              <w:t xml:space="preserve"> iz članka 14. Zakona o zaštiti zraka</w:t>
            </w:r>
          </w:p>
          <w:p w14:paraId="03F81D00" w14:textId="77777777" w:rsidR="000075EB" w:rsidRPr="00261C70" w:rsidRDefault="000075EB" w:rsidP="000075EB">
            <w:pPr>
              <w:spacing w:before="0" w:after="0" w:line="240" w:lineRule="auto"/>
              <w:jc w:val="left"/>
              <w:rPr>
                <w:rFonts w:ascii="Times New Roman" w:hAnsi="Times New Roman"/>
                <w:sz w:val="20"/>
                <w:szCs w:val="20"/>
              </w:rPr>
            </w:pPr>
            <w:r w:rsidRPr="00261C70">
              <w:rPr>
                <w:rFonts w:ascii="Times New Roman" w:hAnsi="Times New Roman"/>
                <w:sz w:val="20"/>
                <w:szCs w:val="20"/>
              </w:rPr>
              <w:t>Izrađuje izvješće o provedbi programa za razdoblje od četiri godine (izrađuje ovlaštenik)</w:t>
            </w:r>
          </w:p>
        </w:tc>
      </w:tr>
      <w:tr w:rsidR="00261C70" w:rsidRPr="00261C70" w14:paraId="09E25256" w14:textId="77777777" w:rsidTr="006A68AA">
        <w:tc>
          <w:tcPr>
            <w:tcW w:w="1194" w:type="dxa"/>
          </w:tcPr>
          <w:p w14:paraId="3E3E34BC" w14:textId="77777777" w:rsidR="00673AA3" w:rsidRPr="00261C70" w:rsidRDefault="00673AA3" w:rsidP="00673AA3">
            <w:pPr>
              <w:spacing w:before="0" w:after="0" w:line="240" w:lineRule="auto"/>
              <w:jc w:val="left"/>
              <w:rPr>
                <w:rFonts w:ascii="Times New Roman" w:hAnsi="Times New Roman"/>
                <w:b/>
                <w:sz w:val="20"/>
                <w:szCs w:val="20"/>
              </w:rPr>
            </w:pPr>
          </w:p>
        </w:tc>
        <w:tc>
          <w:tcPr>
            <w:tcW w:w="3479" w:type="dxa"/>
          </w:tcPr>
          <w:p w14:paraId="7379F320" w14:textId="77777777" w:rsidR="00673AA3" w:rsidRPr="00261C70" w:rsidRDefault="00673AA3" w:rsidP="00673AA3">
            <w:pPr>
              <w:spacing w:before="0" w:after="0" w:line="240" w:lineRule="auto"/>
              <w:jc w:val="left"/>
              <w:rPr>
                <w:rFonts w:ascii="Times New Roman" w:hAnsi="Times New Roman"/>
                <w:sz w:val="20"/>
                <w:szCs w:val="20"/>
              </w:rPr>
            </w:pPr>
            <w:r w:rsidRPr="00261C70">
              <w:rPr>
                <w:rFonts w:ascii="Times New Roman" w:hAnsi="Times New Roman"/>
                <w:sz w:val="20"/>
                <w:szCs w:val="20"/>
              </w:rPr>
              <w:t>JRS/Grad Zagreb i veliki gradovi</w:t>
            </w:r>
          </w:p>
        </w:tc>
        <w:tc>
          <w:tcPr>
            <w:tcW w:w="9781" w:type="dxa"/>
          </w:tcPr>
          <w:p w14:paraId="287102DF" w14:textId="77777777" w:rsidR="00673AA3" w:rsidRPr="00261C70" w:rsidRDefault="00673AA3" w:rsidP="00673AA3">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1287DC63" w14:textId="77777777" w:rsidR="00673AA3" w:rsidRPr="00261C70" w:rsidRDefault="00673AA3" w:rsidP="00673AA3">
            <w:pPr>
              <w:spacing w:before="0" w:after="0" w:line="240" w:lineRule="auto"/>
              <w:jc w:val="left"/>
              <w:rPr>
                <w:rFonts w:ascii="Times New Roman" w:hAnsi="Times New Roman"/>
                <w:b/>
                <w:sz w:val="20"/>
                <w:szCs w:val="20"/>
              </w:rPr>
            </w:pPr>
            <w:r w:rsidRPr="00261C70">
              <w:rPr>
                <w:rFonts w:ascii="Times New Roman" w:hAnsi="Times New Roman"/>
                <w:b/>
                <w:sz w:val="20"/>
                <w:szCs w:val="20"/>
              </w:rPr>
              <w:t>Praćenje i procjenjivanje kvalitete zraka - Lokalne mreže</w:t>
            </w:r>
          </w:p>
          <w:p w14:paraId="011E7E5C" w14:textId="77777777" w:rsidR="00673AA3" w:rsidRPr="00261C70" w:rsidRDefault="00673AA3" w:rsidP="00673AA3">
            <w:pPr>
              <w:spacing w:before="0" w:after="0" w:line="240" w:lineRule="auto"/>
              <w:jc w:val="left"/>
              <w:rPr>
                <w:rFonts w:ascii="Times New Roman" w:hAnsi="Times New Roman"/>
                <w:sz w:val="20"/>
                <w:szCs w:val="20"/>
              </w:rPr>
            </w:pPr>
            <w:r w:rsidRPr="00261C70">
              <w:rPr>
                <w:rFonts w:ascii="Times New Roman" w:hAnsi="Times New Roman"/>
                <w:sz w:val="20"/>
                <w:szCs w:val="20"/>
              </w:rPr>
              <w:t>Dostavlja Ministarstvu izvorne i validirane podatke o praćenju kvalitete zraka i izvješće o razinama onečišćenosti i ocjeni kvalitete zraka (izrađuje pravna osoba – ispitni laboratorij).</w:t>
            </w:r>
          </w:p>
        </w:tc>
      </w:tr>
      <w:tr w:rsidR="00261C70" w:rsidRPr="00261C70" w14:paraId="488E5BC4" w14:textId="77777777" w:rsidTr="006A68AA">
        <w:tc>
          <w:tcPr>
            <w:tcW w:w="1194" w:type="dxa"/>
          </w:tcPr>
          <w:p w14:paraId="4A7D6896" w14:textId="77777777" w:rsidR="000075EB" w:rsidRPr="00261C70" w:rsidRDefault="000075EB" w:rsidP="000075EB">
            <w:pPr>
              <w:spacing w:before="0" w:after="0" w:line="240" w:lineRule="auto"/>
              <w:jc w:val="left"/>
              <w:rPr>
                <w:rFonts w:ascii="Times New Roman" w:hAnsi="Times New Roman"/>
                <w:b/>
                <w:sz w:val="20"/>
                <w:szCs w:val="20"/>
              </w:rPr>
            </w:pPr>
          </w:p>
        </w:tc>
        <w:tc>
          <w:tcPr>
            <w:tcW w:w="3479" w:type="dxa"/>
          </w:tcPr>
          <w:p w14:paraId="48222270" w14:textId="77777777" w:rsidR="000075EB" w:rsidRPr="00261C70" w:rsidRDefault="000075EB" w:rsidP="000075EB">
            <w:pPr>
              <w:spacing w:before="0" w:after="0" w:line="240" w:lineRule="auto"/>
              <w:jc w:val="left"/>
              <w:rPr>
                <w:rFonts w:ascii="Times New Roman" w:hAnsi="Times New Roman"/>
                <w:sz w:val="20"/>
                <w:szCs w:val="20"/>
              </w:rPr>
            </w:pPr>
            <w:r w:rsidRPr="00261C70">
              <w:rPr>
                <w:rFonts w:ascii="Times New Roman" w:hAnsi="Times New Roman"/>
                <w:sz w:val="20"/>
                <w:szCs w:val="20"/>
              </w:rPr>
              <w:t>JRS/Grad Zagreb i veliki gradovi</w:t>
            </w:r>
          </w:p>
        </w:tc>
        <w:tc>
          <w:tcPr>
            <w:tcW w:w="9781" w:type="dxa"/>
          </w:tcPr>
          <w:p w14:paraId="6090000C" w14:textId="77777777" w:rsidR="000075EB" w:rsidRPr="00261C70" w:rsidRDefault="000075EB" w:rsidP="000075E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izvršavanja (enforcment) </w:t>
            </w:r>
          </w:p>
          <w:p w14:paraId="0F5EB2A4" w14:textId="77777777" w:rsidR="000075EB" w:rsidRPr="00261C70" w:rsidRDefault="000075EB" w:rsidP="000075E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Program zaštite okoliša </w:t>
            </w:r>
          </w:p>
          <w:p w14:paraId="3EF7EEBB" w14:textId="77777777" w:rsidR="000075EB" w:rsidRPr="00261C70" w:rsidRDefault="000075EB" w:rsidP="00673AA3">
            <w:pPr>
              <w:spacing w:before="0" w:after="0" w:line="240" w:lineRule="auto"/>
              <w:jc w:val="left"/>
              <w:rPr>
                <w:rFonts w:ascii="Times New Roman" w:hAnsi="Times New Roman"/>
                <w:sz w:val="20"/>
                <w:szCs w:val="20"/>
              </w:rPr>
            </w:pPr>
            <w:r w:rsidRPr="00261C70">
              <w:rPr>
                <w:rFonts w:ascii="Times New Roman" w:hAnsi="Times New Roman"/>
                <w:sz w:val="20"/>
                <w:szCs w:val="20"/>
              </w:rPr>
              <w:t>Donosi</w:t>
            </w:r>
            <w:r w:rsidR="00673AA3" w:rsidRPr="00261C70">
              <w:rPr>
                <w:rFonts w:ascii="Times New Roman" w:hAnsi="Times New Roman"/>
                <w:sz w:val="20"/>
                <w:szCs w:val="20"/>
              </w:rPr>
              <w:t xml:space="preserve"> i</w:t>
            </w:r>
            <w:r w:rsidRPr="00261C70">
              <w:rPr>
                <w:rFonts w:ascii="Times New Roman" w:hAnsi="Times New Roman"/>
                <w:sz w:val="20"/>
                <w:szCs w:val="20"/>
              </w:rPr>
              <w:t xml:space="preserve"> objavljuje (izrađuje ovlaštenik)</w:t>
            </w:r>
          </w:p>
        </w:tc>
      </w:tr>
      <w:tr w:rsidR="00261C70" w:rsidRPr="00261C70" w14:paraId="35C734CF" w14:textId="77777777" w:rsidTr="006A68AA">
        <w:tc>
          <w:tcPr>
            <w:tcW w:w="1194" w:type="dxa"/>
          </w:tcPr>
          <w:p w14:paraId="18635442" w14:textId="77777777" w:rsidR="000075EB" w:rsidRPr="00261C70" w:rsidRDefault="000075EB" w:rsidP="000075EB">
            <w:pPr>
              <w:spacing w:before="0" w:after="0" w:line="240" w:lineRule="auto"/>
              <w:jc w:val="left"/>
              <w:rPr>
                <w:rFonts w:ascii="Times New Roman" w:hAnsi="Times New Roman"/>
                <w:b/>
                <w:sz w:val="20"/>
                <w:szCs w:val="20"/>
              </w:rPr>
            </w:pPr>
          </w:p>
        </w:tc>
        <w:tc>
          <w:tcPr>
            <w:tcW w:w="3479" w:type="dxa"/>
          </w:tcPr>
          <w:p w14:paraId="35A42A97" w14:textId="77777777" w:rsidR="000075EB" w:rsidRPr="00261C70" w:rsidRDefault="000075EB" w:rsidP="000075EB">
            <w:pPr>
              <w:spacing w:before="0" w:after="0" w:line="240" w:lineRule="auto"/>
              <w:jc w:val="left"/>
              <w:rPr>
                <w:rFonts w:ascii="Times New Roman" w:hAnsi="Times New Roman"/>
                <w:sz w:val="20"/>
                <w:szCs w:val="20"/>
              </w:rPr>
            </w:pPr>
            <w:r w:rsidRPr="00261C70">
              <w:rPr>
                <w:rFonts w:ascii="Times New Roman" w:hAnsi="Times New Roman"/>
                <w:sz w:val="20"/>
                <w:szCs w:val="20"/>
              </w:rPr>
              <w:t>JRS/Grad Zagreb i veliki gradovi</w:t>
            </w:r>
          </w:p>
        </w:tc>
        <w:tc>
          <w:tcPr>
            <w:tcW w:w="9781" w:type="dxa"/>
          </w:tcPr>
          <w:p w14:paraId="7602A8B0" w14:textId="77777777" w:rsidR="000075EB" w:rsidRPr="00261C70" w:rsidRDefault="000075EB" w:rsidP="000075E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izvršavanja (enforcement) </w:t>
            </w:r>
          </w:p>
          <w:p w14:paraId="5F0E4CDD" w14:textId="77777777" w:rsidR="000075EB" w:rsidRPr="00261C70" w:rsidRDefault="000075EB" w:rsidP="000075EB">
            <w:pPr>
              <w:spacing w:before="0" w:after="0" w:line="240" w:lineRule="auto"/>
              <w:jc w:val="left"/>
              <w:rPr>
                <w:rFonts w:ascii="Times New Roman" w:hAnsi="Times New Roman"/>
                <w:b/>
                <w:sz w:val="20"/>
                <w:szCs w:val="20"/>
              </w:rPr>
            </w:pPr>
            <w:r w:rsidRPr="00261C70">
              <w:rPr>
                <w:rFonts w:ascii="Times New Roman" w:hAnsi="Times New Roman"/>
                <w:b/>
                <w:sz w:val="20"/>
                <w:szCs w:val="20"/>
              </w:rPr>
              <w:t>Praćenje i procjenjivanje kvalitete zraka - Lokalne mreže</w:t>
            </w:r>
          </w:p>
          <w:p w14:paraId="42A7ADE6" w14:textId="77777777" w:rsidR="000075EB" w:rsidRPr="00261C70" w:rsidRDefault="000075EB" w:rsidP="00673AA3">
            <w:pPr>
              <w:spacing w:before="0" w:after="0" w:line="240" w:lineRule="auto"/>
              <w:jc w:val="left"/>
              <w:rPr>
                <w:rFonts w:ascii="Times New Roman" w:hAnsi="Times New Roman"/>
                <w:sz w:val="20"/>
                <w:szCs w:val="20"/>
              </w:rPr>
            </w:pPr>
            <w:r w:rsidRPr="00261C70">
              <w:rPr>
                <w:rFonts w:ascii="Times New Roman" w:hAnsi="Times New Roman"/>
                <w:sz w:val="20"/>
                <w:szCs w:val="20"/>
              </w:rPr>
              <w:t>Uspostavlja postaje za praćenje kvalitete zraka na svom području, određuje lokacije mjernih postaja za praćenje kvalitete zraka, donosi program mjerenja razine onečišćenosti, osigurava uvjete njegove provedbe, obavlja nadzor nad provođenjem tih aktivnosti.</w:t>
            </w:r>
          </w:p>
        </w:tc>
      </w:tr>
      <w:tr w:rsidR="00261C70" w:rsidRPr="00261C70" w14:paraId="3A717E72" w14:textId="77777777" w:rsidTr="006A68AA">
        <w:tc>
          <w:tcPr>
            <w:tcW w:w="1194" w:type="dxa"/>
          </w:tcPr>
          <w:p w14:paraId="3641C463" w14:textId="77777777" w:rsidR="000075EB" w:rsidRPr="00261C70" w:rsidRDefault="000075EB" w:rsidP="000075EB">
            <w:pPr>
              <w:spacing w:before="0" w:after="0" w:line="240" w:lineRule="auto"/>
              <w:jc w:val="left"/>
              <w:rPr>
                <w:rFonts w:ascii="Times New Roman" w:hAnsi="Times New Roman"/>
                <w:b/>
                <w:sz w:val="20"/>
                <w:szCs w:val="20"/>
              </w:rPr>
            </w:pPr>
          </w:p>
        </w:tc>
        <w:tc>
          <w:tcPr>
            <w:tcW w:w="3479" w:type="dxa"/>
          </w:tcPr>
          <w:p w14:paraId="1417E5FB" w14:textId="77777777" w:rsidR="000075EB" w:rsidRPr="00261C70" w:rsidRDefault="000075EB" w:rsidP="000075EB">
            <w:pPr>
              <w:spacing w:before="0" w:after="0" w:line="240" w:lineRule="auto"/>
              <w:jc w:val="left"/>
              <w:rPr>
                <w:rFonts w:ascii="Times New Roman" w:hAnsi="Times New Roman"/>
                <w:sz w:val="20"/>
                <w:szCs w:val="20"/>
              </w:rPr>
            </w:pPr>
          </w:p>
        </w:tc>
        <w:tc>
          <w:tcPr>
            <w:tcW w:w="9781" w:type="dxa"/>
          </w:tcPr>
          <w:p w14:paraId="73DE83C1" w14:textId="77777777" w:rsidR="000075EB" w:rsidRPr="00261C70" w:rsidRDefault="000075EB" w:rsidP="000075EB">
            <w:pPr>
              <w:spacing w:before="0" w:after="0" w:line="240" w:lineRule="auto"/>
              <w:jc w:val="left"/>
              <w:rPr>
                <w:rFonts w:ascii="Times New Roman" w:hAnsi="Times New Roman"/>
                <w:sz w:val="20"/>
                <w:szCs w:val="20"/>
              </w:rPr>
            </w:pPr>
          </w:p>
        </w:tc>
      </w:tr>
      <w:tr w:rsidR="00261C70" w:rsidRPr="00261C70" w14:paraId="313766EE" w14:textId="77777777" w:rsidTr="006A68AA">
        <w:tc>
          <w:tcPr>
            <w:tcW w:w="1194" w:type="dxa"/>
          </w:tcPr>
          <w:p w14:paraId="2F0CB4A8" w14:textId="77777777" w:rsidR="000075EB" w:rsidRPr="00261C70" w:rsidRDefault="000075EB" w:rsidP="000075EB">
            <w:pPr>
              <w:spacing w:before="0" w:after="0" w:line="240" w:lineRule="auto"/>
              <w:jc w:val="left"/>
              <w:rPr>
                <w:rFonts w:ascii="Times New Roman" w:hAnsi="Times New Roman"/>
                <w:b/>
                <w:sz w:val="20"/>
                <w:szCs w:val="20"/>
              </w:rPr>
            </w:pPr>
            <w:r w:rsidRPr="00261C70">
              <w:rPr>
                <w:rFonts w:ascii="Times New Roman" w:hAnsi="Times New Roman"/>
                <w:b/>
                <w:sz w:val="20"/>
                <w:szCs w:val="20"/>
              </w:rPr>
              <w:t>Lokalne vlasti (M):</w:t>
            </w:r>
          </w:p>
        </w:tc>
        <w:tc>
          <w:tcPr>
            <w:tcW w:w="3479" w:type="dxa"/>
          </w:tcPr>
          <w:p w14:paraId="157B5153" w14:textId="77777777" w:rsidR="000075EB" w:rsidRPr="00261C70" w:rsidRDefault="000075EB" w:rsidP="000075EB">
            <w:pPr>
              <w:spacing w:before="0" w:after="0" w:line="240" w:lineRule="auto"/>
              <w:jc w:val="left"/>
              <w:rPr>
                <w:rFonts w:ascii="Times New Roman" w:hAnsi="Times New Roman"/>
                <w:sz w:val="20"/>
                <w:szCs w:val="20"/>
              </w:rPr>
            </w:pPr>
            <w:r w:rsidRPr="00261C70">
              <w:rPr>
                <w:rFonts w:ascii="Times New Roman" w:hAnsi="Times New Roman"/>
                <w:sz w:val="20"/>
                <w:szCs w:val="20"/>
              </w:rPr>
              <w:t>Nadležno upravno tijelo JLS odnosno Grad Zagreb</w:t>
            </w:r>
          </w:p>
        </w:tc>
        <w:tc>
          <w:tcPr>
            <w:tcW w:w="9781" w:type="dxa"/>
          </w:tcPr>
          <w:p w14:paraId="36EB8AC9" w14:textId="77777777" w:rsidR="000075EB" w:rsidRPr="00261C70" w:rsidRDefault="000075EB" w:rsidP="000075EB">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w:t>
            </w:r>
            <w:r w:rsidR="00673AA3" w:rsidRPr="00261C70">
              <w:rPr>
                <w:rFonts w:ascii="Times New Roman" w:hAnsi="Times New Roman"/>
                <w:b/>
                <w:sz w:val="20"/>
                <w:szCs w:val="20"/>
              </w:rPr>
              <w:t>izvješćivanju i praćenju</w:t>
            </w:r>
          </w:p>
          <w:p w14:paraId="05380C40" w14:textId="77777777" w:rsidR="000075EB" w:rsidRPr="00261C70" w:rsidRDefault="000075EB" w:rsidP="000075EB">
            <w:pPr>
              <w:spacing w:before="0" w:after="0" w:line="240" w:lineRule="auto"/>
              <w:jc w:val="left"/>
              <w:rPr>
                <w:rFonts w:ascii="Times New Roman" w:hAnsi="Times New Roman"/>
                <w:b/>
                <w:sz w:val="20"/>
                <w:szCs w:val="20"/>
              </w:rPr>
            </w:pPr>
            <w:r w:rsidRPr="00261C70">
              <w:rPr>
                <w:rFonts w:ascii="Times New Roman" w:hAnsi="Times New Roman"/>
                <w:b/>
                <w:sz w:val="20"/>
                <w:szCs w:val="20"/>
              </w:rPr>
              <w:t>Akcijski planovi za poboljšanje kvalitete zraka i kratkoročni akcijski planovi</w:t>
            </w:r>
          </w:p>
          <w:p w14:paraId="523AB4D0" w14:textId="77777777" w:rsidR="000075EB" w:rsidRPr="00261C70" w:rsidRDefault="000075EB" w:rsidP="00673AA3">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Osigurava </w:t>
            </w:r>
            <w:r w:rsidR="00673AA3" w:rsidRPr="00261C70">
              <w:rPr>
                <w:rFonts w:ascii="Times New Roman" w:hAnsi="Times New Roman"/>
                <w:sz w:val="20"/>
                <w:szCs w:val="20"/>
              </w:rPr>
              <w:t>dostavu Ministarstvu</w:t>
            </w:r>
            <w:r w:rsidRPr="00261C70">
              <w:rPr>
                <w:rFonts w:ascii="Times New Roman" w:hAnsi="Times New Roman"/>
                <w:sz w:val="20"/>
                <w:szCs w:val="20"/>
              </w:rPr>
              <w:t xml:space="preserve"> donesen</w:t>
            </w:r>
            <w:r w:rsidR="00673AA3" w:rsidRPr="00261C70">
              <w:rPr>
                <w:rFonts w:ascii="Times New Roman" w:hAnsi="Times New Roman"/>
                <w:sz w:val="20"/>
                <w:szCs w:val="20"/>
              </w:rPr>
              <w:t>og</w:t>
            </w:r>
            <w:r w:rsidRPr="00261C70">
              <w:rPr>
                <w:rFonts w:ascii="Times New Roman" w:hAnsi="Times New Roman"/>
                <w:sz w:val="20"/>
                <w:szCs w:val="20"/>
              </w:rPr>
              <w:t xml:space="preserve"> akcijski plan i</w:t>
            </w:r>
            <w:r w:rsidR="00673AA3" w:rsidRPr="00261C70">
              <w:rPr>
                <w:rFonts w:ascii="Times New Roman" w:hAnsi="Times New Roman"/>
                <w:sz w:val="20"/>
                <w:szCs w:val="20"/>
              </w:rPr>
              <w:t>li</w:t>
            </w:r>
            <w:r w:rsidRPr="00261C70">
              <w:rPr>
                <w:rFonts w:ascii="Times New Roman" w:hAnsi="Times New Roman"/>
                <w:sz w:val="20"/>
                <w:szCs w:val="20"/>
              </w:rPr>
              <w:t xml:space="preserve"> kratkoročni akcijski plan.</w:t>
            </w:r>
          </w:p>
        </w:tc>
      </w:tr>
      <w:tr w:rsidR="00261C70" w:rsidRPr="00261C70" w14:paraId="78B63E34" w14:textId="77777777" w:rsidTr="006A68AA">
        <w:tc>
          <w:tcPr>
            <w:tcW w:w="1194" w:type="dxa"/>
          </w:tcPr>
          <w:p w14:paraId="35748A5C" w14:textId="77777777" w:rsidR="00701546" w:rsidRPr="00261C70" w:rsidRDefault="00701546" w:rsidP="00701546">
            <w:pPr>
              <w:spacing w:before="0" w:after="0" w:line="240" w:lineRule="auto"/>
              <w:jc w:val="left"/>
              <w:rPr>
                <w:rFonts w:ascii="Times New Roman" w:hAnsi="Times New Roman"/>
                <w:b/>
                <w:sz w:val="20"/>
                <w:szCs w:val="20"/>
              </w:rPr>
            </w:pPr>
          </w:p>
        </w:tc>
        <w:tc>
          <w:tcPr>
            <w:tcW w:w="3479" w:type="dxa"/>
          </w:tcPr>
          <w:p w14:paraId="52ECB35A" w14:textId="77777777" w:rsidR="00701546" w:rsidRPr="00261C70" w:rsidRDefault="00701546" w:rsidP="00701546">
            <w:pPr>
              <w:spacing w:before="0" w:after="0" w:line="240" w:lineRule="auto"/>
              <w:jc w:val="left"/>
              <w:rPr>
                <w:rFonts w:ascii="Times New Roman" w:hAnsi="Times New Roman"/>
                <w:sz w:val="20"/>
                <w:szCs w:val="20"/>
              </w:rPr>
            </w:pPr>
            <w:r w:rsidRPr="00261C70">
              <w:rPr>
                <w:rFonts w:ascii="Times New Roman" w:hAnsi="Times New Roman"/>
                <w:sz w:val="20"/>
                <w:szCs w:val="20"/>
              </w:rPr>
              <w:t>JLS</w:t>
            </w:r>
          </w:p>
        </w:tc>
        <w:tc>
          <w:tcPr>
            <w:tcW w:w="9781" w:type="dxa"/>
          </w:tcPr>
          <w:p w14:paraId="5DA96BEB"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izvješćivanju i praćenju </w:t>
            </w:r>
          </w:p>
          <w:p w14:paraId="479E099C"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b/>
                <w:sz w:val="20"/>
                <w:szCs w:val="20"/>
              </w:rPr>
              <w:t>Praćenje i procjenjivanje kvalitete zraka - Lokalne mreže</w:t>
            </w:r>
          </w:p>
          <w:p w14:paraId="14E38D73"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sz w:val="20"/>
                <w:szCs w:val="20"/>
              </w:rPr>
              <w:t>Dostavlja Ministarstvu izvorne i validirane podatke o praćenju kvalitete zraka i izvješće o razinama onečišćenosti i ocjeni kvalitete zraka (izrađuje pravna osoba – ispitni laboratorij).</w:t>
            </w:r>
          </w:p>
        </w:tc>
      </w:tr>
      <w:tr w:rsidR="00261C70" w:rsidRPr="00261C70" w14:paraId="2860B194" w14:textId="77777777" w:rsidTr="006A68AA">
        <w:tc>
          <w:tcPr>
            <w:tcW w:w="1194" w:type="dxa"/>
          </w:tcPr>
          <w:p w14:paraId="027D5166" w14:textId="77777777" w:rsidR="00701546" w:rsidRPr="00261C70" w:rsidRDefault="00701546" w:rsidP="00701546">
            <w:pPr>
              <w:spacing w:before="0" w:after="0" w:line="240" w:lineRule="auto"/>
              <w:jc w:val="left"/>
              <w:rPr>
                <w:rFonts w:ascii="Times New Roman" w:hAnsi="Times New Roman"/>
                <w:b/>
                <w:sz w:val="20"/>
                <w:szCs w:val="20"/>
              </w:rPr>
            </w:pPr>
          </w:p>
        </w:tc>
        <w:tc>
          <w:tcPr>
            <w:tcW w:w="3479" w:type="dxa"/>
          </w:tcPr>
          <w:p w14:paraId="1CA856F3" w14:textId="77777777" w:rsidR="00701546" w:rsidRPr="00261C70" w:rsidRDefault="00701546" w:rsidP="00701546">
            <w:pPr>
              <w:spacing w:before="0" w:after="0" w:line="240" w:lineRule="auto"/>
              <w:jc w:val="left"/>
              <w:rPr>
                <w:rFonts w:ascii="Times New Roman" w:hAnsi="Times New Roman"/>
                <w:sz w:val="20"/>
                <w:szCs w:val="20"/>
              </w:rPr>
            </w:pPr>
            <w:r w:rsidRPr="00261C70">
              <w:rPr>
                <w:rFonts w:ascii="Times New Roman" w:hAnsi="Times New Roman"/>
                <w:sz w:val="20"/>
                <w:szCs w:val="20"/>
              </w:rPr>
              <w:t>Predstavničko tijelo JLS odnosno Grada Zagreba</w:t>
            </w:r>
          </w:p>
        </w:tc>
        <w:tc>
          <w:tcPr>
            <w:tcW w:w="9781" w:type="dxa"/>
          </w:tcPr>
          <w:p w14:paraId="011C7828"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izršavanju (enforcement) </w:t>
            </w:r>
          </w:p>
          <w:p w14:paraId="3C3A52C6"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b/>
                <w:sz w:val="20"/>
                <w:szCs w:val="20"/>
              </w:rPr>
              <w:t>Akcijski planovi za poboljšanje kvalitete zraka i kratkoročni akcijski planovi</w:t>
            </w:r>
          </w:p>
          <w:p w14:paraId="24865145" w14:textId="77777777" w:rsidR="00701546" w:rsidRPr="00261C70" w:rsidRDefault="00701546" w:rsidP="00701546">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Donosi akcijski plan za poboljšanje kvalitete zraka i kratkoročni akcijski plan za svoje administrativno područje. </w:t>
            </w:r>
          </w:p>
          <w:p w14:paraId="4FE8931D" w14:textId="77777777" w:rsidR="00701546" w:rsidRPr="00261C70" w:rsidRDefault="00701546" w:rsidP="00701546">
            <w:pPr>
              <w:spacing w:before="0" w:after="0" w:line="240" w:lineRule="auto"/>
              <w:jc w:val="left"/>
              <w:rPr>
                <w:rFonts w:ascii="Times New Roman" w:hAnsi="Times New Roman"/>
                <w:sz w:val="20"/>
                <w:szCs w:val="20"/>
              </w:rPr>
            </w:pPr>
          </w:p>
        </w:tc>
      </w:tr>
      <w:tr w:rsidR="00261C70" w:rsidRPr="00261C70" w14:paraId="13EE7483" w14:textId="77777777" w:rsidTr="006A68AA">
        <w:tc>
          <w:tcPr>
            <w:tcW w:w="1194" w:type="dxa"/>
          </w:tcPr>
          <w:p w14:paraId="20893FC7" w14:textId="77777777" w:rsidR="00701546" w:rsidRPr="00261C70" w:rsidRDefault="00701546" w:rsidP="00701546">
            <w:pPr>
              <w:spacing w:before="0" w:after="0" w:line="240" w:lineRule="auto"/>
              <w:jc w:val="left"/>
              <w:rPr>
                <w:rFonts w:ascii="Times New Roman" w:hAnsi="Times New Roman"/>
                <w:b/>
                <w:sz w:val="20"/>
                <w:szCs w:val="20"/>
              </w:rPr>
            </w:pPr>
          </w:p>
        </w:tc>
        <w:tc>
          <w:tcPr>
            <w:tcW w:w="3479" w:type="dxa"/>
          </w:tcPr>
          <w:p w14:paraId="4C6073EF" w14:textId="77777777" w:rsidR="00701546" w:rsidRPr="00261C70" w:rsidRDefault="00701546" w:rsidP="00701546">
            <w:pPr>
              <w:spacing w:before="0" w:after="0" w:line="240" w:lineRule="auto"/>
              <w:jc w:val="left"/>
              <w:rPr>
                <w:rFonts w:ascii="Times New Roman" w:hAnsi="Times New Roman"/>
                <w:sz w:val="20"/>
                <w:szCs w:val="20"/>
              </w:rPr>
            </w:pPr>
            <w:r w:rsidRPr="00261C70">
              <w:rPr>
                <w:rFonts w:ascii="Times New Roman" w:hAnsi="Times New Roman"/>
                <w:sz w:val="20"/>
                <w:szCs w:val="20"/>
              </w:rPr>
              <w:t>JLS</w:t>
            </w:r>
          </w:p>
        </w:tc>
        <w:tc>
          <w:tcPr>
            <w:tcW w:w="9781" w:type="dxa"/>
          </w:tcPr>
          <w:p w14:paraId="2B4C6BF8"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b/>
                <w:sz w:val="20"/>
                <w:szCs w:val="20"/>
              </w:rPr>
              <w:t>Uloga izvršavanja (enforcement)</w:t>
            </w:r>
          </w:p>
          <w:p w14:paraId="2DD6E243"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b/>
                <w:sz w:val="20"/>
                <w:szCs w:val="20"/>
              </w:rPr>
              <w:t>Okolišne dozvole, rješenje o objedinjenim uvjetima zaštite okoliša, rješenje o prihvatljivosti zahvata za okoliš</w:t>
            </w:r>
          </w:p>
          <w:p w14:paraId="27B2DDA9" w14:textId="77777777" w:rsidR="00701546" w:rsidRPr="00261C70" w:rsidRDefault="00701546" w:rsidP="00701546">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Sudjeluju kroz javne rasprave </w:t>
            </w:r>
          </w:p>
        </w:tc>
      </w:tr>
      <w:tr w:rsidR="00261C70" w:rsidRPr="00261C70" w14:paraId="0C7C108E" w14:textId="77777777" w:rsidTr="006A68AA">
        <w:tc>
          <w:tcPr>
            <w:tcW w:w="1194" w:type="dxa"/>
          </w:tcPr>
          <w:p w14:paraId="3DF89072" w14:textId="77777777" w:rsidR="00701546" w:rsidRPr="00261C70" w:rsidRDefault="00701546" w:rsidP="00701546">
            <w:pPr>
              <w:spacing w:before="0" w:after="0" w:line="240" w:lineRule="auto"/>
              <w:jc w:val="left"/>
              <w:rPr>
                <w:rFonts w:ascii="Times New Roman" w:hAnsi="Times New Roman"/>
                <w:b/>
                <w:sz w:val="20"/>
                <w:szCs w:val="20"/>
              </w:rPr>
            </w:pPr>
          </w:p>
        </w:tc>
        <w:tc>
          <w:tcPr>
            <w:tcW w:w="3479" w:type="dxa"/>
          </w:tcPr>
          <w:p w14:paraId="03CA2A80" w14:textId="77777777" w:rsidR="00701546" w:rsidRPr="00261C70" w:rsidRDefault="00701546" w:rsidP="00701546">
            <w:pPr>
              <w:spacing w:before="0" w:after="0" w:line="240" w:lineRule="auto"/>
              <w:jc w:val="left"/>
              <w:rPr>
                <w:rFonts w:ascii="Times New Roman" w:hAnsi="Times New Roman"/>
                <w:sz w:val="20"/>
                <w:szCs w:val="20"/>
              </w:rPr>
            </w:pPr>
            <w:r w:rsidRPr="00261C70">
              <w:rPr>
                <w:rFonts w:ascii="Times New Roman" w:hAnsi="Times New Roman"/>
                <w:sz w:val="20"/>
                <w:szCs w:val="20"/>
              </w:rPr>
              <w:t>JLS</w:t>
            </w:r>
          </w:p>
        </w:tc>
        <w:tc>
          <w:tcPr>
            <w:tcW w:w="9781" w:type="dxa"/>
          </w:tcPr>
          <w:p w14:paraId="7DCD361B"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Uloga u izvršavanju </w:t>
            </w:r>
          </w:p>
          <w:p w14:paraId="44A1A032"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b/>
                <w:sz w:val="20"/>
                <w:szCs w:val="20"/>
              </w:rPr>
              <w:t>Praćenje i procjenjivanje kvalitete zraka - Lokalne mreže</w:t>
            </w:r>
          </w:p>
          <w:p w14:paraId="078B77B5" w14:textId="77777777" w:rsidR="00701546" w:rsidRPr="00261C70" w:rsidRDefault="00701546" w:rsidP="00504254">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Uspostavlja postaje za praćenje kvalitete zraka na svom području, određuje lokacije mjernih postaja za praćenje kvalitete zraka, donosi program mjerenja razine onečišćenosti, osigurava uvjete njegove provedbe, obavlja nadzor nad provođenjem tih aktivnosti i godišnje dostavlja </w:t>
            </w:r>
            <w:r w:rsidR="00504254" w:rsidRPr="00261C70">
              <w:rPr>
                <w:rFonts w:ascii="Times New Roman" w:hAnsi="Times New Roman"/>
                <w:sz w:val="20"/>
                <w:szCs w:val="20"/>
              </w:rPr>
              <w:t xml:space="preserve">Ministarstvu </w:t>
            </w:r>
            <w:r w:rsidRPr="00261C70">
              <w:rPr>
                <w:rFonts w:ascii="Times New Roman" w:hAnsi="Times New Roman"/>
                <w:sz w:val="20"/>
                <w:szCs w:val="20"/>
              </w:rPr>
              <w:t>izvorne i validirane podatke o praćenju kvalitete zraka.</w:t>
            </w:r>
          </w:p>
        </w:tc>
      </w:tr>
      <w:tr w:rsidR="00261C70" w:rsidRPr="00261C70" w14:paraId="7FAAA0DE" w14:textId="77777777" w:rsidTr="00701546">
        <w:trPr>
          <w:trHeight w:val="850"/>
        </w:trPr>
        <w:tc>
          <w:tcPr>
            <w:tcW w:w="1194" w:type="dxa"/>
          </w:tcPr>
          <w:p w14:paraId="0E93DB1A" w14:textId="77777777" w:rsidR="00701546" w:rsidRPr="00261C70" w:rsidRDefault="00701546" w:rsidP="00701546">
            <w:pPr>
              <w:spacing w:before="0" w:after="0" w:line="240" w:lineRule="auto"/>
              <w:jc w:val="left"/>
              <w:rPr>
                <w:rFonts w:ascii="Times New Roman" w:hAnsi="Times New Roman"/>
                <w:b/>
                <w:sz w:val="20"/>
                <w:szCs w:val="20"/>
              </w:rPr>
            </w:pPr>
          </w:p>
        </w:tc>
        <w:tc>
          <w:tcPr>
            <w:tcW w:w="3479" w:type="dxa"/>
          </w:tcPr>
          <w:p w14:paraId="59491ACF" w14:textId="77777777" w:rsidR="00701546" w:rsidRPr="00261C70" w:rsidRDefault="00701546" w:rsidP="00701546">
            <w:pPr>
              <w:spacing w:before="0" w:after="0" w:line="240" w:lineRule="auto"/>
              <w:jc w:val="left"/>
              <w:rPr>
                <w:rFonts w:ascii="Times New Roman" w:hAnsi="Times New Roman"/>
                <w:sz w:val="20"/>
                <w:szCs w:val="20"/>
              </w:rPr>
            </w:pPr>
            <w:r w:rsidRPr="00261C70">
              <w:rPr>
                <w:rFonts w:ascii="Times New Roman" w:hAnsi="Times New Roman"/>
                <w:sz w:val="20"/>
                <w:szCs w:val="20"/>
              </w:rPr>
              <w:t>JLS i Grad Zagreb</w:t>
            </w:r>
          </w:p>
        </w:tc>
        <w:tc>
          <w:tcPr>
            <w:tcW w:w="9781" w:type="dxa"/>
          </w:tcPr>
          <w:p w14:paraId="64965109"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b/>
                <w:sz w:val="20"/>
                <w:szCs w:val="20"/>
              </w:rPr>
              <w:t>Uloga izvršavanja (enforcement)</w:t>
            </w:r>
          </w:p>
          <w:p w14:paraId="75AFBE4D"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b/>
                <w:sz w:val="20"/>
                <w:szCs w:val="20"/>
              </w:rPr>
              <w:t>Izvješće o podacima Registra onečišćavanja okoliša (ROO)</w:t>
            </w:r>
          </w:p>
          <w:p w14:paraId="72248FB9"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sz w:val="20"/>
                <w:szCs w:val="20"/>
              </w:rPr>
              <w:t>Provodi kontrolu kvalitete podataka dostavljenih u ROO i njihovu verifikaciju.</w:t>
            </w:r>
          </w:p>
        </w:tc>
      </w:tr>
      <w:tr w:rsidR="00261C70" w:rsidRPr="00261C70" w14:paraId="1FB1B5ED" w14:textId="77777777" w:rsidTr="006A68AA">
        <w:trPr>
          <w:trHeight w:val="906"/>
        </w:trPr>
        <w:tc>
          <w:tcPr>
            <w:tcW w:w="1194" w:type="dxa"/>
          </w:tcPr>
          <w:p w14:paraId="4FEA5DCF"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b/>
                <w:sz w:val="20"/>
                <w:szCs w:val="20"/>
              </w:rPr>
              <w:t>Onečišćivač</w:t>
            </w:r>
          </w:p>
          <w:p w14:paraId="6D1D9D19"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b/>
                <w:sz w:val="20"/>
                <w:szCs w:val="20"/>
              </w:rPr>
              <w:t>(M):</w:t>
            </w:r>
          </w:p>
        </w:tc>
        <w:tc>
          <w:tcPr>
            <w:tcW w:w="3479" w:type="dxa"/>
          </w:tcPr>
          <w:p w14:paraId="2420AC30" w14:textId="77777777" w:rsidR="00701546" w:rsidRPr="00261C70" w:rsidRDefault="00701546" w:rsidP="00701546">
            <w:pPr>
              <w:spacing w:before="0" w:after="0" w:line="240" w:lineRule="auto"/>
              <w:jc w:val="left"/>
              <w:rPr>
                <w:rFonts w:ascii="Times New Roman" w:hAnsi="Times New Roman"/>
                <w:sz w:val="20"/>
                <w:szCs w:val="20"/>
              </w:rPr>
            </w:pPr>
            <w:r w:rsidRPr="00261C70">
              <w:rPr>
                <w:rFonts w:ascii="Times New Roman" w:hAnsi="Times New Roman"/>
                <w:sz w:val="20"/>
                <w:szCs w:val="20"/>
              </w:rPr>
              <w:t>Onečišćivači</w:t>
            </w:r>
          </w:p>
        </w:tc>
        <w:tc>
          <w:tcPr>
            <w:tcW w:w="9781" w:type="dxa"/>
          </w:tcPr>
          <w:p w14:paraId="147A7AB1"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b/>
                <w:sz w:val="20"/>
                <w:szCs w:val="20"/>
              </w:rPr>
              <w:t>Uloga izvršavanja (enforcement)</w:t>
            </w:r>
          </w:p>
          <w:p w14:paraId="39C19631" w14:textId="77777777" w:rsidR="00701546" w:rsidRPr="00261C70" w:rsidRDefault="00701546" w:rsidP="00701546">
            <w:pPr>
              <w:spacing w:before="0" w:after="0" w:line="240" w:lineRule="auto"/>
              <w:jc w:val="left"/>
              <w:rPr>
                <w:rFonts w:ascii="Times New Roman" w:hAnsi="Times New Roman"/>
                <w:b/>
                <w:sz w:val="20"/>
                <w:szCs w:val="20"/>
              </w:rPr>
            </w:pPr>
            <w:r w:rsidRPr="00261C70">
              <w:rPr>
                <w:rFonts w:ascii="Times New Roman" w:hAnsi="Times New Roman"/>
                <w:b/>
                <w:sz w:val="20"/>
                <w:szCs w:val="20"/>
              </w:rPr>
              <w:t>Praćenje i procjenjivanje kvalitete zraka - Mjerenja posebne namjene</w:t>
            </w:r>
          </w:p>
          <w:p w14:paraId="52ABB0FD" w14:textId="77777777" w:rsidR="00701546" w:rsidRPr="00261C70" w:rsidRDefault="00701546" w:rsidP="00701546">
            <w:pPr>
              <w:spacing w:before="0" w:after="0" w:line="240" w:lineRule="auto"/>
              <w:jc w:val="left"/>
              <w:rPr>
                <w:rFonts w:ascii="Times New Roman" w:hAnsi="Times New Roman"/>
                <w:sz w:val="20"/>
                <w:szCs w:val="20"/>
              </w:rPr>
            </w:pPr>
            <w:r w:rsidRPr="00261C70">
              <w:rPr>
                <w:rFonts w:ascii="Times New Roman" w:hAnsi="Times New Roman"/>
                <w:sz w:val="20"/>
                <w:szCs w:val="20"/>
                <w:lang w:eastAsia="en-US"/>
              </w:rPr>
              <w:t>Osigurava praćenje kvalitete zraka prema rješenju o prihvatljivosti zahvata za okoliš ili rješenju o objedinjenim uvjetima zaštite okoliša odnosno okolišnom dozvolom sukladno Zakonu o zaštiti okoliša</w:t>
            </w:r>
            <w:r w:rsidR="00254195" w:rsidRPr="00261C70">
              <w:rPr>
                <w:rFonts w:ascii="Times New Roman" w:hAnsi="Times New Roman"/>
                <w:sz w:val="20"/>
                <w:szCs w:val="20"/>
                <w:lang w:eastAsia="en-US"/>
              </w:rPr>
              <w:t>.</w:t>
            </w:r>
          </w:p>
        </w:tc>
      </w:tr>
    </w:tbl>
    <w:p w14:paraId="7F9CFAAB" w14:textId="77777777" w:rsidR="000C5C79" w:rsidRPr="00261C70" w:rsidRDefault="000C5C79">
      <w:pPr>
        <w:spacing w:before="0" w:after="0" w:line="240" w:lineRule="auto"/>
        <w:jc w:val="left"/>
        <w:rPr>
          <w:rFonts w:ascii="Times New Roman" w:hAnsi="Times New Roman"/>
        </w:rPr>
        <w:sectPr w:rsidR="000C5C79" w:rsidRPr="00261C70" w:rsidSect="00C76A7E">
          <w:pgSz w:w="16838" w:h="11906" w:orient="landscape" w:code="9"/>
          <w:pgMar w:top="851" w:right="1134" w:bottom="851" w:left="1134" w:header="624" w:footer="624" w:gutter="567"/>
          <w:cols w:space="708"/>
          <w:docGrid w:linePitch="360"/>
        </w:sectPr>
      </w:pPr>
    </w:p>
    <w:p w14:paraId="44496D74" w14:textId="77777777" w:rsidR="00CD586F" w:rsidRPr="00261C70" w:rsidRDefault="00282AC6" w:rsidP="00214226">
      <w:pPr>
        <w:pStyle w:val="Heading1"/>
        <w:numPr>
          <w:ilvl w:val="0"/>
          <w:numId w:val="9"/>
        </w:numPr>
        <w:ind w:right="340"/>
        <w:rPr>
          <w:rFonts w:ascii="Times New Roman" w:hAnsi="Times New Roman" w:cs="Times New Roman"/>
          <w:sz w:val="24"/>
          <w:szCs w:val="24"/>
        </w:rPr>
      </w:pPr>
      <w:bookmarkStart w:id="20" w:name="_Toc536523217"/>
      <w:r w:rsidRPr="00261C70">
        <w:rPr>
          <w:rFonts w:ascii="Times New Roman" w:hAnsi="Times New Roman" w:cs="Times New Roman"/>
          <w:sz w:val="24"/>
          <w:szCs w:val="24"/>
        </w:rPr>
        <w:t xml:space="preserve">NAPREDAK U SMANJENJU EMISIJA I POBOLJŠANJU KVALITETE ZRAKA </w:t>
      </w:r>
      <w:r w:rsidR="002A432F" w:rsidRPr="00261C70">
        <w:rPr>
          <w:rFonts w:ascii="Times New Roman" w:hAnsi="Times New Roman" w:cs="Times New Roman"/>
          <w:sz w:val="24"/>
          <w:szCs w:val="24"/>
        </w:rPr>
        <w:t xml:space="preserve">POSTIGNUT </w:t>
      </w:r>
      <w:r w:rsidRPr="00261C70">
        <w:rPr>
          <w:rFonts w:ascii="Times New Roman" w:hAnsi="Times New Roman" w:cs="Times New Roman"/>
          <w:sz w:val="24"/>
          <w:szCs w:val="24"/>
        </w:rPr>
        <w:t xml:space="preserve">POSTOJEĆIM </w:t>
      </w:r>
      <w:r w:rsidR="00504254" w:rsidRPr="00261C70">
        <w:rPr>
          <w:rFonts w:ascii="Times New Roman" w:hAnsi="Times New Roman" w:cs="Times New Roman"/>
          <w:sz w:val="24"/>
          <w:szCs w:val="24"/>
        </w:rPr>
        <w:t>PaM</w:t>
      </w:r>
      <w:r w:rsidRPr="00261C70">
        <w:rPr>
          <w:rFonts w:ascii="Times New Roman" w:hAnsi="Times New Roman" w:cs="Times New Roman"/>
          <w:sz w:val="24"/>
          <w:szCs w:val="24"/>
        </w:rPr>
        <w:t xml:space="preserve"> </w:t>
      </w:r>
      <w:r w:rsidR="002A432F" w:rsidRPr="00261C70">
        <w:rPr>
          <w:rFonts w:ascii="Times New Roman" w:hAnsi="Times New Roman" w:cs="Times New Roman"/>
          <w:sz w:val="24"/>
          <w:szCs w:val="24"/>
        </w:rPr>
        <w:t>I</w:t>
      </w:r>
      <w:r w:rsidRPr="00261C70">
        <w:rPr>
          <w:rFonts w:ascii="Times New Roman" w:hAnsi="Times New Roman" w:cs="Times New Roman"/>
          <w:sz w:val="24"/>
          <w:szCs w:val="24"/>
        </w:rPr>
        <w:t xml:space="preserve"> STUPANJ USKLAĐENOSTI S NACIONALNIM OBVEZAMA I OBVEZAMA </w:t>
      </w:r>
      <w:r w:rsidR="008F5FB9" w:rsidRPr="00261C70">
        <w:rPr>
          <w:rFonts w:ascii="Times New Roman" w:hAnsi="Times New Roman" w:cs="Times New Roman"/>
          <w:sz w:val="24"/>
          <w:szCs w:val="24"/>
        </w:rPr>
        <w:t>EU</w:t>
      </w:r>
      <w:bookmarkEnd w:id="20"/>
      <w:r w:rsidR="008F5FB9" w:rsidRPr="00261C70">
        <w:rPr>
          <w:rFonts w:ascii="Times New Roman" w:hAnsi="Times New Roman" w:cs="Times New Roman"/>
          <w:sz w:val="24"/>
          <w:szCs w:val="24"/>
        </w:rPr>
        <w:t xml:space="preserve"> </w:t>
      </w:r>
    </w:p>
    <w:p w14:paraId="4FF8D461" w14:textId="77777777" w:rsidR="00197367" w:rsidRPr="00261C70" w:rsidRDefault="00A83D01" w:rsidP="00466F89">
      <w:pPr>
        <w:spacing w:line="240" w:lineRule="auto"/>
        <w:rPr>
          <w:rFonts w:ascii="Times New Roman" w:hAnsi="Times New Roman"/>
          <w:sz w:val="24"/>
        </w:rPr>
      </w:pPr>
      <w:r w:rsidRPr="00261C70">
        <w:rPr>
          <w:rFonts w:ascii="Times New Roman" w:hAnsi="Times New Roman"/>
          <w:sz w:val="24"/>
        </w:rPr>
        <w:t>Ov</w:t>
      </w:r>
      <w:r w:rsidR="00466F89" w:rsidRPr="00261C70">
        <w:rPr>
          <w:rFonts w:ascii="Times New Roman" w:hAnsi="Times New Roman"/>
          <w:sz w:val="24"/>
        </w:rPr>
        <w:t xml:space="preserve">o poglavlje </w:t>
      </w:r>
      <w:r w:rsidRPr="00261C70">
        <w:rPr>
          <w:rFonts w:ascii="Times New Roman" w:hAnsi="Times New Roman"/>
          <w:sz w:val="24"/>
        </w:rPr>
        <w:t xml:space="preserve">kroz tri potpoglavlje daje informacije koje pokazuju: "napredak koji su učinili trenutni PaM u smanjenju emisija i poboljšanje kvalitete zraka i stupanj usklađenosti s nacionalnim i EU obvezama" (Prilog III., 1.dio (1) ) (iii) Direktive). </w:t>
      </w:r>
      <w:r w:rsidR="00197367" w:rsidRPr="00261C70">
        <w:rPr>
          <w:rFonts w:ascii="Times New Roman" w:hAnsi="Times New Roman"/>
          <w:sz w:val="24"/>
        </w:rPr>
        <w:t>Nastavna potpoglavlja su:</w:t>
      </w:r>
    </w:p>
    <w:p w14:paraId="17F873E5" w14:textId="77777777" w:rsidR="00197367" w:rsidRPr="00261C70" w:rsidRDefault="00197367" w:rsidP="00466F89">
      <w:pPr>
        <w:pStyle w:val="ListParagraph"/>
        <w:numPr>
          <w:ilvl w:val="0"/>
          <w:numId w:val="89"/>
        </w:numPr>
        <w:spacing w:line="240" w:lineRule="auto"/>
        <w:rPr>
          <w:rFonts w:ascii="Times New Roman" w:hAnsi="Times New Roman"/>
          <w:sz w:val="24"/>
        </w:rPr>
      </w:pPr>
      <w:r w:rsidRPr="00261C70">
        <w:rPr>
          <w:rFonts w:ascii="Times New Roman" w:hAnsi="Times New Roman"/>
          <w:sz w:val="24"/>
        </w:rPr>
        <w:t xml:space="preserve">Napredak u smanjenju emisija postignut postojećim </w:t>
      </w:r>
      <w:r w:rsidR="00504254" w:rsidRPr="00261C70">
        <w:rPr>
          <w:rFonts w:ascii="Times New Roman" w:hAnsi="Times New Roman"/>
          <w:sz w:val="24"/>
        </w:rPr>
        <w:t>PaM</w:t>
      </w:r>
      <w:r w:rsidRPr="00261C70">
        <w:rPr>
          <w:rFonts w:ascii="Times New Roman" w:hAnsi="Times New Roman"/>
          <w:sz w:val="24"/>
        </w:rPr>
        <w:t xml:space="preserve"> te stupanj usklađenosti s nacionalnim obvezama i obvezama EU</w:t>
      </w:r>
    </w:p>
    <w:p w14:paraId="3182C5D3" w14:textId="77777777" w:rsidR="00197367" w:rsidRPr="00261C70" w:rsidRDefault="00197367" w:rsidP="00466F89">
      <w:pPr>
        <w:pStyle w:val="ListParagraph"/>
        <w:numPr>
          <w:ilvl w:val="0"/>
          <w:numId w:val="89"/>
        </w:numPr>
        <w:spacing w:line="240" w:lineRule="auto"/>
        <w:rPr>
          <w:rFonts w:ascii="Times New Roman" w:hAnsi="Times New Roman"/>
          <w:sz w:val="24"/>
        </w:rPr>
      </w:pPr>
      <w:r w:rsidRPr="00261C70">
        <w:rPr>
          <w:rFonts w:ascii="Times New Roman" w:hAnsi="Times New Roman"/>
          <w:sz w:val="24"/>
        </w:rPr>
        <w:t xml:space="preserve">Napredak u poboljšanju kvalitete zraka postignut postojećim </w:t>
      </w:r>
      <w:r w:rsidR="00504254" w:rsidRPr="00261C70">
        <w:rPr>
          <w:rFonts w:ascii="Times New Roman" w:hAnsi="Times New Roman"/>
          <w:sz w:val="24"/>
        </w:rPr>
        <w:t>PaM</w:t>
      </w:r>
      <w:r w:rsidRPr="00261C70">
        <w:rPr>
          <w:rFonts w:ascii="Times New Roman" w:hAnsi="Times New Roman"/>
          <w:sz w:val="24"/>
        </w:rPr>
        <w:t xml:space="preserve"> te stupanj usklađenosti s nacionalnim obvezama i obvezama EU i </w:t>
      </w:r>
    </w:p>
    <w:p w14:paraId="00EBFAE2" w14:textId="77777777" w:rsidR="00197367" w:rsidRPr="00261C70" w:rsidRDefault="00197367" w:rsidP="00466F89">
      <w:pPr>
        <w:pStyle w:val="ListParagraph"/>
        <w:numPr>
          <w:ilvl w:val="0"/>
          <w:numId w:val="89"/>
        </w:numPr>
        <w:spacing w:line="240" w:lineRule="auto"/>
        <w:rPr>
          <w:rFonts w:ascii="Times New Roman" w:hAnsi="Times New Roman"/>
          <w:sz w:val="24"/>
        </w:rPr>
      </w:pPr>
      <w:r w:rsidRPr="00261C70">
        <w:rPr>
          <w:rFonts w:ascii="Times New Roman" w:hAnsi="Times New Roman"/>
          <w:sz w:val="24"/>
        </w:rPr>
        <w:t>Trenutni prekogranični utjecaj domaćih izvora emisije.</w:t>
      </w:r>
    </w:p>
    <w:p w14:paraId="780471A9" w14:textId="77777777" w:rsidR="00A83D01" w:rsidRPr="00261C70" w:rsidRDefault="00FB6BCD" w:rsidP="00466F89">
      <w:pPr>
        <w:spacing w:line="240" w:lineRule="auto"/>
        <w:rPr>
          <w:rFonts w:ascii="Times New Roman" w:hAnsi="Times New Roman"/>
          <w:sz w:val="24"/>
        </w:rPr>
      </w:pPr>
      <w:r w:rsidRPr="00261C70">
        <w:rPr>
          <w:rFonts w:ascii="Times New Roman" w:hAnsi="Times New Roman"/>
          <w:sz w:val="24"/>
        </w:rPr>
        <w:t xml:space="preserve">Ovo poglavlje odgovara poglavlju </w:t>
      </w:r>
      <w:r w:rsidR="00BC4DA1" w:rsidRPr="00261C70">
        <w:rPr>
          <w:rFonts w:ascii="Times New Roman" w:hAnsi="Times New Roman"/>
          <w:sz w:val="24"/>
        </w:rPr>
        <w:t xml:space="preserve">Formata </w:t>
      </w:r>
      <w:r w:rsidRPr="00261C70">
        <w:rPr>
          <w:rFonts w:ascii="Times New Roman" w:hAnsi="Times New Roman"/>
          <w:b/>
          <w:sz w:val="24"/>
        </w:rPr>
        <w:t>2.4</w:t>
      </w:r>
      <w:r w:rsidR="00BC4DA1" w:rsidRPr="00261C70">
        <w:rPr>
          <w:rFonts w:ascii="Times New Roman" w:hAnsi="Times New Roman"/>
          <w:b/>
          <w:sz w:val="24"/>
        </w:rPr>
        <w:t>.</w:t>
      </w:r>
      <w:r w:rsidRPr="00261C70">
        <w:rPr>
          <w:rFonts w:ascii="Times New Roman" w:hAnsi="Times New Roman"/>
          <w:b/>
          <w:sz w:val="24"/>
        </w:rPr>
        <w:t xml:space="preserve"> </w:t>
      </w:r>
      <w:r w:rsidR="00BC4DA1" w:rsidRPr="00261C70">
        <w:rPr>
          <w:rFonts w:ascii="Times New Roman" w:hAnsi="Times New Roman"/>
          <w:b/>
          <w:sz w:val="24"/>
        </w:rPr>
        <w:t>„Progress made by current PaMs in reducing emissions and improving air quality, and the degree of compliance with national and Union obligations</w:t>
      </w:r>
      <w:r w:rsidRPr="00261C70">
        <w:rPr>
          <w:rFonts w:ascii="Times New Roman" w:hAnsi="Times New Roman"/>
          <w:sz w:val="24"/>
        </w:rPr>
        <w:t>.</w:t>
      </w:r>
    </w:p>
    <w:p w14:paraId="5D895E20" w14:textId="77777777" w:rsidR="00701546" w:rsidRPr="00261C70" w:rsidRDefault="00701546" w:rsidP="00466F89">
      <w:pPr>
        <w:spacing w:line="240" w:lineRule="auto"/>
        <w:rPr>
          <w:rFonts w:ascii="Times New Roman" w:hAnsi="Times New Roman"/>
          <w:sz w:val="24"/>
        </w:rPr>
      </w:pPr>
    </w:p>
    <w:p w14:paraId="79ECCF0F" w14:textId="77777777" w:rsidR="004B3824" w:rsidRPr="00261C70" w:rsidRDefault="004B3824" w:rsidP="00466F89">
      <w:pPr>
        <w:pStyle w:val="Heading2"/>
        <w:numPr>
          <w:ilvl w:val="1"/>
          <w:numId w:val="7"/>
        </w:numPr>
        <w:spacing w:after="120" w:line="240" w:lineRule="auto"/>
        <w:ind w:left="924" w:right="567" w:hanging="357"/>
        <w:rPr>
          <w:rFonts w:ascii="Times New Roman" w:hAnsi="Times New Roman" w:cs="Times New Roman"/>
          <w:szCs w:val="24"/>
        </w:rPr>
      </w:pPr>
      <w:bookmarkStart w:id="21" w:name="_Toc536523218"/>
      <w:r w:rsidRPr="00261C70">
        <w:rPr>
          <w:rFonts w:ascii="Times New Roman" w:hAnsi="Times New Roman" w:cs="Times New Roman"/>
          <w:szCs w:val="24"/>
        </w:rPr>
        <w:t xml:space="preserve">NAPREDAK U SMANJENJU EMISIJA POSTIGNUT POSTOJEĆIM </w:t>
      </w:r>
      <w:r w:rsidR="00504254" w:rsidRPr="00261C70">
        <w:rPr>
          <w:rFonts w:ascii="Times New Roman" w:hAnsi="Times New Roman"/>
        </w:rPr>
        <w:t>PaM</w:t>
      </w:r>
      <w:r w:rsidR="00F97C0A" w:rsidRPr="00261C70">
        <w:rPr>
          <w:rFonts w:ascii="Times New Roman" w:hAnsi="Times New Roman" w:cs="Times New Roman"/>
          <w:szCs w:val="24"/>
        </w:rPr>
        <w:t xml:space="preserve"> </w:t>
      </w:r>
      <w:r w:rsidR="00424F33" w:rsidRPr="00261C70">
        <w:rPr>
          <w:rFonts w:ascii="Times New Roman" w:hAnsi="Times New Roman" w:cs="Times New Roman"/>
          <w:szCs w:val="24"/>
        </w:rPr>
        <w:t xml:space="preserve">TE STUPANJ USKLAĐENOSTI S NACIONALNIM OBVEZAMA I OBVEZAMA </w:t>
      </w:r>
      <w:r w:rsidR="008F5FB9" w:rsidRPr="00261C70">
        <w:rPr>
          <w:rFonts w:ascii="Times New Roman" w:hAnsi="Times New Roman" w:cs="Times New Roman"/>
          <w:szCs w:val="24"/>
        </w:rPr>
        <w:t>EU</w:t>
      </w:r>
      <w:bookmarkEnd w:id="21"/>
      <w:r w:rsidR="008F5FB9" w:rsidRPr="00261C70">
        <w:rPr>
          <w:rFonts w:ascii="Times New Roman" w:hAnsi="Times New Roman" w:cs="Times New Roman"/>
          <w:szCs w:val="24"/>
        </w:rPr>
        <w:t xml:space="preserve"> </w:t>
      </w:r>
    </w:p>
    <w:p w14:paraId="0CD05FB3" w14:textId="77777777" w:rsidR="00AF5B7F" w:rsidRPr="00261C70" w:rsidRDefault="00AF5B7F" w:rsidP="00466F89">
      <w:pPr>
        <w:spacing w:line="240" w:lineRule="auto"/>
        <w:rPr>
          <w:rFonts w:ascii="Times New Roman" w:hAnsi="Times New Roman"/>
          <w:sz w:val="24"/>
        </w:rPr>
      </w:pPr>
      <w:r w:rsidRPr="00261C70">
        <w:rPr>
          <w:rFonts w:ascii="Times New Roman" w:hAnsi="Times New Roman"/>
          <w:sz w:val="24"/>
        </w:rPr>
        <w:t xml:space="preserve">Za mjere namijenjene za doprinos postizanju obveza smanjenja emisije sukladno </w:t>
      </w:r>
      <w:r w:rsidR="000C2B30" w:rsidRPr="00261C70">
        <w:rPr>
          <w:rFonts w:ascii="Times New Roman" w:hAnsi="Times New Roman"/>
          <w:sz w:val="24"/>
        </w:rPr>
        <w:t xml:space="preserve">Uredbi </w:t>
      </w:r>
      <w:r w:rsidR="00BC4DA1" w:rsidRPr="00261C70">
        <w:rPr>
          <w:rFonts w:ascii="Times New Roman" w:hAnsi="Times New Roman"/>
          <w:sz w:val="24"/>
        </w:rPr>
        <w:t>NEC</w:t>
      </w:r>
      <w:r w:rsidR="000C2B30" w:rsidRPr="00261C70">
        <w:rPr>
          <w:rFonts w:ascii="Times New Roman" w:hAnsi="Times New Roman"/>
          <w:sz w:val="24"/>
        </w:rPr>
        <w:t xml:space="preserve"> i </w:t>
      </w:r>
      <w:r w:rsidRPr="00261C70">
        <w:rPr>
          <w:rFonts w:ascii="Times New Roman" w:hAnsi="Times New Roman"/>
          <w:sz w:val="24"/>
        </w:rPr>
        <w:t>NEC</w:t>
      </w:r>
      <w:r w:rsidR="004C127F" w:rsidRPr="00261C70">
        <w:rPr>
          <w:rFonts w:ascii="Times New Roman" w:hAnsi="Times New Roman"/>
          <w:sz w:val="24"/>
        </w:rPr>
        <w:t xml:space="preserve"> </w:t>
      </w:r>
      <w:r w:rsidRPr="00261C70">
        <w:rPr>
          <w:rFonts w:ascii="Times New Roman" w:hAnsi="Times New Roman"/>
          <w:sz w:val="24"/>
        </w:rPr>
        <w:t>D</w:t>
      </w:r>
      <w:r w:rsidR="004C127F" w:rsidRPr="00261C70">
        <w:rPr>
          <w:rFonts w:ascii="Times New Roman" w:hAnsi="Times New Roman"/>
          <w:sz w:val="24"/>
        </w:rPr>
        <w:t>irektivi</w:t>
      </w:r>
      <w:r w:rsidRPr="00261C70">
        <w:rPr>
          <w:rFonts w:ascii="Times New Roman" w:hAnsi="Times New Roman"/>
          <w:sz w:val="24"/>
        </w:rPr>
        <w:t>, očekivani (i ostvareni) učinak mjere potrebno je izraziti u smislu smanjenja emisija koje će se ostvariti tijekom određenog vremenskog roka.</w:t>
      </w:r>
    </w:p>
    <w:p w14:paraId="30F40336" w14:textId="77777777" w:rsidR="00AF5B7F" w:rsidRPr="00261C70" w:rsidRDefault="00AF5B7F" w:rsidP="00466F89">
      <w:pPr>
        <w:spacing w:line="240" w:lineRule="auto"/>
        <w:rPr>
          <w:rFonts w:ascii="Times New Roman" w:hAnsi="Times New Roman"/>
          <w:sz w:val="24"/>
        </w:rPr>
      </w:pPr>
      <w:r w:rsidRPr="00261C70">
        <w:rPr>
          <w:rFonts w:ascii="Times New Roman" w:hAnsi="Times New Roman"/>
          <w:sz w:val="24"/>
        </w:rPr>
        <w:t xml:space="preserve">Kao što je propisano </w:t>
      </w:r>
      <w:r w:rsidR="000C2B30" w:rsidRPr="00261C70">
        <w:rPr>
          <w:rFonts w:ascii="Times New Roman" w:hAnsi="Times New Roman"/>
          <w:sz w:val="24"/>
        </w:rPr>
        <w:t>Uredbom</w:t>
      </w:r>
      <w:r w:rsidR="00BC4DA1" w:rsidRPr="00261C70">
        <w:rPr>
          <w:rFonts w:ascii="Times New Roman" w:hAnsi="Times New Roman"/>
          <w:sz w:val="24"/>
        </w:rPr>
        <w:t xml:space="preserve"> o NEC</w:t>
      </w:r>
      <w:r w:rsidR="000C2B30" w:rsidRPr="00261C70">
        <w:rPr>
          <w:rFonts w:ascii="Times New Roman" w:hAnsi="Times New Roman"/>
          <w:sz w:val="24"/>
        </w:rPr>
        <w:t xml:space="preserve"> i NEC</w:t>
      </w:r>
      <w:r w:rsidR="004C127F" w:rsidRPr="00261C70">
        <w:rPr>
          <w:rFonts w:ascii="Times New Roman" w:hAnsi="Times New Roman"/>
          <w:sz w:val="24"/>
        </w:rPr>
        <w:t xml:space="preserve"> </w:t>
      </w:r>
      <w:r w:rsidR="000C2B30" w:rsidRPr="00261C70">
        <w:rPr>
          <w:rFonts w:ascii="Times New Roman" w:hAnsi="Times New Roman"/>
          <w:sz w:val="24"/>
        </w:rPr>
        <w:t>D</w:t>
      </w:r>
      <w:r w:rsidR="004C127F" w:rsidRPr="00261C70">
        <w:rPr>
          <w:rFonts w:ascii="Times New Roman" w:hAnsi="Times New Roman"/>
          <w:sz w:val="24"/>
        </w:rPr>
        <w:t>irektivi</w:t>
      </w:r>
      <w:r w:rsidRPr="00261C70">
        <w:rPr>
          <w:rFonts w:ascii="Times New Roman" w:hAnsi="Times New Roman"/>
          <w:sz w:val="24"/>
        </w:rPr>
        <w:t>, na nacionalnoj razini trebao bi biti dostupan inventar emisija</w:t>
      </w:r>
      <w:r w:rsidR="0025677F" w:rsidRPr="00261C70">
        <w:rPr>
          <w:rFonts w:ascii="Times New Roman" w:hAnsi="Times New Roman"/>
          <w:sz w:val="24"/>
        </w:rPr>
        <w:t xml:space="preserve"> dobre kvalitete</w:t>
      </w:r>
      <w:r w:rsidRPr="00261C70">
        <w:rPr>
          <w:rFonts w:ascii="Times New Roman" w:hAnsi="Times New Roman"/>
          <w:sz w:val="24"/>
        </w:rPr>
        <w:t xml:space="preserve">, </w:t>
      </w:r>
      <w:r w:rsidR="0025677F" w:rsidRPr="00261C70">
        <w:rPr>
          <w:rFonts w:ascii="Times New Roman" w:hAnsi="Times New Roman"/>
          <w:sz w:val="24"/>
        </w:rPr>
        <w:t xml:space="preserve"> kao i prostorna raspodjela </w:t>
      </w:r>
      <w:r w:rsidR="000C2B30" w:rsidRPr="00261C70">
        <w:rPr>
          <w:rFonts w:ascii="Times New Roman" w:hAnsi="Times New Roman"/>
          <w:sz w:val="24"/>
        </w:rPr>
        <w:t>emisija u EMEP mreži</w:t>
      </w:r>
      <w:r w:rsidRPr="00261C70">
        <w:rPr>
          <w:rFonts w:ascii="Times New Roman" w:hAnsi="Times New Roman"/>
          <w:sz w:val="24"/>
        </w:rPr>
        <w:t>. U skladu s EMEP smjernicama za izvještavanje i Vodičem (kako je navedeno u Prilogu IV. Direktive), karte emisija trebaju se razvijati korištenjem</w:t>
      </w:r>
      <w:r w:rsidR="000C2B30" w:rsidRPr="00261C70">
        <w:rPr>
          <w:rFonts w:ascii="Times New Roman" w:hAnsi="Times New Roman"/>
          <w:sz w:val="24"/>
        </w:rPr>
        <w:t xml:space="preserve"> rezolucije 0,1° x 0,1° (long-lat), što je Hrvatska i osigurala</w:t>
      </w:r>
      <w:r w:rsidR="009F7969" w:rsidRPr="00261C70">
        <w:rPr>
          <w:rFonts w:ascii="Times New Roman" w:hAnsi="Times New Roman"/>
          <w:sz w:val="24"/>
        </w:rPr>
        <w:t xml:space="preserve"> kroz projekt: „Izrada registra emisija onečišćujućih tvari za male i difuzne izvore s prostornom raspodjelom u EMEP mreži visoke rezolucije“</w:t>
      </w:r>
      <w:sdt>
        <w:sdtPr>
          <w:rPr>
            <w:rFonts w:ascii="Times New Roman" w:hAnsi="Times New Roman"/>
            <w:sz w:val="24"/>
          </w:rPr>
          <w:id w:val="-834915565"/>
          <w:citation/>
        </w:sdtPr>
        <w:sdtEndPr/>
        <w:sdtContent>
          <w:r w:rsidR="00560DDA" w:rsidRPr="00261C70">
            <w:rPr>
              <w:rFonts w:ascii="Times New Roman" w:hAnsi="Times New Roman"/>
              <w:sz w:val="24"/>
            </w:rPr>
            <w:fldChar w:fldCharType="begin"/>
          </w:r>
          <w:r w:rsidR="00560DDA" w:rsidRPr="00261C70">
            <w:rPr>
              <w:rFonts w:ascii="Times New Roman" w:hAnsi="Times New Roman"/>
              <w:sz w:val="24"/>
            </w:rPr>
            <w:instrText xml:space="preserve"> CITATION Izr18 \l 1050 </w:instrText>
          </w:r>
          <w:r w:rsidR="00560DDA" w:rsidRPr="00261C70">
            <w:rPr>
              <w:rFonts w:ascii="Times New Roman" w:hAnsi="Times New Roman"/>
              <w:sz w:val="24"/>
            </w:rPr>
            <w:fldChar w:fldCharType="separate"/>
          </w:r>
          <w:r w:rsidR="00DF6365" w:rsidRPr="00261C70">
            <w:rPr>
              <w:rFonts w:ascii="Times New Roman" w:hAnsi="Times New Roman"/>
              <w:noProof/>
              <w:sz w:val="24"/>
            </w:rPr>
            <w:t>[4]</w:t>
          </w:r>
          <w:r w:rsidR="00560DDA" w:rsidRPr="00261C70">
            <w:rPr>
              <w:rFonts w:ascii="Times New Roman" w:hAnsi="Times New Roman"/>
              <w:sz w:val="24"/>
            </w:rPr>
            <w:fldChar w:fldCharType="end"/>
          </w:r>
        </w:sdtContent>
      </w:sdt>
      <w:r w:rsidR="000C2B30" w:rsidRPr="00261C70">
        <w:rPr>
          <w:rFonts w:ascii="Times New Roman" w:hAnsi="Times New Roman"/>
          <w:sz w:val="24"/>
        </w:rPr>
        <w:t xml:space="preserve">. </w:t>
      </w:r>
      <w:r w:rsidR="009F7969" w:rsidRPr="00261C70">
        <w:rPr>
          <w:rFonts w:ascii="Times New Roman" w:hAnsi="Times New Roman"/>
          <w:sz w:val="24"/>
        </w:rPr>
        <w:t>Projekt je realizacija preventivne mjere za poboljšanje kvalitete zraka MPR-11 iz Plana zaštite zraka, ozonskog sloja i ublažavanja klimatskih promjena u Republici Hrvatskoj za razdoblje od 2013. do 2017. godine (</w:t>
      </w:r>
      <w:r w:rsidR="00FD338A" w:rsidRPr="00261C70">
        <w:rPr>
          <w:rFonts w:ascii="Times New Roman" w:hAnsi="Times New Roman"/>
          <w:sz w:val="24"/>
        </w:rPr>
        <w:t xml:space="preserve">Narodne novine, broj </w:t>
      </w:r>
      <w:r w:rsidR="009F7969" w:rsidRPr="00261C70">
        <w:rPr>
          <w:rFonts w:ascii="Times New Roman" w:hAnsi="Times New Roman"/>
          <w:sz w:val="24"/>
        </w:rPr>
        <w:t xml:space="preserve">139/13). Rezultati provedbe mjere dostupni su na Internet stranicama: </w:t>
      </w:r>
      <w:hyperlink r:id="rId24" w:history="1">
        <w:r w:rsidR="00D31417" w:rsidRPr="00261C70">
          <w:rPr>
            <w:rStyle w:val="Hyperlink"/>
            <w:rFonts w:ascii="Times New Roman" w:hAnsi="Times New Roman"/>
            <w:color w:val="auto"/>
            <w:sz w:val="24"/>
          </w:rPr>
          <w:t>https://emep.haop.hr/</w:t>
        </w:r>
      </w:hyperlink>
      <w:r w:rsidR="009F7969" w:rsidRPr="00261C70">
        <w:rPr>
          <w:rFonts w:ascii="Times New Roman" w:hAnsi="Times New Roman"/>
          <w:sz w:val="24"/>
        </w:rPr>
        <w:t>. Rezultati daju prostorni prikaz emisija onečišćujućih tvari u na teritoriju RH te u zonama u rezoluciji 0,1°</w:t>
      </w:r>
      <w:r w:rsidR="00BC4DA1" w:rsidRPr="00261C70">
        <w:rPr>
          <w:rFonts w:ascii="Times New Roman" w:hAnsi="Times New Roman"/>
          <w:sz w:val="24"/>
        </w:rPr>
        <w:t xml:space="preserve"> </w:t>
      </w:r>
      <w:r w:rsidR="009F7969" w:rsidRPr="00261C70">
        <w:rPr>
          <w:rFonts w:ascii="Times New Roman" w:hAnsi="Times New Roman"/>
          <w:sz w:val="24"/>
        </w:rPr>
        <w:t>x</w:t>
      </w:r>
      <w:r w:rsidR="00BC4DA1" w:rsidRPr="00261C70">
        <w:rPr>
          <w:rFonts w:ascii="Times New Roman" w:hAnsi="Times New Roman"/>
          <w:sz w:val="24"/>
        </w:rPr>
        <w:t xml:space="preserve"> </w:t>
      </w:r>
      <w:r w:rsidR="009F7969" w:rsidRPr="00261C70">
        <w:rPr>
          <w:rFonts w:ascii="Times New Roman" w:hAnsi="Times New Roman"/>
          <w:sz w:val="24"/>
        </w:rPr>
        <w:t>0,1° (long-lat), a za aglomeracije u rezoluciji 500 m x 500 m (long-lat). Realizacijom ove mjere osigurani su detaljni podaci za modeliranje kvalitete zraka na skali visoke rezolucije.</w:t>
      </w:r>
    </w:p>
    <w:p w14:paraId="1C2BF667" w14:textId="77777777" w:rsidR="004E2B2E" w:rsidRPr="00261C70" w:rsidRDefault="004E2B2E" w:rsidP="00466F89">
      <w:pPr>
        <w:spacing w:line="240" w:lineRule="auto"/>
        <w:rPr>
          <w:rFonts w:ascii="Times New Roman" w:hAnsi="Times New Roman"/>
          <w:sz w:val="24"/>
        </w:rPr>
      </w:pPr>
    </w:p>
    <w:p w14:paraId="5D988158" w14:textId="77777777" w:rsidR="004E2B2E" w:rsidRPr="00261C70" w:rsidRDefault="004E2B2E" w:rsidP="00466F89">
      <w:pPr>
        <w:spacing w:line="240" w:lineRule="auto"/>
        <w:rPr>
          <w:rFonts w:ascii="Times New Roman" w:hAnsi="Times New Roman"/>
          <w:sz w:val="24"/>
        </w:rPr>
      </w:pPr>
    </w:p>
    <w:p w14:paraId="3EA6E216" w14:textId="77777777" w:rsidR="004E2B2E" w:rsidRPr="00261C70" w:rsidRDefault="004E2B2E" w:rsidP="00466F89">
      <w:pPr>
        <w:spacing w:line="240" w:lineRule="auto"/>
        <w:rPr>
          <w:rFonts w:ascii="Times New Roman" w:hAnsi="Times New Roman"/>
          <w:sz w:val="24"/>
        </w:rPr>
      </w:pPr>
    </w:p>
    <w:p w14:paraId="233C4D05" w14:textId="77777777" w:rsidR="004E2B2E" w:rsidRPr="00261C70" w:rsidRDefault="004E2B2E" w:rsidP="00466F89">
      <w:pPr>
        <w:spacing w:line="240" w:lineRule="auto"/>
        <w:rPr>
          <w:rFonts w:ascii="Times New Roman" w:hAnsi="Times New Roman"/>
          <w:sz w:val="24"/>
        </w:rPr>
      </w:pPr>
    </w:p>
    <w:p w14:paraId="5B63894A" w14:textId="77777777" w:rsidR="004E2B2E" w:rsidRPr="00261C70" w:rsidRDefault="004E2B2E" w:rsidP="00466F89">
      <w:pPr>
        <w:spacing w:line="240" w:lineRule="auto"/>
        <w:rPr>
          <w:rFonts w:ascii="Times New Roman" w:hAnsi="Times New Roman"/>
          <w:sz w:val="24"/>
        </w:rPr>
      </w:pPr>
    </w:p>
    <w:p w14:paraId="1496B8DF" w14:textId="77777777" w:rsidR="004E2B2E" w:rsidRPr="00261C70" w:rsidRDefault="004E2B2E" w:rsidP="00466F89">
      <w:pPr>
        <w:spacing w:line="240" w:lineRule="auto"/>
        <w:rPr>
          <w:rFonts w:ascii="Times New Roman" w:hAnsi="Times New Roman"/>
          <w:sz w:val="24"/>
        </w:rPr>
      </w:pPr>
    </w:p>
    <w:p w14:paraId="753F0672" w14:textId="77777777" w:rsidR="004E2B2E" w:rsidRPr="00261C70" w:rsidRDefault="004E2B2E" w:rsidP="00466F89">
      <w:pPr>
        <w:spacing w:line="240" w:lineRule="auto"/>
        <w:rPr>
          <w:rFonts w:ascii="Times New Roman" w:hAnsi="Times New Roman"/>
          <w:sz w:val="24"/>
        </w:rPr>
      </w:pPr>
    </w:p>
    <w:p w14:paraId="0DE72F8A" w14:textId="77777777" w:rsidR="004E2B2E" w:rsidRPr="00261C70" w:rsidRDefault="004E2B2E" w:rsidP="00466F89">
      <w:pPr>
        <w:spacing w:line="240" w:lineRule="auto"/>
        <w:rPr>
          <w:rFonts w:ascii="Times New Roman" w:hAnsi="Times New Roman"/>
          <w:sz w:val="24"/>
        </w:rPr>
      </w:pPr>
    </w:p>
    <w:p w14:paraId="791778CD" w14:textId="77777777" w:rsidR="004E2B2E" w:rsidRPr="00261C70" w:rsidRDefault="004E2B2E" w:rsidP="00466F89">
      <w:pPr>
        <w:spacing w:line="240" w:lineRule="auto"/>
        <w:rPr>
          <w:rFonts w:ascii="Times New Roman" w:hAnsi="Times New Roman"/>
          <w:sz w:val="24"/>
        </w:rPr>
      </w:pPr>
    </w:p>
    <w:p w14:paraId="14824F1B" w14:textId="77777777" w:rsidR="00466F89" w:rsidRPr="00261C70" w:rsidRDefault="007067BE" w:rsidP="00466F89">
      <w:pPr>
        <w:spacing w:line="240" w:lineRule="auto"/>
        <w:rPr>
          <w:rFonts w:ascii="Times New Roman" w:hAnsi="Times New Roman"/>
          <w:sz w:val="24"/>
        </w:rPr>
      </w:pPr>
      <w:r w:rsidRPr="00261C70">
        <w:rPr>
          <w:rFonts w:ascii="Times New Roman" w:hAnsi="Times New Roman"/>
          <w:sz w:val="24"/>
        </w:rPr>
        <w:t xml:space="preserve">U nastavnoj tablica 2.4.1. daje se pregled napretka u smanjenju emisija postignut postojećim </w:t>
      </w:r>
      <w:r w:rsidR="00504254" w:rsidRPr="00261C70">
        <w:rPr>
          <w:rFonts w:ascii="Times New Roman" w:hAnsi="Times New Roman"/>
          <w:sz w:val="24"/>
        </w:rPr>
        <w:t>PaM</w:t>
      </w:r>
      <w:r w:rsidRPr="00261C70">
        <w:rPr>
          <w:rFonts w:ascii="Times New Roman" w:hAnsi="Times New Roman"/>
          <w:sz w:val="24"/>
        </w:rPr>
        <w:t xml:space="preserve"> te stupanj usklađenosti s nacionalnim obvezama i obvezama </w:t>
      </w:r>
      <w:r w:rsidR="008F5FB9" w:rsidRPr="00261C70">
        <w:rPr>
          <w:rFonts w:ascii="Times New Roman" w:hAnsi="Times New Roman"/>
          <w:sz w:val="24"/>
        </w:rPr>
        <w:t xml:space="preserve">EU </w:t>
      </w:r>
      <w:r w:rsidRPr="00261C70">
        <w:rPr>
          <w:rFonts w:ascii="Times New Roman" w:hAnsi="Times New Roman"/>
          <w:sz w:val="24"/>
        </w:rPr>
        <w:t>(M)</w:t>
      </w:r>
    </w:p>
    <w:tbl>
      <w:tblPr>
        <w:tblStyle w:val="TableGrid"/>
        <w:tblW w:w="9351" w:type="dxa"/>
        <w:tblLook w:val="04A0" w:firstRow="1" w:lastRow="0" w:firstColumn="1" w:lastColumn="0" w:noHBand="0" w:noVBand="1"/>
      </w:tblPr>
      <w:tblGrid>
        <w:gridCol w:w="1838"/>
        <w:gridCol w:w="7513"/>
      </w:tblGrid>
      <w:tr w:rsidR="00261C70" w:rsidRPr="00261C70" w14:paraId="2C07ADBF" w14:textId="77777777" w:rsidTr="00466F89">
        <w:trPr>
          <w:trHeight w:val="599"/>
        </w:trPr>
        <w:tc>
          <w:tcPr>
            <w:tcW w:w="9351" w:type="dxa"/>
            <w:gridSpan w:val="2"/>
            <w:vAlign w:val="center"/>
          </w:tcPr>
          <w:p w14:paraId="66217162" w14:textId="77777777" w:rsidR="000C0A3A" w:rsidRPr="00261C70" w:rsidRDefault="000C0A3A" w:rsidP="008F5FB9">
            <w:pPr>
              <w:spacing w:before="0" w:after="0" w:line="240" w:lineRule="auto"/>
              <w:jc w:val="center"/>
              <w:rPr>
                <w:rFonts w:ascii="Times New Roman" w:hAnsi="Times New Roman"/>
                <w:b/>
                <w:sz w:val="20"/>
                <w:szCs w:val="20"/>
                <w:u w:val="single"/>
              </w:rPr>
            </w:pPr>
            <w:r w:rsidRPr="00261C70">
              <w:rPr>
                <w:rFonts w:ascii="Times New Roman" w:hAnsi="Times New Roman"/>
                <w:b/>
                <w:sz w:val="20"/>
                <w:szCs w:val="20"/>
                <w:u w:val="single"/>
              </w:rPr>
              <w:t xml:space="preserve">2.4.1. Napredak u smanjenju emisija postignut postojećim </w:t>
            </w:r>
            <w:r w:rsidR="00504254" w:rsidRPr="00261C70">
              <w:rPr>
                <w:rFonts w:ascii="Times New Roman" w:hAnsi="Times New Roman"/>
                <w:b/>
                <w:sz w:val="20"/>
                <w:szCs w:val="20"/>
                <w:u w:val="single"/>
              </w:rPr>
              <w:t>PaM</w:t>
            </w:r>
            <w:r w:rsidRPr="00261C70">
              <w:rPr>
                <w:rFonts w:ascii="Times New Roman" w:hAnsi="Times New Roman"/>
                <w:b/>
                <w:sz w:val="20"/>
                <w:szCs w:val="20"/>
                <w:u w:val="single"/>
              </w:rPr>
              <w:t xml:space="preserve"> te stupanj usklađenosti s nacionalnim obvezama i obvezama </w:t>
            </w:r>
            <w:r w:rsidR="008F5FB9" w:rsidRPr="00261C70">
              <w:rPr>
                <w:rFonts w:ascii="Times New Roman" w:hAnsi="Times New Roman"/>
                <w:b/>
                <w:sz w:val="20"/>
                <w:szCs w:val="20"/>
                <w:u w:val="single"/>
              </w:rPr>
              <w:t xml:space="preserve">EU </w:t>
            </w:r>
            <w:r w:rsidR="00FB6BCD" w:rsidRPr="00261C70">
              <w:rPr>
                <w:rFonts w:ascii="Times New Roman" w:hAnsi="Times New Roman"/>
                <w:b/>
                <w:sz w:val="20"/>
                <w:szCs w:val="20"/>
                <w:u w:val="single"/>
              </w:rPr>
              <w:t>(M)</w:t>
            </w:r>
          </w:p>
        </w:tc>
      </w:tr>
      <w:tr w:rsidR="00261C70" w:rsidRPr="00261C70" w14:paraId="537C3249" w14:textId="77777777" w:rsidTr="000C5C79">
        <w:tc>
          <w:tcPr>
            <w:tcW w:w="1838" w:type="dxa"/>
          </w:tcPr>
          <w:p w14:paraId="3DA13681" w14:textId="77777777" w:rsidR="000C0A3A" w:rsidRPr="00261C70" w:rsidRDefault="000C0A3A" w:rsidP="008F5FB9">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Opisati napredak ostvaren trenutnim PaM-a u smanjenju emisija i stupnju usklađenosti s nacionalnim zakonodavstvom i zakonodavstvom </w:t>
            </w:r>
            <w:r w:rsidR="008F5FB9" w:rsidRPr="00261C70">
              <w:rPr>
                <w:rFonts w:ascii="Times New Roman" w:hAnsi="Times New Roman"/>
                <w:b/>
                <w:sz w:val="20"/>
                <w:szCs w:val="20"/>
              </w:rPr>
              <w:t xml:space="preserve">EU </w:t>
            </w:r>
            <w:r w:rsidRPr="00261C70">
              <w:rPr>
                <w:rFonts w:ascii="Times New Roman" w:hAnsi="Times New Roman"/>
                <w:b/>
                <w:sz w:val="20"/>
                <w:szCs w:val="20"/>
              </w:rPr>
              <w:t>(M):</w:t>
            </w:r>
          </w:p>
        </w:tc>
        <w:tc>
          <w:tcPr>
            <w:tcW w:w="7513" w:type="dxa"/>
          </w:tcPr>
          <w:p w14:paraId="6CB4BC97" w14:textId="77777777" w:rsidR="00466F89" w:rsidRPr="00261C70" w:rsidRDefault="00466F89" w:rsidP="00466F89">
            <w:pPr>
              <w:spacing w:line="240" w:lineRule="auto"/>
              <w:rPr>
                <w:rFonts w:ascii="Times New Roman" w:hAnsi="Times New Roman"/>
                <w:b/>
                <w:i/>
                <w:sz w:val="20"/>
                <w:szCs w:val="20"/>
              </w:rPr>
            </w:pPr>
            <w:r w:rsidRPr="00261C70">
              <w:rPr>
                <w:rFonts w:ascii="Times New Roman" w:hAnsi="Times New Roman"/>
                <w:b/>
                <w:i/>
                <w:sz w:val="20"/>
                <w:szCs w:val="20"/>
              </w:rPr>
              <w:t>SO</w:t>
            </w:r>
            <w:r w:rsidRPr="00261C70">
              <w:rPr>
                <w:rFonts w:ascii="Times New Roman" w:hAnsi="Times New Roman"/>
                <w:b/>
                <w:i/>
                <w:sz w:val="20"/>
                <w:szCs w:val="20"/>
                <w:vertAlign w:val="subscript"/>
              </w:rPr>
              <w:t>2</w:t>
            </w:r>
          </w:p>
          <w:p w14:paraId="6CB3E2DD" w14:textId="77777777" w:rsidR="000C0A3A" w:rsidRPr="00261C70" w:rsidRDefault="00F65751" w:rsidP="00466F89">
            <w:pPr>
              <w:spacing w:line="240" w:lineRule="auto"/>
              <w:rPr>
                <w:rFonts w:ascii="Times New Roman" w:hAnsi="Times New Roman"/>
                <w:sz w:val="20"/>
                <w:szCs w:val="20"/>
              </w:rPr>
            </w:pPr>
            <w:r w:rsidRPr="00261C70">
              <w:rPr>
                <w:rFonts w:ascii="Times New Roman" w:hAnsi="Times New Roman"/>
                <w:sz w:val="20"/>
                <w:szCs w:val="20"/>
              </w:rPr>
              <w:t>Ukupna emisija SO</w:t>
            </w:r>
            <w:r w:rsidRPr="00261C70">
              <w:rPr>
                <w:rFonts w:ascii="Times New Roman" w:hAnsi="Times New Roman"/>
                <w:sz w:val="20"/>
                <w:szCs w:val="20"/>
                <w:vertAlign w:val="subscript"/>
              </w:rPr>
              <w:t>2</w:t>
            </w:r>
            <w:r w:rsidRPr="00261C70">
              <w:rPr>
                <w:rFonts w:ascii="Times New Roman" w:hAnsi="Times New Roman"/>
                <w:sz w:val="20"/>
                <w:szCs w:val="20"/>
              </w:rPr>
              <w:t xml:space="preserve"> u 2016. g. je iznosila 13,3 kt, što je smanjenje za 92,2 % u usporedbi s 1990. godinom. Polovina (47.3 %) emisija SO</w:t>
            </w:r>
            <w:r w:rsidRPr="00261C70">
              <w:rPr>
                <w:rFonts w:ascii="Times New Roman" w:hAnsi="Times New Roman"/>
                <w:sz w:val="20"/>
                <w:szCs w:val="20"/>
                <w:vertAlign w:val="subscript"/>
              </w:rPr>
              <w:t>2</w:t>
            </w:r>
            <w:r w:rsidRPr="00261C70">
              <w:rPr>
                <w:rFonts w:ascii="Times New Roman" w:hAnsi="Times New Roman"/>
                <w:sz w:val="20"/>
                <w:szCs w:val="20"/>
              </w:rPr>
              <w:t xml:space="preserve"> u 2016. g</w:t>
            </w:r>
            <w:r w:rsidR="00214226" w:rsidRPr="00261C70">
              <w:rPr>
                <w:rFonts w:ascii="Times New Roman" w:hAnsi="Times New Roman"/>
                <w:sz w:val="20"/>
                <w:szCs w:val="20"/>
              </w:rPr>
              <w:t>odini</w:t>
            </w:r>
            <w:r w:rsidRPr="00261C70">
              <w:rPr>
                <w:rFonts w:ascii="Times New Roman" w:hAnsi="Times New Roman"/>
                <w:sz w:val="20"/>
                <w:szCs w:val="20"/>
              </w:rPr>
              <w:t xml:space="preserve"> proizlazi iz sektora energetike, proizvodnja električne i toplinske energije, 19,7 % iz izgaranja goriva u industriji i graditeljstvu, 22.5% iz fugitivnih emisija od aktivnosti u sektoru Rafiniranje / skladištenje, 8,3 % iz malih ložišta (nepokretni i pokretni). Do smanjenja uglavnom dolazi zbog prelaska s goriva s visokim sadržajem sumpora na niskosumporna goriva, kako kod cestovnog prometa tako i kod stacionarnog izgaranja. Također, rat za hrvatsku nezavisnost, koji se vodio u razdoblju 1991. - 1995. godine, je bio razlog smanjenja potrošnje goriva i pada cjelokupne proizvodnje u skoro svim sektorima, a posljedica je bila smanjenje emisija. Veliki pad trenda emisije SO</w:t>
            </w:r>
            <w:r w:rsidRPr="00261C70">
              <w:rPr>
                <w:rFonts w:ascii="Times New Roman" w:hAnsi="Times New Roman"/>
                <w:sz w:val="20"/>
                <w:szCs w:val="20"/>
                <w:vertAlign w:val="subscript"/>
              </w:rPr>
              <w:t>2</w:t>
            </w:r>
            <w:r w:rsidRPr="00261C70">
              <w:rPr>
                <w:rFonts w:ascii="Times New Roman" w:hAnsi="Times New Roman"/>
                <w:sz w:val="20"/>
                <w:szCs w:val="20"/>
              </w:rPr>
              <w:t xml:space="preserve"> može se vidjeti u 2000. godini zbog toga što je druga termoelektrana ugljena (TPP) u Hrvatskoj ušla u pogon. Druga TE ima tehniku za smanjenje emisije SO</w:t>
            </w:r>
            <w:r w:rsidRPr="00261C70">
              <w:rPr>
                <w:rFonts w:ascii="Times New Roman" w:hAnsi="Times New Roman"/>
                <w:sz w:val="20"/>
                <w:szCs w:val="20"/>
                <w:vertAlign w:val="subscript"/>
              </w:rPr>
              <w:t>2</w:t>
            </w:r>
            <w:r w:rsidRPr="00261C70">
              <w:rPr>
                <w:rFonts w:ascii="Times New Roman" w:hAnsi="Times New Roman"/>
                <w:sz w:val="20"/>
                <w:szCs w:val="20"/>
              </w:rPr>
              <w:t xml:space="preserve"> (SO</w:t>
            </w:r>
            <w:r w:rsidRPr="00261C70">
              <w:rPr>
                <w:rFonts w:ascii="Times New Roman" w:hAnsi="Times New Roman"/>
                <w:sz w:val="20"/>
                <w:szCs w:val="20"/>
                <w:vertAlign w:val="subscript"/>
              </w:rPr>
              <w:t>2</w:t>
            </w:r>
            <w:r w:rsidRPr="00261C70">
              <w:rPr>
                <w:rFonts w:ascii="Times New Roman" w:hAnsi="Times New Roman"/>
                <w:sz w:val="20"/>
                <w:szCs w:val="20"/>
              </w:rPr>
              <w:t xml:space="preserve"> scrubbing procesa) s učinkovitosti većom od 95%. Druga TE na ugljenu ima približno dvostruki kapacitet u odnosu na prvu. Od 2000. godine, prva TE bez tehnike za smanjenje emisije SO</w:t>
            </w:r>
            <w:r w:rsidRPr="00261C70">
              <w:rPr>
                <w:rFonts w:ascii="Times New Roman" w:hAnsi="Times New Roman"/>
                <w:sz w:val="20"/>
                <w:szCs w:val="20"/>
                <w:vertAlign w:val="subscript"/>
              </w:rPr>
              <w:t>2</w:t>
            </w:r>
            <w:r w:rsidRPr="00261C70">
              <w:rPr>
                <w:rFonts w:ascii="Times New Roman" w:hAnsi="Times New Roman"/>
                <w:sz w:val="20"/>
                <w:szCs w:val="20"/>
              </w:rPr>
              <w:t xml:space="preserve"> je u funkciji tek kada su potrebe za električnom energijom veće (uglavnom ljeti).</w:t>
            </w:r>
            <w:r w:rsidR="00AD2DE9" w:rsidRPr="00261C70">
              <w:rPr>
                <w:rFonts w:ascii="Times New Roman" w:hAnsi="Times New Roman"/>
                <w:sz w:val="20"/>
                <w:szCs w:val="20"/>
              </w:rPr>
              <w:t xml:space="preserve"> </w:t>
            </w:r>
            <w:r w:rsidR="00905A5D" w:rsidRPr="00261C70">
              <w:rPr>
                <w:rFonts w:ascii="Times New Roman" w:hAnsi="Times New Roman"/>
                <w:sz w:val="20"/>
                <w:szCs w:val="20"/>
              </w:rPr>
              <w:t>Od 1990. godine, emisije iz sektora proizvodnje električne energije i topline su se smanjile za 92,8 %, iz industrije i graditeljstva za 91,9 %, iz sektora prometa za 98,3 %, iz malih ložišta za 95 %. Emisije sumpora iz sektora Proizvodni procesi i uporaba proizvoda su se također smanjile i to za 86,6 % u odnosu na 1990. godinu, te su sada manje od 22 tona zbog obustave proizvodnje aluminija, celuloze i papira (Kraft proces) i čađe, te zbog velikog smanjenja proizvodnje sumporne kiseline. Trend rasta emisije SO</w:t>
            </w:r>
            <w:r w:rsidR="00905A5D" w:rsidRPr="00261C70">
              <w:rPr>
                <w:rFonts w:ascii="Times New Roman" w:hAnsi="Times New Roman"/>
                <w:sz w:val="20"/>
                <w:szCs w:val="20"/>
                <w:vertAlign w:val="subscript"/>
              </w:rPr>
              <w:t>2</w:t>
            </w:r>
            <w:r w:rsidR="00905A5D" w:rsidRPr="00261C70">
              <w:rPr>
                <w:rFonts w:ascii="Times New Roman" w:hAnsi="Times New Roman"/>
                <w:sz w:val="20"/>
                <w:szCs w:val="20"/>
              </w:rPr>
              <w:t xml:space="preserve"> (za 41,1% od 1990.</w:t>
            </w:r>
            <w:r w:rsidR="00214226" w:rsidRPr="00261C70">
              <w:rPr>
                <w:rFonts w:ascii="Times New Roman" w:hAnsi="Times New Roman"/>
                <w:sz w:val="20"/>
                <w:szCs w:val="20"/>
              </w:rPr>
              <w:t xml:space="preserve"> godine</w:t>
            </w:r>
            <w:r w:rsidR="00905A5D" w:rsidRPr="00261C70">
              <w:rPr>
                <w:rFonts w:ascii="Times New Roman" w:hAnsi="Times New Roman"/>
                <w:sz w:val="20"/>
                <w:szCs w:val="20"/>
              </w:rPr>
              <w:t>) ima sektor Rafiniranje / skladištenje (NFR 1.B.2.a.iv) i to zbog izgradnje postrojenja za proizvodnju sumpora (Claus postrojenja) u okviru dvije rafinerije, prvog u 1997. g</w:t>
            </w:r>
            <w:r w:rsidR="00214226" w:rsidRPr="00261C70">
              <w:rPr>
                <w:rFonts w:ascii="Times New Roman" w:hAnsi="Times New Roman"/>
                <w:sz w:val="20"/>
                <w:szCs w:val="20"/>
              </w:rPr>
              <w:t>odini</w:t>
            </w:r>
            <w:r w:rsidR="00905A5D" w:rsidRPr="00261C70">
              <w:rPr>
                <w:rFonts w:ascii="Times New Roman" w:hAnsi="Times New Roman"/>
                <w:sz w:val="20"/>
                <w:szCs w:val="20"/>
              </w:rPr>
              <w:t xml:space="preserve"> i drugog u 2008. g</w:t>
            </w:r>
            <w:r w:rsidR="00214226" w:rsidRPr="00261C70">
              <w:rPr>
                <w:rFonts w:ascii="Times New Roman" w:hAnsi="Times New Roman"/>
                <w:sz w:val="20"/>
                <w:szCs w:val="20"/>
              </w:rPr>
              <w:t>odini</w:t>
            </w:r>
            <w:r w:rsidR="00905A5D" w:rsidRPr="00261C70">
              <w:rPr>
                <w:rFonts w:ascii="Times New Roman" w:hAnsi="Times New Roman"/>
                <w:sz w:val="20"/>
                <w:szCs w:val="20"/>
              </w:rPr>
              <w:t xml:space="preserve"> </w:t>
            </w:r>
            <w:r w:rsidR="00905A5D" w:rsidRPr="00261C70">
              <w:rPr>
                <w:rFonts w:ascii="Times New Roman" w:hAnsi="Times New Roman"/>
                <w:b/>
                <w:sz w:val="20"/>
                <w:szCs w:val="20"/>
              </w:rPr>
              <w:t>Emisija SO</w:t>
            </w:r>
            <w:r w:rsidR="00905A5D" w:rsidRPr="00261C70">
              <w:rPr>
                <w:rFonts w:ascii="Times New Roman" w:hAnsi="Times New Roman"/>
                <w:b/>
                <w:sz w:val="20"/>
                <w:szCs w:val="20"/>
                <w:vertAlign w:val="subscript"/>
              </w:rPr>
              <w:t>2</w:t>
            </w:r>
            <w:r w:rsidR="00905A5D" w:rsidRPr="00261C70">
              <w:rPr>
                <w:rFonts w:ascii="Times New Roman" w:hAnsi="Times New Roman"/>
                <w:b/>
                <w:sz w:val="20"/>
                <w:szCs w:val="20"/>
              </w:rPr>
              <w:t xml:space="preserve"> u 2016. g</w:t>
            </w:r>
            <w:r w:rsidR="00214226" w:rsidRPr="00261C70">
              <w:rPr>
                <w:rFonts w:ascii="Times New Roman" w:hAnsi="Times New Roman"/>
                <w:b/>
                <w:sz w:val="20"/>
                <w:szCs w:val="20"/>
              </w:rPr>
              <w:t>odini</w:t>
            </w:r>
            <w:r w:rsidR="00905A5D" w:rsidRPr="00261C70">
              <w:rPr>
                <w:rFonts w:ascii="Times New Roman" w:hAnsi="Times New Roman"/>
                <w:b/>
                <w:sz w:val="20"/>
                <w:szCs w:val="20"/>
              </w:rPr>
              <w:t xml:space="preserve"> bila niža od ciljane vrijednosti od 70 kt prema </w:t>
            </w:r>
            <w:r w:rsidR="008F5FB9" w:rsidRPr="00261C70">
              <w:rPr>
                <w:rFonts w:ascii="Times New Roman" w:hAnsi="Times New Roman"/>
                <w:b/>
                <w:sz w:val="20"/>
                <w:szCs w:val="20"/>
              </w:rPr>
              <w:t>GP</w:t>
            </w:r>
            <w:r w:rsidR="00905A5D" w:rsidRPr="00261C70">
              <w:rPr>
                <w:rFonts w:ascii="Times New Roman" w:hAnsi="Times New Roman"/>
                <w:b/>
                <w:sz w:val="20"/>
                <w:szCs w:val="20"/>
              </w:rPr>
              <w:t xml:space="preserve"> i NEC Direktivi.</w:t>
            </w:r>
          </w:p>
          <w:p w14:paraId="4C133BC9" w14:textId="77777777" w:rsidR="00466F89" w:rsidRPr="00261C70" w:rsidRDefault="00466F89" w:rsidP="00466F89">
            <w:pPr>
              <w:spacing w:line="240" w:lineRule="auto"/>
              <w:rPr>
                <w:rFonts w:ascii="Times New Roman" w:hAnsi="Times New Roman"/>
                <w:b/>
                <w:i/>
                <w:sz w:val="20"/>
                <w:szCs w:val="20"/>
              </w:rPr>
            </w:pPr>
            <w:r w:rsidRPr="00261C70">
              <w:rPr>
                <w:rFonts w:ascii="Times New Roman" w:hAnsi="Times New Roman"/>
                <w:b/>
                <w:i/>
                <w:sz w:val="20"/>
                <w:szCs w:val="20"/>
              </w:rPr>
              <w:t>NO</w:t>
            </w:r>
            <w:r w:rsidRPr="00261C70">
              <w:rPr>
                <w:rFonts w:ascii="Times New Roman" w:hAnsi="Times New Roman"/>
                <w:b/>
                <w:i/>
                <w:sz w:val="20"/>
                <w:szCs w:val="20"/>
                <w:vertAlign w:val="subscript"/>
              </w:rPr>
              <w:t>x</w:t>
            </w:r>
          </w:p>
          <w:p w14:paraId="18E95F78" w14:textId="77777777" w:rsidR="00DF4CC3" w:rsidRPr="00261C70" w:rsidRDefault="00F65751" w:rsidP="00466F89">
            <w:pPr>
              <w:spacing w:line="240" w:lineRule="auto"/>
              <w:rPr>
                <w:rFonts w:ascii="Times New Roman" w:hAnsi="Times New Roman"/>
                <w:b/>
                <w:sz w:val="20"/>
                <w:szCs w:val="20"/>
              </w:rPr>
            </w:pPr>
            <w:r w:rsidRPr="00261C70">
              <w:rPr>
                <w:rFonts w:ascii="Times New Roman" w:hAnsi="Times New Roman"/>
                <w:sz w:val="20"/>
                <w:szCs w:val="20"/>
              </w:rPr>
              <w:t>Emisija NOx u 2016. godini iznosila je 50,4 kt, što predstavlja smanjenj</w:t>
            </w:r>
            <w:r w:rsidR="00214226" w:rsidRPr="00261C70">
              <w:rPr>
                <w:rFonts w:ascii="Times New Roman" w:hAnsi="Times New Roman"/>
                <w:sz w:val="20"/>
                <w:szCs w:val="20"/>
              </w:rPr>
              <w:t>e od 50,4 % u odnosu na 1990. godinu.</w:t>
            </w:r>
            <w:r w:rsidRPr="00261C70">
              <w:rPr>
                <w:rFonts w:ascii="Times New Roman" w:hAnsi="Times New Roman"/>
                <w:sz w:val="20"/>
                <w:szCs w:val="20"/>
              </w:rPr>
              <w:t xml:space="preserve"> Emisije iz energetskog sektora u 2016. godini su iznosile oko 49,7 kt i uz doprinos od oko 93,6 % ukupnoj emisiji NOx. Glavni izvor u energetskom sektoru u 2016. g</w:t>
            </w:r>
            <w:r w:rsidR="00214226" w:rsidRPr="00261C70">
              <w:rPr>
                <w:rFonts w:ascii="Times New Roman" w:hAnsi="Times New Roman"/>
                <w:sz w:val="20"/>
                <w:szCs w:val="20"/>
              </w:rPr>
              <w:t>odini</w:t>
            </w:r>
            <w:r w:rsidRPr="00261C70">
              <w:rPr>
                <w:rFonts w:ascii="Times New Roman" w:hAnsi="Times New Roman"/>
                <w:sz w:val="20"/>
                <w:szCs w:val="20"/>
              </w:rPr>
              <w:t xml:space="preserve"> bio je sektor Promet (NFR 1.A.3), uz doprinos od 48,7 % ukupnoj emisiji NOx, te uz dominaciju cestovnog prometa. </w:t>
            </w:r>
            <w:r w:rsidR="00DF4CC3" w:rsidRPr="00261C70">
              <w:rPr>
                <w:rFonts w:ascii="Times New Roman" w:hAnsi="Times New Roman"/>
                <w:sz w:val="20"/>
                <w:szCs w:val="20"/>
              </w:rPr>
              <w:t xml:space="preserve">U odnosu na 1990. godinu, emisija NOx u sektoru prometa se smanjila za 37% zbog uvođenja katalizatora u automobilima, te zbog uvođenja strožih standarda za emisije. Sektori </w:t>
            </w:r>
            <w:r w:rsidR="00AD2DE9" w:rsidRPr="00261C70">
              <w:rPr>
                <w:rFonts w:ascii="Times New Roman" w:hAnsi="Times New Roman"/>
                <w:sz w:val="20"/>
                <w:szCs w:val="20"/>
              </w:rPr>
              <w:t xml:space="preserve">nepokretne </w:t>
            </w:r>
            <w:r w:rsidR="00DF4CC3" w:rsidRPr="00261C70">
              <w:rPr>
                <w:rFonts w:ascii="Times New Roman" w:hAnsi="Times New Roman"/>
                <w:sz w:val="20"/>
                <w:szCs w:val="20"/>
              </w:rPr>
              <w:t xml:space="preserve">i </w:t>
            </w:r>
            <w:r w:rsidR="00AD2DE9" w:rsidRPr="00261C70">
              <w:rPr>
                <w:rFonts w:ascii="Times New Roman" w:hAnsi="Times New Roman"/>
                <w:sz w:val="20"/>
                <w:szCs w:val="20"/>
              </w:rPr>
              <w:t xml:space="preserve">pokretne </w:t>
            </w:r>
            <w:r w:rsidR="00DF4CC3" w:rsidRPr="00261C70">
              <w:rPr>
                <w:rFonts w:ascii="Times New Roman" w:hAnsi="Times New Roman"/>
                <w:sz w:val="20"/>
                <w:szCs w:val="20"/>
              </w:rPr>
              <w:t xml:space="preserve">(van-cestovni promet) energetike su također zabilježili veliko smanjenje od 1990. godine, uglavnom zbog manje potrošnje goriva. Također, rat za hrvatsku nezavisnost, koji se vodio u razdoblju 1991. - 1995. godine, je bio razlog smanjenja potrošnje goriva i pada cjelokupne proizvodnje u skoro svim sektorima, a posljedica je bila smanjenje emisije NOx. Od 2007. godine, trend emisije NOx je zabilježio pad zbog gospodarske krize koja je još uvijek prisutna u Hrvatskoj. Oko 18,9 % emisija NOx u 2016. godini proizlazi iz malih izvora izgaranja (NFR 1.A.4 pokretni i nepokretni), 13,2 % proizlazi iz izgaranja goriva u industriji i graditeljstvu (NFR 1.A.2), dok 12,5 % proizlazi iz energetskog sektora proizvodnje električne energije i topline (NFR 1.A.1). U svim navedenim sektorima je zabilježen pad od 1990. godine, u sektoru 1.A.4 za 37 %, 1.A.2 za 70,2 % i 1.A.1 za 63,3 %. Proizvodnja usjeva i poljoprivredna tla također predstavljaju izvore emisija NOx u Hrvatskoj, uz doprinos od 4,3 % ukupnoj nacionalnoj emisiji NOx u 2016. godini. Emisije NO se javljaju u mikrobiološkim procesima u tlu, gdje su zabilježile smanjenje za oko 33,6 % u razdoblju od 1990. do 2016. godine uglavnom zbog smanjenja uporabe N-gnojiva u proizvodnji usjeva, te u odnosu na prethodnu godinu zabilježila smanjenje za 18,3%. Emisija u sektoru Industrijski procesi i uporaba proizvoda je pala za oko 60,5 % u razdoblju između 1990. i 2016. godine uglavnom zbog obustave proizvodnje aluminija, celuloze i papira (Kraft proces), čađe te zbog općenitog smanjenja proizvodnje. U odnosu na godinu ranije zabilježen je porast za oko 1 % i naznaka je oporavka proizvodnje. </w:t>
            </w:r>
            <w:r w:rsidR="00DF4CC3" w:rsidRPr="00261C70">
              <w:rPr>
                <w:rFonts w:ascii="Times New Roman" w:hAnsi="Times New Roman"/>
                <w:b/>
                <w:sz w:val="20"/>
                <w:szCs w:val="20"/>
              </w:rPr>
              <w:t xml:space="preserve">Emisija NOx u 2016. godini je bila niža od ciljane vrijednosti od 87 kt prema </w:t>
            </w:r>
            <w:r w:rsidR="008F5FB9" w:rsidRPr="00261C70">
              <w:rPr>
                <w:rFonts w:ascii="Times New Roman" w:hAnsi="Times New Roman"/>
                <w:b/>
                <w:sz w:val="20"/>
                <w:szCs w:val="20"/>
              </w:rPr>
              <w:t>GP</w:t>
            </w:r>
            <w:r w:rsidR="00DF4CC3" w:rsidRPr="00261C70">
              <w:rPr>
                <w:rFonts w:ascii="Times New Roman" w:hAnsi="Times New Roman"/>
                <w:b/>
                <w:sz w:val="20"/>
                <w:szCs w:val="20"/>
              </w:rPr>
              <w:t xml:space="preserve"> i NEC Direktivi.</w:t>
            </w:r>
          </w:p>
          <w:p w14:paraId="4C004314" w14:textId="77777777" w:rsidR="00466F89" w:rsidRPr="00261C70" w:rsidRDefault="00466F89" w:rsidP="00214226">
            <w:pPr>
              <w:spacing w:before="0" w:after="0" w:line="240" w:lineRule="auto"/>
              <w:rPr>
                <w:rFonts w:ascii="Times New Roman" w:hAnsi="Times New Roman"/>
                <w:b/>
                <w:i/>
                <w:sz w:val="20"/>
                <w:szCs w:val="20"/>
              </w:rPr>
            </w:pPr>
            <w:r w:rsidRPr="00261C70">
              <w:rPr>
                <w:rFonts w:ascii="Times New Roman" w:hAnsi="Times New Roman"/>
                <w:b/>
                <w:i/>
                <w:sz w:val="20"/>
                <w:szCs w:val="20"/>
              </w:rPr>
              <w:t>NH</w:t>
            </w:r>
            <w:r w:rsidRPr="00261C70">
              <w:rPr>
                <w:rFonts w:ascii="Times New Roman" w:hAnsi="Times New Roman"/>
                <w:b/>
                <w:i/>
                <w:sz w:val="20"/>
                <w:szCs w:val="20"/>
                <w:vertAlign w:val="subscript"/>
              </w:rPr>
              <w:t>3</w:t>
            </w:r>
          </w:p>
          <w:p w14:paraId="411A30DB" w14:textId="77777777" w:rsidR="00DF4CC3" w:rsidRPr="00261C70" w:rsidRDefault="00DF4CC3" w:rsidP="00214226">
            <w:pPr>
              <w:spacing w:before="0" w:after="0" w:line="240" w:lineRule="auto"/>
              <w:rPr>
                <w:rFonts w:ascii="Times New Roman" w:hAnsi="Times New Roman"/>
                <w:b/>
                <w:sz w:val="20"/>
                <w:szCs w:val="20"/>
              </w:rPr>
            </w:pPr>
            <w:r w:rsidRPr="00261C70">
              <w:rPr>
                <w:rFonts w:ascii="Times New Roman" w:hAnsi="Times New Roman"/>
                <w:sz w:val="20"/>
                <w:szCs w:val="20"/>
              </w:rPr>
              <w:t>Emisija NH</w:t>
            </w:r>
            <w:r w:rsidRPr="00261C70">
              <w:rPr>
                <w:rFonts w:ascii="Times New Roman" w:hAnsi="Times New Roman"/>
                <w:sz w:val="20"/>
                <w:szCs w:val="20"/>
                <w:vertAlign w:val="subscript"/>
              </w:rPr>
              <w:t>3</w:t>
            </w:r>
            <w:r w:rsidRPr="00261C70">
              <w:rPr>
                <w:rFonts w:ascii="Times New Roman" w:hAnsi="Times New Roman"/>
                <w:sz w:val="20"/>
                <w:szCs w:val="20"/>
              </w:rPr>
              <w:t xml:space="preserve"> u 2016. godini iznosila je 35,2</w:t>
            </w:r>
            <w:r w:rsidR="00AD2DE9" w:rsidRPr="00261C70">
              <w:rPr>
                <w:rFonts w:ascii="Times New Roman" w:hAnsi="Times New Roman"/>
                <w:sz w:val="20"/>
                <w:szCs w:val="20"/>
              </w:rPr>
              <w:t xml:space="preserve"> </w:t>
            </w:r>
            <w:r w:rsidRPr="00261C70">
              <w:rPr>
                <w:rFonts w:ascii="Times New Roman" w:hAnsi="Times New Roman"/>
                <w:sz w:val="20"/>
                <w:szCs w:val="20"/>
              </w:rPr>
              <w:t>kt. Od 1990. godine, emisija se smanjila za 34,4 %, a u odnosu na godinu prije za 11,1 %. Ukupni trend emisije NH</w:t>
            </w:r>
            <w:r w:rsidRPr="00261C70">
              <w:rPr>
                <w:rFonts w:ascii="Times New Roman" w:hAnsi="Times New Roman"/>
                <w:sz w:val="20"/>
                <w:szCs w:val="20"/>
                <w:vertAlign w:val="subscript"/>
              </w:rPr>
              <w:t>3</w:t>
            </w:r>
            <w:r w:rsidRPr="00261C70">
              <w:rPr>
                <w:rFonts w:ascii="Times New Roman" w:hAnsi="Times New Roman"/>
                <w:sz w:val="20"/>
                <w:szCs w:val="20"/>
              </w:rPr>
              <w:t xml:space="preserve"> iz uzgoja životinja se smanjuje i ovisi o broju životinja (49% smanjenje u 2016. godini u usporedbi s 1990.) s kontinuiranim padajućim brojem životinja za većinu kategorija životinja od 1990. godine. Smanjenje u razdoblju od 1991. do 1995. godine rezultat je rata za hrvatsku neovisnost, dok je razlog smanjenja u godinama nakon 2008. gospodarska kriza. Emisija NH</w:t>
            </w:r>
            <w:r w:rsidRPr="00261C70">
              <w:rPr>
                <w:rFonts w:ascii="Times New Roman" w:hAnsi="Times New Roman"/>
                <w:sz w:val="20"/>
                <w:szCs w:val="20"/>
                <w:vertAlign w:val="subscript"/>
              </w:rPr>
              <w:t>3</w:t>
            </w:r>
            <w:r w:rsidRPr="00261C70">
              <w:rPr>
                <w:rFonts w:ascii="Times New Roman" w:hAnsi="Times New Roman"/>
                <w:sz w:val="20"/>
                <w:szCs w:val="20"/>
              </w:rPr>
              <w:t xml:space="preserve"> iz poljoprivrednih tala razlikuje se u odnosu na ukupnu količinu N - mineralnih gnojiva primijenjenih u razdoblju od 1990. do 2016. godine (smanjenje ~ 2% u 2016. godini u odnosu na 1990. godinu). Najdominantniji izvor u ukupnoj emisiji NH</w:t>
            </w:r>
            <w:r w:rsidRPr="00261C70">
              <w:rPr>
                <w:rFonts w:ascii="Times New Roman" w:hAnsi="Times New Roman"/>
                <w:sz w:val="20"/>
                <w:szCs w:val="20"/>
                <w:vertAlign w:val="subscript"/>
              </w:rPr>
              <w:t>3</w:t>
            </w:r>
            <w:r w:rsidRPr="00261C70">
              <w:rPr>
                <w:rFonts w:ascii="Times New Roman" w:hAnsi="Times New Roman"/>
                <w:sz w:val="20"/>
                <w:szCs w:val="20"/>
              </w:rPr>
              <w:t xml:space="preserve"> iz poljoprivrednih tala u Hrvatskoj je gnojivo N-urea (40% u 2016. godini, 29% 1990. godine), </w:t>
            </w:r>
            <w:r w:rsidR="0025677F" w:rsidRPr="00261C70">
              <w:rPr>
                <w:rFonts w:ascii="Times New Roman" w:hAnsi="Times New Roman"/>
                <w:sz w:val="20"/>
                <w:szCs w:val="20"/>
              </w:rPr>
              <w:t xml:space="preserve">nakon čega slijedi </w:t>
            </w:r>
            <w:r w:rsidRPr="00261C70">
              <w:rPr>
                <w:rFonts w:ascii="Times New Roman" w:hAnsi="Times New Roman"/>
                <w:sz w:val="20"/>
                <w:szCs w:val="20"/>
              </w:rPr>
              <w:t>kalcijev amonijev nitrat (27% u 2016. godini, 29% u 1990. godini) i složen</w:t>
            </w:r>
            <w:r w:rsidR="0025677F" w:rsidRPr="00261C70">
              <w:rPr>
                <w:rFonts w:ascii="Times New Roman" w:hAnsi="Times New Roman"/>
                <w:sz w:val="20"/>
                <w:szCs w:val="20"/>
              </w:rPr>
              <w:t>a</w:t>
            </w:r>
            <w:r w:rsidRPr="00261C70">
              <w:rPr>
                <w:rFonts w:ascii="Times New Roman" w:hAnsi="Times New Roman"/>
                <w:sz w:val="20"/>
                <w:szCs w:val="20"/>
              </w:rPr>
              <w:t xml:space="preserve"> NPK gnojiva (17% u 2016. godini, 27% u 1990. godini). Ostale vrste gnojiva doprinose s manje od 1% </w:t>
            </w:r>
            <w:r w:rsidR="0025677F" w:rsidRPr="00261C70">
              <w:rPr>
                <w:rFonts w:ascii="Times New Roman" w:hAnsi="Times New Roman"/>
                <w:sz w:val="20"/>
                <w:szCs w:val="20"/>
              </w:rPr>
              <w:t xml:space="preserve">ukupnim emisijama </w:t>
            </w:r>
            <w:r w:rsidRPr="00261C70">
              <w:rPr>
                <w:rFonts w:ascii="Times New Roman" w:hAnsi="Times New Roman"/>
                <w:sz w:val="20"/>
                <w:szCs w:val="20"/>
              </w:rPr>
              <w:t>NH</w:t>
            </w:r>
            <w:r w:rsidRPr="00261C70">
              <w:rPr>
                <w:rFonts w:ascii="Times New Roman" w:hAnsi="Times New Roman"/>
                <w:sz w:val="20"/>
                <w:szCs w:val="20"/>
                <w:vertAlign w:val="subscript"/>
              </w:rPr>
              <w:t>3</w:t>
            </w:r>
            <w:r w:rsidRPr="00261C70">
              <w:rPr>
                <w:rFonts w:ascii="Times New Roman" w:hAnsi="Times New Roman"/>
                <w:sz w:val="20"/>
                <w:szCs w:val="20"/>
              </w:rPr>
              <w:t xml:space="preserve"> uslijed primjene gnojiva u 2016. godini. Povećanje emisije NH</w:t>
            </w:r>
            <w:r w:rsidRPr="00261C70">
              <w:rPr>
                <w:rFonts w:ascii="Times New Roman" w:hAnsi="Times New Roman"/>
                <w:sz w:val="20"/>
                <w:szCs w:val="20"/>
                <w:vertAlign w:val="subscript"/>
              </w:rPr>
              <w:t>3</w:t>
            </w:r>
            <w:r w:rsidRPr="00261C70">
              <w:rPr>
                <w:rFonts w:ascii="Times New Roman" w:hAnsi="Times New Roman"/>
                <w:sz w:val="20"/>
                <w:szCs w:val="20"/>
              </w:rPr>
              <w:t xml:space="preserve"> također se može promatrati u sektoru prometa s dominacijom </w:t>
            </w:r>
            <w:r w:rsidR="0025677F" w:rsidRPr="00261C70">
              <w:rPr>
                <w:rFonts w:ascii="Times New Roman" w:hAnsi="Times New Roman"/>
                <w:sz w:val="20"/>
                <w:szCs w:val="20"/>
              </w:rPr>
              <w:t>cestovnog prometa</w:t>
            </w:r>
            <w:r w:rsidRPr="00261C70">
              <w:rPr>
                <w:rFonts w:ascii="Times New Roman" w:hAnsi="Times New Roman"/>
                <w:sz w:val="20"/>
                <w:szCs w:val="20"/>
              </w:rPr>
              <w:t xml:space="preserve">(za oko 17 puta </w:t>
            </w:r>
            <w:r w:rsidR="0025677F" w:rsidRPr="00261C70">
              <w:rPr>
                <w:rFonts w:ascii="Times New Roman" w:hAnsi="Times New Roman"/>
                <w:sz w:val="20"/>
                <w:szCs w:val="20"/>
              </w:rPr>
              <w:t>povećanje emisije NH</w:t>
            </w:r>
            <w:r w:rsidR="0025677F" w:rsidRPr="00261C70">
              <w:rPr>
                <w:rFonts w:ascii="Times New Roman" w:hAnsi="Times New Roman"/>
                <w:sz w:val="20"/>
                <w:szCs w:val="20"/>
                <w:vertAlign w:val="subscript"/>
              </w:rPr>
              <w:t>3</w:t>
            </w:r>
            <w:r w:rsidR="0025677F" w:rsidRPr="00261C70">
              <w:rPr>
                <w:rFonts w:ascii="Times New Roman" w:hAnsi="Times New Roman"/>
                <w:sz w:val="20"/>
                <w:szCs w:val="20"/>
              </w:rPr>
              <w:t xml:space="preserve"> iz cestovnog prometa </w:t>
            </w:r>
            <w:r w:rsidRPr="00261C70">
              <w:rPr>
                <w:rFonts w:ascii="Times New Roman" w:hAnsi="Times New Roman"/>
                <w:sz w:val="20"/>
                <w:szCs w:val="20"/>
              </w:rPr>
              <w:t>u odnosu na 1990) zbog stvaranje NH</w:t>
            </w:r>
            <w:r w:rsidRPr="00261C70">
              <w:rPr>
                <w:rFonts w:ascii="Times New Roman" w:hAnsi="Times New Roman"/>
                <w:sz w:val="20"/>
                <w:szCs w:val="20"/>
                <w:vertAlign w:val="subscript"/>
              </w:rPr>
              <w:t>3</w:t>
            </w:r>
            <w:r w:rsidRPr="00261C70">
              <w:rPr>
                <w:rFonts w:ascii="Times New Roman" w:hAnsi="Times New Roman"/>
                <w:sz w:val="20"/>
                <w:szCs w:val="20"/>
              </w:rPr>
              <w:t xml:space="preserve"> u katalizatorima osobnih vozila. </w:t>
            </w:r>
            <w:r w:rsidRPr="00261C70">
              <w:rPr>
                <w:rFonts w:ascii="Times New Roman" w:hAnsi="Times New Roman"/>
                <w:b/>
                <w:sz w:val="20"/>
                <w:szCs w:val="20"/>
              </w:rPr>
              <w:t xml:space="preserve">Emisija amonijaka u 2016. godini bila je iznad vrijednosti od 30 kt </w:t>
            </w:r>
            <w:r w:rsidR="002542A5" w:rsidRPr="00261C70">
              <w:rPr>
                <w:rFonts w:ascii="Times New Roman" w:hAnsi="Times New Roman"/>
                <w:b/>
                <w:sz w:val="20"/>
                <w:szCs w:val="20"/>
              </w:rPr>
              <w:t xml:space="preserve">propisane u </w:t>
            </w:r>
            <w:r w:rsidR="008F5FB9" w:rsidRPr="00261C70">
              <w:rPr>
                <w:rFonts w:ascii="Times New Roman" w:hAnsi="Times New Roman"/>
                <w:b/>
                <w:sz w:val="20"/>
                <w:szCs w:val="20"/>
              </w:rPr>
              <w:t>GP</w:t>
            </w:r>
            <w:r w:rsidRPr="00261C70">
              <w:rPr>
                <w:rFonts w:ascii="Times New Roman" w:hAnsi="Times New Roman"/>
                <w:b/>
                <w:sz w:val="20"/>
                <w:szCs w:val="20"/>
              </w:rPr>
              <w:t xml:space="preserve"> i NEC Direktiv</w:t>
            </w:r>
            <w:r w:rsidR="002542A5" w:rsidRPr="00261C70">
              <w:rPr>
                <w:rFonts w:ascii="Times New Roman" w:hAnsi="Times New Roman"/>
                <w:b/>
                <w:sz w:val="20"/>
                <w:szCs w:val="20"/>
              </w:rPr>
              <w:t>om</w:t>
            </w:r>
            <w:r w:rsidR="0025677F" w:rsidRPr="00261C70">
              <w:rPr>
                <w:rFonts w:ascii="Times New Roman" w:hAnsi="Times New Roman"/>
                <w:b/>
                <w:sz w:val="20"/>
                <w:szCs w:val="20"/>
              </w:rPr>
              <w:t>.</w:t>
            </w:r>
            <w:r w:rsidR="002542A5" w:rsidRPr="00261C70">
              <w:rPr>
                <w:rFonts w:ascii="Times New Roman" w:hAnsi="Times New Roman"/>
                <w:b/>
                <w:sz w:val="20"/>
                <w:szCs w:val="20"/>
              </w:rPr>
              <w:t xml:space="preserve"> </w:t>
            </w:r>
          </w:p>
          <w:p w14:paraId="24D10C30" w14:textId="77777777" w:rsidR="00466F89" w:rsidRPr="00261C70" w:rsidRDefault="00466F89" w:rsidP="00214226">
            <w:pPr>
              <w:spacing w:after="0" w:line="240" w:lineRule="auto"/>
              <w:rPr>
                <w:rFonts w:ascii="Times New Roman" w:hAnsi="Times New Roman"/>
                <w:b/>
                <w:i/>
                <w:sz w:val="20"/>
                <w:szCs w:val="20"/>
              </w:rPr>
            </w:pPr>
            <w:r w:rsidRPr="00261C70">
              <w:rPr>
                <w:rFonts w:ascii="Times New Roman" w:hAnsi="Times New Roman"/>
                <w:b/>
                <w:i/>
                <w:sz w:val="20"/>
                <w:szCs w:val="20"/>
              </w:rPr>
              <w:t>NMHOS</w:t>
            </w:r>
          </w:p>
          <w:p w14:paraId="02CD63FC" w14:textId="77777777" w:rsidR="00DF4CC3" w:rsidRPr="00261C70" w:rsidRDefault="00DF4CC3" w:rsidP="00214226">
            <w:pPr>
              <w:spacing w:before="0" w:line="240" w:lineRule="auto"/>
              <w:rPr>
                <w:rFonts w:ascii="Times New Roman" w:hAnsi="Times New Roman"/>
                <w:b/>
                <w:sz w:val="20"/>
                <w:szCs w:val="20"/>
              </w:rPr>
            </w:pPr>
            <w:r w:rsidRPr="00261C70">
              <w:rPr>
                <w:rFonts w:ascii="Times New Roman" w:hAnsi="Times New Roman"/>
                <w:sz w:val="20"/>
                <w:szCs w:val="20"/>
              </w:rPr>
              <w:t xml:space="preserve">U 2016. godini, emisije NMHOS su iznosile 62,6 kt. Emisije NMHOS su se znatno smanjile u 2016., za 58,9 % </w:t>
            </w:r>
            <w:r w:rsidR="0025677F" w:rsidRPr="00261C70">
              <w:rPr>
                <w:rFonts w:ascii="Times New Roman" w:hAnsi="Times New Roman"/>
                <w:sz w:val="20"/>
                <w:szCs w:val="20"/>
              </w:rPr>
              <w:t xml:space="preserve">u odnosu na </w:t>
            </w:r>
            <w:r w:rsidRPr="00261C70">
              <w:rPr>
                <w:rFonts w:ascii="Times New Roman" w:hAnsi="Times New Roman"/>
                <w:sz w:val="20"/>
                <w:szCs w:val="20"/>
              </w:rPr>
              <w:t xml:space="preserve">1990. Smanjenje od 1990. godine je zamjetno u sektoru Industrijski procesi i uporaba proizvoda (za 68,8 %), te u sektoru prometa (uz dominaciju cestovnog prometa (za 80,4 %). Trend smanjenja od 1990. godine se javlja uglavnom zbog smanjenih emisija iz proizvoda koji sadrže otapala i to dijelom kao rezultat provođenja najboljih raspoloživih tehnika (NRT), dijelom kao rezultat smanjene proizvodnje otapala i proizvoda na bazi otapala, a dijelom kao rezultat smanjenja broja stanovnika u RH. Sektor cestovnog prometa je također doprinio trendu smanjenja emisije NMHOS zbog povećane upotrebe energetski učinkovitih vozila i uvođenja novih zahtjeva za emisije ispušnih plinova. Fugitivne emisije NMHOS iz naftnih derivata (uz dominaciju benzina) i prirodnog plina su također zabilježile smanjenje za 45,2 % od 1990. godine. Također, rat za hrvatsku nezavisnost, koji se vodio u razdoblju 1991. - 1995. godine, je bio razlog smanjenja potrošnje goriva i pada cjelokupne proizvodnje u skoro svim sektorima. Gospodarska kriza je pridonijela daljnjem smanjenju emisija NMHOS od 2007. godine. Također, smanjenje od 2008. godine dijelom je posljedica postupne zamjene određenog postotka tradicionalnih domaćih peći i manualnih kotlova s naprednim / s eko oznakama pećima, kotlovima i pećima na pelete. </w:t>
            </w:r>
            <w:r w:rsidRPr="00261C70">
              <w:rPr>
                <w:rFonts w:ascii="Times New Roman" w:hAnsi="Times New Roman"/>
                <w:b/>
                <w:sz w:val="20"/>
                <w:szCs w:val="20"/>
              </w:rPr>
              <w:t xml:space="preserve">Emisija NMHOS-a u 2016. godini bila je ispod vrijednosti od 90 kt postavljenih prema </w:t>
            </w:r>
            <w:r w:rsidR="008F5FB9" w:rsidRPr="00261C70">
              <w:rPr>
                <w:rFonts w:ascii="Times New Roman" w:hAnsi="Times New Roman"/>
                <w:b/>
                <w:sz w:val="20"/>
                <w:szCs w:val="20"/>
              </w:rPr>
              <w:t>GP</w:t>
            </w:r>
            <w:r w:rsidRPr="00261C70">
              <w:rPr>
                <w:rFonts w:ascii="Times New Roman" w:hAnsi="Times New Roman"/>
                <w:b/>
                <w:sz w:val="20"/>
                <w:szCs w:val="20"/>
              </w:rPr>
              <w:t xml:space="preserve"> i NEC Direktivi.</w:t>
            </w:r>
          </w:p>
          <w:p w14:paraId="1C816628" w14:textId="77777777" w:rsidR="00466F89" w:rsidRPr="00261C70" w:rsidRDefault="00466F89" w:rsidP="00214226">
            <w:pPr>
              <w:spacing w:after="0" w:line="240" w:lineRule="auto"/>
              <w:rPr>
                <w:rFonts w:ascii="Times New Roman" w:hAnsi="Times New Roman"/>
                <w:b/>
                <w:i/>
                <w:sz w:val="20"/>
                <w:szCs w:val="20"/>
              </w:rPr>
            </w:pPr>
            <w:r w:rsidRPr="00261C70">
              <w:rPr>
                <w:rFonts w:ascii="Times New Roman" w:hAnsi="Times New Roman"/>
                <w:b/>
                <w:i/>
                <w:sz w:val="20"/>
                <w:szCs w:val="20"/>
              </w:rPr>
              <w:t>PM</w:t>
            </w:r>
            <w:r w:rsidRPr="00261C70">
              <w:rPr>
                <w:rFonts w:ascii="Times New Roman" w:hAnsi="Times New Roman"/>
                <w:b/>
                <w:i/>
                <w:sz w:val="20"/>
                <w:szCs w:val="20"/>
                <w:vertAlign w:val="subscript"/>
              </w:rPr>
              <w:t>2,5</w:t>
            </w:r>
          </w:p>
          <w:p w14:paraId="2B38DB6F" w14:textId="77777777" w:rsidR="00DF4CC3" w:rsidRPr="00261C70" w:rsidRDefault="00465F3C" w:rsidP="00214226">
            <w:pPr>
              <w:spacing w:before="0" w:line="240" w:lineRule="auto"/>
              <w:rPr>
                <w:rFonts w:ascii="Times New Roman" w:hAnsi="Times New Roman"/>
                <w:sz w:val="20"/>
                <w:szCs w:val="20"/>
              </w:rPr>
            </w:pPr>
            <w:r w:rsidRPr="00261C70">
              <w:rPr>
                <w:rFonts w:ascii="Times New Roman" w:hAnsi="Times New Roman"/>
                <w:sz w:val="20"/>
                <w:szCs w:val="20"/>
              </w:rPr>
              <w:t>Emisija PM</w:t>
            </w:r>
            <w:r w:rsidRPr="00261C70">
              <w:rPr>
                <w:rFonts w:ascii="Times New Roman" w:hAnsi="Times New Roman"/>
                <w:sz w:val="20"/>
                <w:szCs w:val="20"/>
                <w:vertAlign w:val="subscript"/>
              </w:rPr>
              <w:t>2,5</w:t>
            </w:r>
            <w:r w:rsidRPr="00261C70">
              <w:rPr>
                <w:rFonts w:ascii="Times New Roman" w:hAnsi="Times New Roman"/>
                <w:sz w:val="20"/>
                <w:szCs w:val="20"/>
              </w:rPr>
              <w:t xml:space="preserve"> u 2016. godini je iznosila 20,5 kt. Emisije su se smanjile za 45,8 % u odnosu na 1990. godinu. Energetski sektor je najveći izvor emisije PM</w:t>
            </w:r>
            <w:r w:rsidRPr="00261C70">
              <w:rPr>
                <w:rFonts w:ascii="Times New Roman" w:hAnsi="Times New Roman"/>
                <w:sz w:val="20"/>
                <w:szCs w:val="20"/>
                <w:vertAlign w:val="subscript"/>
              </w:rPr>
              <w:t>2,5</w:t>
            </w:r>
            <w:r w:rsidRPr="00261C70">
              <w:rPr>
                <w:rFonts w:ascii="Times New Roman" w:hAnsi="Times New Roman"/>
                <w:sz w:val="20"/>
                <w:szCs w:val="20"/>
              </w:rPr>
              <w:t xml:space="preserve"> i doprinosi s oko 91,6 % ukupnoj nacionalnoj emisiji u 2016. godini. Mala ložišta s dominacijom izgaranja biomase u kućanstvu su ključni izvori emisije PM</w:t>
            </w:r>
            <w:r w:rsidRPr="00261C70">
              <w:rPr>
                <w:rFonts w:ascii="Times New Roman" w:hAnsi="Times New Roman"/>
                <w:sz w:val="20"/>
                <w:szCs w:val="20"/>
                <w:vertAlign w:val="subscript"/>
              </w:rPr>
              <w:t>2,5</w:t>
            </w:r>
            <w:r w:rsidRPr="00261C70">
              <w:rPr>
                <w:rFonts w:ascii="Times New Roman" w:hAnsi="Times New Roman"/>
                <w:sz w:val="20"/>
                <w:szCs w:val="20"/>
              </w:rPr>
              <w:t xml:space="preserve"> i doprinose s 78,8 % ukupnoj nacionalnoj emisiji u 2016. godini. Sektor prometa doprinosi emisiji u manjoj mjeri (s 8,8 % u 2016) te bilježi povećanje za 12,5 % u odnosu na 1990. godinu. U sektoru prometa, cestovni promet dominira u emisijama PM</w:t>
            </w:r>
            <w:r w:rsidRPr="00261C70">
              <w:rPr>
                <w:rFonts w:ascii="Times New Roman" w:hAnsi="Times New Roman"/>
                <w:sz w:val="20"/>
                <w:szCs w:val="20"/>
                <w:vertAlign w:val="subscript"/>
              </w:rPr>
              <w:t>2,5</w:t>
            </w:r>
            <w:r w:rsidRPr="00261C70">
              <w:rPr>
                <w:rFonts w:ascii="Times New Roman" w:hAnsi="Times New Roman"/>
                <w:sz w:val="20"/>
                <w:szCs w:val="20"/>
              </w:rPr>
              <w:t>, pri čemu u emisiji podjednako sudjeluju emisije od izgaranja pogonskog goriva i fugitivne emisije od trošenja cesta i trošenja kočnica i guma. Proizvodni procesi i uporaba otapala jesu također veliki izvor emisija PM</w:t>
            </w:r>
            <w:r w:rsidRPr="00261C70">
              <w:rPr>
                <w:rFonts w:ascii="Times New Roman" w:hAnsi="Times New Roman"/>
                <w:sz w:val="20"/>
                <w:szCs w:val="20"/>
                <w:vertAlign w:val="subscript"/>
              </w:rPr>
              <w:t>2,5</w:t>
            </w:r>
            <w:r w:rsidRPr="00261C70">
              <w:rPr>
                <w:rFonts w:ascii="Times New Roman" w:hAnsi="Times New Roman"/>
                <w:sz w:val="20"/>
                <w:szCs w:val="20"/>
              </w:rPr>
              <w:t xml:space="preserve"> (6,8% u 2016), koji je zabilježio smanjenje za 6,6% od 1990. godine. Poljoprivreda je također izvor emisije PM</w:t>
            </w:r>
            <w:r w:rsidRPr="00261C70">
              <w:rPr>
                <w:rFonts w:ascii="Times New Roman" w:hAnsi="Times New Roman"/>
                <w:sz w:val="20"/>
                <w:szCs w:val="20"/>
                <w:vertAlign w:val="subscript"/>
              </w:rPr>
              <w:t>2,5</w:t>
            </w:r>
            <w:r w:rsidRPr="00261C70">
              <w:rPr>
                <w:rFonts w:ascii="Times New Roman" w:hAnsi="Times New Roman"/>
                <w:sz w:val="20"/>
                <w:szCs w:val="20"/>
              </w:rPr>
              <w:t xml:space="preserve"> u Hrvatskoj, s udjelom od 8,5% na nacionalni udio u 2016. godini. Upravljanje stajskim gnojem doprinijelo je 4,5% ukupne emisije PM</w:t>
            </w:r>
            <w:r w:rsidRPr="00261C70">
              <w:rPr>
                <w:rFonts w:ascii="Times New Roman" w:hAnsi="Times New Roman"/>
                <w:sz w:val="20"/>
                <w:szCs w:val="20"/>
                <w:vertAlign w:val="subscript"/>
              </w:rPr>
              <w:t>2,5</w:t>
            </w:r>
            <w:r w:rsidRPr="00261C70">
              <w:rPr>
                <w:rFonts w:ascii="Times New Roman" w:hAnsi="Times New Roman"/>
                <w:sz w:val="20"/>
                <w:szCs w:val="20"/>
              </w:rPr>
              <w:t xml:space="preserve"> 2016, a proizvodnja usjeva i poljoprivrednih tala sa 4%. Izgaranje u industriji i graditeljstvu doprinosi ukupnim nacionalnim emisijama sa 2,3 % u 2016., a u periodu od 1990. godine bilježi značajno smanjenje emisija PM</w:t>
            </w:r>
            <w:r w:rsidRPr="00261C70">
              <w:rPr>
                <w:rFonts w:ascii="Times New Roman" w:hAnsi="Times New Roman"/>
                <w:sz w:val="20"/>
                <w:szCs w:val="20"/>
                <w:vertAlign w:val="subscript"/>
              </w:rPr>
              <w:t>2,5</w:t>
            </w:r>
            <w:r w:rsidRPr="00261C70">
              <w:rPr>
                <w:rFonts w:ascii="Times New Roman" w:hAnsi="Times New Roman"/>
                <w:sz w:val="20"/>
                <w:szCs w:val="20"/>
              </w:rPr>
              <w:t xml:space="preserve"> (do 84,6%) zbog smanjene potrošnje krutih goriva i biomase, a istodobno povećanje potrošnje i plinovitih i tekućih goriva. Trend emisije PM</w:t>
            </w:r>
            <w:r w:rsidRPr="00261C70">
              <w:rPr>
                <w:rFonts w:ascii="Times New Roman" w:hAnsi="Times New Roman"/>
                <w:sz w:val="20"/>
                <w:szCs w:val="20"/>
                <w:vertAlign w:val="subscript"/>
              </w:rPr>
              <w:t>2,5</w:t>
            </w:r>
            <w:r w:rsidRPr="00261C70">
              <w:rPr>
                <w:rFonts w:ascii="Times New Roman" w:hAnsi="Times New Roman"/>
                <w:sz w:val="20"/>
                <w:szCs w:val="20"/>
              </w:rPr>
              <w:t xml:space="preserve"> ima nekoliko poniranja i pikova u razdoblju između 1990. i 2016. godine. Veliko smanjenje u razdoblju od 1991. do 1994. godine je uzrokovano ratom za hrvatsku nezavisnost (1991. – 1995.), zbog manje potrošnje goriva i sveukupnog smanjenja proizvodnje u skoro svim sektorima. Godine 1994. je započeo obnova ratom razrušenih područja pa su i emisije iz sektora proizvodnje mineralni proizvoda porasle, a trend povećanja potrajao </w:t>
            </w:r>
            <w:r w:rsidR="00214226" w:rsidRPr="00261C70">
              <w:rPr>
                <w:rFonts w:ascii="Times New Roman" w:hAnsi="Times New Roman"/>
                <w:sz w:val="20"/>
                <w:szCs w:val="20"/>
              </w:rPr>
              <w:t xml:space="preserve">je </w:t>
            </w:r>
            <w:r w:rsidRPr="00261C70">
              <w:rPr>
                <w:rFonts w:ascii="Times New Roman" w:hAnsi="Times New Roman"/>
                <w:sz w:val="20"/>
                <w:szCs w:val="20"/>
              </w:rPr>
              <w:t>do 1999.</w:t>
            </w:r>
            <w:r w:rsidR="00214226" w:rsidRPr="00261C70">
              <w:rPr>
                <w:rFonts w:ascii="Times New Roman" w:hAnsi="Times New Roman"/>
                <w:sz w:val="20"/>
                <w:szCs w:val="20"/>
              </w:rPr>
              <w:t xml:space="preserve"> godine.</w:t>
            </w:r>
            <w:r w:rsidRPr="00261C70">
              <w:rPr>
                <w:rFonts w:ascii="Times New Roman" w:hAnsi="Times New Roman"/>
                <w:sz w:val="20"/>
                <w:szCs w:val="20"/>
              </w:rPr>
              <w:t xml:space="preserve"> Drugi trend povećanja je započeo u 2002. godini uglavnom zbog povećanog aktivnosti asfaltiranja prometnica, kamenolomi, izgradnje i rušenja objekata, proizvodnje cementa i proizvodnje anorganskih proizvoda (kao što je čađa, amonij fosfat, urea i NPK gnojiva). Asfaltiranje prometnica je zabilježilo veliki porast u 2002. godini uglavnom zbog početka izgradnje najdulje autoceste u Hrvatskoj „A1“ (Dalmatina) od Zagreba do Dubrovnika (ukupna duljina je 456 km). Gospodarska kriza, koja je najviše pogodila građevinski sektor u Hrvatskoj, doprinijela je smanjenju emisija PM</w:t>
            </w:r>
            <w:r w:rsidRPr="00261C70">
              <w:rPr>
                <w:rFonts w:ascii="Times New Roman" w:hAnsi="Times New Roman"/>
                <w:sz w:val="20"/>
                <w:szCs w:val="20"/>
                <w:vertAlign w:val="subscript"/>
              </w:rPr>
              <w:t>2,5</w:t>
            </w:r>
            <w:r w:rsidRPr="00261C70">
              <w:rPr>
                <w:rFonts w:ascii="Times New Roman" w:hAnsi="Times New Roman"/>
                <w:sz w:val="20"/>
                <w:szCs w:val="20"/>
              </w:rPr>
              <w:t xml:space="preserve"> od 2007. godine. Zamjetno smanjenje od 2005. godine je rezultat postupne zamjene određenog postotka tradicionalnih domaćih peći i manualnih kotlova s naprednim / s eko oznakama pećima, kotlovima i pećima na pelete.</w:t>
            </w:r>
          </w:p>
          <w:p w14:paraId="3F470612" w14:textId="77777777" w:rsidR="00466F89" w:rsidRPr="00261C70" w:rsidRDefault="00466F89" w:rsidP="00214226">
            <w:pPr>
              <w:spacing w:after="0" w:line="240" w:lineRule="auto"/>
              <w:rPr>
                <w:rFonts w:ascii="Times New Roman" w:hAnsi="Times New Roman"/>
                <w:b/>
                <w:i/>
                <w:sz w:val="20"/>
                <w:szCs w:val="20"/>
              </w:rPr>
            </w:pPr>
            <w:r w:rsidRPr="00261C70">
              <w:rPr>
                <w:rFonts w:ascii="Times New Roman" w:hAnsi="Times New Roman"/>
                <w:b/>
                <w:i/>
                <w:sz w:val="20"/>
                <w:szCs w:val="20"/>
              </w:rPr>
              <w:t>PM</w:t>
            </w:r>
            <w:r w:rsidRPr="00261C70">
              <w:rPr>
                <w:rFonts w:ascii="Times New Roman" w:hAnsi="Times New Roman"/>
                <w:b/>
                <w:i/>
                <w:sz w:val="20"/>
                <w:szCs w:val="20"/>
                <w:vertAlign w:val="subscript"/>
              </w:rPr>
              <w:t>10</w:t>
            </w:r>
          </w:p>
          <w:p w14:paraId="22C0A4BA" w14:textId="77777777" w:rsidR="005E5245" w:rsidRPr="00261C70" w:rsidRDefault="005E5245" w:rsidP="00214226">
            <w:pPr>
              <w:spacing w:before="0" w:line="240" w:lineRule="auto"/>
              <w:rPr>
                <w:rFonts w:ascii="Times New Roman" w:hAnsi="Times New Roman"/>
                <w:sz w:val="20"/>
                <w:szCs w:val="20"/>
              </w:rPr>
            </w:pPr>
            <w:r w:rsidRPr="00261C70">
              <w:rPr>
                <w:rFonts w:ascii="Times New Roman" w:hAnsi="Times New Roman"/>
                <w:sz w:val="20"/>
                <w:szCs w:val="20"/>
              </w:rPr>
              <w:t>Ukupna emisija PM</w:t>
            </w:r>
            <w:r w:rsidRPr="00261C70">
              <w:rPr>
                <w:rFonts w:ascii="Times New Roman" w:hAnsi="Times New Roman"/>
                <w:sz w:val="20"/>
                <w:szCs w:val="20"/>
                <w:vertAlign w:val="subscript"/>
              </w:rPr>
              <w:t>10</w:t>
            </w:r>
            <w:r w:rsidRPr="00261C70">
              <w:rPr>
                <w:rFonts w:ascii="Times New Roman" w:hAnsi="Times New Roman"/>
                <w:sz w:val="20"/>
                <w:szCs w:val="20"/>
              </w:rPr>
              <w:t xml:space="preserve"> u 2016. godini je iznosila 27,8 kt. Emisija se smanjila za 45,8 % u odnosu na 1990. godinu, a povećala za 0,2 % u odnosu na 2015. godinu. Energetski sektor je najveći izvor emisije PM</w:t>
            </w:r>
            <w:r w:rsidRPr="00261C70">
              <w:rPr>
                <w:rFonts w:ascii="Times New Roman" w:hAnsi="Times New Roman"/>
                <w:sz w:val="20"/>
                <w:szCs w:val="20"/>
                <w:vertAlign w:val="subscript"/>
              </w:rPr>
              <w:t>10</w:t>
            </w:r>
            <w:r w:rsidRPr="00261C70">
              <w:rPr>
                <w:rFonts w:ascii="Times New Roman" w:hAnsi="Times New Roman"/>
                <w:sz w:val="20"/>
                <w:szCs w:val="20"/>
              </w:rPr>
              <w:t xml:space="preserve"> i doprinosi s 72,9% ukupnoj nacionalnoj emisiji u 2016. godini. Mala ložišta uz dominaciju izgaranja biomase u kućanstvu su ključni izvori emisije PM</w:t>
            </w:r>
            <w:r w:rsidRPr="00261C70">
              <w:rPr>
                <w:rFonts w:ascii="Times New Roman" w:hAnsi="Times New Roman"/>
                <w:sz w:val="20"/>
                <w:szCs w:val="20"/>
                <w:vertAlign w:val="subscript"/>
              </w:rPr>
              <w:t>10</w:t>
            </w:r>
            <w:r w:rsidRPr="00261C70">
              <w:rPr>
                <w:rFonts w:ascii="Times New Roman" w:hAnsi="Times New Roman"/>
                <w:sz w:val="20"/>
                <w:szCs w:val="20"/>
              </w:rPr>
              <w:t xml:space="preserve"> i doprinose s 60,7 % ukupnoj nacionalnoj emisiji u 2016. godini. Sektor prometa koji doprinosi u manjoj mjeri (8 % u 2016.</w:t>
            </w:r>
            <w:r w:rsidR="00214226" w:rsidRPr="00261C70">
              <w:rPr>
                <w:rFonts w:ascii="Times New Roman" w:hAnsi="Times New Roman"/>
                <w:sz w:val="20"/>
                <w:szCs w:val="20"/>
              </w:rPr>
              <w:t xml:space="preserve"> godini</w:t>
            </w:r>
            <w:r w:rsidRPr="00261C70">
              <w:rPr>
                <w:rFonts w:ascii="Times New Roman" w:hAnsi="Times New Roman"/>
                <w:sz w:val="20"/>
                <w:szCs w:val="20"/>
              </w:rPr>
              <w:t>), bilježi povećanje za 17,3 % u odnosu na 1990. godinu. Cestovni promet dominira u emisijama PM</w:t>
            </w:r>
            <w:r w:rsidRPr="00261C70">
              <w:rPr>
                <w:rFonts w:ascii="Times New Roman" w:hAnsi="Times New Roman"/>
                <w:sz w:val="20"/>
                <w:szCs w:val="20"/>
                <w:vertAlign w:val="subscript"/>
              </w:rPr>
              <w:t>10</w:t>
            </w:r>
            <w:r w:rsidRPr="00261C70">
              <w:rPr>
                <w:rFonts w:ascii="Times New Roman" w:hAnsi="Times New Roman"/>
                <w:sz w:val="20"/>
                <w:szCs w:val="20"/>
              </w:rPr>
              <w:t xml:space="preserve"> u sektoru prometa pri čemu u emisiji podjednako sudjeluju emisije od izgaranja pogonskog goriva i fugitivne emisije od trošenja cesta i trošenja guma i kočnica. Sektor Proizvodni procesi i uporaba proizvoda predstavlja drugi najveći izvor emisija PM</w:t>
            </w:r>
            <w:r w:rsidRPr="00261C70">
              <w:rPr>
                <w:rFonts w:ascii="Times New Roman" w:hAnsi="Times New Roman"/>
                <w:sz w:val="20"/>
                <w:szCs w:val="20"/>
                <w:vertAlign w:val="subscript"/>
              </w:rPr>
              <w:t>10</w:t>
            </w:r>
            <w:r w:rsidRPr="00261C70">
              <w:rPr>
                <w:rFonts w:ascii="Times New Roman" w:hAnsi="Times New Roman"/>
                <w:sz w:val="20"/>
                <w:szCs w:val="20"/>
              </w:rPr>
              <w:t xml:space="preserve"> (18,6 % u 2016.</w:t>
            </w:r>
            <w:r w:rsidR="00214226" w:rsidRPr="00261C70">
              <w:rPr>
                <w:rFonts w:ascii="Times New Roman" w:hAnsi="Times New Roman"/>
                <w:sz w:val="20"/>
                <w:szCs w:val="20"/>
              </w:rPr>
              <w:t xml:space="preserve"> godini</w:t>
            </w:r>
            <w:r w:rsidRPr="00261C70">
              <w:rPr>
                <w:rFonts w:ascii="Times New Roman" w:hAnsi="Times New Roman"/>
                <w:sz w:val="20"/>
                <w:szCs w:val="20"/>
              </w:rPr>
              <w:t>). Taj sektor je zabilježio veliki porast (za 26,7 %) od 1990. godine. Poljoprivreda je također izvor emisija PM</w:t>
            </w:r>
            <w:r w:rsidRPr="00261C70">
              <w:rPr>
                <w:rFonts w:ascii="Times New Roman" w:hAnsi="Times New Roman"/>
                <w:sz w:val="20"/>
                <w:szCs w:val="20"/>
                <w:vertAlign w:val="subscript"/>
              </w:rPr>
              <w:t>10</w:t>
            </w:r>
            <w:r w:rsidRPr="00261C70">
              <w:rPr>
                <w:rFonts w:ascii="Times New Roman" w:hAnsi="Times New Roman"/>
                <w:sz w:val="20"/>
                <w:szCs w:val="20"/>
              </w:rPr>
              <w:t xml:space="preserve"> i u Hrvatskoj doprinosi s 8,5 % ukupnoj nacionalnoj emisiji u 2016. godini. Gospodarenje stajskim gnojivom doprinosi s 4,5 %, a proizvodnja usjeva i poljoprivrednih tala s 4,5 %. Emisije iz sektora poljoprivrede su se smanjile u odnosu na 1990. godinu (za oko 50%), zbog pada u broju životinja i smanjenju proizvodnje usjeva. Izgaranje u industriji i graditeljstvu doprinosi ukupnoj nacionalnoj emisiji s 1,8 % u 2016. godini i u razdoblju od 1990. g</w:t>
            </w:r>
            <w:r w:rsidR="00214226" w:rsidRPr="00261C70">
              <w:rPr>
                <w:rFonts w:ascii="Times New Roman" w:hAnsi="Times New Roman"/>
                <w:sz w:val="20"/>
                <w:szCs w:val="20"/>
              </w:rPr>
              <w:t>odine</w:t>
            </w:r>
            <w:r w:rsidRPr="00261C70">
              <w:rPr>
                <w:rFonts w:ascii="Times New Roman" w:hAnsi="Times New Roman"/>
                <w:sz w:val="20"/>
                <w:szCs w:val="20"/>
              </w:rPr>
              <w:t xml:space="preserve"> ovaj sektor je znatno smanjio emisiju PM</w:t>
            </w:r>
            <w:r w:rsidRPr="00261C70">
              <w:rPr>
                <w:rFonts w:ascii="Times New Roman" w:hAnsi="Times New Roman"/>
                <w:sz w:val="20"/>
                <w:szCs w:val="20"/>
                <w:vertAlign w:val="subscript"/>
              </w:rPr>
              <w:t>10</w:t>
            </w:r>
            <w:r w:rsidRPr="00261C70">
              <w:rPr>
                <w:rFonts w:ascii="Times New Roman" w:hAnsi="Times New Roman"/>
                <w:sz w:val="20"/>
                <w:szCs w:val="20"/>
              </w:rPr>
              <w:t xml:space="preserve"> za 84,8% zbog smanjenja potrošnje krutih goriva i biomase i istovremenog povećanja potrošnje i plinovitih i tekućih goriva. Trend emisije PM</w:t>
            </w:r>
            <w:r w:rsidRPr="00261C70">
              <w:rPr>
                <w:rFonts w:ascii="Times New Roman" w:hAnsi="Times New Roman"/>
                <w:sz w:val="20"/>
                <w:szCs w:val="20"/>
                <w:vertAlign w:val="subscript"/>
              </w:rPr>
              <w:t>10</w:t>
            </w:r>
            <w:r w:rsidRPr="00261C70">
              <w:rPr>
                <w:rFonts w:ascii="Times New Roman" w:hAnsi="Times New Roman"/>
                <w:sz w:val="20"/>
                <w:szCs w:val="20"/>
              </w:rPr>
              <w:t xml:space="preserve"> ima nekoliko poniranja i pikova u razdoblju između 1990. i 2016. godine. Veliko smanjenje u razdoblju od 1991. do 1994. godine je uzrokovano ratom</w:t>
            </w:r>
            <w:r w:rsidR="00155337" w:rsidRPr="00261C70">
              <w:rPr>
                <w:rFonts w:ascii="Times New Roman" w:hAnsi="Times New Roman"/>
                <w:sz w:val="20"/>
                <w:szCs w:val="20"/>
              </w:rPr>
              <w:t xml:space="preserve"> za hrvatsku nezavisnost (1991.–</w:t>
            </w:r>
            <w:r w:rsidRPr="00261C70">
              <w:rPr>
                <w:rFonts w:ascii="Times New Roman" w:hAnsi="Times New Roman"/>
                <w:sz w:val="20"/>
                <w:szCs w:val="20"/>
              </w:rPr>
              <w:t>1995.), zbog manje potrošnje goriva i sveukupnog smanjenja proizvodnje u skoro svim sektorima. Godine 1994. je započeo obnova ratom razrušenih područja pa su i emisije iz sektora proizvodnje mineralni proizvoda porasle, a trend povećanja potrajao do 1999.</w:t>
            </w:r>
            <w:r w:rsidR="00214226" w:rsidRPr="00261C70">
              <w:rPr>
                <w:rFonts w:ascii="Times New Roman" w:hAnsi="Times New Roman"/>
                <w:sz w:val="20"/>
                <w:szCs w:val="20"/>
              </w:rPr>
              <w:t xml:space="preserve"> godine.</w:t>
            </w:r>
            <w:r w:rsidRPr="00261C70">
              <w:rPr>
                <w:rFonts w:ascii="Times New Roman" w:hAnsi="Times New Roman"/>
                <w:sz w:val="20"/>
                <w:szCs w:val="20"/>
              </w:rPr>
              <w:t xml:space="preserve"> Drugi trend povećanja je započeo u 2002. godini uglavnom zbog povećanog aktivnosti asfaltiranja prometnica, kamenolomi, izgradnje i rušenja objekata, proizvodnje cementa i proizvodnje anorganskih proizvoda (kao što je čađa, amonij fosfat, urea i NPK gnojiva). Asfaltiranje prometnica je zabilježilo veliki porast u 2002. godini uglavnom zbog početka izgradnje najdulje autoceste u Hrvatskoj „A1“ (Dalmatina) od Zagreba do Dubrovnika (ukupna duljina je 456 km). Gospodarska kriza, koja je najviše pogodila građevinski sektor u Hrvatskoj, doprinijela je smanjenju emisija PM</w:t>
            </w:r>
            <w:r w:rsidRPr="00261C70">
              <w:rPr>
                <w:rFonts w:ascii="Times New Roman" w:hAnsi="Times New Roman"/>
                <w:sz w:val="20"/>
                <w:szCs w:val="20"/>
                <w:vertAlign w:val="subscript"/>
              </w:rPr>
              <w:t>10</w:t>
            </w:r>
            <w:r w:rsidRPr="00261C70">
              <w:rPr>
                <w:rFonts w:ascii="Times New Roman" w:hAnsi="Times New Roman"/>
                <w:sz w:val="20"/>
                <w:szCs w:val="20"/>
              </w:rPr>
              <w:t xml:space="preserve"> od 2008. godine. Zamjetno smanjenje od 2005. godine je rezultat postupne zamjene određenog postotka tradicionalnih domaćih peći i manualnih kotlova s naprednim / s eko oznakama pećima, kotlovima i pećima na pelete</w:t>
            </w:r>
            <w:r w:rsidR="00466F89" w:rsidRPr="00261C70">
              <w:rPr>
                <w:rFonts w:ascii="Times New Roman" w:hAnsi="Times New Roman"/>
                <w:sz w:val="20"/>
                <w:szCs w:val="20"/>
              </w:rPr>
              <w:t>.</w:t>
            </w:r>
            <w:r w:rsidRPr="00261C70">
              <w:rPr>
                <w:rFonts w:ascii="Times New Roman" w:hAnsi="Times New Roman"/>
                <w:sz w:val="20"/>
                <w:szCs w:val="20"/>
              </w:rPr>
              <w:t xml:space="preserve"> </w:t>
            </w:r>
          </w:p>
        </w:tc>
      </w:tr>
      <w:tr w:rsidR="00261C70" w:rsidRPr="00261C70" w14:paraId="2ED8B9A0" w14:textId="77777777" w:rsidTr="000C5C79">
        <w:tc>
          <w:tcPr>
            <w:tcW w:w="1838" w:type="dxa"/>
          </w:tcPr>
          <w:p w14:paraId="5EA1F5A1" w14:textId="77777777" w:rsidR="000C0A3A" w:rsidRPr="00261C70" w:rsidRDefault="000C0A3A" w:rsidP="000C0A3A">
            <w:pPr>
              <w:spacing w:before="0" w:after="0" w:line="240" w:lineRule="auto"/>
              <w:jc w:val="left"/>
              <w:rPr>
                <w:rFonts w:ascii="Times New Roman" w:hAnsi="Times New Roman"/>
                <w:b/>
                <w:sz w:val="20"/>
                <w:szCs w:val="20"/>
              </w:rPr>
            </w:pPr>
            <w:r w:rsidRPr="00261C70">
              <w:rPr>
                <w:rFonts w:ascii="Times New Roman" w:hAnsi="Times New Roman"/>
                <w:b/>
                <w:sz w:val="20"/>
                <w:szCs w:val="20"/>
              </w:rPr>
              <w:t>Navesti potpunu referencu (poglavlje, stranicu) za pružanje podrške javno dostupnim skupovima podataka (npr. povijesno izvješćivanje o inventaru emisija) (M):</w:t>
            </w:r>
          </w:p>
        </w:tc>
        <w:tc>
          <w:tcPr>
            <w:tcW w:w="7513" w:type="dxa"/>
          </w:tcPr>
          <w:p w14:paraId="06591CE6" w14:textId="77777777" w:rsidR="00905A5D" w:rsidRPr="00261C70" w:rsidRDefault="00905A5D" w:rsidP="00905A5D">
            <w:pPr>
              <w:spacing w:before="0" w:after="0" w:line="240" w:lineRule="auto"/>
              <w:rPr>
                <w:rFonts w:ascii="Times New Roman" w:hAnsi="Times New Roman"/>
                <w:sz w:val="20"/>
                <w:szCs w:val="20"/>
              </w:rPr>
            </w:pPr>
            <w:r w:rsidRPr="00261C70">
              <w:rPr>
                <w:rFonts w:ascii="Times New Roman" w:hAnsi="Times New Roman"/>
                <w:sz w:val="20"/>
                <w:szCs w:val="20"/>
              </w:rPr>
              <w:t>IZVJEŠĆE O PRORAČUNU EMISIJA ONEČIŠĆUJUĆIH TVARI U ZRAK NA PODRUČJU REPUBLIKE HRVATSKE 2018.</w:t>
            </w:r>
          </w:p>
          <w:p w14:paraId="23B65D40" w14:textId="77777777" w:rsidR="000C0A3A" w:rsidRPr="00261C70" w:rsidRDefault="00905A5D" w:rsidP="00905A5D">
            <w:pPr>
              <w:spacing w:before="0" w:after="0" w:line="240" w:lineRule="auto"/>
              <w:rPr>
                <w:rFonts w:ascii="Times New Roman" w:hAnsi="Times New Roman"/>
                <w:sz w:val="20"/>
                <w:szCs w:val="20"/>
              </w:rPr>
            </w:pPr>
            <w:r w:rsidRPr="00261C70">
              <w:rPr>
                <w:rFonts w:ascii="Times New Roman" w:hAnsi="Times New Roman"/>
                <w:sz w:val="20"/>
                <w:szCs w:val="20"/>
              </w:rPr>
              <w:t>(1990. – 2016.)</w:t>
            </w:r>
            <w:r w:rsidR="000D100C" w:rsidRPr="00261C70">
              <w:rPr>
                <w:rFonts w:ascii="Times New Roman" w:hAnsi="Times New Roman"/>
                <w:sz w:val="20"/>
                <w:szCs w:val="20"/>
              </w:rPr>
              <w:t>, Poglavlje III Trendovi emisija onečišćujućih tvari (str. 80 – str.</w:t>
            </w:r>
            <w:r w:rsidR="00465F3C" w:rsidRPr="00261C70">
              <w:rPr>
                <w:rFonts w:ascii="Times New Roman" w:hAnsi="Times New Roman"/>
                <w:sz w:val="20"/>
                <w:szCs w:val="20"/>
              </w:rPr>
              <w:t xml:space="preserve"> 104)</w:t>
            </w:r>
          </w:p>
          <w:p w14:paraId="262434D9" w14:textId="77777777" w:rsidR="00602983" w:rsidRPr="00261C70" w:rsidRDefault="00602983" w:rsidP="00214226">
            <w:pPr>
              <w:spacing w:after="0" w:line="240" w:lineRule="auto"/>
              <w:rPr>
                <w:rFonts w:ascii="Times New Roman" w:hAnsi="Times New Roman"/>
                <w:sz w:val="20"/>
                <w:szCs w:val="20"/>
              </w:rPr>
            </w:pPr>
            <w:r w:rsidRPr="00261C70">
              <w:rPr>
                <w:rFonts w:ascii="Times New Roman" w:hAnsi="Times New Roman"/>
                <w:sz w:val="20"/>
                <w:szCs w:val="20"/>
              </w:rPr>
              <w:t xml:space="preserve">Link HAOP: </w:t>
            </w:r>
            <w:hyperlink r:id="rId25" w:history="1">
              <w:r w:rsidRPr="00261C70">
                <w:rPr>
                  <w:rStyle w:val="Hyperlink"/>
                  <w:rFonts w:ascii="Times New Roman" w:hAnsi="Times New Roman"/>
                  <w:color w:val="auto"/>
                  <w:sz w:val="20"/>
                  <w:szCs w:val="20"/>
                </w:rPr>
                <w:t>http://www.haop.hr/hr/emisije-oneciscujucih-tvari-u-zrak-na-podrucju-republike-hrvatske/emisije-oneciscujucih-tvari-u</w:t>
              </w:r>
            </w:hyperlink>
          </w:p>
          <w:p w14:paraId="560C1F14" w14:textId="77777777" w:rsidR="000B14AD" w:rsidRPr="00261C70" w:rsidRDefault="000B14AD" w:rsidP="00214226">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Link CEIP: </w:t>
            </w:r>
            <w:hyperlink r:id="rId26" w:history="1">
              <w:r w:rsidR="00A31DD9" w:rsidRPr="00261C70">
                <w:rPr>
                  <w:rStyle w:val="Hyperlink"/>
                  <w:rFonts w:ascii="Times New Roman" w:hAnsi="Times New Roman"/>
                  <w:color w:val="auto"/>
                  <w:sz w:val="20"/>
                  <w:szCs w:val="20"/>
                </w:rPr>
                <w:t>http://www.ceip.at/ms/ceip_home1/ceip_home/status_reporting/2018_submissions</w:t>
              </w:r>
            </w:hyperlink>
          </w:p>
          <w:p w14:paraId="2A112F96" w14:textId="77777777" w:rsidR="009F7969" w:rsidRPr="00261C70" w:rsidRDefault="009F7969" w:rsidP="000B14AD">
            <w:pPr>
              <w:spacing w:before="0" w:after="0" w:line="240" w:lineRule="auto"/>
              <w:jc w:val="left"/>
              <w:rPr>
                <w:rFonts w:ascii="Times New Roman" w:hAnsi="Times New Roman"/>
                <w:sz w:val="20"/>
                <w:szCs w:val="20"/>
              </w:rPr>
            </w:pPr>
            <w:r w:rsidRPr="00261C70">
              <w:rPr>
                <w:rFonts w:ascii="Times New Roman" w:hAnsi="Times New Roman"/>
                <w:sz w:val="20"/>
                <w:szCs w:val="20"/>
              </w:rPr>
              <w:t>Portal prostorne raspodjele emisija</w:t>
            </w:r>
          </w:p>
          <w:p w14:paraId="705B67DA" w14:textId="77777777" w:rsidR="009F7969" w:rsidRPr="00261C70" w:rsidRDefault="009F7969" w:rsidP="004F0C9F">
            <w:pPr>
              <w:pStyle w:val="ListParagraph"/>
              <w:numPr>
                <w:ilvl w:val="0"/>
                <w:numId w:val="6"/>
              </w:numPr>
              <w:spacing w:before="0" w:after="0" w:line="240" w:lineRule="auto"/>
              <w:ind w:left="462"/>
              <w:jc w:val="left"/>
              <w:rPr>
                <w:rFonts w:ascii="Times New Roman" w:hAnsi="Times New Roman"/>
                <w:sz w:val="20"/>
                <w:szCs w:val="20"/>
              </w:rPr>
            </w:pPr>
            <w:r w:rsidRPr="00261C70">
              <w:rPr>
                <w:rFonts w:ascii="Times New Roman" w:hAnsi="Times New Roman"/>
                <w:sz w:val="20"/>
                <w:szCs w:val="20"/>
              </w:rPr>
              <w:t>Emisijski registar za male i difuzne izvore, te sve ostale (prisutne) pokretne i nepokretne izvore emisija po zonama (cijeli teritorij RH) i aglomeracijama (Zagreb, Rijeka,</w:t>
            </w:r>
            <w:r w:rsidR="00214226" w:rsidRPr="00261C70">
              <w:rPr>
                <w:rFonts w:ascii="Times New Roman" w:hAnsi="Times New Roman"/>
                <w:sz w:val="20"/>
                <w:szCs w:val="20"/>
              </w:rPr>
              <w:t xml:space="preserve"> Split i Osijek) te zasebno za G</w:t>
            </w:r>
            <w:r w:rsidRPr="00261C70">
              <w:rPr>
                <w:rFonts w:ascii="Times New Roman" w:hAnsi="Times New Roman"/>
                <w:sz w:val="20"/>
                <w:szCs w:val="20"/>
              </w:rPr>
              <w:t>rad Slavonski Brod.</w:t>
            </w:r>
          </w:p>
          <w:p w14:paraId="7DAC18A4" w14:textId="77777777" w:rsidR="009F7969" w:rsidRPr="00261C70" w:rsidRDefault="009F7969" w:rsidP="004F0C9F">
            <w:pPr>
              <w:pStyle w:val="ListParagraph"/>
              <w:numPr>
                <w:ilvl w:val="0"/>
                <w:numId w:val="6"/>
              </w:num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Prostorno raspodijeljene emisije onečišćujućih tvari u EMEP mreži rezolucije 0,1x0,1° long-lat (približno 10x10 km) za cijeli teritorij Republike Hrvatske, a za aglomeracije na prostornoj skali </w:t>
            </w:r>
            <w:r w:rsidR="00214226" w:rsidRPr="00261C70">
              <w:rPr>
                <w:rFonts w:ascii="Times New Roman" w:hAnsi="Times New Roman"/>
                <w:sz w:val="20"/>
                <w:szCs w:val="20"/>
              </w:rPr>
              <w:t>0,5 km x 0,5 km, uključujući i G</w:t>
            </w:r>
            <w:r w:rsidRPr="00261C70">
              <w:rPr>
                <w:rFonts w:ascii="Times New Roman" w:hAnsi="Times New Roman"/>
                <w:sz w:val="20"/>
                <w:szCs w:val="20"/>
              </w:rPr>
              <w:t>rad Slavonski Brod.</w:t>
            </w:r>
          </w:p>
          <w:p w14:paraId="4E3A54EC" w14:textId="77777777" w:rsidR="00A31DD9" w:rsidRPr="00261C70" w:rsidRDefault="009F7969" w:rsidP="00A31DD9">
            <w:pPr>
              <w:spacing w:before="0" w:after="0" w:line="240" w:lineRule="auto"/>
              <w:jc w:val="left"/>
              <w:rPr>
                <w:rFonts w:ascii="Times New Roman" w:hAnsi="Times New Roman"/>
                <w:sz w:val="20"/>
                <w:szCs w:val="20"/>
                <w:u w:val="single"/>
              </w:rPr>
            </w:pPr>
            <w:r w:rsidRPr="00261C70">
              <w:rPr>
                <w:rFonts w:ascii="Times New Roman" w:hAnsi="Times New Roman"/>
                <w:sz w:val="20"/>
                <w:szCs w:val="20"/>
              </w:rPr>
              <w:t xml:space="preserve">Link HAOP: </w:t>
            </w:r>
            <w:hyperlink r:id="rId27" w:history="1">
              <w:r w:rsidR="00A31DD9" w:rsidRPr="00261C70">
                <w:rPr>
                  <w:rStyle w:val="Hyperlink"/>
                  <w:rFonts w:ascii="Times New Roman" w:hAnsi="Times New Roman"/>
                  <w:color w:val="auto"/>
                  <w:sz w:val="20"/>
                  <w:szCs w:val="20"/>
                </w:rPr>
                <w:t>https://emep.haop.hr/</w:t>
              </w:r>
            </w:hyperlink>
          </w:p>
        </w:tc>
      </w:tr>
      <w:tr w:rsidR="000C0A3A" w:rsidRPr="00261C70" w14:paraId="5611C7DB" w14:textId="77777777" w:rsidTr="000C5C79">
        <w:tc>
          <w:tcPr>
            <w:tcW w:w="1838" w:type="dxa"/>
          </w:tcPr>
          <w:p w14:paraId="4B560B70" w14:textId="77777777" w:rsidR="000C0A3A" w:rsidRPr="00261C70" w:rsidRDefault="000C0A3A" w:rsidP="000C5C79">
            <w:pPr>
              <w:spacing w:after="0" w:line="240" w:lineRule="auto"/>
              <w:jc w:val="left"/>
              <w:rPr>
                <w:rFonts w:ascii="Times New Roman" w:hAnsi="Times New Roman"/>
                <w:sz w:val="20"/>
                <w:szCs w:val="20"/>
              </w:rPr>
            </w:pPr>
            <w:r w:rsidRPr="00261C70">
              <w:rPr>
                <w:rFonts w:ascii="Times New Roman" w:hAnsi="Times New Roman"/>
                <w:sz w:val="20"/>
                <w:szCs w:val="20"/>
              </w:rPr>
              <w:t>Uključiti grafičko ilustriranje smanjenje emisija po onečišćujućoj tvari i / ili po ključnim sektorima.</w:t>
            </w:r>
          </w:p>
        </w:tc>
        <w:tc>
          <w:tcPr>
            <w:tcW w:w="7513" w:type="dxa"/>
          </w:tcPr>
          <w:p w14:paraId="3F019923" w14:textId="77777777" w:rsidR="00DF678F" w:rsidRPr="00261C70" w:rsidRDefault="00DF678F" w:rsidP="00466F89">
            <w:pPr>
              <w:spacing w:line="240" w:lineRule="auto"/>
              <w:rPr>
                <w:rFonts w:ascii="Times New Roman" w:hAnsi="Times New Roman"/>
                <w:sz w:val="20"/>
                <w:szCs w:val="20"/>
              </w:rPr>
            </w:pPr>
            <w:r w:rsidRPr="00261C70">
              <w:rPr>
                <w:rFonts w:ascii="Times New Roman" w:hAnsi="Times New Roman"/>
                <w:sz w:val="20"/>
                <w:szCs w:val="20"/>
              </w:rPr>
              <w:t>Grafovi u nastavku ilustriraju godišnje emisije šest glavnih onečišćujućih tvari u zrak u Hrvatskoj od 1990. do 2016. godine.</w:t>
            </w:r>
            <w:r w:rsidR="0025677F" w:rsidRPr="00261C70">
              <w:rPr>
                <w:rFonts w:ascii="Times New Roman" w:hAnsi="Times New Roman"/>
                <w:sz w:val="20"/>
                <w:szCs w:val="20"/>
              </w:rPr>
              <w:t xml:space="preserve"> Emisije</w:t>
            </w:r>
            <w:r w:rsidRPr="00261C70">
              <w:rPr>
                <w:rFonts w:ascii="Times New Roman" w:hAnsi="Times New Roman"/>
                <w:sz w:val="20"/>
                <w:szCs w:val="20"/>
              </w:rPr>
              <w:t xml:space="preserve"> SOx </w:t>
            </w:r>
            <w:r w:rsidR="0025677F" w:rsidRPr="00261C70">
              <w:rPr>
                <w:rFonts w:ascii="Times New Roman" w:hAnsi="Times New Roman"/>
                <w:sz w:val="20"/>
                <w:szCs w:val="20"/>
              </w:rPr>
              <w:t>imaju najizraženiji padajući trend</w:t>
            </w:r>
            <w:r w:rsidRPr="00261C70">
              <w:rPr>
                <w:rFonts w:ascii="Times New Roman" w:hAnsi="Times New Roman"/>
                <w:sz w:val="20"/>
                <w:szCs w:val="20"/>
              </w:rPr>
              <w:t>, nakon čega slijedi NOx, ne-metanski hlapljivi organski spoj</w:t>
            </w:r>
            <w:r w:rsidR="0025677F" w:rsidRPr="00261C70">
              <w:rPr>
                <w:rFonts w:ascii="Times New Roman" w:hAnsi="Times New Roman"/>
                <w:sz w:val="20"/>
                <w:szCs w:val="20"/>
              </w:rPr>
              <w:t>evi</w:t>
            </w:r>
            <w:r w:rsidRPr="00261C70">
              <w:rPr>
                <w:rFonts w:ascii="Times New Roman" w:hAnsi="Times New Roman"/>
                <w:sz w:val="20"/>
                <w:szCs w:val="20"/>
              </w:rPr>
              <w:t xml:space="preserve"> (NM</w:t>
            </w:r>
            <w:r w:rsidR="006E7444" w:rsidRPr="00261C70">
              <w:rPr>
                <w:rFonts w:ascii="Times New Roman" w:hAnsi="Times New Roman"/>
                <w:sz w:val="20"/>
                <w:szCs w:val="20"/>
              </w:rPr>
              <w:t>HOS</w:t>
            </w:r>
            <w:r w:rsidRPr="00261C70">
              <w:rPr>
                <w:rFonts w:ascii="Times New Roman" w:hAnsi="Times New Roman"/>
                <w:sz w:val="20"/>
                <w:szCs w:val="20"/>
              </w:rPr>
              <w:t>) i amonijak (NH</w:t>
            </w:r>
            <w:r w:rsidRPr="00261C70">
              <w:rPr>
                <w:rFonts w:ascii="Times New Roman" w:hAnsi="Times New Roman"/>
                <w:sz w:val="20"/>
                <w:szCs w:val="20"/>
                <w:vertAlign w:val="subscript"/>
              </w:rPr>
              <w:t>3</w:t>
            </w:r>
            <w:r w:rsidRPr="00261C70">
              <w:rPr>
                <w:rFonts w:ascii="Times New Roman" w:hAnsi="Times New Roman"/>
                <w:sz w:val="20"/>
                <w:szCs w:val="20"/>
              </w:rPr>
              <w:t xml:space="preserve">) od kojih su svi prekursori u stvaranju O3. </w:t>
            </w:r>
            <w:r w:rsidR="00200CF7" w:rsidRPr="00261C70">
              <w:rPr>
                <w:rFonts w:ascii="Times New Roman" w:hAnsi="Times New Roman"/>
                <w:sz w:val="20"/>
                <w:szCs w:val="20"/>
              </w:rPr>
              <w:t>Najozbiljniji onečišćivači u Europi u smislu štetnosti ljudskom zdravlju jesu PM, NO</w:t>
            </w:r>
            <w:r w:rsidR="00200CF7" w:rsidRPr="00261C70">
              <w:rPr>
                <w:rFonts w:ascii="Times New Roman" w:hAnsi="Times New Roman"/>
                <w:sz w:val="20"/>
                <w:szCs w:val="20"/>
                <w:vertAlign w:val="subscript"/>
              </w:rPr>
              <w:t>2</w:t>
            </w:r>
            <w:r w:rsidR="00200CF7" w:rsidRPr="00261C70">
              <w:rPr>
                <w:rFonts w:ascii="Times New Roman" w:hAnsi="Times New Roman"/>
                <w:sz w:val="20"/>
                <w:szCs w:val="20"/>
              </w:rPr>
              <w:t xml:space="preserve"> i prizemni O</w:t>
            </w:r>
            <w:r w:rsidR="00200CF7" w:rsidRPr="00261C70">
              <w:rPr>
                <w:rFonts w:ascii="Times New Roman" w:hAnsi="Times New Roman"/>
                <w:sz w:val="20"/>
                <w:szCs w:val="20"/>
                <w:vertAlign w:val="subscript"/>
              </w:rPr>
              <w:t>3</w:t>
            </w:r>
            <w:r w:rsidR="00200CF7" w:rsidRPr="00261C70">
              <w:rPr>
                <w:rFonts w:ascii="Times New Roman" w:hAnsi="Times New Roman"/>
                <w:sz w:val="20"/>
                <w:szCs w:val="20"/>
              </w:rPr>
              <w:t>.</w:t>
            </w:r>
            <w:r w:rsidRPr="00261C70">
              <w:rPr>
                <w:rFonts w:ascii="Times New Roman" w:hAnsi="Times New Roman"/>
                <w:sz w:val="20"/>
                <w:szCs w:val="20"/>
              </w:rPr>
              <w:t xml:space="preserve"> Najvažniji učinci onečišćenja zraka na nacionalne ekosustave su eutrofikacija, zakiseljavanje i oštećenje vegetacije uslijed izloženosti O</w:t>
            </w:r>
            <w:r w:rsidRPr="00261C70">
              <w:rPr>
                <w:rFonts w:ascii="Times New Roman" w:hAnsi="Times New Roman"/>
                <w:sz w:val="20"/>
                <w:szCs w:val="20"/>
                <w:vertAlign w:val="subscript"/>
              </w:rPr>
              <w:t>3</w:t>
            </w:r>
            <w:r w:rsidRPr="00261C70">
              <w:rPr>
                <w:rFonts w:ascii="Times New Roman" w:hAnsi="Times New Roman"/>
                <w:sz w:val="20"/>
                <w:szCs w:val="20"/>
              </w:rPr>
              <w:t>. Budući da su emisije sumpora smanjene, emisije NH</w:t>
            </w:r>
            <w:r w:rsidRPr="00261C70">
              <w:rPr>
                <w:rFonts w:ascii="Times New Roman" w:hAnsi="Times New Roman"/>
                <w:sz w:val="20"/>
                <w:szCs w:val="20"/>
                <w:vertAlign w:val="subscript"/>
              </w:rPr>
              <w:t>3</w:t>
            </w:r>
            <w:r w:rsidRPr="00261C70">
              <w:rPr>
                <w:rFonts w:ascii="Times New Roman" w:hAnsi="Times New Roman"/>
                <w:sz w:val="20"/>
                <w:szCs w:val="20"/>
              </w:rPr>
              <w:t xml:space="preserve"> iz poljoprivredne djelatnosti i NOx iz procesa sagorijevanja postali su dominantni po pitanju zakiseljavanja i eutrofikacije ekosustava.</w:t>
            </w:r>
          </w:p>
          <w:p w14:paraId="3B5C9833" w14:textId="77777777" w:rsidR="000C0A3A" w:rsidRPr="00261C70" w:rsidRDefault="00905A5D" w:rsidP="000C0A3A">
            <w:pPr>
              <w:spacing w:before="0" w:after="0" w:line="240" w:lineRule="auto"/>
              <w:rPr>
                <w:rFonts w:ascii="Times New Roman" w:hAnsi="Times New Roman"/>
                <w:b/>
                <w:i/>
                <w:sz w:val="20"/>
                <w:szCs w:val="20"/>
              </w:rPr>
            </w:pPr>
            <w:r w:rsidRPr="00261C70">
              <w:rPr>
                <w:rFonts w:ascii="Times New Roman" w:hAnsi="Times New Roman"/>
                <w:b/>
                <w:i/>
                <w:sz w:val="20"/>
                <w:szCs w:val="20"/>
              </w:rPr>
              <w:t>Emisija SO</w:t>
            </w:r>
            <w:r w:rsidRPr="00261C70">
              <w:rPr>
                <w:rFonts w:ascii="Times New Roman" w:hAnsi="Times New Roman"/>
                <w:b/>
                <w:i/>
                <w:sz w:val="20"/>
                <w:szCs w:val="20"/>
                <w:vertAlign w:val="subscript"/>
              </w:rPr>
              <w:t>2</w:t>
            </w:r>
            <w:r w:rsidRPr="00261C70">
              <w:rPr>
                <w:rFonts w:ascii="Times New Roman" w:hAnsi="Times New Roman"/>
                <w:b/>
                <w:i/>
                <w:sz w:val="20"/>
                <w:szCs w:val="20"/>
              </w:rPr>
              <w:t xml:space="preserve"> (kt/god)</w:t>
            </w:r>
            <w:r w:rsidR="00DF4CC3" w:rsidRPr="00261C70">
              <w:rPr>
                <w:rFonts w:ascii="Times New Roman" w:hAnsi="Times New Roman"/>
                <w:b/>
                <w:i/>
                <w:sz w:val="20"/>
                <w:szCs w:val="20"/>
              </w:rPr>
              <w:t xml:space="preserve"> i postotni udio po sektoru i promjene u emisiji SO</w:t>
            </w:r>
            <w:r w:rsidR="00DF4CC3" w:rsidRPr="00261C70">
              <w:rPr>
                <w:rFonts w:ascii="Times New Roman" w:hAnsi="Times New Roman"/>
                <w:b/>
                <w:i/>
                <w:sz w:val="20"/>
                <w:szCs w:val="20"/>
                <w:vertAlign w:val="subscript"/>
              </w:rPr>
              <w:t>2</w:t>
            </w:r>
          </w:p>
          <w:p w14:paraId="6A47B71D" w14:textId="77777777" w:rsidR="00905A5D" w:rsidRPr="00261C70" w:rsidRDefault="00905A5D" w:rsidP="000C0A3A">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7866E8D7" wp14:editId="1EFF6CAE">
                  <wp:extent cx="3328670" cy="2040191"/>
                  <wp:effectExtent l="0" t="0" r="508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0632" cy="2041393"/>
                          </a:xfrm>
                          <a:prstGeom prst="rect">
                            <a:avLst/>
                          </a:prstGeom>
                          <a:noFill/>
                        </pic:spPr>
                      </pic:pic>
                    </a:graphicData>
                  </a:graphic>
                </wp:inline>
              </w:drawing>
            </w:r>
          </w:p>
          <w:p w14:paraId="5C48C487" w14:textId="77777777" w:rsidR="00905A5D" w:rsidRPr="00261C70" w:rsidRDefault="00905A5D" w:rsidP="000C0A3A">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47F90A54" wp14:editId="380E1E6B">
                  <wp:extent cx="3328670" cy="1084000"/>
                  <wp:effectExtent l="0" t="0" r="5080" b="1905"/>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4013" cy="1085740"/>
                          </a:xfrm>
                          <a:prstGeom prst="rect">
                            <a:avLst/>
                          </a:prstGeom>
                          <a:noFill/>
                        </pic:spPr>
                      </pic:pic>
                    </a:graphicData>
                  </a:graphic>
                </wp:inline>
              </w:drawing>
            </w:r>
          </w:p>
          <w:p w14:paraId="6EA84595" w14:textId="77777777" w:rsidR="00DF4CC3" w:rsidRPr="00261C70" w:rsidRDefault="006E7444" w:rsidP="00214226">
            <w:pPr>
              <w:spacing w:before="0" w:line="240" w:lineRule="auto"/>
              <w:rPr>
                <w:rFonts w:ascii="Times New Roman" w:hAnsi="Times New Roman"/>
                <w:sz w:val="20"/>
                <w:szCs w:val="20"/>
              </w:rPr>
            </w:pPr>
            <w:r w:rsidRPr="00261C70">
              <w:rPr>
                <w:rFonts w:ascii="Times New Roman" w:hAnsi="Times New Roman"/>
                <w:sz w:val="20"/>
                <w:szCs w:val="20"/>
              </w:rPr>
              <w:t xml:space="preserve">(Izvor: </w:t>
            </w:r>
            <w:r w:rsidR="00A504A3" w:rsidRPr="00261C70">
              <w:rPr>
                <w:rFonts w:ascii="Times New Roman" w:hAnsi="Times New Roman"/>
                <w:sz w:val="20"/>
                <w:szCs w:val="20"/>
              </w:rPr>
              <w:t xml:space="preserve">Izvješće o proračunu emisija onečišćujućih tvari u zrak na području </w:t>
            </w:r>
            <w:r w:rsidR="00B574FB" w:rsidRPr="00261C70">
              <w:rPr>
                <w:rFonts w:ascii="Times New Roman" w:hAnsi="Times New Roman"/>
                <w:sz w:val="20"/>
                <w:szCs w:val="20"/>
              </w:rPr>
              <w:t>Republike H</w:t>
            </w:r>
            <w:r w:rsidR="00A504A3" w:rsidRPr="00261C70">
              <w:rPr>
                <w:rFonts w:ascii="Times New Roman" w:hAnsi="Times New Roman"/>
                <w:sz w:val="20"/>
                <w:szCs w:val="20"/>
              </w:rPr>
              <w:t>rvatske 2018. (1990. – 2016.))</w:t>
            </w:r>
          </w:p>
          <w:p w14:paraId="48825D77" w14:textId="77777777" w:rsidR="00DF4CC3" w:rsidRPr="00261C70" w:rsidRDefault="00DF4CC3" w:rsidP="000C0A3A">
            <w:pPr>
              <w:spacing w:before="0" w:after="0" w:line="240" w:lineRule="auto"/>
              <w:rPr>
                <w:rFonts w:ascii="Times New Roman" w:hAnsi="Times New Roman"/>
                <w:b/>
                <w:i/>
                <w:sz w:val="20"/>
                <w:szCs w:val="20"/>
              </w:rPr>
            </w:pPr>
            <w:r w:rsidRPr="00261C70">
              <w:rPr>
                <w:rFonts w:ascii="Times New Roman" w:hAnsi="Times New Roman"/>
                <w:b/>
                <w:i/>
                <w:sz w:val="20"/>
                <w:szCs w:val="20"/>
              </w:rPr>
              <w:t xml:space="preserve">Emisija </w:t>
            </w:r>
            <w:r w:rsidR="00AD2DE9" w:rsidRPr="00261C70">
              <w:rPr>
                <w:rFonts w:ascii="Times New Roman" w:hAnsi="Times New Roman"/>
                <w:b/>
                <w:i/>
                <w:sz w:val="20"/>
                <w:szCs w:val="20"/>
              </w:rPr>
              <w:t xml:space="preserve">NOx </w:t>
            </w:r>
            <w:r w:rsidRPr="00261C70">
              <w:rPr>
                <w:rFonts w:ascii="Times New Roman" w:hAnsi="Times New Roman"/>
                <w:b/>
                <w:i/>
                <w:sz w:val="20"/>
                <w:szCs w:val="20"/>
              </w:rPr>
              <w:t>(kt/god) i postotni udio po sektoru i promjene u emisiji NOx</w:t>
            </w:r>
          </w:p>
          <w:p w14:paraId="4C486D48" w14:textId="77777777" w:rsidR="00DF4CC3" w:rsidRPr="00261C70" w:rsidRDefault="00DF4CC3" w:rsidP="000C0A3A">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10B1C9EA" wp14:editId="0F9BBDB9">
                  <wp:extent cx="3367535" cy="2066290"/>
                  <wp:effectExtent l="0" t="0" r="4445"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7535" cy="2066290"/>
                          </a:xfrm>
                          <a:prstGeom prst="rect">
                            <a:avLst/>
                          </a:prstGeom>
                          <a:noFill/>
                        </pic:spPr>
                      </pic:pic>
                    </a:graphicData>
                  </a:graphic>
                </wp:inline>
              </w:drawing>
            </w:r>
          </w:p>
          <w:p w14:paraId="11952ED6" w14:textId="77777777" w:rsidR="00DF4CC3" w:rsidRPr="00261C70" w:rsidRDefault="00DF4CC3" w:rsidP="000C0A3A">
            <w:pPr>
              <w:spacing w:before="0" w:after="0" w:line="240" w:lineRule="auto"/>
              <w:rPr>
                <w:rFonts w:ascii="Times New Roman" w:hAnsi="Times New Roman"/>
                <w:sz w:val="20"/>
                <w:szCs w:val="20"/>
              </w:rPr>
            </w:pPr>
          </w:p>
          <w:p w14:paraId="23328CC1" w14:textId="77777777" w:rsidR="00DF4CC3" w:rsidRPr="00261C70" w:rsidRDefault="00DF4CC3" w:rsidP="000C0A3A">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64CA2005" wp14:editId="393B5A66">
                  <wp:extent cx="3390265" cy="1109664"/>
                  <wp:effectExtent l="0" t="0" r="63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4709" cy="1111118"/>
                          </a:xfrm>
                          <a:prstGeom prst="rect">
                            <a:avLst/>
                          </a:prstGeom>
                          <a:noFill/>
                        </pic:spPr>
                      </pic:pic>
                    </a:graphicData>
                  </a:graphic>
                </wp:inline>
              </w:drawing>
            </w:r>
          </w:p>
          <w:p w14:paraId="654E86C0" w14:textId="77777777" w:rsidR="00DF4CC3" w:rsidRPr="00261C70" w:rsidRDefault="00A504A3" w:rsidP="000C0A3A">
            <w:pPr>
              <w:spacing w:before="0" w:after="0" w:line="240" w:lineRule="auto"/>
              <w:rPr>
                <w:rFonts w:ascii="Times New Roman" w:hAnsi="Times New Roman"/>
                <w:sz w:val="20"/>
                <w:szCs w:val="20"/>
              </w:rPr>
            </w:pPr>
            <w:r w:rsidRPr="00261C70">
              <w:rPr>
                <w:rFonts w:ascii="Times New Roman" w:hAnsi="Times New Roman"/>
                <w:sz w:val="20"/>
                <w:szCs w:val="20"/>
              </w:rPr>
              <w:t xml:space="preserve">(Izvor: Izvješće o proračunu emisija onečišćujućih tvari u zrak na području </w:t>
            </w:r>
            <w:r w:rsidR="00B574FB" w:rsidRPr="00261C70">
              <w:rPr>
                <w:rFonts w:ascii="Times New Roman" w:hAnsi="Times New Roman"/>
                <w:sz w:val="20"/>
                <w:szCs w:val="20"/>
              </w:rPr>
              <w:t>R</w:t>
            </w:r>
            <w:r w:rsidRPr="00261C70">
              <w:rPr>
                <w:rFonts w:ascii="Times New Roman" w:hAnsi="Times New Roman"/>
                <w:sz w:val="20"/>
                <w:szCs w:val="20"/>
              </w:rPr>
              <w:t xml:space="preserve">epublike </w:t>
            </w:r>
            <w:r w:rsidR="00B574FB" w:rsidRPr="00261C70">
              <w:rPr>
                <w:rFonts w:ascii="Times New Roman" w:hAnsi="Times New Roman"/>
                <w:sz w:val="20"/>
                <w:szCs w:val="20"/>
              </w:rPr>
              <w:t>H</w:t>
            </w:r>
            <w:r w:rsidRPr="00261C70">
              <w:rPr>
                <w:rFonts w:ascii="Times New Roman" w:hAnsi="Times New Roman"/>
                <w:sz w:val="20"/>
                <w:szCs w:val="20"/>
              </w:rPr>
              <w:t>rvatske 2018. (1990. – 2016.))</w:t>
            </w:r>
          </w:p>
          <w:p w14:paraId="10946E43" w14:textId="77777777" w:rsidR="00A504A3" w:rsidRPr="00261C70" w:rsidRDefault="00A504A3" w:rsidP="000C0A3A">
            <w:pPr>
              <w:spacing w:before="0" w:after="0" w:line="240" w:lineRule="auto"/>
              <w:rPr>
                <w:rFonts w:ascii="Times New Roman" w:hAnsi="Times New Roman"/>
                <w:sz w:val="20"/>
                <w:szCs w:val="20"/>
              </w:rPr>
            </w:pPr>
          </w:p>
          <w:p w14:paraId="2956B325" w14:textId="77777777" w:rsidR="00DF4CC3" w:rsidRPr="00261C70" w:rsidRDefault="00DF4CC3" w:rsidP="000C0A3A">
            <w:pPr>
              <w:spacing w:before="0" w:after="0" w:line="240" w:lineRule="auto"/>
              <w:rPr>
                <w:rFonts w:ascii="Times New Roman" w:hAnsi="Times New Roman"/>
                <w:b/>
                <w:i/>
                <w:sz w:val="20"/>
                <w:szCs w:val="20"/>
              </w:rPr>
            </w:pPr>
            <w:r w:rsidRPr="00261C70">
              <w:rPr>
                <w:rFonts w:ascii="Times New Roman" w:hAnsi="Times New Roman"/>
                <w:b/>
                <w:i/>
                <w:sz w:val="20"/>
                <w:szCs w:val="20"/>
              </w:rPr>
              <w:t>Emisija NH</w:t>
            </w:r>
            <w:r w:rsidRPr="00261C70">
              <w:rPr>
                <w:rFonts w:ascii="Times New Roman" w:hAnsi="Times New Roman"/>
                <w:b/>
                <w:i/>
                <w:sz w:val="20"/>
                <w:szCs w:val="20"/>
                <w:vertAlign w:val="subscript"/>
              </w:rPr>
              <w:t>3</w:t>
            </w:r>
            <w:r w:rsidRPr="00261C70">
              <w:rPr>
                <w:rFonts w:ascii="Times New Roman" w:hAnsi="Times New Roman"/>
                <w:b/>
                <w:i/>
                <w:sz w:val="20"/>
                <w:szCs w:val="20"/>
              </w:rPr>
              <w:t xml:space="preserve"> (kt/god) i postotni udio po sektoru i promjene u emisiji NH</w:t>
            </w:r>
            <w:r w:rsidRPr="00261C70">
              <w:rPr>
                <w:rFonts w:ascii="Times New Roman" w:hAnsi="Times New Roman"/>
                <w:b/>
                <w:i/>
                <w:sz w:val="20"/>
                <w:szCs w:val="20"/>
                <w:vertAlign w:val="subscript"/>
              </w:rPr>
              <w:t>3</w:t>
            </w:r>
          </w:p>
          <w:p w14:paraId="7E234BC2" w14:textId="77777777" w:rsidR="00905A5D" w:rsidRPr="00261C70" w:rsidRDefault="00DF4CC3" w:rsidP="000C0A3A">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3507DB30" wp14:editId="09709C01">
                  <wp:extent cx="3866830" cy="2476500"/>
                  <wp:effectExtent l="0" t="0" r="635"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2661" cy="2480235"/>
                          </a:xfrm>
                          <a:prstGeom prst="rect">
                            <a:avLst/>
                          </a:prstGeom>
                          <a:noFill/>
                        </pic:spPr>
                      </pic:pic>
                    </a:graphicData>
                  </a:graphic>
                </wp:inline>
              </w:drawing>
            </w:r>
          </w:p>
          <w:p w14:paraId="2B1E4FF5" w14:textId="77777777" w:rsidR="00DF4CC3" w:rsidRPr="00261C70" w:rsidRDefault="00DF4CC3" w:rsidP="000C0A3A">
            <w:pPr>
              <w:spacing w:before="0" w:after="0" w:line="240" w:lineRule="auto"/>
              <w:rPr>
                <w:rFonts w:ascii="Times New Roman" w:hAnsi="Times New Roman"/>
                <w:sz w:val="20"/>
                <w:szCs w:val="20"/>
              </w:rPr>
            </w:pPr>
          </w:p>
          <w:p w14:paraId="44EE34DB" w14:textId="77777777" w:rsidR="00DF4CC3" w:rsidRPr="00261C70" w:rsidRDefault="00DF4CC3" w:rsidP="000C0A3A">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401D847E" wp14:editId="47709D1B">
                  <wp:extent cx="3977820" cy="1295400"/>
                  <wp:effectExtent l="0" t="0" r="381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1669" cy="1299910"/>
                          </a:xfrm>
                          <a:prstGeom prst="rect">
                            <a:avLst/>
                          </a:prstGeom>
                          <a:noFill/>
                        </pic:spPr>
                      </pic:pic>
                    </a:graphicData>
                  </a:graphic>
                </wp:inline>
              </w:drawing>
            </w:r>
          </w:p>
          <w:p w14:paraId="016EA103" w14:textId="77777777" w:rsidR="00DF4CC3" w:rsidRPr="00261C70" w:rsidRDefault="00A504A3" w:rsidP="000C0A3A">
            <w:pPr>
              <w:spacing w:before="0" w:after="0" w:line="240" w:lineRule="auto"/>
              <w:rPr>
                <w:rFonts w:ascii="Times New Roman" w:hAnsi="Times New Roman"/>
                <w:sz w:val="20"/>
                <w:szCs w:val="20"/>
              </w:rPr>
            </w:pPr>
            <w:r w:rsidRPr="00261C70">
              <w:rPr>
                <w:rFonts w:ascii="Times New Roman" w:hAnsi="Times New Roman"/>
                <w:sz w:val="20"/>
                <w:szCs w:val="20"/>
              </w:rPr>
              <w:t xml:space="preserve">(Izvor: Izvješće o proračunu emisija onečišćujućih tvari u zrak na području </w:t>
            </w:r>
            <w:r w:rsidR="00B574FB" w:rsidRPr="00261C70">
              <w:rPr>
                <w:rFonts w:ascii="Times New Roman" w:hAnsi="Times New Roman"/>
                <w:sz w:val="20"/>
                <w:szCs w:val="20"/>
              </w:rPr>
              <w:t>R</w:t>
            </w:r>
            <w:r w:rsidRPr="00261C70">
              <w:rPr>
                <w:rFonts w:ascii="Times New Roman" w:hAnsi="Times New Roman"/>
                <w:sz w:val="20"/>
                <w:szCs w:val="20"/>
              </w:rPr>
              <w:t xml:space="preserve">epublike </w:t>
            </w:r>
            <w:r w:rsidR="00B574FB" w:rsidRPr="00261C70">
              <w:rPr>
                <w:rFonts w:ascii="Times New Roman" w:hAnsi="Times New Roman"/>
                <w:sz w:val="20"/>
                <w:szCs w:val="20"/>
              </w:rPr>
              <w:t>H</w:t>
            </w:r>
            <w:r w:rsidRPr="00261C70">
              <w:rPr>
                <w:rFonts w:ascii="Times New Roman" w:hAnsi="Times New Roman"/>
                <w:sz w:val="20"/>
                <w:szCs w:val="20"/>
              </w:rPr>
              <w:t>rvatske 2018. (1990. – 2016.))</w:t>
            </w:r>
          </w:p>
          <w:p w14:paraId="0C238F57" w14:textId="77777777" w:rsidR="00A504A3" w:rsidRPr="00261C70" w:rsidRDefault="00A504A3" w:rsidP="000C0A3A">
            <w:pPr>
              <w:spacing w:before="0" w:after="0" w:line="240" w:lineRule="auto"/>
              <w:rPr>
                <w:rFonts w:ascii="Times New Roman" w:hAnsi="Times New Roman"/>
                <w:sz w:val="20"/>
                <w:szCs w:val="20"/>
              </w:rPr>
            </w:pPr>
          </w:p>
          <w:p w14:paraId="4B3EA644" w14:textId="77777777" w:rsidR="00DF4CC3" w:rsidRPr="00261C70" w:rsidRDefault="00DF4CC3" w:rsidP="000C0A3A">
            <w:pPr>
              <w:spacing w:before="0" w:after="0" w:line="240" w:lineRule="auto"/>
              <w:rPr>
                <w:rFonts w:ascii="Times New Roman" w:hAnsi="Times New Roman"/>
                <w:b/>
                <w:i/>
                <w:sz w:val="20"/>
                <w:szCs w:val="20"/>
              </w:rPr>
            </w:pPr>
            <w:r w:rsidRPr="00261C70">
              <w:rPr>
                <w:rFonts w:ascii="Times New Roman" w:hAnsi="Times New Roman"/>
                <w:b/>
                <w:i/>
                <w:sz w:val="20"/>
                <w:szCs w:val="20"/>
              </w:rPr>
              <w:t>Emisija NMHOS (kt/god) i postotni udio po sektoru i promjene u emisiji NMHOS</w:t>
            </w:r>
          </w:p>
          <w:p w14:paraId="3D7D63BF" w14:textId="77777777" w:rsidR="00905A5D" w:rsidRPr="00261C70" w:rsidRDefault="00DF4CC3" w:rsidP="000C0A3A">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4647EBA7" wp14:editId="50282D26">
                  <wp:extent cx="3882613" cy="2381250"/>
                  <wp:effectExtent l="0" t="0" r="381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3117" cy="2387692"/>
                          </a:xfrm>
                          <a:prstGeom prst="rect">
                            <a:avLst/>
                          </a:prstGeom>
                          <a:noFill/>
                        </pic:spPr>
                      </pic:pic>
                    </a:graphicData>
                  </a:graphic>
                </wp:inline>
              </w:drawing>
            </w:r>
          </w:p>
          <w:p w14:paraId="0E685AE0" w14:textId="77777777" w:rsidR="00DF4CC3" w:rsidRPr="00261C70" w:rsidRDefault="00DF4CC3" w:rsidP="000C0A3A">
            <w:pPr>
              <w:spacing w:before="0" w:after="0" w:line="240" w:lineRule="auto"/>
              <w:rPr>
                <w:rFonts w:ascii="Times New Roman" w:hAnsi="Times New Roman"/>
                <w:sz w:val="20"/>
                <w:szCs w:val="20"/>
              </w:rPr>
            </w:pPr>
          </w:p>
          <w:p w14:paraId="5472F799" w14:textId="77777777" w:rsidR="00DF4CC3" w:rsidRPr="00261C70" w:rsidRDefault="00DF4CC3" w:rsidP="000C0A3A">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3058EF96" wp14:editId="5EEC0CBB">
                  <wp:extent cx="3914775" cy="1281341"/>
                  <wp:effectExtent l="0" t="0" r="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5249" cy="1291315"/>
                          </a:xfrm>
                          <a:prstGeom prst="rect">
                            <a:avLst/>
                          </a:prstGeom>
                          <a:noFill/>
                        </pic:spPr>
                      </pic:pic>
                    </a:graphicData>
                  </a:graphic>
                </wp:inline>
              </w:drawing>
            </w:r>
          </w:p>
          <w:p w14:paraId="59919993" w14:textId="77777777" w:rsidR="00A504A3" w:rsidRPr="00261C70" w:rsidRDefault="00A504A3" w:rsidP="000C0A3A">
            <w:pPr>
              <w:spacing w:before="0" w:after="0" w:line="240" w:lineRule="auto"/>
              <w:rPr>
                <w:rFonts w:ascii="Times New Roman" w:hAnsi="Times New Roman"/>
                <w:sz w:val="20"/>
                <w:szCs w:val="20"/>
              </w:rPr>
            </w:pPr>
            <w:r w:rsidRPr="00261C70">
              <w:rPr>
                <w:rFonts w:ascii="Times New Roman" w:hAnsi="Times New Roman"/>
                <w:sz w:val="20"/>
                <w:szCs w:val="20"/>
              </w:rPr>
              <w:t xml:space="preserve">(Izvor: Izvješće o proračunu emisija onečišćujućih tvari u zrak na području </w:t>
            </w:r>
            <w:r w:rsidR="00B574FB" w:rsidRPr="00261C70">
              <w:rPr>
                <w:rFonts w:ascii="Times New Roman" w:hAnsi="Times New Roman"/>
                <w:sz w:val="20"/>
                <w:szCs w:val="20"/>
              </w:rPr>
              <w:t>Republike Hrvatske 2018.</w:t>
            </w:r>
            <w:r w:rsidRPr="00261C70">
              <w:rPr>
                <w:rFonts w:ascii="Times New Roman" w:hAnsi="Times New Roman"/>
                <w:sz w:val="20"/>
                <w:szCs w:val="20"/>
              </w:rPr>
              <w:t xml:space="preserve"> (1990. – 2016.))</w:t>
            </w:r>
          </w:p>
          <w:p w14:paraId="41BD72F2" w14:textId="77777777" w:rsidR="00A504A3" w:rsidRPr="00261C70" w:rsidRDefault="00A504A3" w:rsidP="000C0A3A">
            <w:pPr>
              <w:spacing w:before="0" w:after="0" w:line="240" w:lineRule="auto"/>
              <w:rPr>
                <w:rFonts w:ascii="Times New Roman" w:hAnsi="Times New Roman"/>
                <w:sz w:val="20"/>
                <w:szCs w:val="20"/>
              </w:rPr>
            </w:pPr>
          </w:p>
          <w:p w14:paraId="1BEF7FE3" w14:textId="77777777" w:rsidR="000C5C79" w:rsidRPr="00261C70" w:rsidRDefault="000C5C79" w:rsidP="000C0A3A">
            <w:pPr>
              <w:spacing w:before="0" w:after="0" w:line="240" w:lineRule="auto"/>
              <w:rPr>
                <w:rFonts w:ascii="Times New Roman" w:hAnsi="Times New Roman"/>
                <w:sz w:val="20"/>
                <w:szCs w:val="20"/>
              </w:rPr>
            </w:pPr>
          </w:p>
          <w:p w14:paraId="4E09F65D" w14:textId="77777777" w:rsidR="00465F3C" w:rsidRPr="00261C70" w:rsidRDefault="00465F3C" w:rsidP="000C0A3A">
            <w:pPr>
              <w:spacing w:before="0" w:after="0" w:line="240" w:lineRule="auto"/>
              <w:rPr>
                <w:rFonts w:ascii="Times New Roman" w:hAnsi="Times New Roman"/>
                <w:b/>
                <w:i/>
                <w:sz w:val="20"/>
                <w:szCs w:val="20"/>
              </w:rPr>
            </w:pPr>
            <w:r w:rsidRPr="00261C70">
              <w:rPr>
                <w:rFonts w:ascii="Times New Roman" w:hAnsi="Times New Roman"/>
                <w:b/>
                <w:i/>
                <w:sz w:val="20"/>
                <w:szCs w:val="20"/>
              </w:rPr>
              <w:t>Emisije PM</w:t>
            </w:r>
            <w:r w:rsidRPr="00261C70">
              <w:rPr>
                <w:rFonts w:ascii="Times New Roman" w:hAnsi="Times New Roman"/>
                <w:b/>
                <w:i/>
                <w:sz w:val="20"/>
                <w:szCs w:val="20"/>
                <w:vertAlign w:val="subscript"/>
              </w:rPr>
              <w:t>2,5</w:t>
            </w:r>
            <w:r w:rsidRPr="00261C70">
              <w:rPr>
                <w:rFonts w:ascii="Times New Roman" w:hAnsi="Times New Roman"/>
                <w:b/>
                <w:i/>
                <w:sz w:val="20"/>
                <w:szCs w:val="20"/>
              </w:rPr>
              <w:t xml:space="preserve"> (kt/god) i postotni udio po sektoru i promjene u emisiji PM</w:t>
            </w:r>
            <w:r w:rsidRPr="00261C70">
              <w:rPr>
                <w:rFonts w:ascii="Times New Roman" w:hAnsi="Times New Roman"/>
                <w:b/>
                <w:i/>
                <w:sz w:val="20"/>
                <w:szCs w:val="20"/>
                <w:vertAlign w:val="subscript"/>
              </w:rPr>
              <w:t>2,5</w:t>
            </w:r>
          </w:p>
          <w:p w14:paraId="6F3D31E3" w14:textId="77777777" w:rsidR="00465F3C" w:rsidRPr="00261C70" w:rsidRDefault="00465F3C" w:rsidP="000C0A3A">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20B14777" wp14:editId="4C0F586D">
                  <wp:extent cx="3913051" cy="2390775"/>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1848" cy="2396150"/>
                          </a:xfrm>
                          <a:prstGeom prst="rect">
                            <a:avLst/>
                          </a:prstGeom>
                          <a:noFill/>
                        </pic:spPr>
                      </pic:pic>
                    </a:graphicData>
                  </a:graphic>
                </wp:inline>
              </w:drawing>
            </w:r>
          </w:p>
          <w:p w14:paraId="19AFC515" w14:textId="77777777" w:rsidR="00465F3C" w:rsidRPr="00261C70" w:rsidRDefault="00465F3C" w:rsidP="000C0A3A">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03C03048" wp14:editId="7F08F618">
                  <wp:extent cx="4065564" cy="1323975"/>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7901" cy="1331249"/>
                          </a:xfrm>
                          <a:prstGeom prst="rect">
                            <a:avLst/>
                          </a:prstGeom>
                          <a:noFill/>
                        </pic:spPr>
                      </pic:pic>
                    </a:graphicData>
                  </a:graphic>
                </wp:inline>
              </w:drawing>
            </w:r>
          </w:p>
          <w:p w14:paraId="07287499" w14:textId="77777777" w:rsidR="005E5245" w:rsidRPr="00261C70" w:rsidRDefault="00A504A3" w:rsidP="000C0A3A">
            <w:pPr>
              <w:spacing w:before="0" w:after="0" w:line="240" w:lineRule="auto"/>
              <w:rPr>
                <w:rFonts w:ascii="Times New Roman" w:hAnsi="Times New Roman"/>
                <w:sz w:val="20"/>
                <w:szCs w:val="20"/>
              </w:rPr>
            </w:pPr>
            <w:r w:rsidRPr="00261C70">
              <w:rPr>
                <w:rFonts w:ascii="Times New Roman" w:hAnsi="Times New Roman"/>
                <w:sz w:val="20"/>
                <w:szCs w:val="20"/>
              </w:rPr>
              <w:t xml:space="preserve">(Izvor: Izvješće o proračunu emisija onečišćujućih tvari u zrak na području </w:t>
            </w:r>
            <w:r w:rsidR="00B574FB" w:rsidRPr="00261C70">
              <w:rPr>
                <w:rFonts w:ascii="Times New Roman" w:hAnsi="Times New Roman"/>
                <w:sz w:val="20"/>
                <w:szCs w:val="20"/>
              </w:rPr>
              <w:t>Republike Hrvatske 2018.</w:t>
            </w:r>
            <w:r w:rsidRPr="00261C70">
              <w:rPr>
                <w:rFonts w:ascii="Times New Roman" w:hAnsi="Times New Roman"/>
                <w:sz w:val="20"/>
                <w:szCs w:val="20"/>
              </w:rPr>
              <w:t xml:space="preserve"> (1990. – 2016.))</w:t>
            </w:r>
          </w:p>
          <w:p w14:paraId="360DCD60" w14:textId="77777777" w:rsidR="00A504A3" w:rsidRPr="00261C70" w:rsidRDefault="00A504A3" w:rsidP="000C0A3A">
            <w:pPr>
              <w:spacing w:before="0" w:after="0" w:line="240" w:lineRule="auto"/>
              <w:rPr>
                <w:rFonts w:ascii="Times New Roman" w:hAnsi="Times New Roman"/>
                <w:sz w:val="20"/>
                <w:szCs w:val="20"/>
              </w:rPr>
            </w:pPr>
          </w:p>
          <w:p w14:paraId="4A8CB3C4" w14:textId="77777777" w:rsidR="005E5245" w:rsidRPr="00261C70" w:rsidRDefault="005E5245" w:rsidP="005E5245">
            <w:pPr>
              <w:spacing w:before="0" w:after="0" w:line="240" w:lineRule="auto"/>
              <w:rPr>
                <w:rFonts w:ascii="Times New Roman" w:hAnsi="Times New Roman"/>
                <w:sz w:val="20"/>
                <w:szCs w:val="20"/>
              </w:rPr>
            </w:pPr>
            <w:r w:rsidRPr="00261C70">
              <w:rPr>
                <w:rFonts w:ascii="Times New Roman" w:hAnsi="Times New Roman"/>
                <w:sz w:val="20"/>
                <w:szCs w:val="20"/>
              </w:rPr>
              <w:t>Emisije PM</w:t>
            </w:r>
            <w:r w:rsidRPr="00261C70">
              <w:rPr>
                <w:rFonts w:ascii="Times New Roman" w:hAnsi="Times New Roman"/>
                <w:sz w:val="20"/>
                <w:szCs w:val="20"/>
                <w:vertAlign w:val="subscript"/>
              </w:rPr>
              <w:t>10</w:t>
            </w:r>
            <w:r w:rsidRPr="00261C70">
              <w:rPr>
                <w:rFonts w:ascii="Times New Roman" w:hAnsi="Times New Roman"/>
                <w:sz w:val="20"/>
                <w:szCs w:val="20"/>
              </w:rPr>
              <w:t xml:space="preserve"> (kt/god) i postotni udio po sektoru i promjene u emisiji PM</w:t>
            </w:r>
            <w:r w:rsidRPr="00261C70">
              <w:rPr>
                <w:rFonts w:ascii="Times New Roman" w:hAnsi="Times New Roman"/>
                <w:sz w:val="20"/>
                <w:szCs w:val="20"/>
                <w:vertAlign w:val="subscript"/>
              </w:rPr>
              <w:t>10</w:t>
            </w:r>
          </w:p>
          <w:p w14:paraId="12D94285" w14:textId="77777777" w:rsidR="005E5245" w:rsidRPr="00261C70" w:rsidRDefault="005E5245" w:rsidP="000C0A3A">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15D602EA" wp14:editId="4E3A78CA">
                  <wp:extent cx="3944227" cy="2409825"/>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1994" cy="2414571"/>
                          </a:xfrm>
                          <a:prstGeom prst="rect">
                            <a:avLst/>
                          </a:prstGeom>
                          <a:noFill/>
                        </pic:spPr>
                      </pic:pic>
                    </a:graphicData>
                  </a:graphic>
                </wp:inline>
              </w:drawing>
            </w:r>
          </w:p>
          <w:p w14:paraId="33D99367" w14:textId="77777777" w:rsidR="005E5245" w:rsidRPr="00261C70" w:rsidRDefault="005E5245" w:rsidP="000C0A3A">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3438B68C" wp14:editId="7EBFF88A">
                  <wp:extent cx="4051720" cy="1323975"/>
                  <wp:effectExtent l="0" t="0" r="635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4363" cy="1328106"/>
                          </a:xfrm>
                          <a:prstGeom prst="rect">
                            <a:avLst/>
                          </a:prstGeom>
                          <a:noFill/>
                        </pic:spPr>
                      </pic:pic>
                    </a:graphicData>
                  </a:graphic>
                </wp:inline>
              </w:drawing>
            </w:r>
          </w:p>
          <w:p w14:paraId="3CF89AE7" w14:textId="77777777" w:rsidR="00A504A3" w:rsidRPr="00261C70" w:rsidRDefault="00A504A3" w:rsidP="000C0A3A">
            <w:pPr>
              <w:spacing w:before="0" w:after="0" w:line="240" w:lineRule="auto"/>
              <w:rPr>
                <w:rFonts w:ascii="Times New Roman" w:hAnsi="Times New Roman"/>
                <w:sz w:val="20"/>
                <w:szCs w:val="20"/>
              </w:rPr>
            </w:pPr>
            <w:r w:rsidRPr="00261C70">
              <w:rPr>
                <w:rFonts w:ascii="Times New Roman" w:hAnsi="Times New Roman"/>
                <w:sz w:val="20"/>
                <w:szCs w:val="20"/>
              </w:rPr>
              <w:t xml:space="preserve">(Izvor: Izvješće o proračunu emisija onečišćujućih tvari u zrak na području </w:t>
            </w:r>
            <w:r w:rsidR="00B574FB" w:rsidRPr="00261C70">
              <w:rPr>
                <w:rFonts w:ascii="Times New Roman" w:hAnsi="Times New Roman"/>
                <w:sz w:val="20"/>
                <w:szCs w:val="20"/>
              </w:rPr>
              <w:t>Republike Hrvatske 2018.</w:t>
            </w:r>
            <w:r w:rsidRPr="00261C70">
              <w:rPr>
                <w:rFonts w:ascii="Times New Roman" w:hAnsi="Times New Roman"/>
                <w:sz w:val="20"/>
                <w:szCs w:val="20"/>
              </w:rPr>
              <w:t xml:space="preserve"> (1990. – 2016.))</w:t>
            </w:r>
          </w:p>
          <w:p w14:paraId="285B6A82" w14:textId="77777777" w:rsidR="00DF4CC3" w:rsidRPr="00261C70" w:rsidRDefault="00DF4CC3" w:rsidP="000C0A3A">
            <w:pPr>
              <w:spacing w:before="0" w:after="0" w:line="240" w:lineRule="auto"/>
              <w:rPr>
                <w:rFonts w:ascii="Times New Roman" w:hAnsi="Times New Roman"/>
                <w:sz w:val="20"/>
                <w:szCs w:val="20"/>
              </w:rPr>
            </w:pPr>
          </w:p>
        </w:tc>
      </w:tr>
    </w:tbl>
    <w:p w14:paraId="032CF31B" w14:textId="77777777" w:rsidR="00F97C0A" w:rsidRPr="00261C70" w:rsidRDefault="00F97C0A" w:rsidP="004B3824">
      <w:pPr>
        <w:rPr>
          <w:rFonts w:ascii="Times New Roman" w:hAnsi="Times New Roman"/>
        </w:rPr>
      </w:pPr>
    </w:p>
    <w:p w14:paraId="6E76FE6A" w14:textId="77777777" w:rsidR="004B3824" w:rsidRPr="00261C70" w:rsidRDefault="004B3824" w:rsidP="00B574FB">
      <w:pPr>
        <w:pStyle w:val="Heading2"/>
        <w:numPr>
          <w:ilvl w:val="1"/>
          <w:numId w:val="7"/>
        </w:numPr>
        <w:spacing w:before="0" w:after="0" w:line="240" w:lineRule="auto"/>
        <w:ind w:left="624" w:hanging="340"/>
        <w:rPr>
          <w:rFonts w:ascii="Times New Roman" w:hAnsi="Times New Roman" w:cs="Times New Roman"/>
        </w:rPr>
      </w:pPr>
      <w:bookmarkStart w:id="22" w:name="_Toc536523219"/>
      <w:r w:rsidRPr="00261C70">
        <w:rPr>
          <w:rFonts w:ascii="Times New Roman" w:hAnsi="Times New Roman" w:cs="Times New Roman"/>
        </w:rPr>
        <w:t xml:space="preserve">NAPREDAK U POBOLJŠANJU KVALITETE ZRAKA POSTIGNUT POSTOJEĆIM </w:t>
      </w:r>
      <w:r w:rsidR="00504254" w:rsidRPr="00261C70">
        <w:rPr>
          <w:rFonts w:ascii="Times New Roman" w:hAnsi="Times New Roman"/>
        </w:rPr>
        <w:t>PaM</w:t>
      </w:r>
      <w:r w:rsidR="00424F33" w:rsidRPr="00261C70">
        <w:rPr>
          <w:rFonts w:ascii="Times New Roman" w:hAnsi="Times New Roman" w:cs="Times New Roman"/>
        </w:rPr>
        <w:t xml:space="preserve"> TE STUPANJ USKLAĐENOSTI S NACIONALNIM OBVEZAMA I OBVEZAMA </w:t>
      </w:r>
      <w:r w:rsidR="008F5FB9" w:rsidRPr="00261C70">
        <w:rPr>
          <w:rFonts w:ascii="Times New Roman" w:hAnsi="Times New Roman" w:cs="Times New Roman"/>
        </w:rPr>
        <w:t>EU</w:t>
      </w:r>
      <w:bookmarkEnd w:id="22"/>
    </w:p>
    <w:p w14:paraId="660B1DC5" w14:textId="77777777" w:rsidR="000C5C79" w:rsidRPr="00261C70" w:rsidRDefault="000C5C79" w:rsidP="00CE4DD8">
      <w:pPr>
        <w:spacing w:before="0" w:after="0" w:line="240" w:lineRule="auto"/>
        <w:rPr>
          <w:rFonts w:ascii="Times New Roman" w:hAnsi="Times New Roman"/>
        </w:rPr>
      </w:pPr>
    </w:p>
    <w:p w14:paraId="538209AC" w14:textId="77777777" w:rsidR="00720CD9" w:rsidRPr="00261C70" w:rsidRDefault="00720CD9" w:rsidP="00320B34">
      <w:pPr>
        <w:spacing w:before="0" w:after="100" w:line="240" w:lineRule="auto"/>
        <w:rPr>
          <w:rFonts w:ascii="Times New Roman" w:hAnsi="Times New Roman"/>
          <w:sz w:val="24"/>
        </w:rPr>
      </w:pPr>
      <w:r w:rsidRPr="00261C70">
        <w:rPr>
          <w:rFonts w:ascii="Times New Roman" w:hAnsi="Times New Roman"/>
          <w:sz w:val="24"/>
        </w:rPr>
        <w:t>Prema Izvješću EK: „The First Clean Air Outlook“</w:t>
      </w:r>
      <w:r w:rsidRPr="00261C70">
        <w:rPr>
          <w:rStyle w:val="FootnoteReference"/>
          <w:rFonts w:ascii="Times New Roman" w:hAnsi="Times New Roman"/>
          <w:sz w:val="24"/>
        </w:rPr>
        <w:footnoteReference w:id="15"/>
      </w:r>
      <w:r w:rsidRPr="00261C70">
        <w:rPr>
          <w:rFonts w:ascii="Times New Roman" w:hAnsi="Times New Roman"/>
          <w:sz w:val="24"/>
        </w:rPr>
        <w:t xml:space="preserve"> </w:t>
      </w:r>
      <w:r w:rsidR="00DA7A02" w:rsidRPr="00261C70">
        <w:rPr>
          <w:rFonts w:ascii="Times New Roman" w:hAnsi="Times New Roman"/>
          <w:sz w:val="24"/>
        </w:rPr>
        <w:t xml:space="preserve">onečišćenje zraka i dalje je glavni okolišni i zdravstveni problem u EU. Mnogi europski gradovi </w:t>
      </w:r>
      <w:r w:rsidR="0025677F" w:rsidRPr="00261C70">
        <w:rPr>
          <w:rFonts w:ascii="Times New Roman" w:hAnsi="Times New Roman"/>
          <w:sz w:val="24"/>
        </w:rPr>
        <w:t>imaju problema sa lošom kvalitetom</w:t>
      </w:r>
      <w:r w:rsidR="0025677F" w:rsidRPr="00261C70" w:rsidDel="0025677F">
        <w:rPr>
          <w:rFonts w:ascii="Times New Roman" w:hAnsi="Times New Roman"/>
          <w:sz w:val="24"/>
        </w:rPr>
        <w:t xml:space="preserve"> </w:t>
      </w:r>
      <w:r w:rsidR="00DA7A02" w:rsidRPr="00261C70">
        <w:rPr>
          <w:rFonts w:ascii="Times New Roman" w:hAnsi="Times New Roman"/>
          <w:sz w:val="24"/>
        </w:rPr>
        <w:t>zraka i prekoračuju standarde EU iz Direktive o kvaliteti zraka 2008/50/EC</w:t>
      </w:r>
      <w:r w:rsidR="00DA7A02" w:rsidRPr="00261C70">
        <w:rPr>
          <w:rStyle w:val="FootnoteReference"/>
          <w:rFonts w:ascii="Times New Roman" w:hAnsi="Times New Roman"/>
          <w:sz w:val="24"/>
        </w:rPr>
        <w:footnoteReference w:id="16"/>
      </w:r>
      <w:r w:rsidR="00DA7A02" w:rsidRPr="00261C70">
        <w:rPr>
          <w:rFonts w:ascii="Times New Roman" w:hAnsi="Times New Roman"/>
          <w:sz w:val="24"/>
        </w:rPr>
        <w:t xml:space="preserve"> </w:t>
      </w:r>
      <w:r w:rsidR="0025677F" w:rsidRPr="00261C70">
        <w:rPr>
          <w:rFonts w:ascii="Times New Roman" w:hAnsi="Times New Roman"/>
          <w:sz w:val="24"/>
        </w:rPr>
        <w:t xml:space="preserve">te </w:t>
      </w:r>
      <w:r w:rsidR="00DA7A02" w:rsidRPr="00261C70">
        <w:rPr>
          <w:rFonts w:ascii="Times New Roman" w:hAnsi="Times New Roman"/>
          <w:sz w:val="24"/>
        </w:rPr>
        <w:t xml:space="preserve">dalje prelaze </w:t>
      </w:r>
      <w:r w:rsidR="0025677F" w:rsidRPr="00261C70">
        <w:rPr>
          <w:rFonts w:ascii="Times New Roman" w:hAnsi="Times New Roman"/>
          <w:sz w:val="24"/>
        </w:rPr>
        <w:t xml:space="preserve">i </w:t>
      </w:r>
      <w:r w:rsidR="00DA7A02" w:rsidRPr="00261C70">
        <w:rPr>
          <w:rFonts w:ascii="Times New Roman" w:hAnsi="Times New Roman"/>
          <w:sz w:val="24"/>
        </w:rPr>
        <w:t>smjernice koje preporučuje Svjetska zdravstvena organizacija (WHO). Europska agencija za zaštitu okoliša procijenila je da je u EU u 2015. godini oko 400.000 ljudi umrlo preuranjeno zbog onečišćenja zraka</w:t>
      </w:r>
      <w:r w:rsidR="00DA7A02" w:rsidRPr="00261C70">
        <w:rPr>
          <w:rStyle w:val="FootnoteReference"/>
          <w:rFonts w:ascii="Times New Roman" w:hAnsi="Times New Roman"/>
          <w:sz w:val="24"/>
        </w:rPr>
        <w:footnoteReference w:id="17"/>
      </w:r>
      <w:r w:rsidR="00DA7A02" w:rsidRPr="00261C70">
        <w:rPr>
          <w:rFonts w:ascii="Times New Roman" w:hAnsi="Times New Roman"/>
          <w:sz w:val="24"/>
        </w:rPr>
        <w:t>.</w:t>
      </w:r>
    </w:p>
    <w:p w14:paraId="11DA6B71" w14:textId="77777777" w:rsidR="004E2B2E" w:rsidRPr="00261C70" w:rsidRDefault="00DA7A02" w:rsidP="00320B34">
      <w:pPr>
        <w:spacing w:before="0" w:after="100" w:line="240" w:lineRule="auto"/>
        <w:rPr>
          <w:rFonts w:ascii="Times New Roman" w:hAnsi="Times New Roman"/>
          <w:sz w:val="24"/>
        </w:rPr>
      </w:pPr>
      <w:r w:rsidRPr="00261C70">
        <w:rPr>
          <w:rFonts w:ascii="Times New Roman" w:hAnsi="Times New Roman"/>
          <w:sz w:val="24"/>
        </w:rPr>
        <w:t>EU</w:t>
      </w:r>
      <w:r w:rsidR="00CE4DD8" w:rsidRPr="00261C70">
        <w:rPr>
          <w:rFonts w:ascii="Times New Roman" w:hAnsi="Times New Roman"/>
          <w:sz w:val="24"/>
        </w:rPr>
        <w:t xml:space="preserve"> </w:t>
      </w:r>
      <w:r w:rsidRPr="00261C70">
        <w:rPr>
          <w:rFonts w:ascii="Times New Roman" w:hAnsi="Times New Roman"/>
          <w:sz w:val="24"/>
        </w:rPr>
        <w:t>-</w:t>
      </w:r>
      <w:r w:rsidR="00CE4DD8" w:rsidRPr="00261C70">
        <w:rPr>
          <w:rFonts w:ascii="Times New Roman" w:hAnsi="Times New Roman"/>
          <w:sz w:val="24"/>
        </w:rPr>
        <w:t xml:space="preserve"> </w:t>
      </w:r>
      <w:r w:rsidRPr="00261C70">
        <w:rPr>
          <w:rFonts w:ascii="Times New Roman" w:hAnsi="Times New Roman"/>
          <w:sz w:val="24"/>
        </w:rPr>
        <w:t xml:space="preserve">revizija politike za zrak u razdoblju od 2011. do 2013. </w:t>
      </w:r>
      <w:r w:rsidR="004037CF" w:rsidRPr="00261C70">
        <w:rPr>
          <w:rFonts w:ascii="Times New Roman" w:hAnsi="Times New Roman"/>
          <w:sz w:val="24"/>
        </w:rPr>
        <w:t>rezultirala</w:t>
      </w:r>
      <w:r w:rsidRPr="00261C70">
        <w:rPr>
          <w:rFonts w:ascii="Times New Roman" w:hAnsi="Times New Roman"/>
          <w:sz w:val="24"/>
        </w:rPr>
        <w:t xml:space="preserve"> je </w:t>
      </w:r>
      <w:r w:rsidR="004E2B2E" w:rsidRPr="00261C70">
        <w:rPr>
          <w:rFonts w:ascii="Times New Roman" w:hAnsi="Times New Roman"/>
          <w:sz w:val="24"/>
        </w:rPr>
        <w:t xml:space="preserve">Clean air Policy Package </w:t>
      </w:r>
      <w:r w:rsidRPr="00261C70">
        <w:rPr>
          <w:rFonts w:ascii="Times New Roman" w:hAnsi="Times New Roman"/>
          <w:sz w:val="24"/>
        </w:rPr>
        <w:t>u prosincu 2013</w:t>
      </w:r>
      <w:r w:rsidR="004037CF" w:rsidRPr="00261C70">
        <w:rPr>
          <w:rStyle w:val="FootnoteReference"/>
          <w:rFonts w:ascii="Times New Roman" w:hAnsi="Times New Roman"/>
          <w:sz w:val="24"/>
        </w:rPr>
        <w:footnoteReference w:id="18"/>
      </w:r>
      <w:r w:rsidRPr="00261C70">
        <w:rPr>
          <w:rFonts w:ascii="Times New Roman" w:hAnsi="Times New Roman"/>
          <w:sz w:val="24"/>
        </w:rPr>
        <w:t xml:space="preserve">. </w:t>
      </w:r>
      <w:r w:rsidR="004037CF" w:rsidRPr="00261C70">
        <w:rPr>
          <w:rFonts w:ascii="Times New Roman" w:hAnsi="Times New Roman"/>
          <w:sz w:val="24"/>
        </w:rPr>
        <w:t>Paket</w:t>
      </w:r>
      <w:r w:rsidRPr="00261C70">
        <w:rPr>
          <w:rFonts w:ascii="Times New Roman" w:hAnsi="Times New Roman"/>
          <w:sz w:val="24"/>
        </w:rPr>
        <w:t xml:space="preserve"> je sadržavao </w:t>
      </w:r>
      <w:r w:rsidR="004E2B2E" w:rsidRPr="00261C70">
        <w:rPr>
          <w:rFonts w:ascii="Times New Roman" w:hAnsi="Times New Roman"/>
          <w:sz w:val="24"/>
        </w:rPr>
        <w:t>Clean Air Programme for Europe</w:t>
      </w:r>
      <w:r w:rsidR="004E2B2E" w:rsidRPr="00261C70">
        <w:rPr>
          <w:rFonts w:ascii="Times New Roman" w:hAnsi="Times New Roman"/>
          <w:sz w:val="24"/>
          <w:vertAlign w:val="superscript"/>
        </w:rPr>
        <w:t xml:space="preserve"> </w:t>
      </w:r>
      <w:r w:rsidR="004037CF" w:rsidRPr="00261C70">
        <w:rPr>
          <w:rStyle w:val="FootnoteReference"/>
          <w:rFonts w:ascii="Times New Roman" w:hAnsi="Times New Roman"/>
          <w:sz w:val="24"/>
        </w:rPr>
        <w:footnoteReference w:id="19"/>
      </w:r>
      <w:r w:rsidRPr="00261C70">
        <w:rPr>
          <w:rFonts w:ascii="Times New Roman" w:hAnsi="Times New Roman"/>
          <w:sz w:val="24"/>
        </w:rPr>
        <w:t xml:space="preserve"> i tri zakonsk</w:t>
      </w:r>
      <w:r w:rsidR="004037CF" w:rsidRPr="00261C70">
        <w:rPr>
          <w:rFonts w:ascii="Times New Roman" w:hAnsi="Times New Roman"/>
          <w:sz w:val="24"/>
        </w:rPr>
        <w:t>a</w:t>
      </w:r>
      <w:r w:rsidRPr="00261C70">
        <w:rPr>
          <w:rFonts w:ascii="Times New Roman" w:hAnsi="Times New Roman"/>
          <w:sz w:val="24"/>
        </w:rPr>
        <w:t xml:space="preserve"> prijedlog</w:t>
      </w:r>
      <w:r w:rsidR="004037CF" w:rsidRPr="00261C70">
        <w:rPr>
          <w:rFonts w:ascii="Times New Roman" w:hAnsi="Times New Roman"/>
          <w:sz w:val="24"/>
        </w:rPr>
        <w:t>a,</w:t>
      </w:r>
      <w:r w:rsidRPr="00261C70">
        <w:rPr>
          <w:rFonts w:ascii="Times New Roman" w:hAnsi="Times New Roman"/>
          <w:sz w:val="24"/>
        </w:rPr>
        <w:t xml:space="preserve"> za kontrolu emisija iz </w:t>
      </w:r>
      <w:r w:rsidR="004037CF" w:rsidRPr="00261C70">
        <w:rPr>
          <w:rFonts w:ascii="Times New Roman" w:hAnsi="Times New Roman"/>
          <w:sz w:val="24"/>
        </w:rPr>
        <w:t>S</w:t>
      </w:r>
      <w:r w:rsidRPr="00261C70">
        <w:rPr>
          <w:rFonts w:ascii="Times New Roman" w:hAnsi="Times New Roman"/>
          <w:sz w:val="24"/>
        </w:rPr>
        <w:t>rednj</w:t>
      </w:r>
      <w:r w:rsidR="004037CF" w:rsidRPr="00261C70">
        <w:rPr>
          <w:rFonts w:ascii="Times New Roman" w:hAnsi="Times New Roman"/>
          <w:sz w:val="24"/>
        </w:rPr>
        <w:t>ih</w:t>
      </w:r>
      <w:r w:rsidRPr="00261C70">
        <w:rPr>
          <w:rFonts w:ascii="Times New Roman" w:hAnsi="Times New Roman"/>
          <w:sz w:val="24"/>
        </w:rPr>
        <w:t xml:space="preserve"> </w:t>
      </w:r>
      <w:r w:rsidR="004037CF" w:rsidRPr="00261C70">
        <w:rPr>
          <w:rFonts w:ascii="Times New Roman" w:hAnsi="Times New Roman"/>
          <w:sz w:val="24"/>
        </w:rPr>
        <w:t>Uređaja za Loženje, usvojene kao Direktiva (</w:t>
      </w:r>
      <w:r w:rsidRPr="00261C70">
        <w:rPr>
          <w:rFonts w:ascii="Times New Roman" w:hAnsi="Times New Roman"/>
          <w:sz w:val="24"/>
        </w:rPr>
        <w:t>EU) 2015/2193 (</w:t>
      </w:r>
      <w:r w:rsidR="00E407E5" w:rsidRPr="00261C70">
        <w:rPr>
          <w:rFonts w:ascii="Times New Roman" w:hAnsi="Times New Roman"/>
          <w:sz w:val="24"/>
        </w:rPr>
        <w:t>„</w:t>
      </w:r>
      <w:r w:rsidRPr="00261C70">
        <w:rPr>
          <w:rFonts w:ascii="Times New Roman" w:hAnsi="Times New Roman"/>
          <w:sz w:val="24"/>
        </w:rPr>
        <w:t>MCPD</w:t>
      </w:r>
      <w:r w:rsidR="00E407E5" w:rsidRPr="00261C70">
        <w:rPr>
          <w:rFonts w:ascii="Times New Roman" w:hAnsi="Times New Roman"/>
          <w:sz w:val="24"/>
        </w:rPr>
        <w:t>“</w:t>
      </w:r>
      <w:r w:rsidRPr="00261C70">
        <w:rPr>
          <w:rFonts w:ascii="Times New Roman" w:hAnsi="Times New Roman"/>
          <w:sz w:val="24"/>
        </w:rPr>
        <w:t>)</w:t>
      </w:r>
      <w:r w:rsidR="004037CF" w:rsidRPr="00261C70">
        <w:rPr>
          <w:rStyle w:val="FootnoteReference"/>
          <w:rFonts w:ascii="Times New Roman" w:hAnsi="Times New Roman"/>
          <w:sz w:val="24"/>
        </w:rPr>
        <w:footnoteReference w:id="20"/>
      </w:r>
      <w:r w:rsidR="004E2B2E" w:rsidRPr="00261C70">
        <w:rPr>
          <w:rFonts w:ascii="Times New Roman" w:hAnsi="Times New Roman"/>
          <w:sz w:val="24"/>
        </w:rPr>
        <w:t>;</w:t>
      </w:r>
      <w:r w:rsidRPr="00261C70">
        <w:rPr>
          <w:rFonts w:ascii="Times New Roman" w:hAnsi="Times New Roman"/>
          <w:sz w:val="24"/>
        </w:rPr>
        <w:t xml:space="preserve"> </w:t>
      </w:r>
      <w:r w:rsidR="00F74F7A" w:rsidRPr="00261C70">
        <w:rPr>
          <w:rFonts w:ascii="Times New Roman" w:hAnsi="Times New Roman"/>
          <w:sz w:val="24"/>
        </w:rPr>
        <w:t xml:space="preserve">za </w:t>
      </w:r>
      <w:r w:rsidRPr="00261C70">
        <w:rPr>
          <w:rFonts w:ascii="Times New Roman" w:hAnsi="Times New Roman"/>
          <w:sz w:val="24"/>
        </w:rPr>
        <w:t>ratifi</w:t>
      </w:r>
      <w:r w:rsidR="00F74F7A" w:rsidRPr="00261C70">
        <w:rPr>
          <w:rFonts w:ascii="Times New Roman" w:hAnsi="Times New Roman"/>
          <w:sz w:val="24"/>
        </w:rPr>
        <w:t>kaciju</w:t>
      </w:r>
      <w:r w:rsidRPr="00261C70">
        <w:rPr>
          <w:rFonts w:ascii="Times New Roman" w:hAnsi="Times New Roman"/>
          <w:sz w:val="24"/>
        </w:rPr>
        <w:t xml:space="preserve"> </w:t>
      </w:r>
      <w:r w:rsidR="00F74F7A" w:rsidRPr="00261C70">
        <w:rPr>
          <w:rFonts w:ascii="Times New Roman" w:hAnsi="Times New Roman"/>
          <w:sz w:val="24"/>
        </w:rPr>
        <w:t>izmjena i dopuna</w:t>
      </w:r>
      <w:r w:rsidRPr="00261C70">
        <w:rPr>
          <w:rFonts w:ascii="Times New Roman" w:hAnsi="Times New Roman"/>
          <w:sz w:val="24"/>
        </w:rPr>
        <w:t xml:space="preserve"> </w:t>
      </w:r>
      <w:r w:rsidR="008F5FB9" w:rsidRPr="00261C70">
        <w:rPr>
          <w:rFonts w:ascii="Times New Roman" w:hAnsi="Times New Roman"/>
          <w:sz w:val="24"/>
        </w:rPr>
        <w:t>GP</w:t>
      </w:r>
      <w:r w:rsidRPr="00261C70">
        <w:rPr>
          <w:rFonts w:ascii="Times New Roman" w:hAnsi="Times New Roman"/>
          <w:sz w:val="24"/>
        </w:rPr>
        <w:t xml:space="preserve"> iz 2012. koji određuje smanjenje emisija za 2020. godinu, usvojen</w:t>
      </w:r>
      <w:r w:rsidR="00F74F7A" w:rsidRPr="00261C70">
        <w:rPr>
          <w:rFonts w:ascii="Times New Roman" w:hAnsi="Times New Roman"/>
          <w:sz w:val="24"/>
        </w:rPr>
        <w:t>o kao Odluka Vijeća 2017/1757/</w:t>
      </w:r>
      <w:r w:rsidRPr="00261C70">
        <w:rPr>
          <w:rFonts w:ascii="Times New Roman" w:hAnsi="Times New Roman"/>
          <w:sz w:val="24"/>
        </w:rPr>
        <w:t>EU</w:t>
      </w:r>
      <w:r w:rsidR="00F74F7A" w:rsidRPr="00261C70">
        <w:rPr>
          <w:rStyle w:val="FootnoteReference"/>
          <w:rFonts w:ascii="Times New Roman" w:hAnsi="Times New Roman"/>
          <w:sz w:val="24"/>
        </w:rPr>
        <w:footnoteReference w:id="21"/>
      </w:r>
      <w:r w:rsidRPr="00261C70">
        <w:rPr>
          <w:rFonts w:ascii="Times New Roman" w:hAnsi="Times New Roman"/>
          <w:sz w:val="24"/>
        </w:rPr>
        <w:t xml:space="preserve">; te </w:t>
      </w:r>
      <w:r w:rsidR="00F74F7A" w:rsidRPr="00261C70">
        <w:rPr>
          <w:rFonts w:ascii="Times New Roman" w:hAnsi="Times New Roman"/>
          <w:sz w:val="24"/>
        </w:rPr>
        <w:t xml:space="preserve">za </w:t>
      </w:r>
      <w:r w:rsidRPr="00261C70">
        <w:rPr>
          <w:rFonts w:ascii="Times New Roman" w:hAnsi="Times New Roman"/>
          <w:sz w:val="24"/>
        </w:rPr>
        <w:t>postav</w:t>
      </w:r>
      <w:r w:rsidR="00F74F7A" w:rsidRPr="00261C70">
        <w:rPr>
          <w:rFonts w:ascii="Times New Roman" w:hAnsi="Times New Roman"/>
          <w:sz w:val="24"/>
        </w:rPr>
        <w:t>ljanje</w:t>
      </w:r>
      <w:r w:rsidRPr="00261C70">
        <w:rPr>
          <w:rFonts w:ascii="Times New Roman" w:hAnsi="Times New Roman"/>
          <w:sz w:val="24"/>
        </w:rPr>
        <w:t xml:space="preserve"> nov</w:t>
      </w:r>
      <w:r w:rsidR="00F74F7A" w:rsidRPr="00261C70">
        <w:rPr>
          <w:rFonts w:ascii="Times New Roman" w:hAnsi="Times New Roman"/>
          <w:sz w:val="24"/>
        </w:rPr>
        <w:t>ih</w:t>
      </w:r>
      <w:r w:rsidRPr="00261C70">
        <w:rPr>
          <w:rFonts w:ascii="Times New Roman" w:hAnsi="Times New Roman"/>
          <w:sz w:val="24"/>
        </w:rPr>
        <w:t xml:space="preserve"> nacionaln</w:t>
      </w:r>
      <w:r w:rsidR="00F74F7A" w:rsidRPr="00261C70">
        <w:rPr>
          <w:rFonts w:ascii="Times New Roman" w:hAnsi="Times New Roman"/>
          <w:sz w:val="24"/>
        </w:rPr>
        <w:t>ih</w:t>
      </w:r>
      <w:r w:rsidRPr="00261C70">
        <w:rPr>
          <w:rFonts w:ascii="Times New Roman" w:hAnsi="Times New Roman"/>
          <w:sz w:val="24"/>
        </w:rPr>
        <w:t xml:space="preserve"> obveze smanjenja za 2030. godinu u novoj Direktivi o smanjenju </w:t>
      </w:r>
      <w:r w:rsidR="00E407E5" w:rsidRPr="00261C70">
        <w:rPr>
          <w:rFonts w:ascii="Times New Roman" w:hAnsi="Times New Roman"/>
          <w:sz w:val="24"/>
        </w:rPr>
        <w:t xml:space="preserve">nacionalnih </w:t>
      </w:r>
      <w:r w:rsidRPr="00261C70">
        <w:rPr>
          <w:rFonts w:ascii="Times New Roman" w:hAnsi="Times New Roman"/>
          <w:sz w:val="24"/>
        </w:rPr>
        <w:t xml:space="preserve">emisija određenih atmosferskih onečišćujućih tvari, usvojene kao </w:t>
      </w:r>
      <w:r w:rsidR="004C127F" w:rsidRPr="00261C70">
        <w:rPr>
          <w:rFonts w:ascii="Times New Roman" w:hAnsi="Times New Roman"/>
          <w:sz w:val="24"/>
        </w:rPr>
        <w:t xml:space="preserve">NEC </w:t>
      </w:r>
      <w:r w:rsidRPr="00261C70">
        <w:rPr>
          <w:rFonts w:ascii="Times New Roman" w:hAnsi="Times New Roman"/>
          <w:sz w:val="24"/>
        </w:rPr>
        <w:t xml:space="preserve">Direktiva </w:t>
      </w:r>
      <w:r w:rsidR="00F74F7A" w:rsidRPr="00261C70">
        <w:rPr>
          <w:rStyle w:val="FootnoteReference"/>
          <w:rFonts w:ascii="Times New Roman" w:hAnsi="Times New Roman"/>
          <w:sz w:val="24"/>
        </w:rPr>
        <w:footnoteReference w:id="22"/>
      </w:r>
      <w:r w:rsidRPr="00261C70">
        <w:rPr>
          <w:rFonts w:ascii="Times New Roman" w:hAnsi="Times New Roman"/>
          <w:sz w:val="24"/>
        </w:rPr>
        <w:t>.</w:t>
      </w:r>
    </w:p>
    <w:p w14:paraId="3F54B438" w14:textId="77777777" w:rsidR="00DA7A02" w:rsidRPr="00261C70" w:rsidRDefault="004E2B2E" w:rsidP="00320B34">
      <w:pPr>
        <w:spacing w:before="0" w:after="100" w:line="240" w:lineRule="auto"/>
        <w:rPr>
          <w:rFonts w:ascii="Times New Roman" w:hAnsi="Times New Roman"/>
          <w:sz w:val="24"/>
        </w:rPr>
      </w:pPr>
      <w:r w:rsidRPr="00261C70">
        <w:rPr>
          <w:rFonts w:ascii="Times New Roman" w:hAnsi="Times New Roman"/>
          <w:sz w:val="24"/>
        </w:rPr>
        <w:t xml:space="preserve">Navedeni </w:t>
      </w:r>
      <w:r w:rsidR="00DA7A02" w:rsidRPr="00261C70">
        <w:rPr>
          <w:rFonts w:ascii="Times New Roman" w:hAnsi="Times New Roman"/>
          <w:sz w:val="24"/>
        </w:rPr>
        <w:t>Program</w:t>
      </w:r>
      <w:r w:rsidR="00B574FB" w:rsidRPr="00261C70">
        <w:rPr>
          <w:rFonts w:ascii="Times New Roman" w:hAnsi="Times New Roman"/>
          <w:sz w:val="24"/>
        </w:rPr>
        <w:t>,</w:t>
      </w:r>
      <w:r w:rsidR="00DA7A02" w:rsidRPr="00261C70">
        <w:rPr>
          <w:rFonts w:ascii="Times New Roman" w:hAnsi="Times New Roman"/>
          <w:sz w:val="24"/>
        </w:rPr>
        <w:t xml:space="preserve"> </w:t>
      </w:r>
      <w:r w:rsidR="006513BD" w:rsidRPr="00261C70">
        <w:rPr>
          <w:rFonts w:ascii="Times New Roman" w:hAnsi="Times New Roman"/>
          <w:sz w:val="24"/>
        </w:rPr>
        <w:t>između ostalog</w:t>
      </w:r>
      <w:r w:rsidR="00B574FB" w:rsidRPr="00261C70">
        <w:rPr>
          <w:rFonts w:ascii="Times New Roman" w:hAnsi="Times New Roman"/>
          <w:sz w:val="24"/>
        </w:rPr>
        <w:t>,</w:t>
      </w:r>
      <w:r w:rsidR="006513BD" w:rsidRPr="00261C70">
        <w:rPr>
          <w:rFonts w:ascii="Times New Roman" w:hAnsi="Times New Roman"/>
          <w:sz w:val="24"/>
        </w:rPr>
        <w:t xml:space="preserve"> </w:t>
      </w:r>
      <w:r w:rsidR="00DA7A02" w:rsidRPr="00261C70">
        <w:rPr>
          <w:rFonts w:ascii="Times New Roman" w:hAnsi="Times New Roman"/>
          <w:sz w:val="24"/>
        </w:rPr>
        <w:t xml:space="preserve">predložio je redovito </w:t>
      </w:r>
      <w:r w:rsidR="00E407E5" w:rsidRPr="00261C70">
        <w:rPr>
          <w:rFonts w:ascii="Times New Roman" w:hAnsi="Times New Roman"/>
          <w:sz w:val="24"/>
        </w:rPr>
        <w:t>izvještavanje</w:t>
      </w:r>
      <w:r w:rsidR="00DA7A02" w:rsidRPr="00261C70">
        <w:rPr>
          <w:rFonts w:ascii="Times New Roman" w:hAnsi="Times New Roman"/>
          <w:sz w:val="24"/>
        </w:rPr>
        <w:t xml:space="preserve"> o stanju k</w:t>
      </w:r>
      <w:r w:rsidR="00E407E5" w:rsidRPr="00261C70">
        <w:rPr>
          <w:rFonts w:ascii="Times New Roman" w:hAnsi="Times New Roman"/>
          <w:sz w:val="24"/>
        </w:rPr>
        <w:t>valitete</w:t>
      </w:r>
      <w:r w:rsidR="00DA7A02" w:rsidRPr="00261C70">
        <w:rPr>
          <w:rFonts w:ascii="Times New Roman" w:hAnsi="Times New Roman"/>
          <w:sz w:val="24"/>
        </w:rPr>
        <w:t xml:space="preserve"> zraka u Europi</w:t>
      </w:r>
      <w:r w:rsidR="00E407E5" w:rsidRPr="00261C70">
        <w:rPr>
          <w:rFonts w:ascii="Times New Roman" w:hAnsi="Times New Roman"/>
          <w:sz w:val="24"/>
        </w:rPr>
        <w:t>,</w:t>
      </w:r>
      <w:r w:rsidR="00DA7A02" w:rsidRPr="00261C70">
        <w:rPr>
          <w:rFonts w:ascii="Times New Roman" w:hAnsi="Times New Roman"/>
          <w:sz w:val="24"/>
        </w:rPr>
        <w:t xml:space="preserve"> </w:t>
      </w:r>
      <w:r w:rsidR="00E407E5" w:rsidRPr="00261C70">
        <w:rPr>
          <w:rFonts w:ascii="Times New Roman" w:hAnsi="Times New Roman"/>
          <w:sz w:val="24"/>
        </w:rPr>
        <w:t>obuhvaćajući</w:t>
      </w:r>
      <w:r w:rsidR="00DA7A02" w:rsidRPr="00261C70">
        <w:rPr>
          <w:rFonts w:ascii="Times New Roman" w:hAnsi="Times New Roman"/>
          <w:sz w:val="24"/>
        </w:rPr>
        <w:t xml:space="preserve"> izglede za smanjenje emisija i napredak prema ciljevima EU. Nakon usvajanja NEC</w:t>
      </w:r>
      <w:r w:rsidR="004C127F" w:rsidRPr="00261C70">
        <w:rPr>
          <w:rFonts w:ascii="Times New Roman" w:hAnsi="Times New Roman"/>
          <w:sz w:val="24"/>
        </w:rPr>
        <w:t xml:space="preserve"> </w:t>
      </w:r>
      <w:r w:rsidR="00DA7A02" w:rsidRPr="00261C70">
        <w:rPr>
          <w:rFonts w:ascii="Times New Roman" w:hAnsi="Times New Roman"/>
          <w:sz w:val="24"/>
        </w:rPr>
        <w:t>D</w:t>
      </w:r>
      <w:r w:rsidR="004C127F" w:rsidRPr="00261C70">
        <w:rPr>
          <w:rFonts w:ascii="Times New Roman" w:hAnsi="Times New Roman"/>
          <w:sz w:val="24"/>
        </w:rPr>
        <w:t>irektive</w:t>
      </w:r>
      <w:r w:rsidR="00DA7A02" w:rsidRPr="00261C70">
        <w:rPr>
          <w:rFonts w:ascii="Times New Roman" w:hAnsi="Times New Roman"/>
          <w:sz w:val="24"/>
        </w:rPr>
        <w:t xml:space="preserve"> u prosincu 2016. </w:t>
      </w:r>
      <w:r w:rsidR="00E407E5" w:rsidRPr="00261C70">
        <w:rPr>
          <w:rFonts w:ascii="Times New Roman" w:hAnsi="Times New Roman"/>
          <w:sz w:val="24"/>
        </w:rPr>
        <w:t xml:space="preserve">ažurirana je analitička baza i pripremljeno je </w:t>
      </w:r>
      <w:r w:rsidR="00DA7A02" w:rsidRPr="00261C70">
        <w:rPr>
          <w:rFonts w:ascii="Times New Roman" w:hAnsi="Times New Roman"/>
          <w:sz w:val="24"/>
        </w:rPr>
        <w:t xml:space="preserve">prvo izdanje </w:t>
      </w:r>
      <w:r w:rsidR="00E407E5" w:rsidRPr="00261C70">
        <w:rPr>
          <w:rFonts w:ascii="Times New Roman" w:hAnsi="Times New Roman"/>
          <w:sz w:val="24"/>
        </w:rPr>
        <w:t>„</w:t>
      </w:r>
      <w:r w:rsidR="00DA7A02" w:rsidRPr="00261C70">
        <w:rPr>
          <w:rFonts w:ascii="Times New Roman" w:hAnsi="Times New Roman"/>
          <w:sz w:val="24"/>
        </w:rPr>
        <w:t>Clean Air Outlook</w:t>
      </w:r>
      <w:r w:rsidR="00E407E5" w:rsidRPr="00261C70">
        <w:rPr>
          <w:rFonts w:ascii="Times New Roman" w:hAnsi="Times New Roman"/>
          <w:sz w:val="24"/>
        </w:rPr>
        <w:t>“</w:t>
      </w:r>
      <w:r w:rsidR="00DA7A02" w:rsidRPr="00261C70">
        <w:rPr>
          <w:rFonts w:ascii="Times New Roman" w:hAnsi="Times New Roman"/>
          <w:sz w:val="24"/>
        </w:rPr>
        <w:t xml:space="preserve"> </w:t>
      </w:r>
      <w:r w:rsidR="00E407E5" w:rsidRPr="00261C70">
        <w:rPr>
          <w:rFonts w:ascii="Times New Roman" w:hAnsi="Times New Roman"/>
          <w:sz w:val="24"/>
        </w:rPr>
        <w:t>kojemu je cilj</w:t>
      </w:r>
      <w:r w:rsidR="00DA7A02" w:rsidRPr="00261C70">
        <w:rPr>
          <w:rFonts w:ascii="Times New Roman" w:hAnsi="Times New Roman"/>
          <w:sz w:val="24"/>
        </w:rPr>
        <w:t xml:space="preserve"> ispuniti </w:t>
      </w:r>
      <w:r w:rsidR="00E407E5" w:rsidRPr="00261C70">
        <w:rPr>
          <w:rFonts w:ascii="Times New Roman" w:hAnsi="Times New Roman"/>
          <w:sz w:val="24"/>
        </w:rPr>
        <w:t>navedeno</w:t>
      </w:r>
      <w:r w:rsidR="00DA7A02" w:rsidRPr="00261C70">
        <w:rPr>
          <w:rFonts w:ascii="Times New Roman" w:hAnsi="Times New Roman"/>
          <w:sz w:val="24"/>
        </w:rPr>
        <w:t xml:space="preserve"> i pružiti </w:t>
      </w:r>
      <w:r w:rsidR="00736350" w:rsidRPr="00261C70">
        <w:rPr>
          <w:rFonts w:ascii="Times New Roman" w:hAnsi="Times New Roman"/>
          <w:sz w:val="24"/>
        </w:rPr>
        <w:t xml:space="preserve">kontekst za rad država članica u razvoju </w:t>
      </w:r>
      <w:r w:rsidR="00E407E5" w:rsidRPr="00261C70">
        <w:rPr>
          <w:rFonts w:ascii="Times New Roman" w:hAnsi="Times New Roman"/>
          <w:sz w:val="24"/>
        </w:rPr>
        <w:t>N</w:t>
      </w:r>
      <w:r w:rsidR="00DA7A02" w:rsidRPr="00261C70">
        <w:rPr>
          <w:rFonts w:ascii="Times New Roman" w:hAnsi="Times New Roman"/>
          <w:sz w:val="24"/>
        </w:rPr>
        <w:t xml:space="preserve">acionalnih </w:t>
      </w:r>
      <w:r w:rsidR="006513BD" w:rsidRPr="00261C70">
        <w:rPr>
          <w:rFonts w:ascii="Times New Roman" w:hAnsi="Times New Roman"/>
          <w:sz w:val="24"/>
        </w:rPr>
        <w:t>p</w:t>
      </w:r>
      <w:r w:rsidR="00DA7A02" w:rsidRPr="00261C70">
        <w:rPr>
          <w:rFonts w:ascii="Times New Roman" w:hAnsi="Times New Roman"/>
          <w:sz w:val="24"/>
        </w:rPr>
        <w:t xml:space="preserve">rograma </w:t>
      </w:r>
      <w:r w:rsidR="003E0854" w:rsidRPr="00261C70">
        <w:rPr>
          <w:rFonts w:ascii="Times New Roman" w:hAnsi="Times New Roman"/>
          <w:sz w:val="24"/>
        </w:rPr>
        <w:t>k</w:t>
      </w:r>
      <w:r w:rsidR="00DA7A02" w:rsidRPr="00261C70">
        <w:rPr>
          <w:rFonts w:ascii="Times New Roman" w:hAnsi="Times New Roman"/>
          <w:sz w:val="24"/>
        </w:rPr>
        <w:t xml:space="preserve">ontrole </w:t>
      </w:r>
      <w:r w:rsidR="003E0854" w:rsidRPr="00261C70">
        <w:rPr>
          <w:rFonts w:ascii="Times New Roman" w:hAnsi="Times New Roman"/>
          <w:sz w:val="24"/>
        </w:rPr>
        <w:t>o</w:t>
      </w:r>
      <w:r w:rsidR="00DA7A02" w:rsidRPr="00261C70">
        <w:rPr>
          <w:rFonts w:ascii="Times New Roman" w:hAnsi="Times New Roman"/>
          <w:sz w:val="24"/>
        </w:rPr>
        <w:t xml:space="preserve">nečišćenja </w:t>
      </w:r>
      <w:r w:rsidR="003E0854" w:rsidRPr="00261C70">
        <w:rPr>
          <w:rFonts w:ascii="Times New Roman" w:hAnsi="Times New Roman"/>
          <w:sz w:val="24"/>
        </w:rPr>
        <w:t>z</w:t>
      </w:r>
      <w:r w:rsidR="00DA7A02" w:rsidRPr="00261C70">
        <w:rPr>
          <w:rFonts w:ascii="Times New Roman" w:hAnsi="Times New Roman"/>
          <w:sz w:val="24"/>
        </w:rPr>
        <w:t xml:space="preserve">raka koji se </w:t>
      </w:r>
      <w:r w:rsidR="00E407E5" w:rsidRPr="00261C70">
        <w:rPr>
          <w:rFonts w:ascii="Times New Roman" w:hAnsi="Times New Roman"/>
          <w:sz w:val="24"/>
        </w:rPr>
        <w:t>podnosi</w:t>
      </w:r>
      <w:r w:rsidR="00DA7A02" w:rsidRPr="00261C70">
        <w:rPr>
          <w:rFonts w:ascii="Times New Roman" w:hAnsi="Times New Roman"/>
          <w:sz w:val="24"/>
        </w:rPr>
        <w:t xml:space="preserve"> </w:t>
      </w:r>
      <w:r w:rsidR="006513BD" w:rsidRPr="00261C70">
        <w:rPr>
          <w:rFonts w:ascii="Times New Roman" w:hAnsi="Times New Roman"/>
          <w:sz w:val="24"/>
        </w:rPr>
        <w:t xml:space="preserve">EK </w:t>
      </w:r>
      <w:r w:rsidR="00E407E5" w:rsidRPr="00261C70">
        <w:rPr>
          <w:rFonts w:ascii="Times New Roman" w:hAnsi="Times New Roman"/>
          <w:sz w:val="24"/>
        </w:rPr>
        <w:t>prema</w:t>
      </w:r>
      <w:r w:rsidR="00DA7A02" w:rsidRPr="00261C70">
        <w:rPr>
          <w:rFonts w:ascii="Times New Roman" w:hAnsi="Times New Roman"/>
          <w:sz w:val="24"/>
        </w:rPr>
        <w:t xml:space="preserve"> NEC</w:t>
      </w:r>
      <w:r w:rsidR="004C127F" w:rsidRPr="00261C70">
        <w:rPr>
          <w:rFonts w:ascii="Times New Roman" w:hAnsi="Times New Roman"/>
          <w:sz w:val="24"/>
        </w:rPr>
        <w:t xml:space="preserve"> </w:t>
      </w:r>
      <w:r w:rsidR="00DA7A02" w:rsidRPr="00261C70">
        <w:rPr>
          <w:rFonts w:ascii="Times New Roman" w:hAnsi="Times New Roman"/>
          <w:sz w:val="24"/>
        </w:rPr>
        <w:t>D</w:t>
      </w:r>
      <w:r w:rsidR="004C127F" w:rsidRPr="00261C70">
        <w:rPr>
          <w:rFonts w:ascii="Times New Roman" w:hAnsi="Times New Roman"/>
          <w:sz w:val="24"/>
        </w:rPr>
        <w:t>irektivi</w:t>
      </w:r>
      <w:r w:rsidR="00DA7A02" w:rsidRPr="00261C70">
        <w:rPr>
          <w:rFonts w:ascii="Times New Roman" w:hAnsi="Times New Roman"/>
          <w:sz w:val="24"/>
        </w:rPr>
        <w:t xml:space="preserve"> do 1. travnja 2019.</w:t>
      </w:r>
      <w:r w:rsidR="00B574FB" w:rsidRPr="00261C70">
        <w:rPr>
          <w:rFonts w:ascii="Times New Roman" w:hAnsi="Times New Roman"/>
          <w:sz w:val="24"/>
        </w:rPr>
        <w:t xml:space="preserve"> godine.</w:t>
      </w:r>
    </w:p>
    <w:p w14:paraId="2F92AB40" w14:textId="77777777" w:rsidR="004B7E65" w:rsidRPr="00261C70" w:rsidRDefault="00736350" w:rsidP="004B7E65">
      <w:pPr>
        <w:spacing w:before="0" w:after="100" w:line="240" w:lineRule="auto"/>
        <w:rPr>
          <w:rFonts w:ascii="Times New Roman" w:hAnsi="Times New Roman"/>
          <w:sz w:val="24"/>
        </w:rPr>
      </w:pPr>
      <w:r w:rsidRPr="00261C70">
        <w:rPr>
          <w:rFonts w:ascii="Times New Roman" w:hAnsi="Times New Roman"/>
          <w:sz w:val="24"/>
        </w:rPr>
        <w:t xml:space="preserve">The First Clean Air Outlook daje pregled stanja trenutnih emisija u zrak i kvalitete zraka. </w:t>
      </w:r>
      <w:r w:rsidR="00E84C4C" w:rsidRPr="00261C70">
        <w:rPr>
          <w:rFonts w:ascii="Times New Roman" w:hAnsi="Times New Roman"/>
          <w:sz w:val="24"/>
        </w:rPr>
        <w:t xml:space="preserve">Navodi se da je </w:t>
      </w:r>
      <w:r w:rsidR="00BA5F4B" w:rsidRPr="00261C70">
        <w:rPr>
          <w:rFonts w:ascii="Times New Roman" w:hAnsi="Times New Roman"/>
          <w:sz w:val="24"/>
        </w:rPr>
        <w:t xml:space="preserve">u 21. stoljeću </w:t>
      </w:r>
      <w:r w:rsidR="00E84C4C" w:rsidRPr="00261C70">
        <w:rPr>
          <w:rFonts w:ascii="Times New Roman" w:hAnsi="Times New Roman"/>
          <w:sz w:val="24"/>
        </w:rPr>
        <w:t>nastavljen</w:t>
      </w:r>
      <w:r w:rsidRPr="00261C70">
        <w:rPr>
          <w:rFonts w:ascii="Times New Roman" w:hAnsi="Times New Roman"/>
          <w:sz w:val="24"/>
        </w:rPr>
        <w:t xml:space="preserve"> trend smanjenja </w:t>
      </w:r>
      <w:r w:rsidR="00BA5F4B" w:rsidRPr="00261C70">
        <w:rPr>
          <w:rFonts w:ascii="Times New Roman" w:hAnsi="Times New Roman"/>
          <w:sz w:val="24"/>
        </w:rPr>
        <w:t>glavnih onečišćivača zraka u EU</w:t>
      </w:r>
      <w:r w:rsidRPr="00261C70">
        <w:rPr>
          <w:rFonts w:ascii="Times New Roman" w:hAnsi="Times New Roman"/>
          <w:sz w:val="24"/>
        </w:rPr>
        <w:t xml:space="preserve"> </w:t>
      </w:r>
      <w:r w:rsidR="00BA5F4B" w:rsidRPr="00261C70">
        <w:rPr>
          <w:rFonts w:ascii="Times New Roman" w:hAnsi="Times New Roman"/>
          <w:sz w:val="24"/>
        </w:rPr>
        <w:t xml:space="preserve">unatoč </w:t>
      </w:r>
      <w:r w:rsidRPr="00261C70">
        <w:rPr>
          <w:rFonts w:ascii="Times New Roman" w:hAnsi="Times New Roman"/>
          <w:sz w:val="24"/>
        </w:rPr>
        <w:t>gospodarsko</w:t>
      </w:r>
      <w:r w:rsidR="00BA5F4B" w:rsidRPr="00261C70">
        <w:rPr>
          <w:rFonts w:ascii="Times New Roman" w:hAnsi="Times New Roman"/>
          <w:sz w:val="24"/>
        </w:rPr>
        <w:t>m</w:t>
      </w:r>
      <w:r w:rsidRPr="00261C70">
        <w:rPr>
          <w:rFonts w:ascii="Times New Roman" w:hAnsi="Times New Roman"/>
          <w:sz w:val="24"/>
        </w:rPr>
        <w:t xml:space="preserve"> rast</w:t>
      </w:r>
      <w:r w:rsidR="00BA5F4B" w:rsidRPr="00261C70">
        <w:rPr>
          <w:rFonts w:ascii="Times New Roman" w:hAnsi="Times New Roman"/>
          <w:sz w:val="24"/>
        </w:rPr>
        <w:t>u</w:t>
      </w:r>
      <w:r w:rsidRPr="00261C70">
        <w:rPr>
          <w:rFonts w:ascii="Times New Roman" w:hAnsi="Times New Roman"/>
          <w:sz w:val="24"/>
        </w:rPr>
        <w:t xml:space="preserve">. Općenito, u razdoblju 2000. </w:t>
      </w:r>
      <w:r w:rsidR="00E84C4C" w:rsidRPr="00261C70">
        <w:rPr>
          <w:rFonts w:ascii="Times New Roman" w:hAnsi="Times New Roman"/>
          <w:sz w:val="24"/>
        </w:rPr>
        <w:t>-</w:t>
      </w:r>
      <w:r w:rsidRPr="00261C70">
        <w:rPr>
          <w:rFonts w:ascii="Times New Roman" w:hAnsi="Times New Roman"/>
          <w:sz w:val="24"/>
        </w:rPr>
        <w:t xml:space="preserve"> 2015., ukupni BDP u EU porastao je za 32%, a emisije glavnih onečišćivača zraka smanjile su se za </w:t>
      </w:r>
      <w:r w:rsidR="00E84C4C" w:rsidRPr="00261C70">
        <w:rPr>
          <w:rFonts w:ascii="Times New Roman" w:hAnsi="Times New Roman"/>
          <w:sz w:val="24"/>
        </w:rPr>
        <w:t xml:space="preserve">između </w:t>
      </w:r>
      <w:r w:rsidRPr="00261C70">
        <w:rPr>
          <w:rFonts w:ascii="Times New Roman" w:hAnsi="Times New Roman"/>
          <w:sz w:val="24"/>
        </w:rPr>
        <w:t>10% (za amonijak - NH</w:t>
      </w:r>
      <w:r w:rsidRPr="00261C70">
        <w:rPr>
          <w:rFonts w:ascii="Times New Roman" w:hAnsi="Times New Roman"/>
          <w:sz w:val="24"/>
          <w:vertAlign w:val="subscript"/>
        </w:rPr>
        <w:t>3</w:t>
      </w:r>
      <w:r w:rsidRPr="00261C70">
        <w:rPr>
          <w:rFonts w:ascii="Times New Roman" w:hAnsi="Times New Roman"/>
          <w:sz w:val="24"/>
        </w:rPr>
        <w:t>) i 70% (za sumporne okside - SO</w:t>
      </w:r>
      <w:r w:rsidRPr="00261C70">
        <w:rPr>
          <w:rFonts w:ascii="Times New Roman" w:hAnsi="Times New Roman"/>
          <w:sz w:val="24"/>
          <w:vertAlign w:val="subscript"/>
        </w:rPr>
        <w:t>x</w:t>
      </w:r>
      <w:r w:rsidRPr="00261C70">
        <w:rPr>
          <w:rFonts w:ascii="Times New Roman" w:hAnsi="Times New Roman"/>
          <w:sz w:val="24"/>
        </w:rPr>
        <w:t>).</w:t>
      </w:r>
      <w:r w:rsidR="00E84C4C" w:rsidRPr="00261C70">
        <w:rPr>
          <w:rFonts w:ascii="Times New Roman" w:hAnsi="Times New Roman"/>
          <w:sz w:val="24"/>
        </w:rPr>
        <w:t xml:space="preserve"> Međutim, još uvijek </w:t>
      </w:r>
      <w:r w:rsidR="003E0854" w:rsidRPr="00261C70">
        <w:rPr>
          <w:rFonts w:ascii="Times New Roman" w:hAnsi="Times New Roman"/>
          <w:sz w:val="24"/>
        </w:rPr>
        <w:t xml:space="preserve">u EU </w:t>
      </w:r>
      <w:r w:rsidR="00E84C4C" w:rsidRPr="00261C70">
        <w:rPr>
          <w:rFonts w:ascii="Times New Roman" w:hAnsi="Times New Roman"/>
          <w:sz w:val="24"/>
        </w:rPr>
        <w:t xml:space="preserve">postoje veliki problemi </w:t>
      </w:r>
      <w:r w:rsidR="006513BD" w:rsidRPr="00261C70">
        <w:rPr>
          <w:rFonts w:ascii="Times New Roman" w:hAnsi="Times New Roman"/>
          <w:sz w:val="24"/>
        </w:rPr>
        <w:t xml:space="preserve">po pitanju kvalitete zraka zbog </w:t>
      </w:r>
      <w:r w:rsidR="00E84C4C" w:rsidRPr="00261C70">
        <w:rPr>
          <w:rFonts w:ascii="Times New Roman" w:hAnsi="Times New Roman"/>
          <w:sz w:val="24"/>
        </w:rPr>
        <w:t>s prekoračivanj</w:t>
      </w:r>
      <w:r w:rsidR="006513BD" w:rsidRPr="00261C70">
        <w:rPr>
          <w:rFonts w:ascii="Times New Roman" w:hAnsi="Times New Roman"/>
          <w:sz w:val="24"/>
        </w:rPr>
        <w:t>a</w:t>
      </w:r>
      <w:r w:rsidR="00E84C4C" w:rsidRPr="00261C70">
        <w:rPr>
          <w:rFonts w:ascii="Times New Roman" w:hAnsi="Times New Roman"/>
          <w:sz w:val="24"/>
        </w:rPr>
        <w:t xml:space="preserve"> graničnih vrijednosti </w:t>
      </w:r>
      <w:r w:rsidR="006513BD" w:rsidRPr="00261C70">
        <w:rPr>
          <w:rFonts w:ascii="Times New Roman" w:hAnsi="Times New Roman"/>
          <w:sz w:val="24"/>
        </w:rPr>
        <w:t>onečišćujućih tvari u zraku</w:t>
      </w:r>
      <w:r w:rsidR="00E84C4C" w:rsidRPr="00261C70">
        <w:rPr>
          <w:rFonts w:ascii="Times New Roman" w:hAnsi="Times New Roman"/>
          <w:sz w:val="24"/>
        </w:rPr>
        <w:t>. Za 2015. g., do 20% urbanog stanovništva EU-28 bilo je izloženo razinama iznad dnevne granične vrijednosti za čestice (PM</w:t>
      </w:r>
      <w:r w:rsidR="00E84C4C" w:rsidRPr="00261C70">
        <w:rPr>
          <w:rFonts w:ascii="Times New Roman" w:hAnsi="Times New Roman"/>
          <w:sz w:val="24"/>
          <w:vertAlign w:val="subscript"/>
        </w:rPr>
        <w:t>10</w:t>
      </w:r>
      <w:r w:rsidR="00E84C4C" w:rsidRPr="00261C70">
        <w:rPr>
          <w:rFonts w:ascii="Times New Roman" w:hAnsi="Times New Roman"/>
          <w:sz w:val="24"/>
        </w:rPr>
        <w:t>). Za sitne čestice (PM</w:t>
      </w:r>
      <w:r w:rsidR="00E84C4C" w:rsidRPr="00261C70">
        <w:rPr>
          <w:rFonts w:ascii="Times New Roman" w:hAnsi="Times New Roman"/>
          <w:sz w:val="24"/>
          <w:vertAlign w:val="subscript"/>
        </w:rPr>
        <w:t>2.5</w:t>
      </w:r>
      <w:r w:rsidR="00E84C4C" w:rsidRPr="00261C70">
        <w:rPr>
          <w:rFonts w:ascii="Times New Roman" w:hAnsi="Times New Roman"/>
          <w:sz w:val="24"/>
        </w:rPr>
        <w:t>), do 8% urbanog stanovništva bilo je izloženo koncentracijama iznad granične vrijednosti od 25 μg/m</w:t>
      </w:r>
      <w:r w:rsidR="00E84C4C" w:rsidRPr="00261C70">
        <w:rPr>
          <w:rFonts w:ascii="Times New Roman" w:hAnsi="Times New Roman"/>
          <w:sz w:val="24"/>
          <w:vertAlign w:val="superscript"/>
        </w:rPr>
        <w:t>3</w:t>
      </w:r>
      <w:r w:rsidR="00E84C4C" w:rsidRPr="00261C70">
        <w:rPr>
          <w:rFonts w:ascii="Times New Roman" w:hAnsi="Times New Roman"/>
          <w:sz w:val="24"/>
        </w:rPr>
        <w:t>, a više od 82% razinama iznad mnogo strožih WHO vrijednosti od 10 μg/m</w:t>
      </w:r>
      <w:r w:rsidR="00E84C4C" w:rsidRPr="00261C70">
        <w:rPr>
          <w:rFonts w:ascii="Times New Roman" w:hAnsi="Times New Roman"/>
          <w:sz w:val="24"/>
          <w:vertAlign w:val="superscript"/>
        </w:rPr>
        <w:t>3</w:t>
      </w:r>
      <w:r w:rsidR="00E84C4C" w:rsidRPr="00261C70">
        <w:rPr>
          <w:rFonts w:ascii="Times New Roman" w:hAnsi="Times New Roman"/>
          <w:sz w:val="24"/>
        </w:rPr>
        <w:t>. Za dušikov dioksid (NO</w:t>
      </w:r>
      <w:r w:rsidR="00E84C4C" w:rsidRPr="00261C70">
        <w:rPr>
          <w:rFonts w:ascii="Times New Roman" w:hAnsi="Times New Roman"/>
          <w:sz w:val="24"/>
          <w:vertAlign w:val="subscript"/>
        </w:rPr>
        <w:t>2</w:t>
      </w:r>
      <w:r w:rsidR="00E84C4C" w:rsidRPr="00261C70">
        <w:rPr>
          <w:rFonts w:ascii="Times New Roman" w:hAnsi="Times New Roman"/>
          <w:sz w:val="24"/>
        </w:rPr>
        <w:t xml:space="preserve">) godišnja granična vrijednost i dalje je daleko </w:t>
      </w:r>
      <w:r w:rsidR="00C323D8" w:rsidRPr="00261C70">
        <w:rPr>
          <w:rFonts w:ascii="Times New Roman" w:hAnsi="Times New Roman"/>
          <w:sz w:val="24"/>
        </w:rPr>
        <w:t>prekoračena</w:t>
      </w:r>
      <w:r w:rsidR="00E84C4C" w:rsidRPr="00261C70">
        <w:rPr>
          <w:rFonts w:ascii="Times New Roman" w:hAnsi="Times New Roman"/>
          <w:sz w:val="24"/>
        </w:rPr>
        <w:t xml:space="preserve"> diljem Europe, s</w:t>
      </w:r>
      <w:r w:rsidR="00C323D8" w:rsidRPr="00261C70">
        <w:rPr>
          <w:rFonts w:ascii="Times New Roman" w:hAnsi="Times New Roman"/>
          <w:sz w:val="24"/>
        </w:rPr>
        <w:t>a</w:t>
      </w:r>
      <w:r w:rsidR="00E84C4C" w:rsidRPr="00261C70">
        <w:rPr>
          <w:rFonts w:ascii="Times New Roman" w:hAnsi="Times New Roman"/>
          <w:sz w:val="24"/>
        </w:rPr>
        <w:t xml:space="preserve"> koncentracijama iznad identičn</w:t>
      </w:r>
      <w:r w:rsidR="00C323D8" w:rsidRPr="00261C70">
        <w:rPr>
          <w:rFonts w:ascii="Times New Roman" w:hAnsi="Times New Roman"/>
          <w:sz w:val="24"/>
        </w:rPr>
        <w:t>ih</w:t>
      </w:r>
      <w:r w:rsidR="00E84C4C" w:rsidRPr="00261C70">
        <w:rPr>
          <w:rFonts w:ascii="Times New Roman" w:hAnsi="Times New Roman"/>
          <w:sz w:val="24"/>
        </w:rPr>
        <w:t xml:space="preserve"> EU i WHO </w:t>
      </w:r>
      <w:r w:rsidR="00C323D8" w:rsidRPr="00261C70">
        <w:rPr>
          <w:rFonts w:ascii="Times New Roman" w:hAnsi="Times New Roman"/>
          <w:sz w:val="24"/>
        </w:rPr>
        <w:t xml:space="preserve">granica </w:t>
      </w:r>
      <w:r w:rsidR="00E84C4C" w:rsidRPr="00261C70">
        <w:rPr>
          <w:rFonts w:ascii="Times New Roman" w:hAnsi="Times New Roman"/>
          <w:sz w:val="24"/>
        </w:rPr>
        <w:t xml:space="preserve">u 22 zemlje članice, </w:t>
      </w:r>
      <w:r w:rsidR="00C323D8" w:rsidRPr="00261C70">
        <w:rPr>
          <w:rFonts w:ascii="Times New Roman" w:hAnsi="Times New Roman"/>
          <w:sz w:val="24"/>
        </w:rPr>
        <w:t>kojima</w:t>
      </w:r>
      <w:r w:rsidR="00E84C4C" w:rsidRPr="00261C70">
        <w:rPr>
          <w:rFonts w:ascii="Times New Roman" w:hAnsi="Times New Roman"/>
          <w:sz w:val="24"/>
        </w:rPr>
        <w:t xml:space="preserve"> je izloženo do 9% urbanog stanovništva.</w:t>
      </w:r>
      <w:r w:rsidR="00C323D8" w:rsidRPr="00261C70">
        <w:rPr>
          <w:rFonts w:ascii="Times New Roman" w:hAnsi="Times New Roman"/>
          <w:sz w:val="24"/>
        </w:rPr>
        <w:t xml:space="preserve"> </w:t>
      </w:r>
      <w:r w:rsidR="00E84C4C" w:rsidRPr="00261C70">
        <w:rPr>
          <w:rFonts w:ascii="Times New Roman" w:hAnsi="Times New Roman"/>
          <w:sz w:val="24"/>
        </w:rPr>
        <w:t xml:space="preserve">Za </w:t>
      </w:r>
      <w:r w:rsidR="006513BD" w:rsidRPr="00261C70">
        <w:rPr>
          <w:rFonts w:ascii="Times New Roman" w:hAnsi="Times New Roman"/>
          <w:sz w:val="24"/>
        </w:rPr>
        <w:t xml:space="preserve">prizemni </w:t>
      </w:r>
      <w:r w:rsidR="00E84C4C" w:rsidRPr="00261C70">
        <w:rPr>
          <w:rFonts w:ascii="Times New Roman" w:hAnsi="Times New Roman"/>
          <w:sz w:val="24"/>
        </w:rPr>
        <w:t>ozon je 18 država članica registriralo koncentracije iznad ciljanih vrijednosti, a do 30% urbanog stanovništva EU živjelo je na područjima u kojima je prekoračena ciljna vrijednost, a više od 95% živjelo je na područjima gdje je stroža WHO smjernica bila prekoračena</w:t>
      </w:r>
      <w:r w:rsidR="00C323D8" w:rsidRPr="00261C70">
        <w:rPr>
          <w:rStyle w:val="FootnoteReference"/>
          <w:rFonts w:ascii="Times New Roman" w:hAnsi="Times New Roman"/>
          <w:sz w:val="24"/>
        </w:rPr>
        <w:footnoteReference w:id="23"/>
      </w:r>
      <w:r w:rsidR="00C323D8" w:rsidRPr="00261C70">
        <w:rPr>
          <w:rFonts w:ascii="Times New Roman" w:hAnsi="Times New Roman"/>
          <w:sz w:val="24"/>
        </w:rPr>
        <w:t>.</w:t>
      </w:r>
      <w:r w:rsidR="00BA5F4B" w:rsidRPr="00261C70">
        <w:rPr>
          <w:rFonts w:ascii="Times New Roman" w:hAnsi="Times New Roman"/>
          <w:sz w:val="24"/>
        </w:rPr>
        <w:t xml:space="preserve"> </w:t>
      </w:r>
      <w:r w:rsidR="00FC4211" w:rsidRPr="00261C70">
        <w:rPr>
          <w:rFonts w:ascii="Times New Roman" w:hAnsi="Times New Roman"/>
          <w:sz w:val="24"/>
        </w:rPr>
        <w:t>Također se navodi da trenutno postoj</w:t>
      </w:r>
      <w:r w:rsidR="006513BD" w:rsidRPr="00261C70">
        <w:rPr>
          <w:rFonts w:ascii="Times New Roman" w:hAnsi="Times New Roman"/>
          <w:sz w:val="24"/>
        </w:rPr>
        <w:t>i</w:t>
      </w:r>
      <w:r w:rsidR="00FC4211" w:rsidRPr="00261C70">
        <w:rPr>
          <w:rFonts w:ascii="Times New Roman" w:hAnsi="Times New Roman"/>
          <w:sz w:val="24"/>
        </w:rPr>
        <w:t xml:space="preserve"> 30 postupaka za kršenje </w:t>
      </w:r>
      <w:r w:rsidR="006513BD" w:rsidRPr="00261C70">
        <w:rPr>
          <w:rFonts w:ascii="Times New Roman" w:hAnsi="Times New Roman"/>
          <w:sz w:val="24"/>
        </w:rPr>
        <w:t xml:space="preserve">odredbi Direktive </w:t>
      </w:r>
      <w:r w:rsidR="00FC4211" w:rsidRPr="00261C70">
        <w:rPr>
          <w:rFonts w:ascii="Times New Roman" w:hAnsi="Times New Roman"/>
          <w:sz w:val="24"/>
        </w:rPr>
        <w:t xml:space="preserve"> 2008/50/EZ</w:t>
      </w:r>
      <w:r w:rsidR="006513BD" w:rsidRPr="00261C70">
        <w:rPr>
          <w:rFonts w:ascii="Times New Roman" w:hAnsi="Times New Roman"/>
          <w:sz w:val="24"/>
        </w:rPr>
        <w:t xml:space="preserve"> od strane država članicama</w:t>
      </w:r>
      <w:r w:rsidR="00FC4211" w:rsidRPr="00261C70">
        <w:rPr>
          <w:rFonts w:ascii="Times New Roman" w:hAnsi="Times New Roman"/>
          <w:sz w:val="24"/>
        </w:rPr>
        <w:t>, 16 za prekoračenje graničnih vrijednosti PM</w:t>
      </w:r>
      <w:r w:rsidR="00FC4211" w:rsidRPr="00261C70">
        <w:rPr>
          <w:rFonts w:ascii="Times New Roman" w:hAnsi="Times New Roman"/>
          <w:sz w:val="24"/>
          <w:vertAlign w:val="subscript"/>
        </w:rPr>
        <w:t>10</w:t>
      </w:r>
      <w:r w:rsidR="00FC4211" w:rsidRPr="00261C70">
        <w:rPr>
          <w:rFonts w:ascii="Times New Roman" w:hAnsi="Times New Roman"/>
          <w:sz w:val="24"/>
        </w:rPr>
        <w:t>, 13 za prekoračenje graničnih vrijednosti NO</w:t>
      </w:r>
      <w:r w:rsidR="00FC4211" w:rsidRPr="00261C70">
        <w:rPr>
          <w:rFonts w:ascii="Times New Roman" w:hAnsi="Times New Roman"/>
          <w:sz w:val="24"/>
          <w:vertAlign w:val="subscript"/>
        </w:rPr>
        <w:t>2</w:t>
      </w:r>
      <w:r w:rsidR="00FC4211" w:rsidRPr="00261C70">
        <w:rPr>
          <w:rFonts w:ascii="Times New Roman" w:hAnsi="Times New Roman"/>
          <w:sz w:val="24"/>
        </w:rPr>
        <w:t xml:space="preserve"> i jedna za prekoračenje graničnih vrijednosti SO</w:t>
      </w:r>
      <w:r w:rsidR="00FC4211" w:rsidRPr="00261C70">
        <w:rPr>
          <w:rFonts w:ascii="Times New Roman" w:hAnsi="Times New Roman"/>
          <w:sz w:val="24"/>
          <w:vertAlign w:val="subscript"/>
        </w:rPr>
        <w:t>2</w:t>
      </w:r>
      <w:r w:rsidR="00FC4211" w:rsidRPr="00261C70">
        <w:rPr>
          <w:rFonts w:ascii="Times New Roman" w:hAnsi="Times New Roman"/>
          <w:sz w:val="24"/>
        </w:rPr>
        <w:t>.</w:t>
      </w:r>
    </w:p>
    <w:p w14:paraId="7D0BA38B" w14:textId="77777777" w:rsidR="00382756" w:rsidRPr="00261C70" w:rsidRDefault="00382756" w:rsidP="004B7E65">
      <w:pPr>
        <w:spacing w:before="0" w:after="100" w:line="240" w:lineRule="auto"/>
        <w:rPr>
          <w:rFonts w:ascii="Times New Roman" w:hAnsi="Times New Roman"/>
          <w:sz w:val="24"/>
        </w:rPr>
      </w:pPr>
      <w:r w:rsidRPr="00261C70">
        <w:rPr>
          <w:rFonts w:ascii="Times New Roman" w:hAnsi="Times New Roman"/>
          <w:sz w:val="24"/>
        </w:rPr>
        <w:t>Iako su emisije svih onečišćujućih tvari smanjene, promatrajući povijesni niz od 1990</w:t>
      </w:r>
      <w:r w:rsidR="00B574FB" w:rsidRPr="00261C70">
        <w:rPr>
          <w:rFonts w:ascii="Times New Roman" w:hAnsi="Times New Roman"/>
          <w:sz w:val="24"/>
        </w:rPr>
        <w:t>. godine</w:t>
      </w:r>
      <w:r w:rsidRPr="00261C70">
        <w:rPr>
          <w:rFonts w:ascii="Times New Roman" w:hAnsi="Times New Roman"/>
          <w:sz w:val="24"/>
        </w:rPr>
        <w:t xml:space="preserve"> na izvoru njihova nastanka, koncentracije onečišćujućih tvari u zrak</w:t>
      </w:r>
      <w:r w:rsidR="005B50F2" w:rsidRPr="00261C70">
        <w:rPr>
          <w:rFonts w:ascii="Times New Roman" w:hAnsi="Times New Roman"/>
          <w:sz w:val="24"/>
        </w:rPr>
        <w:t>u</w:t>
      </w:r>
      <w:r w:rsidRPr="00261C70">
        <w:rPr>
          <w:rFonts w:ascii="Times New Roman" w:hAnsi="Times New Roman"/>
          <w:sz w:val="24"/>
        </w:rPr>
        <w:t xml:space="preserve"> u posljednjih nekoliko godina nisu dovoljno smanjene. Kako i u većini europskih gradova, tako i u Hrvatskoj najveći broj stanovništva živi u gradovima gdje se prekoračuju standardi kvalitete zraka. Najčešća prekoračenja jesu za prizemni ozon (O</w:t>
      </w:r>
      <w:r w:rsidRPr="00261C70">
        <w:rPr>
          <w:rFonts w:ascii="Times New Roman" w:hAnsi="Times New Roman"/>
          <w:sz w:val="24"/>
          <w:vertAlign w:val="subscript"/>
        </w:rPr>
        <w:t>3</w:t>
      </w:r>
      <w:r w:rsidRPr="00261C70">
        <w:rPr>
          <w:rFonts w:ascii="Times New Roman" w:hAnsi="Times New Roman"/>
          <w:sz w:val="24"/>
        </w:rPr>
        <w:t>), dušikov dioksid (NO</w:t>
      </w:r>
      <w:r w:rsidRPr="00261C70">
        <w:rPr>
          <w:rFonts w:ascii="Times New Roman" w:hAnsi="Times New Roman"/>
          <w:sz w:val="24"/>
          <w:vertAlign w:val="subscript"/>
        </w:rPr>
        <w:t>2</w:t>
      </w:r>
      <w:r w:rsidRPr="00261C70">
        <w:rPr>
          <w:rFonts w:ascii="Times New Roman" w:hAnsi="Times New Roman"/>
          <w:sz w:val="24"/>
        </w:rPr>
        <w:t>) i sitne čestice (PM), ali i benzo(a)piren u lebdećim česticama PM</w:t>
      </w:r>
      <w:r w:rsidRPr="00261C70">
        <w:rPr>
          <w:rFonts w:ascii="Times New Roman" w:hAnsi="Times New Roman"/>
          <w:sz w:val="24"/>
          <w:vertAlign w:val="subscript"/>
        </w:rPr>
        <w:t>10</w:t>
      </w:r>
      <w:r w:rsidRPr="00261C70">
        <w:rPr>
          <w:rFonts w:ascii="Times New Roman" w:hAnsi="Times New Roman"/>
          <w:sz w:val="24"/>
        </w:rPr>
        <w:t xml:space="preserve"> (BaP u PM</w:t>
      </w:r>
      <w:r w:rsidRPr="00261C70">
        <w:rPr>
          <w:rFonts w:ascii="Times New Roman" w:hAnsi="Times New Roman"/>
          <w:sz w:val="24"/>
          <w:vertAlign w:val="subscript"/>
        </w:rPr>
        <w:t>10</w:t>
      </w:r>
      <w:r w:rsidRPr="00261C70">
        <w:rPr>
          <w:rFonts w:ascii="Times New Roman" w:hAnsi="Times New Roman"/>
          <w:sz w:val="24"/>
        </w:rPr>
        <w:t>). Emisije, koje utječu na onečišćenje okoliša, ali koje ujedno bilježe smanjenje u povijesnom trendu čak i u dijelu od kada se prati kvaliteta zraka u Hrvatskoj, ipak ne uzrokuju linearni pad koncentracije onečišćenja na lokalnoj razini.</w:t>
      </w:r>
    </w:p>
    <w:p w14:paraId="428E070E" w14:textId="77777777" w:rsidR="00AB0654" w:rsidRPr="00261C70" w:rsidRDefault="00AB0654" w:rsidP="003E0854">
      <w:pPr>
        <w:spacing w:line="240" w:lineRule="auto"/>
        <w:rPr>
          <w:rFonts w:ascii="Times New Roman" w:hAnsi="Times New Roman"/>
          <w:sz w:val="24"/>
        </w:rPr>
      </w:pPr>
      <w:r w:rsidRPr="00261C70">
        <w:rPr>
          <w:rFonts w:ascii="Times New Roman" w:hAnsi="Times New Roman"/>
          <w:sz w:val="24"/>
        </w:rPr>
        <w:t xml:space="preserve">EU </w:t>
      </w:r>
      <w:r w:rsidR="005B50F2" w:rsidRPr="00261C70">
        <w:rPr>
          <w:rFonts w:ascii="Times New Roman" w:hAnsi="Times New Roman"/>
          <w:sz w:val="24"/>
        </w:rPr>
        <w:t xml:space="preserve">Direktiva </w:t>
      </w:r>
      <w:r w:rsidRPr="00261C70">
        <w:rPr>
          <w:rFonts w:ascii="Times New Roman" w:hAnsi="Times New Roman"/>
          <w:sz w:val="24"/>
        </w:rPr>
        <w:t xml:space="preserve">o kvaliteti zraka tj. CAFE Direktiva 2008/50/EC Europskog parlamenta i Vijeća o kvaliteti okolnog zraka i </w:t>
      </w:r>
      <w:r w:rsidR="00BA5F4B" w:rsidRPr="00261C70">
        <w:rPr>
          <w:rFonts w:ascii="Times New Roman" w:hAnsi="Times New Roman"/>
          <w:sz w:val="24"/>
        </w:rPr>
        <w:t xml:space="preserve">čišćem </w:t>
      </w:r>
      <w:r w:rsidRPr="00261C70">
        <w:rPr>
          <w:rFonts w:ascii="Times New Roman" w:hAnsi="Times New Roman"/>
          <w:sz w:val="24"/>
        </w:rPr>
        <w:t>zraku za Europu, stupila je na snagu 11. lipnja 2008. [SL L 152, 11. 6. 2008.]. U hrvatsko zakonodavstvo je primijenje</w:t>
      </w:r>
      <w:r w:rsidR="003E0854" w:rsidRPr="00261C70">
        <w:rPr>
          <w:rFonts w:ascii="Times New Roman" w:hAnsi="Times New Roman"/>
          <w:sz w:val="24"/>
        </w:rPr>
        <w:t>na kroz Zakon o zaštiti zraka</w:t>
      </w:r>
      <w:r w:rsidRPr="00261C70">
        <w:rPr>
          <w:rFonts w:ascii="Times New Roman" w:hAnsi="Times New Roman"/>
          <w:sz w:val="24"/>
        </w:rPr>
        <w:t xml:space="preserve">, </w:t>
      </w:r>
      <w:r w:rsidR="005B50F2" w:rsidRPr="00261C70">
        <w:rPr>
          <w:rFonts w:ascii="Times New Roman" w:hAnsi="Times New Roman"/>
          <w:sz w:val="24"/>
        </w:rPr>
        <w:t xml:space="preserve">Uredbu </w:t>
      </w:r>
      <w:r w:rsidRPr="00261C70">
        <w:rPr>
          <w:rFonts w:ascii="Times New Roman" w:hAnsi="Times New Roman"/>
          <w:sz w:val="24"/>
        </w:rPr>
        <w:t>o razinama onečišćujućih tvari u zraku (N</w:t>
      </w:r>
      <w:r w:rsidR="003E0854" w:rsidRPr="00261C70">
        <w:rPr>
          <w:rFonts w:ascii="Times New Roman" w:hAnsi="Times New Roman"/>
          <w:sz w:val="24"/>
        </w:rPr>
        <w:t>arodne novine, broj</w:t>
      </w:r>
      <w:r w:rsidRPr="00261C70">
        <w:rPr>
          <w:rFonts w:ascii="Times New Roman" w:hAnsi="Times New Roman"/>
          <w:sz w:val="24"/>
        </w:rPr>
        <w:t xml:space="preserve"> 117/12)</w:t>
      </w:r>
      <w:r w:rsidR="0074699A" w:rsidRPr="00261C70">
        <w:rPr>
          <w:rFonts w:ascii="Times New Roman" w:hAnsi="Times New Roman"/>
          <w:sz w:val="24"/>
        </w:rPr>
        <w:t xml:space="preserve"> i</w:t>
      </w:r>
      <w:r w:rsidRPr="00261C70">
        <w:rPr>
          <w:rFonts w:ascii="Times New Roman" w:hAnsi="Times New Roman"/>
          <w:sz w:val="24"/>
        </w:rPr>
        <w:t xml:space="preserve"> Pravilnik o praćenju kvalitete zraka (N</w:t>
      </w:r>
      <w:r w:rsidR="003E0854" w:rsidRPr="00261C70">
        <w:rPr>
          <w:rFonts w:ascii="Times New Roman" w:hAnsi="Times New Roman"/>
          <w:sz w:val="24"/>
        </w:rPr>
        <w:t>arodne novine, broj</w:t>
      </w:r>
      <w:r w:rsidRPr="00261C70">
        <w:rPr>
          <w:rFonts w:ascii="Times New Roman" w:hAnsi="Times New Roman"/>
          <w:sz w:val="24"/>
        </w:rPr>
        <w:t xml:space="preserve"> </w:t>
      </w:r>
      <w:r w:rsidR="0074699A" w:rsidRPr="00261C70">
        <w:rPr>
          <w:rFonts w:ascii="Times New Roman" w:hAnsi="Times New Roman"/>
          <w:sz w:val="24"/>
        </w:rPr>
        <w:t>79</w:t>
      </w:r>
      <w:r w:rsidRPr="00261C70">
        <w:rPr>
          <w:rFonts w:ascii="Times New Roman" w:hAnsi="Times New Roman"/>
          <w:sz w:val="24"/>
        </w:rPr>
        <w:t>/</w:t>
      </w:r>
      <w:r w:rsidR="0074699A" w:rsidRPr="00261C70">
        <w:rPr>
          <w:rFonts w:ascii="Times New Roman" w:hAnsi="Times New Roman"/>
          <w:sz w:val="24"/>
        </w:rPr>
        <w:t>17</w:t>
      </w:r>
      <w:r w:rsidRPr="00261C70">
        <w:rPr>
          <w:rFonts w:ascii="Times New Roman" w:hAnsi="Times New Roman"/>
          <w:sz w:val="24"/>
        </w:rPr>
        <w:t>).</w:t>
      </w:r>
    </w:p>
    <w:p w14:paraId="5DB16BCA" w14:textId="77777777" w:rsidR="00AC5B13" w:rsidRPr="00261C70" w:rsidRDefault="00AC5B13" w:rsidP="003E0854">
      <w:pPr>
        <w:spacing w:before="0" w:after="0" w:line="240" w:lineRule="auto"/>
        <w:rPr>
          <w:rFonts w:ascii="Times New Roman" w:hAnsi="Times New Roman"/>
          <w:sz w:val="24"/>
        </w:rPr>
      </w:pPr>
      <w:r w:rsidRPr="00261C70">
        <w:rPr>
          <w:rFonts w:ascii="Times New Roman" w:hAnsi="Times New Roman"/>
          <w:sz w:val="24"/>
        </w:rPr>
        <w:t>CAFE Direktivnom obuhvaćene su slijedeće onečišćujuće tvari u odnosu na koje se provodi procjena kvalitete zraka</w:t>
      </w:r>
      <w:r w:rsidR="000B43D9" w:rsidRPr="00261C70">
        <w:rPr>
          <w:rFonts w:ascii="Times New Roman" w:hAnsi="Times New Roman"/>
          <w:sz w:val="24"/>
        </w:rPr>
        <w:t xml:space="preserve"> (članak 4, poglavlje II, odjeljak 1.</w:t>
      </w:r>
      <w:r w:rsidR="00502352" w:rsidRPr="00261C70">
        <w:rPr>
          <w:rFonts w:ascii="Times New Roman" w:hAnsi="Times New Roman"/>
          <w:sz w:val="24"/>
        </w:rPr>
        <w:t xml:space="preserve"> i odjeljak 2</w:t>
      </w:r>
      <w:r w:rsidR="000B43D9" w:rsidRPr="00261C70">
        <w:rPr>
          <w:rFonts w:ascii="Times New Roman" w:hAnsi="Times New Roman"/>
          <w:sz w:val="24"/>
        </w:rPr>
        <w:t>)</w:t>
      </w:r>
      <w:r w:rsidRPr="00261C70">
        <w:rPr>
          <w:rFonts w:ascii="Times New Roman" w:hAnsi="Times New Roman"/>
          <w:sz w:val="24"/>
        </w:rPr>
        <w:t>:</w:t>
      </w:r>
    </w:p>
    <w:p w14:paraId="7A811E10" w14:textId="77777777" w:rsidR="00AC5B13" w:rsidRPr="00261C70" w:rsidRDefault="00AC5B13" w:rsidP="003E0854">
      <w:pPr>
        <w:pStyle w:val="ListParagraph"/>
        <w:numPr>
          <w:ilvl w:val="0"/>
          <w:numId w:val="128"/>
        </w:numPr>
        <w:spacing w:before="0" w:after="0" w:line="240" w:lineRule="auto"/>
        <w:rPr>
          <w:rFonts w:ascii="Times New Roman" w:hAnsi="Times New Roman"/>
          <w:sz w:val="24"/>
        </w:rPr>
      </w:pPr>
      <w:r w:rsidRPr="00261C70">
        <w:rPr>
          <w:rFonts w:ascii="Times New Roman" w:hAnsi="Times New Roman"/>
          <w:sz w:val="24"/>
        </w:rPr>
        <w:t>sumporov dioksid</w:t>
      </w:r>
    </w:p>
    <w:p w14:paraId="466B4B6A" w14:textId="77777777" w:rsidR="00AC5B13" w:rsidRPr="00261C70" w:rsidRDefault="00AC5B13" w:rsidP="003E0854">
      <w:pPr>
        <w:pStyle w:val="ListParagraph"/>
        <w:numPr>
          <w:ilvl w:val="0"/>
          <w:numId w:val="128"/>
        </w:numPr>
        <w:spacing w:before="0" w:after="0" w:line="240" w:lineRule="auto"/>
        <w:rPr>
          <w:rFonts w:ascii="Times New Roman" w:hAnsi="Times New Roman"/>
          <w:sz w:val="24"/>
        </w:rPr>
      </w:pPr>
      <w:r w:rsidRPr="00261C70">
        <w:rPr>
          <w:rFonts w:ascii="Times New Roman" w:hAnsi="Times New Roman"/>
          <w:sz w:val="24"/>
        </w:rPr>
        <w:t>dušikov dioksid i dušikove okside</w:t>
      </w:r>
    </w:p>
    <w:p w14:paraId="1D39083D" w14:textId="77777777" w:rsidR="00AC5B13" w:rsidRPr="00261C70" w:rsidRDefault="00AC5B13" w:rsidP="003E0854">
      <w:pPr>
        <w:pStyle w:val="ListParagraph"/>
        <w:numPr>
          <w:ilvl w:val="0"/>
          <w:numId w:val="128"/>
        </w:numPr>
        <w:spacing w:line="240" w:lineRule="auto"/>
        <w:rPr>
          <w:rFonts w:ascii="Times New Roman" w:hAnsi="Times New Roman"/>
          <w:sz w:val="24"/>
        </w:rPr>
      </w:pPr>
      <w:r w:rsidRPr="00261C70">
        <w:rPr>
          <w:rFonts w:ascii="Times New Roman" w:hAnsi="Times New Roman"/>
          <w:sz w:val="24"/>
        </w:rPr>
        <w:t>lebdeće čestice (PM</w:t>
      </w:r>
      <w:r w:rsidRPr="00261C70">
        <w:rPr>
          <w:rFonts w:ascii="Times New Roman" w:hAnsi="Times New Roman"/>
          <w:sz w:val="24"/>
          <w:vertAlign w:val="subscript"/>
        </w:rPr>
        <w:t>10</w:t>
      </w:r>
      <w:r w:rsidRPr="00261C70">
        <w:rPr>
          <w:rFonts w:ascii="Times New Roman" w:hAnsi="Times New Roman"/>
          <w:sz w:val="24"/>
        </w:rPr>
        <w:t xml:space="preserve"> i PM</w:t>
      </w:r>
      <w:r w:rsidRPr="00261C70">
        <w:rPr>
          <w:rFonts w:ascii="Times New Roman" w:hAnsi="Times New Roman"/>
          <w:sz w:val="24"/>
          <w:vertAlign w:val="subscript"/>
        </w:rPr>
        <w:t>2,5</w:t>
      </w:r>
      <w:r w:rsidRPr="00261C70">
        <w:rPr>
          <w:rFonts w:ascii="Times New Roman" w:hAnsi="Times New Roman"/>
          <w:sz w:val="24"/>
        </w:rPr>
        <w:t>)</w:t>
      </w:r>
    </w:p>
    <w:p w14:paraId="2FFDC0C3" w14:textId="77777777" w:rsidR="00AC5B13" w:rsidRPr="00261C70" w:rsidRDefault="00AC5B13" w:rsidP="003E0854">
      <w:pPr>
        <w:pStyle w:val="ListParagraph"/>
        <w:numPr>
          <w:ilvl w:val="0"/>
          <w:numId w:val="128"/>
        </w:numPr>
        <w:spacing w:line="240" w:lineRule="auto"/>
        <w:rPr>
          <w:rFonts w:ascii="Times New Roman" w:hAnsi="Times New Roman"/>
          <w:sz w:val="24"/>
        </w:rPr>
      </w:pPr>
      <w:r w:rsidRPr="00261C70">
        <w:rPr>
          <w:rFonts w:ascii="Times New Roman" w:hAnsi="Times New Roman"/>
          <w:sz w:val="24"/>
        </w:rPr>
        <w:t>olovo</w:t>
      </w:r>
    </w:p>
    <w:p w14:paraId="34D8BFF3" w14:textId="77777777" w:rsidR="00AC5B13" w:rsidRPr="00261C70" w:rsidRDefault="00502352" w:rsidP="003E0854">
      <w:pPr>
        <w:pStyle w:val="ListParagraph"/>
        <w:numPr>
          <w:ilvl w:val="0"/>
          <w:numId w:val="128"/>
        </w:numPr>
        <w:spacing w:line="240" w:lineRule="auto"/>
        <w:rPr>
          <w:rFonts w:ascii="Times New Roman" w:hAnsi="Times New Roman"/>
          <w:sz w:val="24"/>
        </w:rPr>
      </w:pPr>
      <w:r w:rsidRPr="00261C70">
        <w:rPr>
          <w:rFonts w:ascii="Times New Roman" w:hAnsi="Times New Roman"/>
          <w:sz w:val="24"/>
        </w:rPr>
        <w:t>benzen</w:t>
      </w:r>
      <w:r w:rsidR="00AC5B13" w:rsidRPr="00261C70">
        <w:rPr>
          <w:rFonts w:ascii="Times New Roman" w:hAnsi="Times New Roman"/>
          <w:sz w:val="24"/>
        </w:rPr>
        <w:t xml:space="preserve"> </w:t>
      </w:r>
    </w:p>
    <w:p w14:paraId="7A488F36" w14:textId="77777777" w:rsidR="00502352" w:rsidRPr="00261C70" w:rsidRDefault="00AC5B13" w:rsidP="003E0854">
      <w:pPr>
        <w:pStyle w:val="ListParagraph"/>
        <w:numPr>
          <w:ilvl w:val="0"/>
          <w:numId w:val="128"/>
        </w:numPr>
        <w:spacing w:line="240" w:lineRule="auto"/>
        <w:rPr>
          <w:rFonts w:ascii="Times New Roman" w:hAnsi="Times New Roman"/>
          <w:sz w:val="24"/>
        </w:rPr>
      </w:pPr>
      <w:r w:rsidRPr="00261C70">
        <w:rPr>
          <w:rFonts w:ascii="Times New Roman" w:hAnsi="Times New Roman"/>
          <w:sz w:val="24"/>
        </w:rPr>
        <w:t>ugljikov monoksid</w:t>
      </w:r>
      <w:r w:rsidR="00502352" w:rsidRPr="00261C70">
        <w:rPr>
          <w:rFonts w:ascii="Times New Roman" w:hAnsi="Times New Roman"/>
          <w:sz w:val="24"/>
        </w:rPr>
        <w:t xml:space="preserve"> i </w:t>
      </w:r>
    </w:p>
    <w:p w14:paraId="4CAB04D3" w14:textId="77777777" w:rsidR="00AC5B13" w:rsidRPr="00261C70" w:rsidRDefault="00502352" w:rsidP="003E0854">
      <w:pPr>
        <w:pStyle w:val="ListParagraph"/>
        <w:numPr>
          <w:ilvl w:val="0"/>
          <w:numId w:val="128"/>
        </w:numPr>
        <w:spacing w:line="240" w:lineRule="auto"/>
        <w:rPr>
          <w:rFonts w:ascii="Times New Roman" w:hAnsi="Times New Roman"/>
          <w:sz w:val="24"/>
        </w:rPr>
      </w:pPr>
      <w:r w:rsidRPr="00261C70">
        <w:rPr>
          <w:rFonts w:ascii="Times New Roman" w:hAnsi="Times New Roman"/>
          <w:sz w:val="24"/>
        </w:rPr>
        <w:t>prizemni ozon</w:t>
      </w:r>
      <w:r w:rsidR="00AC5B13" w:rsidRPr="00261C70">
        <w:rPr>
          <w:rFonts w:ascii="Times New Roman" w:hAnsi="Times New Roman"/>
          <w:sz w:val="24"/>
        </w:rPr>
        <w:t>.</w:t>
      </w:r>
    </w:p>
    <w:p w14:paraId="57E4F661" w14:textId="77777777" w:rsidR="00227F81" w:rsidRPr="00261C70" w:rsidRDefault="006513BD" w:rsidP="00A504A3">
      <w:pPr>
        <w:spacing w:before="0" w:after="0" w:line="240" w:lineRule="auto"/>
        <w:rPr>
          <w:rFonts w:ascii="Times New Roman" w:hAnsi="Times New Roman"/>
          <w:sz w:val="24"/>
        </w:rPr>
      </w:pPr>
      <w:r w:rsidRPr="00261C70">
        <w:rPr>
          <w:rFonts w:ascii="Times New Roman" w:hAnsi="Times New Roman"/>
          <w:sz w:val="24"/>
        </w:rPr>
        <w:t xml:space="preserve">Dodatno uz </w:t>
      </w:r>
      <w:r w:rsidR="002E2CE9" w:rsidRPr="00261C70">
        <w:rPr>
          <w:rFonts w:ascii="Times New Roman" w:hAnsi="Times New Roman"/>
          <w:sz w:val="24"/>
        </w:rPr>
        <w:t xml:space="preserve"> CAFE Direktiv</w:t>
      </w:r>
      <w:r w:rsidR="00C56CED" w:rsidRPr="00261C70">
        <w:rPr>
          <w:rFonts w:ascii="Times New Roman" w:hAnsi="Times New Roman"/>
          <w:sz w:val="24"/>
        </w:rPr>
        <w:t>u,</w:t>
      </w:r>
      <w:r w:rsidR="002E2CE9" w:rsidRPr="00261C70">
        <w:rPr>
          <w:rFonts w:ascii="Times New Roman" w:hAnsi="Times New Roman"/>
          <w:sz w:val="24"/>
        </w:rPr>
        <w:t xml:space="preserve"> </w:t>
      </w:r>
      <w:r w:rsidRPr="00261C70">
        <w:rPr>
          <w:rFonts w:ascii="Times New Roman" w:hAnsi="Times New Roman"/>
          <w:sz w:val="24"/>
        </w:rPr>
        <w:t xml:space="preserve">na snazi je i Direktiva 2004/107/EZ Europskog parlamenta i Vijeća </w:t>
      </w:r>
      <w:r w:rsidR="00C56CED" w:rsidRPr="00261C70">
        <w:rPr>
          <w:rFonts w:ascii="Times New Roman" w:hAnsi="Times New Roman"/>
          <w:sz w:val="24"/>
        </w:rPr>
        <w:t>koja</w:t>
      </w:r>
      <w:r w:rsidR="002E2CE9" w:rsidRPr="00261C70">
        <w:rPr>
          <w:rFonts w:ascii="Times New Roman" w:hAnsi="Times New Roman"/>
          <w:sz w:val="24"/>
        </w:rPr>
        <w:t xml:space="preserve"> se odnos</w:t>
      </w:r>
      <w:r w:rsidR="00C56CED" w:rsidRPr="00261C70">
        <w:rPr>
          <w:rFonts w:ascii="Times New Roman" w:hAnsi="Times New Roman"/>
          <w:sz w:val="24"/>
        </w:rPr>
        <w:t>i</w:t>
      </w:r>
      <w:r w:rsidR="002E2CE9" w:rsidRPr="00261C70">
        <w:rPr>
          <w:rFonts w:ascii="Times New Roman" w:hAnsi="Times New Roman"/>
          <w:sz w:val="24"/>
        </w:rPr>
        <w:t xml:space="preserve"> na</w:t>
      </w:r>
      <w:r w:rsidR="00227F81" w:rsidRPr="00261C70">
        <w:rPr>
          <w:rFonts w:ascii="Times New Roman" w:hAnsi="Times New Roman"/>
          <w:sz w:val="24"/>
        </w:rPr>
        <w:t>:</w:t>
      </w:r>
    </w:p>
    <w:p w14:paraId="05CCDE61" w14:textId="77777777" w:rsidR="00227F81" w:rsidRPr="00261C70" w:rsidRDefault="002E2CE9" w:rsidP="002521B0">
      <w:pPr>
        <w:pStyle w:val="ListParagraph"/>
        <w:numPr>
          <w:ilvl w:val="0"/>
          <w:numId w:val="132"/>
        </w:numPr>
        <w:spacing w:before="0" w:after="0" w:line="240" w:lineRule="auto"/>
        <w:rPr>
          <w:rFonts w:ascii="Times New Roman" w:hAnsi="Times New Roman"/>
          <w:sz w:val="24"/>
        </w:rPr>
      </w:pPr>
      <w:r w:rsidRPr="00261C70">
        <w:rPr>
          <w:rFonts w:ascii="Times New Roman" w:hAnsi="Times New Roman"/>
          <w:sz w:val="24"/>
        </w:rPr>
        <w:t xml:space="preserve">arsen </w:t>
      </w:r>
    </w:p>
    <w:p w14:paraId="1F7BDB60" w14:textId="77777777" w:rsidR="00227F81" w:rsidRPr="00261C70" w:rsidRDefault="00B574FB" w:rsidP="002521B0">
      <w:pPr>
        <w:pStyle w:val="ListParagraph"/>
        <w:numPr>
          <w:ilvl w:val="0"/>
          <w:numId w:val="132"/>
        </w:numPr>
        <w:spacing w:before="0" w:after="0" w:line="240" w:lineRule="auto"/>
        <w:rPr>
          <w:rFonts w:ascii="Times New Roman" w:hAnsi="Times New Roman"/>
          <w:sz w:val="24"/>
        </w:rPr>
      </w:pPr>
      <w:r w:rsidRPr="00261C70">
        <w:rPr>
          <w:rFonts w:ascii="Times New Roman" w:hAnsi="Times New Roman"/>
          <w:sz w:val="24"/>
        </w:rPr>
        <w:t>kadmij</w:t>
      </w:r>
      <w:r w:rsidR="002E2CE9" w:rsidRPr="00261C70">
        <w:rPr>
          <w:rFonts w:ascii="Times New Roman" w:hAnsi="Times New Roman"/>
          <w:sz w:val="24"/>
        </w:rPr>
        <w:t xml:space="preserve"> </w:t>
      </w:r>
    </w:p>
    <w:p w14:paraId="6D9BA4D3" w14:textId="77777777" w:rsidR="00227F81" w:rsidRPr="00261C70" w:rsidRDefault="00227F81" w:rsidP="002521B0">
      <w:pPr>
        <w:pStyle w:val="ListParagraph"/>
        <w:numPr>
          <w:ilvl w:val="0"/>
          <w:numId w:val="132"/>
        </w:numPr>
        <w:spacing w:line="240" w:lineRule="auto"/>
        <w:rPr>
          <w:rFonts w:ascii="Times New Roman" w:hAnsi="Times New Roman"/>
          <w:sz w:val="24"/>
        </w:rPr>
      </w:pPr>
      <w:r w:rsidRPr="00261C70">
        <w:rPr>
          <w:rFonts w:ascii="Times New Roman" w:hAnsi="Times New Roman"/>
          <w:sz w:val="24"/>
        </w:rPr>
        <w:t>živu</w:t>
      </w:r>
      <w:r w:rsidR="002E2CE9" w:rsidRPr="00261C70">
        <w:rPr>
          <w:rFonts w:ascii="Times New Roman" w:hAnsi="Times New Roman"/>
          <w:sz w:val="24"/>
        </w:rPr>
        <w:t xml:space="preserve"> i </w:t>
      </w:r>
    </w:p>
    <w:p w14:paraId="070F2047" w14:textId="77777777" w:rsidR="002E2CE9" w:rsidRPr="00261C70" w:rsidRDefault="00227F81" w:rsidP="002521B0">
      <w:pPr>
        <w:pStyle w:val="ListParagraph"/>
        <w:numPr>
          <w:ilvl w:val="0"/>
          <w:numId w:val="132"/>
        </w:numPr>
        <w:spacing w:line="240" w:lineRule="auto"/>
        <w:rPr>
          <w:rFonts w:ascii="Times New Roman" w:hAnsi="Times New Roman"/>
          <w:sz w:val="24"/>
        </w:rPr>
      </w:pPr>
      <w:r w:rsidRPr="00261C70">
        <w:rPr>
          <w:rFonts w:ascii="Times New Roman" w:hAnsi="Times New Roman"/>
          <w:sz w:val="24"/>
        </w:rPr>
        <w:t xml:space="preserve">benzo(a)piren (kao pokazatelj onečišćenja </w:t>
      </w:r>
      <w:r w:rsidR="002E2CE9" w:rsidRPr="00261C70">
        <w:rPr>
          <w:rFonts w:ascii="Times New Roman" w:hAnsi="Times New Roman"/>
          <w:sz w:val="24"/>
        </w:rPr>
        <w:t>policikličk</w:t>
      </w:r>
      <w:r w:rsidRPr="00261C70">
        <w:rPr>
          <w:rFonts w:ascii="Times New Roman" w:hAnsi="Times New Roman"/>
          <w:sz w:val="24"/>
        </w:rPr>
        <w:t>im</w:t>
      </w:r>
      <w:r w:rsidR="002E2CE9" w:rsidRPr="00261C70">
        <w:rPr>
          <w:rFonts w:ascii="Times New Roman" w:hAnsi="Times New Roman"/>
          <w:sz w:val="24"/>
        </w:rPr>
        <w:t xml:space="preserve"> aromatsk</w:t>
      </w:r>
      <w:r w:rsidRPr="00261C70">
        <w:rPr>
          <w:rFonts w:ascii="Times New Roman" w:hAnsi="Times New Roman"/>
          <w:sz w:val="24"/>
        </w:rPr>
        <w:t>im</w:t>
      </w:r>
      <w:r w:rsidR="002E2CE9" w:rsidRPr="00261C70">
        <w:rPr>
          <w:rFonts w:ascii="Times New Roman" w:hAnsi="Times New Roman"/>
          <w:sz w:val="24"/>
        </w:rPr>
        <w:t xml:space="preserve"> ugljikovod</w:t>
      </w:r>
      <w:r w:rsidRPr="00261C70">
        <w:rPr>
          <w:rFonts w:ascii="Times New Roman" w:hAnsi="Times New Roman"/>
          <w:sz w:val="24"/>
        </w:rPr>
        <w:t>icima).</w:t>
      </w:r>
    </w:p>
    <w:p w14:paraId="6A55ED60" w14:textId="77777777" w:rsidR="00502352" w:rsidRPr="00261C70" w:rsidRDefault="000B43D9" w:rsidP="00A504A3">
      <w:pPr>
        <w:spacing w:before="0" w:after="0" w:line="240" w:lineRule="auto"/>
        <w:rPr>
          <w:rFonts w:ascii="Times New Roman" w:hAnsi="Times New Roman"/>
          <w:sz w:val="24"/>
        </w:rPr>
      </w:pPr>
      <w:r w:rsidRPr="00261C70">
        <w:rPr>
          <w:rFonts w:ascii="Times New Roman" w:hAnsi="Times New Roman"/>
          <w:sz w:val="24"/>
        </w:rPr>
        <w:t xml:space="preserve">Prema članku </w:t>
      </w:r>
      <w:r w:rsidR="00502352" w:rsidRPr="00261C70">
        <w:rPr>
          <w:rFonts w:ascii="Times New Roman" w:hAnsi="Times New Roman"/>
          <w:sz w:val="24"/>
        </w:rPr>
        <w:t>19.</w:t>
      </w:r>
      <w:r w:rsidR="00D34D88" w:rsidRPr="00261C70">
        <w:rPr>
          <w:rFonts w:ascii="Times New Roman" w:hAnsi="Times New Roman"/>
          <w:sz w:val="24"/>
        </w:rPr>
        <w:t xml:space="preserve"> stavku </w:t>
      </w:r>
      <w:r w:rsidR="00502352" w:rsidRPr="00261C70">
        <w:rPr>
          <w:rFonts w:ascii="Times New Roman" w:hAnsi="Times New Roman"/>
          <w:sz w:val="24"/>
        </w:rPr>
        <w:t>1</w:t>
      </w:r>
      <w:r w:rsidR="00D34D88" w:rsidRPr="00261C70">
        <w:rPr>
          <w:rFonts w:ascii="Times New Roman" w:hAnsi="Times New Roman"/>
          <w:sz w:val="24"/>
        </w:rPr>
        <w:t>.</w:t>
      </w:r>
      <w:r w:rsidR="00502352" w:rsidRPr="00261C70">
        <w:rPr>
          <w:rFonts w:ascii="Times New Roman" w:hAnsi="Times New Roman"/>
          <w:sz w:val="24"/>
        </w:rPr>
        <w:t xml:space="preserve"> </w:t>
      </w:r>
      <w:r w:rsidRPr="00261C70">
        <w:rPr>
          <w:rFonts w:ascii="Times New Roman" w:hAnsi="Times New Roman"/>
          <w:sz w:val="24"/>
        </w:rPr>
        <w:t>ZOZZ</w:t>
      </w:r>
      <w:r w:rsidR="00502352" w:rsidRPr="00261C70">
        <w:rPr>
          <w:rFonts w:ascii="Times New Roman" w:hAnsi="Times New Roman"/>
          <w:sz w:val="24"/>
        </w:rPr>
        <w:t xml:space="preserve"> procjenjivanje kvalitete zraka u zonama i aglomeracijama, provodi se za slijedeće onečišćujuće tvari: </w:t>
      </w:r>
    </w:p>
    <w:p w14:paraId="7D8074CE" w14:textId="77777777" w:rsidR="00502352" w:rsidRPr="00261C70" w:rsidRDefault="00502352" w:rsidP="002521B0">
      <w:pPr>
        <w:pStyle w:val="ListParagraph"/>
        <w:numPr>
          <w:ilvl w:val="0"/>
          <w:numId w:val="129"/>
        </w:numPr>
        <w:spacing w:before="0" w:after="0" w:line="240" w:lineRule="auto"/>
        <w:rPr>
          <w:rFonts w:ascii="Times New Roman" w:hAnsi="Times New Roman"/>
          <w:sz w:val="24"/>
        </w:rPr>
      </w:pPr>
      <w:r w:rsidRPr="00261C70">
        <w:rPr>
          <w:rFonts w:ascii="Times New Roman" w:hAnsi="Times New Roman"/>
          <w:sz w:val="24"/>
        </w:rPr>
        <w:t xml:space="preserve">sumporov dioksid </w:t>
      </w:r>
    </w:p>
    <w:p w14:paraId="440E097B" w14:textId="77777777" w:rsidR="00502352" w:rsidRPr="00261C70" w:rsidRDefault="00502352" w:rsidP="002521B0">
      <w:pPr>
        <w:pStyle w:val="ListParagraph"/>
        <w:numPr>
          <w:ilvl w:val="0"/>
          <w:numId w:val="129"/>
        </w:numPr>
        <w:spacing w:before="0" w:after="0" w:line="240" w:lineRule="auto"/>
        <w:rPr>
          <w:rFonts w:ascii="Times New Roman" w:hAnsi="Times New Roman"/>
          <w:sz w:val="24"/>
        </w:rPr>
      </w:pPr>
      <w:r w:rsidRPr="00261C70">
        <w:rPr>
          <w:rFonts w:ascii="Times New Roman" w:hAnsi="Times New Roman"/>
          <w:sz w:val="24"/>
        </w:rPr>
        <w:t xml:space="preserve">dušikov dioksid i dušikove okside </w:t>
      </w:r>
    </w:p>
    <w:p w14:paraId="698E9D41" w14:textId="77777777" w:rsidR="00502352" w:rsidRPr="00261C70" w:rsidRDefault="00502352" w:rsidP="002521B0">
      <w:pPr>
        <w:pStyle w:val="ListParagraph"/>
        <w:numPr>
          <w:ilvl w:val="0"/>
          <w:numId w:val="129"/>
        </w:numPr>
        <w:spacing w:line="240" w:lineRule="auto"/>
        <w:rPr>
          <w:rFonts w:ascii="Times New Roman" w:hAnsi="Times New Roman"/>
          <w:sz w:val="24"/>
        </w:rPr>
      </w:pPr>
      <w:r w:rsidRPr="00261C70">
        <w:rPr>
          <w:rFonts w:ascii="Times New Roman" w:hAnsi="Times New Roman"/>
          <w:sz w:val="24"/>
        </w:rPr>
        <w:t>lebdeće čestice (PM</w:t>
      </w:r>
      <w:r w:rsidRPr="00261C70">
        <w:rPr>
          <w:rFonts w:ascii="Times New Roman" w:hAnsi="Times New Roman"/>
          <w:sz w:val="24"/>
          <w:vertAlign w:val="subscript"/>
        </w:rPr>
        <w:t>10</w:t>
      </w:r>
      <w:r w:rsidRPr="00261C70">
        <w:rPr>
          <w:rFonts w:ascii="Times New Roman" w:hAnsi="Times New Roman"/>
          <w:sz w:val="24"/>
        </w:rPr>
        <w:t>, PM</w:t>
      </w:r>
      <w:r w:rsidRPr="00261C70">
        <w:rPr>
          <w:rFonts w:ascii="Times New Roman" w:hAnsi="Times New Roman"/>
          <w:sz w:val="24"/>
          <w:vertAlign w:val="subscript"/>
        </w:rPr>
        <w:t>2,5</w:t>
      </w:r>
      <w:r w:rsidRPr="00261C70">
        <w:rPr>
          <w:rFonts w:ascii="Times New Roman" w:hAnsi="Times New Roman"/>
          <w:sz w:val="24"/>
        </w:rPr>
        <w:t xml:space="preserve">,) </w:t>
      </w:r>
    </w:p>
    <w:p w14:paraId="1F33C432" w14:textId="77777777" w:rsidR="00502352" w:rsidRPr="00261C70" w:rsidRDefault="00502352" w:rsidP="002521B0">
      <w:pPr>
        <w:pStyle w:val="ListParagraph"/>
        <w:numPr>
          <w:ilvl w:val="0"/>
          <w:numId w:val="129"/>
        </w:numPr>
        <w:spacing w:line="240" w:lineRule="auto"/>
        <w:rPr>
          <w:rFonts w:ascii="Times New Roman" w:hAnsi="Times New Roman"/>
          <w:sz w:val="24"/>
        </w:rPr>
      </w:pPr>
      <w:r w:rsidRPr="00261C70">
        <w:rPr>
          <w:rFonts w:ascii="Times New Roman" w:hAnsi="Times New Roman"/>
          <w:sz w:val="24"/>
        </w:rPr>
        <w:t xml:space="preserve">olovo </w:t>
      </w:r>
    </w:p>
    <w:p w14:paraId="1FFA7620" w14:textId="77777777" w:rsidR="00502352" w:rsidRPr="00261C70" w:rsidRDefault="00502352" w:rsidP="002521B0">
      <w:pPr>
        <w:pStyle w:val="ListParagraph"/>
        <w:numPr>
          <w:ilvl w:val="0"/>
          <w:numId w:val="129"/>
        </w:numPr>
        <w:spacing w:line="240" w:lineRule="auto"/>
        <w:rPr>
          <w:rFonts w:ascii="Times New Roman" w:hAnsi="Times New Roman"/>
          <w:sz w:val="24"/>
        </w:rPr>
      </w:pPr>
      <w:r w:rsidRPr="00261C70">
        <w:rPr>
          <w:rFonts w:ascii="Times New Roman" w:hAnsi="Times New Roman"/>
          <w:sz w:val="24"/>
        </w:rPr>
        <w:t xml:space="preserve">benzen </w:t>
      </w:r>
    </w:p>
    <w:p w14:paraId="669279CC" w14:textId="77777777" w:rsidR="00502352" w:rsidRPr="00261C70" w:rsidRDefault="00B574FB" w:rsidP="002521B0">
      <w:pPr>
        <w:pStyle w:val="ListParagraph"/>
        <w:numPr>
          <w:ilvl w:val="0"/>
          <w:numId w:val="129"/>
        </w:numPr>
        <w:spacing w:line="240" w:lineRule="auto"/>
        <w:rPr>
          <w:rFonts w:ascii="Times New Roman" w:hAnsi="Times New Roman"/>
          <w:sz w:val="24"/>
        </w:rPr>
      </w:pPr>
      <w:r w:rsidRPr="00261C70">
        <w:rPr>
          <w:rFonts w:ascii="Times New Roman" w:hAnsi="Times New Roman"/>
          <w:sz w:val="24"/>
        </w:rPr>
        <w:t>ugljikov monoksid</w:t>
      </w:r>
      <w:r w:rsidR="00502352" w:rsidRPr="00261C70">
        <w:rPr>
          <w:rFonts w:ascii="Times New Roman" w:hAnsi="Times New Roman"/>
          <w:sz w:val="24"/>
        </w:rPr>
        <w:t xml:space="preserve"> </w:t>
      </w:r>
    </w:p>
    <w:p w14:paraId="1C576E96" w14:textId="77777777" w:rsidR="00502352" w:rsidRPr="00261C70" w:rsidRDefault="00502352" w:rsidP="002521B0">
      <w:pPr>
        <w:pStyle w:val="ListParagraph"/>
        <w:numPr>
          <w:ilvl w:val="0"/>
          <w:numId w:val="129"/>
        </w:numPr>
        <w:spacing w:line="240" w:lineRule="auto"/>
        <w:rPr>
          <w:rFonts w:ascii="Times New Roman" w:hAnsi="Times New Roman"/>
          <w:sz w:val="24"/>
        </w:rPr>
      </w:pPr>
      <w:r w:rsidRPr="00261C70">
        <w:rPr>
          <w:rFonts w:ascii="Times New Roman" w:hAnsi="Times New Roman"/>
          <w:sz w:val="24"/>
        </w:rPr>
        <w:t xml:space="preserve">prizemni ozon </w:t>
      </w:r>
    </w:p>
    <w:p w14:paraId="613A4469" w14:textId="77777777" w:rsidR="00502352" w:rsidRPr="00261C70" w:rsidRDefault="00502352" w:rsidP="002521B0">
      <w:pPr>
        <w:pStyle w:val="ListParagraph"/>
        <w:numPr>
          <w:ilvl w:val="0"/>
          <w:numId w:val="129"/>
        </w:numPr>
        <w:spacing w:line="240" w:lineRule="auto"/>
        <w:rPr>
          <w:rFonts w:ascii="Times New Roman" w:hAnsi="Times New Roman"/>
          <w:sz w:val="24"/>
        </w:rPr>
      </w:pPr>
      <w:r w:rsidRPr="00261C70">
        <w:rPr>
          <w:rFonts w:ascii="Times New Roman" w:hAnsi="Times New Roman"/>
          <w:sz w:val="24"/>
        </w:rPr>
        <w:t xml:space="preserve">arsen </w:t>
      </w:r>
    </w:p>
    <w:p w14:paraId="135F5AC5" w14:textId="77777777" w:rsidR="00502352" w:rsidRPr="00261C70" w:rsidRDefault="00502352" w:rsidP="002521B0">
      <w:pPr>
        <w:pStyle w:val="ListParagraph"/>
        <w:numPr>
          <w:ilvl w:val="0"/>
          <w:numId w:val="129"/>
        </w:numPr>
        <w:spacing w:line="240" w:lineRule="auto"/>
        <w:rPr>
          <w:rFonts w:ascii="Times New Roman" w:hAnsi="Times New Roman"/>
          <w:sz w:val="24"/>
        </w:rPr>
      </w:pPr>
      <w:r w:rsidRPr="00261C70">
        <w:rPr>
          <w:rFonts w:ascii="Times New Roman" w:hAnsi="Times New Roman"/>
          <w:sz w:val="24"/>
        </w:rPr>
        <w:t xml:space="preserve">kadmij </w:t>
      </w:r>
    </w:p>
    <w:p w14:paraId="4C29FD40" w14:textId="77777777" w:rsidR="00502352" w:rsidRPr="00261C70" w:rsidRDefault="00502352" w:rsidP="002521B0">
      <w:pPr>
        <w:pStyle w:val="ListParagraph"/>
        <w:numPr>
          <w:ilvl w:val="0"/>
          <w:numId w:val="129"/>
        </w:numPr>
        <w:spacing w:line="240" w:lineRule="auto"/>
        <w:rPr>
          <w:rFonts w:ascii="Times New Roman" w:hAnsi="Times New Roman"/>
          <w:sz w:val="24"/>
        </w:rPr>
      </w:pPr>
      <w:r w:rsidRPr="00261C70">
        <w:rPr>
          <w:rFonts w:ascii="Times New Roman" w:hAnsi="Times New Roman"/>
          <w:sz w:val="24"/>
        </w:rPr>
        <w:t xml:space="preserve">živu </w:t>
      </w:r>
    </w:p>
    <w:p w14:paraId="01E5573F" w14:textId="77777777" w:rsidR="00502352" w:rsidRPr="00261C70" w:rsidRDefault="00502352" w:rsidP="002521B0">
      <w:pPr>
        <w:pStyle w:val="ListParagraph"/>
        <w:numPr>
          <w:ilvl w:val="0"/>
          <w:numId w:val="129"/>
        </w:numPr>
        <w:spacing w:line="240" w:lineRule="auto"/>
        <w:rPr>
          <w:rFonts w:ascii="Times New Roman" w:hAnsi="Times New Roman"/>
          <w:sz w:val="24"/>
        </w:rPr>
      </w:pPr>
      <w:r w:rsidRPr="00261C70">
        <w:rPr>
          <w:rFonts w:ascii="Times New Roman" w:hAnsi="Times New Roman"/>
          <w:sz w:val="24"/>
        </w:rPr>
        <w:t xml:space="preserve">nikal i </w:t>
      </w:r>
    </w:p>
    <w:p w14:paraId="5650BAF1" w14:textId="77777777" w:rsidR="000B43D9" w:rsidRPr="00261C70" w:rsidRDefault="00502352" w:rsidP="002521B0">
      <w:pPr>
        <w:pStyle w:val="ListParagraph"/>
        <w:numPr>
          <w:ilvl w:val="0"/>
          <w:numId w:val="129"/>
        </w:numPr>
        <w:spacing w:line="240" w:lineRule="auto"/>
        <w:rPr>
          <w:rFonts w:ascii="Times New Roman" w:hAnsi="Times New Roman"/>
          <w:sz w:val="24"/>
        </w:rPr>
      </w:pPr>
      <w:r w:rsidRPr="00261C70">
        <w:rPr>
          <w:rFonts w:ascii="Times New Roman" w:hAnsi="Times New Roman"/>
          <w:sz w:val="24"/>
        </w:rPr>
        <w:t>benzo(a)piren.</w:t>
      </w:r>
    </w:p>
    <w:p w14:paraId="72208C16" w14:textId="77777777" w:rsidR="000B43D9" w:rsidRPr="00261C70" w:rsidRDefault="0056356F" w:rsidP="00AB0654">
      <w:pPr>
        <w:spacing w:line="240" w:lineRule="auto"/>
        <w:rPr>
          <w:rFonts w:ascii="Times New Roman" w:hAnsi="Times New Roman"/>
          <w:sz w:val="24"/>
        </w:rPr>
      </w:pPr>
      <w:r w:rsidRPr="00261C70">
        <w:rPr>
          <w:rFonts w:ascii="Times New Roman" w:hAnsi="Times New Roman"/>
          <w:sz w:val="24"/>
        </w:rPr>
        <w:t>P</w:t>
      </w:r>
      <w:r w:rsidR="000B43D9" w:rsidRPr="00261C70">
        <w:rPr>
          <w:rFonts w:ascii="Times New Roman" w:hAnsi="Times New Roman"/>
          <w:sz w:val="24"/>
        </w:rPr>
        <w:t>rocjen</w:t>
      </w:r>
      <w:r w:rsidR="00502352" w:rsidRPr="00261C70">
        <w:rPr>
          <w:rFonts w:ascii="Times New Roman" w:hAnsi="Times New Roman"/>
          <w:sz w:val="24"/>
        </w:rPr>
        <w:t>jivanje</w:t>
      </w:r>
      <w:r w:rsidR="000B43D9" w:rsidRPr="00261C70">
        <w:rPr>
          <w:rFonts w:ascii="Times New Roman" w:hAnsi="Times New Roman"/>
          <w:sz w:val="24"/>
        </w:rPr>
        <w:t xml:space="preserve"> kvalitete zraka </w:t>
      </w:r>
      <w:r w:rsidRPr="00261C70">
        <w:rPr>
          <w:rFonts w:ascii="Times New Roman" w:hAnsi="Times New Roman"/>
          <w:sz w:val="24"/>
        </w:rPr>
        <w:t>i modeliranje za potrebe procjene iz članka 19.</w:t>
      </w:r>
      <w:r w:rsidR="0074699A" w:rsidRPr="00261C70">
        <w:rPr>
          <w:rFonts w:ascii="Times New Roman" w:hAnsi="Times New Roman"/>
          <w:sz w:val="24"/>
        </w:rPr>
        <w:t xml:space="preserve"> </w:t>
      </w:r>
      <w:r w:rsidRPr="00261C70">
        <w:rPr>
          <w:rFonts w:ascii="Times New Roman" w:hAnsi="Times New Roman"/>
          <w:sz w:val="24"/>
        </w:rPr>
        <w:t>-</w:t>
      </w:r>
      <w:r w:rsidR="0074699A" w:rsidRPr="00261C70">
        <w:rPr>
          <w:rFonts w:ascii="Times New Roman" w:hAnsi="Times New Roman"/>
          <w:sz w:val="24"/>
        </w:rPr>
        <w:t xml:space="preserve"> </w:t>
      </w:r>
      <w:r w:rsidRPr="00261C70">
        <w:rPr>
          <w:rFonts w:ascii="Times New Roman" w:hAnsi="Times New Roman"/>
          <w:sz w:val="24"/>
        </w:rPr>
        <w:t>22. i izvješćivanje iz članka 120.</w:t>
      </w:r>
      <w:r w:rsidR="00B574FB" w:rsidRPr="00261C70">
        <w:rPr>
          <w:rFonts w:ascii="Times New Roman" w:hAnsi="Times New Roman"/>
          <w:sz w:val="24"/>
        </w:rPr>
        <w:t xml:space="preserve"> ZOZZ </w:t>
      </w:r>
      <w:r w:rsidR="00502352" w:rsidRPr="00261C70">
        <w:rPr>
          <w:rFonts w:ascii="Times New Roman" w:hAnsi="Times New Roman"/>
          <w:sz w:val="24"/>
        </w:rPr>
        <w:t xml:space="preserve">na teritoriju Republike Hrvatske sukladno članku 6. </w:t>
      </w:r>
      <w:r w:rsidR="00D34D88" w:rsidRPr="00261C70">
        <w:rPr>
          <w:rFonts w:ascii="Times New Roman" w:hAnsi="Times New Roman"/>
          <w:sz w:val="24"/>
        </w:rPr>
        <w:t xml:space="preserve">stavku </w:t>
      </w:r>
      <w:r w:rsidR="00502352" w:rsidRPr="00261C70">
        <w:rPr>
          <w:rFonts w:ascii="Times New Roman" w:hAnsi="Times New Roman"/>
          <w:sz w:val="24"/>
        </w:rPr>
        <w:t>3</w:t>
      </w:r>
      <w:r w:rsidR="00D34D88" w:rsidRPr="00261C70">
        <w:rPr>
          <w:rFonts w:ascii="Times New Roman" w:hAnsi="Times New Roman"/>
          <w:sz w:val="24"/>
        </w:rPr>
        <w:t>.</w:t>
      </w:r>
      <w:r w:rsidR="00502352" w:rsidRPr="00261C70">
        <w:rPr>
          <w:rFonts w:ascii="Times New Roman" w:hAnsi="Times New Roman"/>
          <w:sz w:val="24"/>
        </w:rPr>
        <w:t xml:space="preserve"> ZOZZ </w:t>
      </w:r>
      <w:r w:rsidRPr="00261C70">
        <w:rPr>
          <w:rFonts w:ascii="Times New Roman" w:hAnsi="Times New Roman"/>
          <w:sz w:val="24"/>
        </w:rPr>
        <w:t>provodi</w:t>
      </w:r>
      <w:r w:rsidR="00502352" w:rsidRPr="00261C70">
        <w:rPr>
          <w:rFonts w:ascii="Times New Roman" w:hAnsi="Times New Roman"/>
          <w:sz w:val="24"/>
        </w:rPr>
        <w:t xml:space="preserve"> </w:t>
      </w:r>
      <w:r w:rsidR="00F96861" w:rsidRPr="00261C70">
        <w:rPr>
          <w:rFonts w:ascii="Times New Roman" w:eastAsia="Calibri" w:hAnsi="Times New Roman"/>
          <w:b/>
          <w:sz w:val="24"/>
          <w:lang w:eastAsia="en-US"/>
        </w:rPr>
        <w:t>DHMZ</w:t>
      </w:r>
      <w:r w:rsidRPr="00261C70">
        <w:rPr>
          <w:rFonts w:ascii="Times New Roman" w:hAnsi="Times New Roman"/>
          <w:sz w:val="24"/>
        </w:rPr>
        <w:t>, a osigurava Ministarstvo</w:t>
      </w:r>
      <w:r w:rsidR="00502352" w:rsidRPr="00261C70">
        <w:rPr>
          <w:rFonts w:ascii="Times New Roman" w:hAnsi="Times New Roman"/>
          <w:sz w:val="24"/>
        </w:rPr>
        <w:t xml:space="preserve">. </w:t>
      </w:r>
    </w:p>
    <w:p w14:paraId="65AB2558" w14:textId="77777777" w:rsidR="00626DD5" w:rsidRPr="00261C70" w:rsidRDefault="00D34D88" w:rsidP="00A504A3">
      <w:pPr>
        <w:spacing w:before="0" w:after="0" w:line="240" w:lineRule="auto"/>
        <w:rPr>
          <w:rFonts w:ascii="Times New Roman" w:hAnsi="Times New Roman"/>
          <w:sz w:val="24"/>
        </w:rPr>
      </w:pPr>
      <w:r w:rsidRPr="00261C70">
        <w:rPr>
          <w:rFonts w:ascii="Times New Roman" w:hAnsi="Times New Roman"/>
          <w:sz w:val="24"/>
        </w:rPr>
        <w:t>Praćenje kvalitete zraka, praćenje emisija onečišćujućih tvari u zrak iz nepokretnih izvora, provjeru ispravnosti mjernog sustava za kontinuirano mjerenje emisija iz nepokretnih izvora te praćenje kvalitete proizvoda sukladno članku 6. stavk</w:t>
      </w:r>
      <w:r w:rsidR="00B574FB" w:rsidRPr="00261C70">
        <w:rPr>
          <w:rFonts w:ascii="Times New Roman" w:hAnsi="Times New Roman"/>
          <w:sz w:val="24"/>
        </w:rPr>
        <w:t>u</w:t>
      </w:r>
      <w:r w:rsidRPr="00261C70">
        <w:rPr>
          <w:rFonts w:ascii="Times New Roman" w:hAnsi="Times New Roman"/>
          <w:sz w:val="24"/>
        </w:rPr>
        <w:t xml:space="preserve"> 4. obavljaju </w:t>
      </w:r>
      <w:r w:rsidRPr="00261C70">
        <w:rPr>
          <w:rFonts w:ascii="Times New Roman" w:hAnsi="Times New Roman"/>
          <w:b/>
          <w:sz w:val="24"/>
        </w:rPr>
        <w:t>pravne osobe – ispitni laboratoriji</w:t>
      </w:r>
      <w:r w:rsidRPr="00261C70">
        <w:rPr>
          <w:rFonts w:ascii="Times New Roman" w:hAnsi="Times New Roman"/>
          <w:sz w:val="24"/>
        </w:rPr>
        <w:t>.</w:t>
      </w:r>
      <w:r w:rsidR="00626DD5" w:rsidRPr="00261C70">
        <w:rPr>
          <w:rFonts w:ascii="Times New Roman" w:hAnsi="Times New Roman"/>
          <w:sz w:val="24"/>
        </w:rPr>
        <w:t xml:space="preserve"> Neki od uvjeta pravnoj osobi za obavljanje djelatnosti praćenja kvalitete zraka su: </w:t>
      </w:r>
    </w:p>
    <w:p w14:paraId="71C49CD3" w14:textId="77777777" w:rsidR="00626DD5" w:rsidRPr="00261C70" w:rsidRDefault="00626DD5" w:rsidP="002521B0">
      <w:pPr>
        <w:pStyle w:val="ListParagraph"/>
        <w:numPr>
          <w:ilvl w:val="0"/>
          <w:numId w:val="130"/>
        </w:numPr>
        <w:spacing w:before="0" w:after="0" w:line="240" w:lineRule="auto"/>
        <w:rPr>
          <w:rFonts w:ascii="Times New Roman" w:hAnsi="Times New Roman"/>
          <w:sz w:val="24"/>
        </w:rPr>
      </w:pPr>
      <w:r w:rsidRPr="00261C70">
        <w:rPr>
          <w:rFonts w:ascii="Times New Roman" w:hAnsi="Times New Roman"/>
          <w:sz w:val="24"/>
        </w:rPr>
        <w:t xml:space="preserve">da raspolaže mjernom opremom za obavljanje poslova praćenja kvalitete zraka prema referentnim metodama mjerenja propisanim Pravilnikom o praćenju kvalitete zraka i da je akreditirana prema zahtjevu </w:t>
      </w:r>
      <w:r w:rsidRPr="00261C70">
        <w:rPr>
          <w:rFonts w:ascii="Times New Roman" w:hAnsi="Times New Roman"/>
          <w:b/>
          <w:sz w:val="24"/>
        </w:rPr>
        <w:t>usklađene norme za ispitne i umjerne laboratorije za svaku referentnu metodu mjerenja</w:t>
      </w:r>
      <w:r w:rsidRPr="00261C70">
        <w:rPr>
          <w:rFonts w:ascii="Times New Roman" w:hAnsi="Times New Roman"/>
          <w:sz w:val="24"/>
        </w:rPr>
        <w:t xml:space="preserve"> posebno, odnosno ima potvrdu referentnog laboratorija za osiguranje kvalitete mjerenja i podataka kvalitete zraka za svaku referentnu metodu mjerenja posebno</w:t>
      </w:r>
      <w:r w:rsidR="00630663" w:rsidRPr="00261C70">
        <w:rPr>
          <w:rFonts w:ascii="Times New Roman" w:hAnsi="Times New Roman"/>
          <w:sz w:val="24"/>
        </w:rPr>
        <w:t xml:space="preserve"> (članak 55. stavak 1. podstavak 4. ZOZZ)</w:t>
      </w:r>
    </w:p>
    <w:p w14:paraId="1EC12E29" w14:textId="77777777" w:rsidR="00626DD5" w:rsidRPr="00261C70" w:rsidRDefault="00626DD5" w:rsidP="002521B0">
      <w:pPr>
        <w:pStyle w:val="ListParagraph"/>
        <w:numPr>
          <w:ilvl w:val="0"/>
          <w:numId w:val="130"/>
        </w:numPr>
        <w:spacing w:line="240" w:lineRule="auto"/>
        <w:rPr>
          <w:rFonts w:ascii="Times New Roman" w:hAnsi="Times New Roman"/>
          <w:sz w:val="24"/>
        </w:rPr>
      </w:pPr>
      <w:r w:rsidRPr="00261C70">
        <w:rPr>
          <w:rFonts w:ascii="Times New Roman" w:hAnsi="Times New Roman"/>
          <w:sz w:val="24"/>
        </w:rPr>
        <w:t>da ukoliko koristi druge metode mjerenja za koje su propisane referentne metode Pravilnikom o praćenju kvalitete zraka, pravna osoba mora biti akreditirana prema zahtjevu usklađene norme za ispitne i umjerne laboratorije ili imati potvrdu referentnog laboratorija o osiguranju kvalitete mjerenja i podataka za svaku metodu mjerenja posebno te imati i potvrdu referentnog laboratorija da su provedeni testovi ekvivalencije drugih metoda mjerenja s referentnim metodama sukladno standardima Europske komisije</w:t>
      </w:r>
      <w:r w:rsidR="00630663" w:rsidRPr="00261C70">
        <w:rPr>
          <w:rFonts w:ascii="Times New Roman" w:hAnsi="Times New Roman"/>
          <w:sz w:val="24"/>
        </w:rPr>
        <w:t xml:space="preserve"> (članka 55. stavak 2. ZOZZ)</w:t>
      </w:r>
    </w:p>
    <w:p w14:paraId="741496C2" w14:textId="77777777" w:rsidR="0056356F" w:rsidRPr="00261C70" w:rsidRDefault="00626DD5" w:rsidP="002521B0">
      <w:pPr>
        <w:pStyle w:val="ListParagraph"/>
        <w:numPr>
          <w:ilvl w:val="0"/>
          <w:numId w:val="130"/>
        </w:numPr>
        <w:spacing w:line="240" w:lineRule="auto"/>
        <w:rPr>
          <w:rFonts w:ascii="Times New Roman" w:hAnsi="Times New Roman"/>
          <w:sz w:val="24"/>
        </w:rPr>
      </w:pPr>
      <w:r w:rsidRPr="00261C70">
        <w:rPr>
          <w:rFonts w:ascii="Times New Roman" w:hAnsi="Times New Roman"/>
          <w:sz w:val="24"/>
        </w:rPr>
        <w:t>da ukoliko koristi druge metode mjerenja za koje nisu propisane referentne metode Pravilnikom o praćenju kvalitete zraka, pravna osoba mora biti akreditirana prema zahtjevu usklađene norme za ispitne i umjerne laboratorije za te metode</w:t>
      </w:r>
      <w:r w:rsidR="00630663" w:rsidRPr="00261C70">
        <w:rPr>
          <w:rFonts w:ascii="Times New Roman" w:hAnsi="Times New Roman"/>
          <w:sz w:val="24"/>
        </w:rPr>
        <w:t xml:space="preserve"> (članak 55. stavak 3. ZOZZ) </w:t>
      </w:r>
      <w:r w:rsidRPr="00261C70">
        <w:rPr>
          <w:rFonts w:ascii="Times New Roman" w:hAnsi="Times New Roman"/>
          <w:sz w:val="24"/>
        </w:rPr>
        <w:t>.</w:t>
      </w:r>
    </w:p>
    <w:p w14:paraId="54E895B3" w14:textId="77777777" w:rsidR="00626DD5" w:rsidRPr="00261C70" w:rsidRDefault="005D4226" w:rsidP="00A504A3">
      <w:pPr>
        <w:spacing w:before="0" w:after="0" w:line="240" w:lineRule="auto"/>
        <w:rPr>
          <w:rFonts w:ascii="Times New Roman" w:hAnsi="Times New Roman"/>
          <w:sz w:val="24"/>
        </w:rPr>
      </w:pPr>
      <w:r w:rsidRPr="00261C70">
        <w:rPr>
          <w:rFonts w:ascii="Times New Roman" w:hAnsi="Times New Roman"/>
          <w:sz w:val="24"/>
        </w:rPr>
        <w:t xml:space="preserve">Djelatnost osiguranja kvalitete mjerenja i podataka kvalitete zraka na području Republike Hrvatske obavlja </w:t>
      </w:r>
      <w:r w:rsidRPr="00261C70">
        <w:rPr>
          <w:rFonts w:ascii="Times New Roman" w:hAnsi="Times New Roman"/>
          <w:b/>
          <w:sz w:val="24"/>
        </w:rPr>
        <w:t>referentni laboratorij</w:t>
      </w:r>
      <w:r w:rsidRPr="00261C70">
        <w:rPr>
          <w:rFonts w:ascii="Times New Roman" w:hAnsi="Times New Roman"/>
          <w:sz w:val="24"/>
        </w:rPr>
        <w:t xml:space="preserve"> (članak 60. stavak 1. ZOZZ). Referentni laboratorij izdaje potvrdu ispitnim laboratorijima za osiguranje kvalitete mjerenja i podataka kvalitete zraka za svaku metodu mjerenja posebno na temelju provjere mjerne sljedivosti (</w:t>
      </w:r>
      <w:r w:rsidR="00A07C6A" w:rsidRPr="00261C70">
        <w:rPr>
          <w:rFonts w:ascii="Times New Roman" w:hAnsi="Times New Roman"/>
          <w:sz w:val="24"/>
        </w:rPr>
        <w:t>članak 60. stavak 3.</w:t>
      </w:r>
      <w:r w:rsidR="00B574FB" w:rsidRPr="00261C70">
        <w:rPr>
          <w:rFonts w:ascii="Times New Roman" w:hAnsi="Times New Roman"/>
          <w:sz w:val="24"/>
        </w:rPr>
        <w:t xml:space="preserve"> ZOZZ</w:t>
      </w:r>
      <w:r w:rsidR="00A07C6A" w:rsidRPr="00261C70">
        <w:rPr>
          <w:rFonts w:ascii="Times New Roman" w:hAnsi="Times New Roman"/>
          <w:sz w:val="24"/>
        </w:rPr>
        <w:t xml:space="preserve">). Sredstva za sudjelovanje referentnog laboratorija na međunarodnim ispitivanjima sposobnosti referentnih laboratorija i za suradnju s državama članicama </w:t>
      </w:r>
      <w:r w:rsidR="008F5FB9" w:rsidRPr="00261C70">
        <w:rPr>
          <w:rFonts w:ascii="Times New Roman" w:hAnsi="Times New Roman"/>
          <w:sz w:val="24"/>
        </w:rPr>
        <w:t>EU</w:t>
      </w:r>
      <w:r w:rsidR="00A07C6A" w:rsidRPr="00261C70">
        <w:rPr>
          <w:rFonts w:ascii="Times New Roman" w:hAnsi="Times New Roman"/>
          <w:sz w:val="24"/>
        </w:rPr>
        <w:t xml:space="preserve"> i Europskom komisijom u svrhu osiguranja usporedivosti i kvalitete mjerenja osigurava Ministarstvo</w:t>
      </w:r>
      <w:r w:rsidR="00A07C6A" w:rsidRPr="00261C70">
        <w:rPr>
          <w:sz w:val="24"/>
        </w:rPr>
        <w:t xml:space="preserve"> </w:t>
      </w:r>
      <w:r w:rsidR="00A07C6A" w:rsidRPr="00261C70">
        <w:rPr>
          <w:rFonts w:ascii="Times New Roman" w:hAnsi="Times New Roman"/>
          <w:sz w:val="24"/>
        </w:rPr>
        <w:t>(članak 62. stavak 1.</w:t>
      </w:r>
      <w:r w:rsidR="00B574FB" w:rsidRPr="00261C70">
        <w:rPr>
          <w:rFonts w:ascii="Times New Roman" w:hAnsi="Times New Roman"/>
          <w:sz w:val="24"/>
        </w:rPr>
        <w:t xml:space="preserve"> ZOZZ</w:t>
      </w:r>
      <w:r w:rsidR="00A07C6A" w:rsidRPr="00261C70">
        <w:rPr>
          <w:rFonts w:ascii="Times New Roman" w:hAnsi="Times New Roman"/>
          <w:sz w:val="24"/>
        </w:rPr>
        <w:t xml:space="preserve">). </w:t>
      </w:r>
      <w:r w:rsidR="00626DD5" w:rsidRPr="00261C70">
        <w:rPr>
          <w:rFonts w:ascii="Times New Roman" w:hAnsi="Times New Roman"/>
          <w:sz w:val="24"/>
        </w:rPr>
        <w:t xml:space="preserve">Jedan od uvjeta pravnoj osobi za obavljanje djelatnosti osiguranja kvalitete mjerenja i podataka kvalitete zraka je: </w:t>
      </w:r>
    </w:p>
    <w:p w14:paraId="79C3CC5D" w14:textId="77777777" w:rsidR="00D34D88" w:rsidRPr="00261C70" w:rsidRDefault="00626DD5" w:rsidP="002521B0">
      <w:pPr>
        <w:pStyle w:val="ListParagraph"/>
        <w:numPr>
          <w:ilvl w:val="0"/>
          <w:numId w:val="131"/>
        </w:numPr>
        <w:spacing w:before="0" w:after="0" w:line="240" w:lineRule="auto"/>
        <w:rPr>
          <w:rFonts w:ascii="Times New Roman" w:hAnsi="Times New Roman"/>
          <w:sz w:val="24"/>
        </w:rPr>
      </w:pPr>
      <w:r w:rsidRPr="00261C70">
        <w:rPr>
          <w:rFonts w:ascii="Times New Roman" w:hAnsi="Times New Roman"/>
          <w:sz w:val="24"/>
        </w:rPr>
        <w:t xml:space="preserve">da je akreditiran prema zahtjevu </w:t>
      </w:r>
      <w:r w:rsidRPr="00261C70">
        <w:rPr>
          <w:rFonts w:ascii="Times New Roman" w:hAnsi="Times New Roman"/>
          <w:b/>
          <w:sz w:val="24"/>
        </w:rPr>
        <w:t>usklađene norme za ispitne i umjerne laboratorije</w:t>
      </w:r>
      <w:r w:rsidRPr="00261C70">
        <w:rPr>
          <w:rFonts w:ascii="Times New Roman" w:hAnsi="Times New Roman"/>
          <w:sz w:val="24"/>
        </w:rPr>
        <w:t xml:space="preserve"> za jednu ili više referentnih metoda mjerenja propisanih Pravilnikom o praćenju kvalitete zraka.</w:t>
      </w:r>
    </w:p>
    <w:p w14:paraId="678411E8" w14:textId="77777777" w:rsidR="00AE758F" w:rsidRPr="00261C70" w:rsidRDefault="00AE758F" w:rsidP="0028259A">
      <w:pPr>
        <w:spacing w:line="240" w:lineRule="auto"/>
        <w:rPr>
          <w:rFonts w:ascii="Times New Roman" w:hAnsi="Times New Roman"/>
          <w:sz w:val="24"/>
        </w:rPr>
      </w:pPr>
      <w:r w:rsidRPr="00261C70">
        <w:rPr>
          <w:rFonts w:ascii="Times New Roman" w:hAnsi="Times New Roman"/>
          <w:sz w:val="24"/>
        </w:rPr>
        <w:t>Sukladno članku 23. CAFE direktive</w:t>
      </w:r>
      <w:r w:rsidR="0015123A" w:rsidRPr="00261C70">
        <w:rPr>
          <w:rFonts w:ascii="Times New Roman" w:hAnsi="Times New Roman"/>
          <w:sz w:val="24"/>
        </w:rPr>
        <w:t xml:space="preserve"> i članku 46. ZOZZ</w:t>
      </w:r>
      <w:r w:rsidRPr="00261C70">
        <w:rPr>
          <w:rFonts w:ascii="Times New Roman" w:hAnsi="Times New Roman"/>
          <w:sz w:val="24"/>
        </w:rPr>
        <w:t xml:space="preserve">, ako u određenim zonama ili aglomeracijama razine onečišćujućih tvari u zraku prekorače bilo koju graničnu vrijednost ili ciljnu vrijednost kao i bilo koju granicu tolerancije u svakom od tih slučajeva, </w:t>
      </w:r>
      <w:r w:rsidRPr="00261C70">
        <w:rPr>
          <w:rFonts w:ascii="Times New Roman" w:hAnsi="Times New Roman"/>
          <w:b/>
          <w:sz w:val="24"/>
        </w:rPr>
        <w:t xml:space="preserve">države članice osiguravaju izradu planova za kvalitetu zraka za te zone i aglomeracije </w:t>
      </w:r>
      <w:r w:rsidRPr="00261C70">
        <w:rPr>
          <w:rFonts w:ascii="Times New Roman" w:hAnsi="Times New Roman"/>
          <w:sz w:val="24"/>
        </w:rPr>
        <w:t>kako bi postigle relevantnu graničnu vrijednost ili ciljnu vrijednost navedenu u prilozima XI. i XIV uz CAFE direktivu. U slučaju prekoračenja onih graničnih vrijednosti za koje je rok za postizanje sukladnosti već prošao, u planovima za kvalitetu zraka utvrđene su odgovarajuće mjere kako bi razdoblje prekoračenja bilo što je moguće kraće. Planovi za kvalitetu zraka mogu dodatno obuhvatiti i posebne mjere koje imaju za cilj zaštitu osjetljivih skupina stanovništva, uključujući i djecu. Ti planovi za kvalitetu zraka sadrže minimalno informacije iz odjeljka A Priloga XV.</w:t>
      </w:r>
      <w:r w:rsidR="0015123A" w:rsidRPr="00261C70">
        <w:rPr>
          <w:rFonts w:ascii="Times New Roman" w:hAnsi="Times New Roman"/>
          <w:sz w:val="24"/>
        </w:rPr>
        <w:t xml:space="preserve"> CAFE Direktive i članku 46. </w:t>
      </w:r>
      <w:r w:rsidR="00B574FB" w:rsidRPr="00261C70">
        <w:rPr>
          <w:rFonts w:ascii="Times New Roman" w:hAnsi="Times New Roman"/>
          <w:sz w:val="24"/>
        </w:rPr>
        <w:t>stavku 3.</w:t>
      </w:r>
      <w:r w:rsidR="0015123A" w:rsidRPr="00261C70">
        <w:rPr>
          <w:rFonts w:ascii="Times New Roman" w:hAnsi="Times New Roman"/>
          <w:sz w:val="24"/>
        </w:rPr>
        <w:t xml:space="preserve"> ZOZZ</w:t>
      </w:r>
      <w:r w:rsidRPr="00261C70">
        <w:rPr>
          <w:rFonts w:ascii="Times New Roman" w:hAnsi="Times New Roman"/>
          <w:sz w:val="24"/>
        </w:rPr>
        <w:t>, a mogu uključivati i mjere sukladno članku 24</w:t>
      </w:r>
      <w:r w:rsidR="007107BF" w:rsidRPr="00261C70">
        <w:rPr>
          <w:rFonts w:ascii="Times New Roman" w:hAnsi="Times New Roman"/>
          <w:sz w:val="24"/>
        </w:rPr>
        <w:t>.</w:t>
      </w:r>
      <w:r w:rsidR="0015123A" w:rsidRPr="00261C70">
        <w:rPr>
          <w:rFonts w:ascii="Times New Roman" w:hAnsi="Times New Roman"/>
          <w:sz w:val="24"/>
        </w:rPr>
        <w:t xml:space="preserve"> CAFE Direktive tj. članku 47. </w:t>
      </w:r>
      <w:r w:rsidR="007107BF" w:rsidRPr="00261C70">
        <w:rPr>
          <w:rFonts w:ascii="Times New Roman" w:hAnsi="Times New Roman"/>
          <w:sz w:val="24"/>
        </w:rPr>
        <w:t xml:space="preserve">stavku </w:t>
      </w:r>
      <w:r w:rsidR="0015123A" w:rsidRPr="00261C70">
        <w:rPr>
          <w:rFonts w:ascii="Times New Roman" w:hAnsi="Times New Roman"/>
          <w:sz w:val="24"/>
        </w:rPr>
        <w:t>4</w:t>
      </w:r>
      <w:r w:rsidR="007107BF" w:rsidRPr="00261C70">
        <w:rPr>
          <w:rFonts w:ascii="Times New Roman" w:hAnsi="Times New Roman"/>
          <w:sz w:val="24"/>
        </w:rPr>
        <w:t>.</w:t>
      </w:r>
      <w:r w:rsidR="0015123A" w:rsidRPr="00261C70">
        <w:rPr>
          <w:rFonts w:ascii="Times New Roman" w:hAnsi="Times New Roman"/>
          <w:sz w:val="24"/>
        </w:rPr>
        <w:t xml:space="preserve"> ZOZZ</w:t>
      </w:r>
      <w:r w:rsidRPr="00261C70">
        <w:rPr>
          <w:rFonts w:ascii="Times New Roman" w:hAnsi="Times New Roman"/>
          <w:sz w:val="24"/>
        </w:rPr>
        <w:t>. Ti se planovi Komisiji dostavljaju bez odgode, a najkasnije dvije godine nakon kraja godine u kojoj je zabilježeno prvo prekoračenje.</w:t>
      </w:r>
      <w:r w:rsidRPr="00261C70">
        <w:rPr>
          <w:sz w:val="24"/>
        </w:rPr>
        <w:t xml:space="preserve"> </w:t>
      </w:r>
      <w:r w:rsidRPr="00261C70">
        <w:rPr>
          <w:rFonts w:ascii="Times New Roman" w:hAnsi="Times New Roman"/>
          <w:sz w:val="24"/>
        </w:rPr>
        <w:t>Ako planove za kvalitetu zraka treba izraditi ili provesti za nekoliko onečišćujućih tvari, država članica, ako je prikladno, priprema i provodi cjelovite planove za kvalitetu zraka, koji obuhvaćaju sve predmetne onečišćujuće tvari. Države članice, u mjeri u kojoj je to izvedivo, osiguravaju usklađenost s ostalim planovima koji se zahtijevaju sukladno Direktivi 2001/80/EZ, Direktivi 2001/81/EZ ili Direktivi 2002/49/EZ, kako bi postigle relevantne ciljeve zaštite okoliša.</w:t>
      </w:r>
    </w:p>
    <w:p w14:paraId="50AFD084" w14:textId="77777777" w:rsidR="00B73273" w:rsidRPr="00261C70" w:rsidRDefault="00423F6A" w:rsidP="0028259A">
      <w:pPr>
        <w:spacing w:line="240" w:lineRule="auto"/>
        <w:rPr>
          <w:rFonts w:ascii="Times New Roman" w:hAnsi="Times New Roman"/>
          <w:sz w:val="24"/>
        </w:rPr>
      </w:pPr>
      <w:r w:rsidRPr="00261C70">
        <w:rPr>
          <w:rFonts w:ascii="Times New Roman" w:hAnsi="Times New Roman"/>
          <w:b/>
          <w:sz w:val="24"/>
        </w:rPr>
        <w:t xml:space="preserve">Prema CAFE direktivi, države članice EU-a dužne su smanjiti izloženost stanovništva </w:t>
      </w:r>
      <w:r w:rsidR="00C56CED" w:rsidRPr="00261C70">
        <w:rPr>
          <w:rFonts w:ascii="Times New Roman" w:hAnsi="Times New Roman"/>
          <w:b/>
          <w:sz w:val="24"/>
        </w:rPr>
        <w:t>lebdećim česticama</w:t>
      </w:r>
      <w:r w:rsidRPr="00261C70">
        <w:rPr>
          <w:rFonts w:ascii="Times New Roman" w:hAnsi="Times New Roman"/>
          <w:b/>
          <w:sz w:val="24"/>
        </w:rPr>
        <w:t xml:space="preserve"> PM</w:t>
      </w:r>
      <w:r w:rsidRPr="00261C70">
        <w:rPr>
          <w:rFonts w:ascii="Times New Roman" w:hAnsi="Times New Roman"/>
          <w:b/>
          <w:sz w:val="24"/>
          <w:vertAlign w:val="subscript"/>
        </w:rPr>
        <w:t>2,5</w:t>
      </w:r>
      <w:r w:rsidRPr="00261C70">
        <w:rPr>
          <w:rFonts w:ascii="Times New Roman" w:hAnsi="Times New Roman"/>
          <w:sz w:val="24"/>
        </w:rPr>
        <w:t>, a ciljevi su postavljeni na nacionalnoj razini i temelje se na prosječnom pokazatelju izloženosti (PPI).</w:t>
      </w:r>
      <w:r w:rsidR="00B73273" w:rsidRPr="00261C70">
        <w:rPr>
          <w:rFonts w:ascii="Times New Roman" w:hAnsi="Times New Roman"/>
          <w:sz w:val="24"/>
        </w:rPr>
        <w:t xml:space="preserve"> </w:t>
      </w:r>
      <w:r w:rsidR="00DE7FCC" w:rsidRPr="00261C70">
        <w:rPr>
          <w:rFonts w:ascii="Times New Roman" w:hAnsi="Times New Roman"/>
          <w:sz w:val="24"/>
        </w:rPr>
        <w:t xml:space="preserve">PPI </w:t>
      </w:r>
      <w:r w:rsidR="00B73273" w:rsidRPr="00261C70">
        <w:rPr>
          <w:rFonts w:ascii="Times New Roman" w:hAnsi="Times New Roman"/>
          <w:sz w:val="24"/>
        </w:rPr>
        <w:t>se određuje kao srednja koncentracija PM</w:t>
      </w:r>
      <w:r w:rsidR="00B73273" w:rsidRPr="00261C70">
        <w:rPr>
          <w:rFonts w:ascii="Times New Roman" w:hAnsi="Times New Roman"/>
          <w:sz w:val="24"/>
          <w:vertAlign w:val="subscript"/>
        </w:rPr>
        <w:t>2,5</w:t>
      </w:r>
      <w:r w:rsidR="00B73273" w:rsidRPr="00261C70">
        <w:rPr>
          <w:rFonts w:ascii="Times New Roman" w:hAnsi="Times New Roman"/>
          <w:sz w:val="24"/>
        </w:rPr>
        <w:t xml:space="preserve"> </w:t>
      </w:r>
      <w:r w:rsidR="004B7E65" w:rsidRPr="00261C70">
        <w:rPr>
          <w:rFonts w:ascii="Times New Roman" w:hAnsi="Times New Roman"/>
          <w:sz w:val="24"/>
        </w:rPr>
        <w:t xml:space="preserve">na temelju mjerenja </w:t>
      </w:r>
      <w:r w:rsidR="00B73273" w:rsidRPr="00261C70">
        <w:rPr>
          <w:rFonts w:ascii="Times New Roman" w:hAnsi="Times New Roman"/>
          <w:sz w:val="24"/>
        </w:rPr>
        <w:t>u trajanju od 3 godine na odabranim kontrolnim postajama u aglomeracijama i većim urbanim područjima, postavljenim u gradskim pozadinskim područjima kako bi najbolje ocijenili izloženost PM</w:t>
      </w:r>
      <w:r w:rsidR="00B73273" w:rsidRPr="00261C70">
        <w:rPr>
          <w:rFonts w:ascii="Times New Roman" w:hAnsi="Times New Roman"/>
          <w:sz w:val="24"/>
          <w:vertAlign w:val="subscript"/>
        </w:rPr>
        <w:t>2,5</w:t>
      </w:r>
      <w:r w:rsidR="00B73273" w:rsidRPr="00261C70">
        <w:rPr>
          <w:rFonts w:ascii="Times New Roman" w:hAnsi="Times New Roman"/>
          <w:sz w:val="24"/>
        </w:rPr>
        <w:t xml:space="preserve"> prema općoj populaciji.</w:t>
      </w:r>
    </w:p>
    <w:p w14:paraId="03DF2CA0" w14:textId="77777777" w:rsidR="00C412C0" w:rsidRPr="00261C70" w:rsidRDefault="00C412C0" w:rsidP="007546AB">
      <w:pPr>
        <w:spacing w:before="0" w:after="0" w:line="240" w:lineRule="auto"/>
        <w:rPr>
          <w:rFonts w:ascii="Times New Roman" w:hAnsi="Times New Roman"/>
          <w:sz w:val="24"/>
        </w:rPr>
      </w:pPr>
    </w:p>
    <w:p w14:paraId="23BFB358" w14:textId="77777777" w:rsidR="00C412C0" w:rsidRPr="00261C70" w:rsidRDefault="00C412C0" w:rsidP="00C412C0">
      <w:pPr>
        <w:spacing w:line="240" w:lineRule="auto"/>
        <w:rPr>
          <w:rFonts w:ascii="Times New Roman" w:hAnsi="Times New Roman"/>
          <w:sz w:val="24"/>
        </w:rPr>
      </w:pPr>
      <w:r w:rsidRPr="00261C70">
        <w:rPr>
          <w:rFonts w:ascii="Times New Roman" w:hAnsi="Times New Roman"/>
          <w:sz w:val="24"/>
        </w:rPr>
        <w:t>U</w:t>
      </w:r>
      <w:r w:rsidR="005A43CE" w:rsidRPr="00261C70">
        <w:rPr>
          <w:rFonts w:ascii="Times New Roman" w:hAnsi="Times New Roman"/>
          <w:sz w:val="24"/>
        </w:rPr>
        <w:t xml:space="preserve"> 2010. godini i</w:t>
      </w:r>
      <w:r w:rsidR="00BA5F4B" w:rsidRPr="00261C70">
        <w:rPr>
          <w:rFonts w:ascii="Times New Roman" w:hAnsi="Times New Roman"/>
          <w:sz w:val="24"/>
        </w:rPr>
        <w:t>zrađen je dokument Procjena kakvoće zraka na teritoriju države i primjena dodatka XIV. nove Direktive o kakvoći zraka i čišćem zraku za Europu 2008/50/EZ</w:t>
      </w:r>
      <w:bookmarkStart w:id="23" w:name="_Ref526339988"/>
      <w:r w:rsidR="00BA5F4B" w:rsidRPr="00261C70">
        <w:rPr>
          <w:rStyle w:val="FootnoteReference"/>
          <w:rFonts w:ascii="Times New Roman" w:hAnsi="Times New Roman"/>
          <w:sz w:val="24"/>
        </w:rPr>
        <w:footnoteReference w:id="24"/>
      </w:r>
      <w:bookmarkEnd w:id="23"/>
      <w:r w:rsidR="00BA5F4B" w:rsidRPr="00261C70">
        <w:rPr>
          <w:rFonts w:ascii="Times New Roman" w:hAnsi="Times New Roman"/>
          <w:sz w:val="24"/>
        </w:rPr>
        <w:t xml:space="preserve">, </w:t>
      </w:r>
      <w:r w:rsidR="00BA5F4B" w:rsidRPr="00261C70">
        <w:rPr>
          <w:rFonts w:ascii="Times New Roman" w:hAnsi="Times New Roman"/>
          <w:b/>
          <w:sz w:val="24"/>
        </w:rPr>
        <w:t xml:space="preserve">koji </w:t>
      </w:r>
      <w:r w:rsidR="004B7E65" w:rsidRPr="00261C70">
        <w:rPr>
          <w:rFonts w:ascii="Times New Roman" w:hAnsi="Times New Roman"/>
          <w:b/>
          <w:sz w:val="24"/>
        </w:rPr>
        <w:t xml:space="preserve">je bio podloga za pregovore o </w:t>
      </w:r>
      <w:r w:rsidR="00BA5F4B" w:rsidRPr="00261C70">
        <w:rPr>
          <w:rFonts w:ascii="Times New Roman" w:hAnsi="Times New Roman"/>
          <w:b/>
          <w:sz w:val="24"/>
        </w:rPr>
        <w:t>bazn</w:t>
      </w:r>
      <w:r w:rsidR="004B7E65" w:rsidRPr="00261C70">
        <w:rPr>
          <w:rFonts w:ascii="Times New Roman" w:hAnsi="Times New Roman"/>
          <w:b/>
          <w:sz w:val="24"/>
        </w:rPr>
        <w:t>oj</w:t>
      </w:r>
      <w:r w:rsidR="00BA5F4B" w:rsidRPr="00261C70">
        <w:rPr>
          <w:rFonts w:ascii="Times New Roman" w:hAnsi="Times New Roman"/>
          <w:b/>
          <w:sz w:val="24"/>
        </w:rPr>
        <w:t xml:space="preserve"> godin</w:t>
      </w:r>
      <w:r w:rsidR="004B7E65" w:rsidRPr="00261C70">
        <w:rPr>
          <w:rFonts w:ascii="Times New Roman" w:hAnsi="Times New Roman"/>
          <w:b/>
          <w:sz w:val="24"/>
        </w:rPr>
        <w:t>i</w:t>
      </w:r>
      <w:r w:rsidR="00BA5F4B" w:rsidRPr="00261C70">
        <w:rPr>
          <w:rFonts w:ascii="Times New Roman" w:hAnsi="Times New Roman"/>
          <w:b/>
          <w:sz w:val="24"/>
        </w:rPr>
        <w:t xml:space="preserve"> za </w:t>
      </w:r>
      <w:r w:rsidR="004B7E65" w:rsidRPr="00261C70">
        <w:rPr>
          <w:rFonts w:ascii="Times New Roman" w:hAnsi="Times New Roman"/>
          <w:b/>
          <w:sz w:val="24"/>
        </w:rPr>
        <w:t xml:space="preserve">izračun </w:t>
      </w:r>
      <w:r w:rsidR="00BA5F4B" w:rsidRPr="00261C70">
        <w:rPr>
          <w:rFonts w:ascii="Times New Roman" w:hAnsi="Times New Roman"/>
          <w:b/>
          <w:sz w:val="24"/>
        </w:rPr>
        <w:t>PPI</w:t>
      </w:r>
      <w:r w:rsidR="007E4F0F" w:rsidRPr="00261C70">
        <w:rPr>
          <w:rFonts w:ascii="Times New Roman" w:hAnsi="Times New Roman"/>
          <w:b/>
          <w:sz w:val="24"/>
        </w:rPr>
        <w:t xml:space="preserve"> (</w:t>
      </w:r>
      <w:hyperlink r:id="rId40" w:history="1">
        <w:r w:rsidR="007E4F0F" w:rsidRPr="00261C70">
          <w:rPr>
            <w:rStyle w:val="Hyperlink"/>
            <w:rFonts w:ascii="Times New Roman" w:hAnsi="Times New Roman"/>
            <w:color w:val="auto"/>
            <w:sz w:val="24"/>
          </w:rPr>
          <w:t>http://iszz.azo.hr/iskzl/datoteka?id=30810</w:t>
        </w:r>
      </w:hyperlink>
      <w:r w:rsidR="007E4F0F" w:rsidRPr="00261C70">
        <w:rPr>
          <w:rFonts w:ascii="Times New Roman" w:hAnsi="Times New Roman"/>
          <w:sz w:val="24"/>
        </w:rPr>
        <w:t>)</w:t>
      </w:r>
      <w:r w:rsidR="00BA5F4B" w:rsidRPr="00261C70">
        <w:rPr>
          <w:rFonts w:ascii="Times New Roman" w:hAnsi="Times New Roman"/>
          <w:sz w:val="24"/>
        </w:rPr>
        <w:t>.</w:t>
      </w:r>
      <w:r w:rsidR="00E40C4E" w:rsidRPr="00261C70">
        <w:rPr>
          <w:rFonts w:ascii="Times New Roman" w:hAnsi="Times New Roman"/>
          <w:sz w:val="24"/>
        </w:rPr>
        <w:t xml:space="preserve"> </w:t>
      </w:r>
      <w:r w:rsidRPr="00261C70">
        <w:rPr>
          <w:rFonts w:ascii="Times New Roman" w:hAnsi="Times New Roman"/>
          <w:sz w:val="24"/>
        </w:rPr>
        <w:t>Službeno je za Repubiku Hrvatskku Ugovorom o pristupanju EU definirana 2015. godina kao bazna godina za izra</w:t>
      </w:r>
      <w:r w:rsidR="00FB17E6" w:rsidRPr="00261C70">
        <w:rPr>
          <w:rFonts w:ascii="Times New Roman" w:hAnsi="Times New Roman"/>
          <w:sz w:val="24"/>
        </w:rPr>
        <w:t>č</w:t>
      </w:r>
      <w:r w:rsidRPr="00261C70">
        <w:rPr>
          <w:rFonts w:ascii="Times New Roman" w:hAnsi="Times New Roman"/>
          <w:sz w:val="24"/>
        </w:rPr>
        <w:t xml:space="preserve">un PPI što znači da je </w:t>
      </w:r>
      <w:r w:rsidR="00FB17E6" w:rsidRPr="00261C70">
        <w:rPr>
          <w:rFonts w:ascii="Times New Roman" w:hAnsi="Times New Roman"/>
          <w:sz w:val="24"/>
        </w:rPr>
        <w:t>PPI određen kao prosjek izmjerenih vrijednosti PM</w:t>
      </w:r>
      <w:r w:rsidR="00FB17E6" w:rsidRPr="00261C70">
        <w:rPr>
          <w:rFonts w:ascii="Times New Roman" w:hAnsi="Times New Roman"/>
          <w:sz w:val="24"/>
          <w:vertAlign w:val="subscript"/>
        </w:rPr>
        <w:t>2,5</w:t>
      </w:r>
      <w:r w:rsidR="00FB17E6" w:rsidRPr="00261C70">
        <w:rPr>
          <w:rFonts w:ascii="Times New Roman" w:hAnsi="Times New Roman"/>
          <w:sz w:val="24"/>
        </w:rPr>
        <w:t xml:space="preserve">  iznosi </w:t>
      </w:r>
      <w:r w:rsidR="00FB17E6" w:rsidRPr="00261C70">
        <w:rPr>
          <w:rFonts w:ascii="Times New Roman" w:hAnsi="Times New Roman"/>
          <w:b/>
          <w:sz w:val="24"/>
        </w:rPr>
        <w:t>20,6 µg/m</w:t>
      </w:r>
      <w:r w:rsidR="00FB17E6" w:rsidRPr="00261C70">
        <w:rPr>
          <w:rFonts w:ascii="Times New Roman" w:hAnsi="Times New Roman"/>
          <w:b/>
          <w:sz w:val="24"/>
          <w:vertAlign w:val="superscript"/>
        </w:rPr>
        <w:t>3</w:t>
      </w:r>
      <w:r w:rsidR="00FB17E6" w:rsidRPr="00261C70">
        <w:rPr>
          <w:rFonts w:ascii="Times New Roman" w:hAnsi="Times New Roman"/>
          <w:b/>
          <w:sz w:val="24"/>
        </w:rPr>
        <w:t>.</w:t>
      </w:r>
    </w:p>
    <w:p w14:paraId="732F2E92" w14:textId="77777777" w:rsidR="00C412C0" w:rsidRPr="00261C70" w:rsidRDefault="00E40C4E" w:rsidP="00C412C0">
      <w:pPr>
        <w:spacing w:line="240" w:lineRule="auto"/>
        <w:rPr>
          <w:rFonts w:ascii="Times New Roman" w:hAnsi="Times New Roman"/>
          <w:sz w:val="24"/>
        </w:rPr>
      </w:pPr>
      <w:r w:rsidRPr="00261C70">
        <w:rPr>
          <w:rFonts w:ascii="Times New Roman" w:hAnsi="Times New Roman"/>
          <w:sz w:val="24"/>
        </w:rPr>
        <w:t>U dokumentu je dan prijedlog programa mjerenja koncentracija PM</w:t>
      </w:r>
      <w:r w:rsidRPr="00261C70">
        <w:rPr>
          <w:rFonts w:ascii="Times New Roman" w:hAnsi="Times New Roman"/>
          <w:sz w:val="24"/>
          <w:vertAlign w:val="subscript"/>
        </w:rPr>
        <w:t>2,5</w:t>
      </w:r>
      <w:r w:rsidRPr="00261C70">
        <w:rPr>
          <w:rFonts w:ascii="Times New Roman" w:hAnsi="Times New Roman"/>
          <w:sz w:val="24"/>
        </w:rPr>
        <w:t xml:space="preserve"> s ciljem smanjenja izloženosti na nacionalnoj razini na četiri </w:t>
      </w:r>
      <w:r w:rsidR="00341B17" w:rsidRPr="00261C70">
        <w:rPr>
          <w:rFonts w:ascii="Times New Roman" w:hAnsi="Times New Roman"/>
          <w:sz w:val="24"/>
        </w:rPr>
        <w:t xml:space="preserve">gradske pozadinske lokacije u Zagrebu, Rijeci, Splitu i Osijeku te jednoj ruralnoj pozadinskoj lokaciji. Predloženi program mjerenja </w:t>
      </w:r>
      <w:r w:rsidRPr="00261C70">
        <w:rPr>
          <w:rFonts w:ascii="Times New Roman" w:hAnsi="Times New Roman"/>
          <w:sz w:val="24"/>
        </w:rPr>
        <w:t xml:space="preserve">implementiran </w:t>
      </w:r>
      <w:r w:rsidR="00341B17" w:rsidRPr="00261C70">
        <w:rPr>
          <w:rFonts w:ascii="Times New Roman" w:hAnsi="Times New Roman"/>
          <w:sz w:val="24"/>
        </w:rPr>
        <w:t xml:space="preserve">je </w:t>
      </w:r>
      <w:r w:rsidRPr="00261C70">
        <w:rPr>
          <w:rFonts w:ascii="Times New Roman" w:hAnsi="Times New Roman"/>
          <w:sz w:val="24"/>
        </w:rPr>
        <w:t>kroz Uredbu o utvrđivanju popisa mjernih mjesta za praćenje koncentracija pojedinih onečišćujućih tvari u zraku i lokacija mjernih postaja u državnoj mreži za trajno praćenje kvalitete zraka (N</w:t>
      </w:r>
      <w:r w:rsidR="007546AB" w:rsidRPr="00261C70">
        <w:rPr>
          <w:rFonts w:ascii="Times New Roman" w:hAnsi="Times New Roman"/>
          <w:sz w:val="24"/>
        </w:rPr>
        <w:t>arodne novine, broj</w:t>
      </w:r>
      <w:r w:rsidRPr="00261C70">
        <w:rPr>
          <w:rFonts w:ascii="Times New Roman" w:hAnsi="Times New Roman"/>
          <w:sz w:val="24"/>
        </w:rPr>
        <w:t xml:space="preserve"> 65/16). </w:t>
      </w:r>
    </w:p>
    <w:p w14:paraId="741A95F7" w14:textId="77777777" w:rsidR="00E40C4E" w:rsidRPr="00261C70" w:rsidRDefault="00E40C4E" w:rsidP="00FB17E6">
      <w:pPr>
        <w:spacing w:after="0" w:line="240" w:lineRule="auto"/>
        <w:rPr>
          <w:rFonts w:ascii="Times New Roman" w:hAnsi="Times New Roman"/>
          <w:sz w:val="24"/>
        </w:rPr>
      </w:pPr>
      <w:r w:rsidRPr="00261C70">
        <w:rPr>
          <w:rFonts w:ascii="Times New Roman" w:hAnsi="Times New Roman"/>
          <w:sz w:val="24"/>
        </w:rPr>
        <w:t>Spomenute četiri lokacije u aglomeracijama potrebne za izračun PPI su:</w:t>
      </w:r>
    </w:p>
    <w:p w14:paraId="3AF8198B" w14:textId="77777777" w:rsidR="00E40C4E" w:rsidRPr="00261C70" w:rsidRDefault="00E40C4E" w:rsidP="007546AB">
      <w:pPr>
        <w:pStyle w:val="ListParagraph"/>
        <w:numPr>
          <w:ilvl w:val="0"/>
          <w:numId w:val="131"/>
        </w:numPr>
        <w:spacing w:before="0" w:after="0" w:line="240" w:lineRule="auto"/>
        <w:rPr>
          <w:rFonts w:ascii="Times New Roman" w:hAnsi="Times New Roman"/>
          <w:sz w:val="24"/>
        </w:rPr>
      </w:pPr>
      <w:r w:rsidRPr="00261C70">
        <w:rPr>
          <w:rFonts w:ascii="Times New Roman" w:hAnsi="Times New Roman"/>
          <w:sz w:val="24"/>
        </w:rPr>
        <w:t>Aglomeracija HR ZG: lokacija Zagreb, Ksaverska cesta za PPI PM</w:t>
      </w:r>
      <w:r w:rsidRPr="00261C70">
        <w:rPr>
          <w:rFonts w:ascii="Times New Roman" w:hAnsi="Times New Roman"/>
          <w:sz w:val="24"/>
          <w:vertAlign w:val="subscript"/>
        </w:rPr>
        <w:t>2,5</w:t>
      </w:r>
    </w:p>
    <w:p w14:paraId="5AF8CA3A" w14:textId="77777777" w:rsidR="00E40C4E" w:rsidRPr="00261C70" w:rsidRDefault="00E40C4E" w:rsidP="007546AB">
      <w:pPr>
        <w:pStyle w:val="ListParagraph"/>
        <w:numPr>
          <w:ilvl w:val="0"/>
          <w:numId w:val="131"/>
        </w:numPr>
        <w:spacing w:line="240" w:lineRule="auto"/>
        <w:rPr>
          <w:rFonts w:ascii="Times New Roman" w:hAnsi="Times New Roman"/>
          <w:sz w:val="24"/>
        </w:rPr>
      </w:pPr>
      <w:r w:rsidRPr="00261C70">
        <w:rPr>
          <w:rFonts w:ascii="Times New Roman" w:hAnsi="Times New Roman"/>
          <w:sz w:val="24"/>
        </w:rPr>
        <w:t>Aglomeracija HR RI: lokacija Rijeka-2 za PPI PM</w:t>
      </w:r>
      <w:r w:rsidRPr="00261C70">
        <w:rPr>
          <w:rFonts w:ascii="Times New Roman" w:hAnsi="Times New Roman"/>
          <w:sz w:val="24"/>
          <w:vertAlign w:val="subscript"/>
        </w:rPr>
        <w:t>2,5</w:t>
      </w:r>
    </w:p>
    <w:p w14:paraId="15730005" w14:textId="77777777" w:rsidR="00E40C4E" w:rsidRPr="00261C70" w:rsidRDefault="00E40C4E" w:rsidP="007546AB">
      <w:pPr>
        <w:pStyle w:val="ListParagraph"/>
        <w:numPr>
          <w:ilvl w:val="0"/>
          <w:numId w:val="131"/>
        </w:numPr>
        <w:spacing w:line="240" w:lineRule="auto"/>
        <w:rPr>
          <w:rFonts w:ascii="Times New Roman" w:hAnsi="Times New Roman"/>
          <w:sz w:val="24"/>
        </w:rPr>
      </w:pPr>
      <w:r w:rsidRPr="00261C70">
        <w:rPr>
          <w:rFonts w:ascii="Times New Roman" w:hAnsi="Times New Roman"/>
          <w:sz w:val="24"/>
        </w:rPr>
        <w:t>Aglomeracija HR ST: lokacija Split za PPI PM</w:t>
      </w:r>
      <w:r w:rsidRPr="00261C70">
        <w:rPr>
          <w:rFonts w:ascii="Times New Roman" w:hAnsi="Times New Roman"/>
          <w:sz w:val="24"/>
          <w:vertAlign w:val="subscript"/>
        </w:rPr>
        <w:t>2,5</w:t>
      </w:r>
    </w:p>
    <w:p w14:paraId="77D47756" w14:textId="77777777" w:rsidR="00E40C4E" w:rsidRPr="00261C70" w:rsidRDefault="00E40C4E" w:rsidP="007546AB">
      <w:pPr>
        <w:pStyle w:val="ListParagraph"/>
        <w:numPr>
          <w:ilvl w:val="0"/>
          <w:numId w:val="131"/>
        </w:numPr>
        <w:spacing w:line="240" w:lineRule="auto"/>
        <w:rPr>
          <w:rFonts w:ascii="Times New Roman" w:hAnsi="Times New Roman"/>
          <w:sz w:val="24"/>
        </w:rPr>
      </w:pPr>
      <w:r w:rsidRPr="00261C70">
        <w:rPr>
          <w:rFonts w:ascii="Times New Roman" w:hAnsi="Times New Roman"/>
          <w:sz w:val="24"/>
        </w:rPr>
        <w:t>Aglomeracija HR OS: lokacija Osijek za PPI PM</w:t>
      </w:r>
      <w:r w:rsidRPr="00261C70">
        <w:rPr>
          <w:rFonts w:ascii="Times New Roman" w:hAnsi="Times New Roman"/>
          <w:sz w:val="24"/>
          <w:vertAlign w:val="subscript"/>
        </w:rPr>
        <w:t>2,5</w:t>
      </w:r>
      <w:r w:rsidR="00341B17" w:rsidRPr="00261C70">
        <w:rPr>
          <w:rFonts w:ascii="Times New Roman" w:hAnsi="Times New Roman"/>
          <w:sz w:val="24"/>
        </w:rPr>
        <w:t xml:space="preserve">. </w:t>
      </w:r>
    </w:p>
    <w:p w14:paraId="2CF30EF0" w14:textId="77777777" w:rsidR="00341B17" w:rsidRPr="00261C70" w:rsidRDefault="00341B17" w:rsidP="00F66DEA">
      <w:pPr>
        <w:spacing w:line="240" w:lineRule="auto"/>
        <w:rPr>
          <w:rFonts w:ascii="Times New Roman" w:hAnsi="Times New Roman"/>
          <w:sz w:val="24"/>
        </w:rPr>
      </w:pPr>
      <w:r w:rsidRPr="00261C70">
        <w:rPr>
          <w:rFonts w:ascii="Times New Roman" w:hAnsi="Times New Roman"/>
          <w:sz w:val="24"/>
        </w:rPr>
        <w:t>Na lokaciji ZAGREB PPI PM</w:t>
      </w:r>
      <w:r w:rsidRPr="00261C70">
        <w:rPr>
          <w:rFonts w:ascii="Times New Roman" w:hAnsi="Times New Roman"/>
          <w:sz w:val="24"/>
          <w:vertAlign w:val="subscript"/>
        </w:rPr>
        <w:t>2,5</w:t>
      </w:r>
      <w:r w:rsidRPr="00261C70">
        <w:rPr>
          <w:rFonts w:ascii="Times New Roman" w:hAnsi="Times New Roman"/>
          <w:sz w:val="24"/>
        </w:rPr>
        <w:t xml:space="preserve"> - Ksaverska cesta mjerenja PM</w:t>
      </w:r>
      <w:r w:rsidRPr="00261C70">
        <w:rPr>
          <w:rFonts w:ascii="Times New Roman" w:hAnsi="Times New Roman"/>
          <w:sz w:val="24"/>
          <w:vertAlign w:val="subscript"/>
        </w:rPr>
        <w:t>2,5</w:t>
      </w:r>
      <w:r w:rsidRPr="00261C70">
        <w:rPr>
          <w:rFonts w:ascii="Times New Roman" w:hAnsi="Times New Roman"/>
          <w:sz w:val="24"/>
        </w:rPr>
        <w:t xml:space="preserve"> se provode od 2005. godine dok su mjerenja na Rijeka-2 za PPI PM</w:t>
      </w:r>
      <w:r w:rsidRPr="00261C70">
        <w:rPr>
          <w:rFonts w:ascii="Times New Roman" w:hAnsi="Times New Roman"/>
          <w:sz w:val="24"/>
          <w:vertAlign w:val="subscript"/>
        </w:rPr>
        <w:t>2,5</w:t>
      </w:r>
      <w:r w:rsidRPr="00261C70">
        <w:rPr>
          <w:rFonts w:ascii="Times New Roman" w:hAnsi="Times New Roman"/>
          <w:sz w:val="24"/>
        </w:rPr>
        <w:t xml:space="preserve"> započela su 13.</w:t>
      </w:r>
      <w:r w:rsidR="00B84F02" w:rsidRPr="00261C70">
        <w:rPr>
          <w:rFonts w:ascii="Times New Roman" w:hAnsi="Times New Roman"/>
          <w:sz w:val="24"/>
        </w:rPr>
        <w:t xml:space="preserve"> svibnja </w:t>
      </w:r>
      <w:r w:rsidRPr="00261C70">
        <w:rPr>
          <w:rFonts w:ascii="Times New Roman" w:hAnsi="Times New Roman"/>
          <w:sz w:val="24"/>
        </w:rPr>
        <w:t>2015.</w:t>
      </w:r>
      <w:r w:rsidR="00B84F02" w:rsidRPr="00261C70">
        <w:rPr>
          <w:rFonts w:ascii="Times New Roman" w:hAnsi="Times New Roman"/>
          <w:sz w:val="24"/>
        </w:rPr>
        <w:t xml:space="preserve"> godine.</w:t>
      </w:r>
      <w:r w:rsidRPr="00261C70">
        <w:rPr>
          <w:rFonts w:ascii="Times New Roman" w:hAnsi="Times New Roman"/>
          <w:sz w:val="24"/>
        </w:rPr>
        <w:t xml:space="preserve"> Programom mjerenja razine onečišćenosti zraka u državnoj mreži za trajno praćenje kvalitete zraka (N</w:t>
      </w:r>
      <w:r w:rsidR="007546AB" w:rsidRPr="00261C70">
        <w:rPr>
          <w:rFonts w:ascii="Times New Roman" w:hAnsi="Times New Roman"/>
          <w:sz w:val="24"/>
        </w:rPr>
        <w:t>arodne novine, broj</w:t>
      </w:r>
      <w:r w:rsidRPr="00261C70">
        <w:rPr>
          <w:rFonts w:ascii="Times New Roman" w:hAnsi="Times New Roman"/>
          <w:sz w:val="24"/>
        </w:rPr>
        <w:t xml:space="preserve"> 73/16) mjerenja na postajama </w:t>
      </w:r>
      <w:r w:rsidR="007546AB" w:rsidRPr="00261C70">
        <w:rPr>
          <w:rFonts w:ascii="Times New Roman" w:hAnsi="Times New Roman"/>
          <w:sz w:val="24"/>
        </w:rPr>
        <w:t xml:space="preserve">Split i Osijek </w:t>
      </w:r>
      <w:r w:rsidRPr="00261C70">
        <w:rPr>
          <w:rFonts w:ascii="Times New Roman" w:hAnsi="Times New Roman"/>
          <w:sz w:val="24"/>
        </w:rPr>
        <w:t>moraju započeti najkasnije do 31. prosinca 2019. godine.</w:t>
      </w:r>
    </w:p>
    <w:p w14:paraId="0390C7DC" w14:textId="77777777" w:rsidR="00A504A3" w:rsidRPr="00261C70" w:rsidRDefault="005A43CE" w:rsidP="007546AB">
      <w:pPr>
        <w:spacing w:line="240" w:lineRule="auto"/>
        <w:rPr>
          <w:rFonts w:ascii="Times New Roman" w:hAnsi="Times New Roman"/>
          <w:sz w:val="24"/>
        </w:rPr>
      </w:pPr>
      <w:r w:rsidRPr="00261C70">
        <w:rPr>
          <w:rFonts w:ascii="Times New Roman" w:hAnsi="Times New Roman"/>
          <w:sz w:val="24"/>
        </w:rPr>
        <w:t xml:space="preserve">U 2016. godini izrađen </w:t>
      </w:r>
      <w:r w:rsidR="00B73273" w:rsidRPr="00261C70">
        <w:rPr>
          <w:rFonts w:ascii="Times New Roman" w:hAnsi="Times New Roman"/>
          <w:sz w:val="24"/>
        </w:rPr>
        <w:t>je dokument Elaborat o mogućnostima postizanja ciljanog smanjenja izloženosti na nacionalnoj razini na temelju pokazatelja prosječne izloženosti za PM</w:t>
      </w:r>
      <w:r w:rsidR="00B73273" w:rsidRPr="00261C70">
        <w:rPr>
          <w:rFonts w:ascii="Times New Roman" w:hAnsi="Times New Roman"/>
          <w:sz w:val="24"/>
          <w:vertAlign w:val="subscript"/>
        </w:rPr>
        <w:t>2,5</w:t>
      </w:r>
      <w:r w:rsidR="00BA29B7" w:rsidRPr="00261C70">
        <w:rPr>
          <w:rFonts w:ascii="Times New Roman" w:hAnsi="Times New Roman"/>
          <w:sz w:val="24"/>
        </w:rPr>
        <w:t xml:space="preserve"> za 2015. godinu</w:t>
      </w:r>
      <w:r w:rsidR="006648C1" w:rsidRPr="00261C70">
        <w:rPr>
          <w:rStyle w:val="FootnoteReference"/>
          <w:rFonts w:ascii="Times New Roman" w:hAnsi="Times New Roman"/>
          <w:sz w:val="24"/>
        </w:rPr>
        <w:footnoteReference w:id="25"/>
      </w:r>
      <w:r w:rsidR="00B73273" w:rsidRPr="00261C70">
        <w:rPr>
          <w:rFonts w:ascii="Times New Roman" w:hAnsi="Times New Roman"/>
          <w:sz w:val="24"/>
        </w:rPr>
        <w:t xml:space="preserve"> </w:t>
      </w:r>
      <w:r w:rsidR="007546AB" w:rsidRPr="00261C70">
        <w:rPr>
          <w:rFonts w:ascii="Times New Roman" w:hAnsi="Times New Roman"/>
          <w:sz w:val="24"/>
        </w:rPr>
        <w:t>(</w:t>
      </w:r>
      <w:hyperlink r:id="rId41" w:history="1">
        <w:r w:rsidR="0028259A" w:rsidRPr="00261C70">
          <w:rPr>
            <w:rStyle w:val="Hyperlink"/>
            <w:rFonts w:ascii="Times New Roman" w:hAnsi="Times New Roman"/>
            <w:color w:val="auto"/>
            <w:sz w:val="24"/>
          </w:rPr>
          <w:t>http://iszz.azo.hr/iskzl/datoteka?id=30809</w:t>
        </w:r>
      </w:hyperlink>
      <w:r w:rsidR="007546AB" w:rsidRPr="00261C70">
        <w:rPr>
          <w:rStyle w:val="Hyperlink"/>
          <w:rFonts w:ascii="Times New Roman" w:hAnsi="Times New Roman"/>
          <w:color w:val="auto"/>
          <w:sz w:val="24"/>
        </w:rPr>
        <w:t>)</w:t>
      </w:r>
      <w:r w:rsidR="006648C1" w:rsidRPr="00261C70">
        <w:rPr>
          <w:rFonts w:ascii="Times New Roman" w:hAnsi="Times New Roman"/>
          <w:sz w:val="24"/>
        </w:rPr>
        <w:t xml:space="preserve"> u kojem je prikazana</w:t>
      </w:r>
      <w:r w:rsidRPr="00261C70">
        <w:rPr>
          <w:rFonts w:ascii="Times New Roman" w:hAnsi="Times New Roman"/>
          <w:sz w:val="24"/>
        </w:rPr>
        <w:t xml:space="preserve"> </w:t>
      </w:r>
      <w:r w:rsidR="00B73273" w:rsidRPr="00261C70">
        <w:rPr>
          <w:rFonts w:ascii="Times New Roman" w:hAnsi="Times New Roman"/>
          <w:sz w:val="24"/>
        </w:rPr>
        <w:t>analiza izloženosti temeljem tad</w:t>
      </w:r>
      <w:r w:rsidR="006648C1" w:rsidRPr="00261C70">
        <w:rPr>
          <w:rFonts w:ascii="Times New Roman" w:hAnsi="Times New Roman"/>
          <w:sz w:val="24"/>
        </w:rPr>
        <w:t>a</w:t>
      </w:r>
      <w:r w:rsidR="00B73273" w:rsidRPr="00261C70">
        <w:rPr>
          <w:rFonts w:ascii="Times New Roman" w:hAnsi="Times New Roman"/>
          <w:sz w:val="24"/>
        </w:rPr>
        <w:t xml:space="preserve"> raspoloživih mjerenja na postaj</w:t>
      </w:r>
      <w:r w:rsidR="006648C1" w:rsidRPr="00261C70">
        <w:rPr>
          <w:rFonts w:ascii="Times New Roman" w:hAnsi="Times New Roman"/>
          <w:sz w:val="24"/>
        </w:rPr>
        <w:t>ama:</w:t>
      </w:r>
      <w:r w:rsidR="00B73273" w:rsidRPr="00261C70">
        <w:rPr>
          <w:rFonts w:ascii="Times New Roman" w:hAnsi="Times New Roman"/>
          <w:sz w:val="24"/>
        </w:rPr>
        <w:t xml:space="preserve"> „Ksaverska cesta za PPI PM</w:t>
      </w:r>
      <w:r w:rsidR="00B73273" w:rsidRPr="00261C70">
        <w:rPr>
          <w:rFonts w:ascii="Times New Roman" w:hAnsi="Times New Roman"/>
          <w:sz w:val="24"/>
          <w:vertAlign w:val="subscript"/>
        </w:rPr>
        <w:t>2,5</w:t>
      </w:r>
      <w:r w:rsidR="00B73273" w:rsidRPr="00261C70">
        <w:rPr>
          <w:rFonts w:ascii="Times New Roman" w:hAnsi="Times New Roman"/>
          <w:sz w:val="24"/>
        </w:rPr>
        <w:t xml:space="preserve">“ </w:t>
      </w:r>
      <w:r w:rsidR="00AB0654" w:rsidRPr="00261C70">
        <w:rPr>
          <w:rFonts w:ascii="Times New Roman" w:hAnsi="Times New Roman"/>
          <w:sz w:val="24"/>
        </w:rPr>
        <w:t>(urbano područje) i „Plitvička jezera“ (ruralno područje – Nacionalni park).</w:t>
      </w:r>
      <w:r w:rsidR="00B73273" w:rsidRPr="00261C70">
        <w:rPr>
          <w:rFonts w:ascii="Times New Roman" w:hAnsi="Times New Roman"/>
          <w:sz w:val="24"/>
        </w:rPr>
        <w:t xml:space="preserve"> </w:t>
      </w:r>
    </w:p>
    <w:p w14:paraId="6BF709DA" w14:textId="77777777" w:rsidR="00341B17" w:rsidRPr="00261C70" w:rsidRDefault="00341B17" w:rsidP="007546AB">
      <w:pPr>
        <w:spacing w:line="240" w:lineRule="auto"/>
        <w:rPr>
          <w:rFonts w:ascii="Times New Roman" w:hAnsi="Times New Roman"/>
          <w:b/>
          <w:sz w:val="24"/>
        </w:rPr>
      </w:pPr>
      <w:r w:rsidRPr="00261C70">
        <w:rPr>
          <w:rFonts w:ascii="Times New Roman" w:hAnsi="Times New Roman"/>
          <w:b/>
          <w:sz w:val="24"/>
        </w:rPr>
        <w:t>Prema Elaboratu predviđanje PPI PM</w:t>
      </w:r>
      <w:r w:rsidRPr="00261C70">
        <w:rPr>
          <w:rFonts w:ascii="Times New Roman" w:hAnsi="Times New Roman"/>
          <w:b/>
          <w:sz w:val="24"/>
          <w:vertAlign w:val="subscript"/>
        </w:rPr>
        <w:t>2,5</w:t>
      </w:r>
      <w:r w:rsidRPr="00261C70">
        <w:rPr>
          <w:rFonts w:ascii="Times New Roman" w:hAnsi="Times New Roman"/>
          <w:b/>
          <w:sz w:val="24"/>
        </w:rPr>
        <w:t xml:space="preserve"> za 2020. godinu iznosi 1</w:t>
      </w:r>
      <w:r w:rsidR="00FB17E6" w:rsidRPr="00261C70">
        <w:rPr>
          <w:rFonts w:ascii="Times New Roman" w:hAnsi="Times New Roman"/>
          <w:b/>
          <w:sz w:val="24"/>
        </w:rPr>
        <w:t>6</w:t>
      </w:r>
      <w:r w:rsidRPr="00261C70">
        <w:rPr>
          <w:rFonts w:ascii="Times New Roman" w:hAnsi="Times New Roman"/>
          <w:b/>
          <w:sz w:val="24"/>
        </w:rPr>
        <w:t>,4 µg/m</w:t>
      </w:r>
      <w:r w:rsidRPr="00261C70">
        <w:rPr>
          <w:rFonts w:ascii="Times New Roman" w:hAnsi="Times New Roman"/>
          <w:b/>
          <w:sz w:val="24"/>
          <w:vertAlign w:val="superscript"/>
        </w:rPr>
        <w:t>3</w:t>
      </w:r>
      <w:r w:rsidRPr="00261C70">
        <w:rPr>
          <w:rFonts w:ascii="Times New Roman" w:hAnsi="Times New Roman"/>
          <w:b/>
          <w:sz w:val="24"/>
        </w:rPr>
        <w:t>. Ukoliko se predviđanje ostvari to bi značilo da cilj smanjenja izloženosti na nacionalnoj razini od 20% neće biti dostignut.</w:t>
      </w:r>
    </w:p>
    <w:p w14:paraId="7F41E262" w14:textId="77777777" w:rsidR="00EA6F7A" w:rsidRPr="00261C70" w:rsidRDefault="00EA6F7A" w:rsidP="007546AB">
      <w:pPr>
        <w:spacing w:line="240" w:lineRule="auto"/>
        <w:rPr>
          <w:rFonts w:ascii="Times New Roman" w:hAnsi="Times New Roman"/>
          <w:b/>
          <w:sz w:val="24"/>
        </w:rPr>
      </w:pPr>
      <w:r w:rsidRPr="00261C70">
        <w:rPr>
          <w:rFonts w:ascii="Times New Roman" w:hAnsi="Times New Roman"/>
          <w:b/>
          <w:sz w:val="24"/>
        </w:rPr>
        <w:t>Na temelju mjerenja na lokaciji ZAGREB PPI PM</w:t>
      </w:r>
      <w:r w:rsidRPr="00261C70">
        <w:rPr>
          <w:rFonts w:ascii="Times New Roman" w:hAnsi="Times New Roman"/>
          <w:b/>
          <w:sz w:val="24"/>
          <w:vertAlign w:val="subscript"/>
        </w:rPr>
        <w:t>2,5</w:t>
      </w:r>
      <w:r w:rsidRPr="00261C70">
        <w:rPr>
          <w:rFonts w:ascii="Times New Roman" w:hAnsi="Times New Roman"/>
          <w:b/>
          <w:sz w:val="24"/>
        </w:rPr>
        <w:t xml:space="preserve"> - Ksaverska cesta utvrđena je izrazita sezonska ovisnost koncentracija s povišenim vrijednostima tijekom hladnog i niskim razinama tijekom toplog dijela godine. Rezultati mjerenja na ruralnoj pozadinskoj mjernoj postaji Plitvička jezera pokazuju da nema sezonskog trenda koncentracija PM</w:t>
      </w:r>
      <w:r w:rsidRPr="00261C70">
        <w:rPr>
          <w:rFonts w:ascii="Times New Roman" w:hAnsi="Times New Roman"/>
          <w:b/>
          <w:sz w:val="24"/>
          <w:vertAlign w:val="subscript"/>
        </w:rPr>
        <w:t>2,5</w:t>
      </w:r>
      <w:r w:rsidRPr="00261C70">
        <w:rPr>
          <w:rFonts w:ascii="Times New Roman" w:hAnsi="Times New Roman"/>
          <w:b/>
          <w:sz w:val="24"/>
        </w:rPr>
        <w:t>. Analiza kemijskog sastava čestica PM</w:t>
      </w:r>
      <w:r w:rsidRPr="00261C70">
        <w:rPr>
          <w:rFonts w:ascii="Times New Roman" w:hAnsi="Times New Roman"/>
          <w:b/>
          <w:sz w:val="24"/>
          <w:vertAlign w:val="subscript"/>
        </w:rPr>
        <w:t>2,5</w:t>
      </w:r>
      <w:r w:rsidRPr="00261C70">
        <w:rPr>
          <w:rFonts w:ascii="Times New Roman" w:hAnsi="Times New Roman"/>
          <w:b/>
          <w:sz w:val="24"/>
        </w:rPr>
        <w:t xml:space="preserve"> pokazala je promjenjivost koncentracija aniona, kationa te organskog i anorganskog ugljika može biti posljedica doprinosa više izvora onečišćenja, daljinskog transporta, fizičkih i kemijskih svojstava mjerenih onečišćenja kao i meteoroloških parametara. Kao najznačajniji izvori mogu biti procesi sagorijevanja fosilnih goriva i biomase, promet, resuspenzija čestica s površine, sekundarni aerosoli i daljinskog transporta.</w:t>
      </w:r>
    </w:p>
    <w:p w14:paraId="1D96C2EA" w14:textId="77777777" w:rsidR="00C412C0" w:rsidRPr="00261C70" w:rsidRDefault="00C412C0" w:rsidP="00C412C0">
      <w:pPr>
        <w:spacing w:after="0" w:line="240" w:lineRule="auto"/>
        <w:rPr>
          <w:rFonts w:ascii="Times New Roman" w:hAnsi="Times New Roman"/>
          <w:sz w:val="24"/>
        </w:rPr>
      </w:pPr>
      <w:r w:rsidRPr="00261C70">
        <w:rPr>
          <w:rFonts w:ascii="Times New Roman" w:hAnsi="Times New Roman"/>
          <w:sz w:val="24"/>
        </w:rPr>
        <w:t xml:space="preserve">U nastavnoj tablica 2.4.2. daje se pregled napretka u u poboljšanju kvalitete zraka postignut postojećim </w:t>
      </w:r>
      <w:r w:rsidR="00504254" w:rsidRPr="00261C70">
        <w:rPr>
          <w:rFonts w:ascii="Times New Roman" w:hAnsi="Times New Roman"/>
          <w:sz w:val="24"/>
        </w:rPr>
        <w:t>PaM</w:t>
      </w:r>
      <w:r w:rsidRPr="00261C70">
        <w:rPr>
          <w:rFonts w:ascii="Times New Roman" w:hAnsi="Times New Roman"/>
          <w:sz w:val="24"/>
        </w:rPr>
        <w:t xml:space="preserve"> te stupanj usklađenosti s nacionalnim obvezama i obvezama </w:t>
      </w:r>
      <w:r w:rsidR="008F5FB9" w:rsidRPr="00261C70">
        <w:rPr>
          <w:rFonts w:ascii="Times New Roman" w:hAnsi="Times New Roman"/>
          <w:sz w:val="24"/>
        </w:rPr>
        <w:t xml:space="preserve">EU </w:t>
      </w:r>
      <w:r w:rsidRPr="00261C70">
        <w:rPr>
          <w:rFonts w:ascii="Times New Roman" w:hAnsi="Times New Roman"/>
          <w:sz w:val="24"/>
        </w:rPr>
        <w:t>(M)</w:t>
      </w:r>
    </w:p>
    <w:p w14:paraId="3BC0417B" w14:textId="77777777" w:rsidR="005A3144" w:rsidRPr="00261C70" w:rsidRDefault="005A3144" w:rsidP="00C412C0">
      <w:pPr>
        <w:spacing w:after="0" w:line="240" w:lineRule="auto"/>
        <w:rPr>
          <w:rFonts w:ascii="Times New Roman" w:hAnsi="Times New Roman"/>
          <w:sz w:val="24"/>
        </w:rPr>
      </w:pPr>
    </w:p>
    <w:tbl>
      <w:tblPr>
        <w:tblStyle w:val="TableGrid"/>
        <w:tblW w:w="0" w:type="auto"/>
        <w:tblLook w:val="04A0" w:firstRow="1" w:lastRow="0" w:firstColumn="1" w:lastColumn="0" w:noHBand="0" w:noVBand="1"/>
      </w:tblPr>
      <w:tblGrid>
        <w:gridCol w:w="2001"/>
        <w:gridCol w:w="7626"/>
      </w:tblGrid>
      <w:tr w:rsidR="00261C70" w:rsidRPr="00261C70" w14:paraId="736BB3DB" w14:textId="77777777" w:rsidTr="00C05236">
        <w:tc>
          <w:tcPr>
            <w:tcW w:w="9343" w:type="dxa"/>
            <w:gridSpan w:val="2"/>
          </w:tcPr>
          <w:p w14:paraId="599CE78B" w14:textId="77777777" w:rsidR="00C05236" w:rsidRPr="00261C70" w:rsidRDefault="00C05236" w:rsidP="008F5FB9">
            <w:pPr>
              <w:spacing w:before="0" w:after="0" w:line="240" w:lineRule="auto"/>
              <w:jc w:val="center"/>
              <w:rPr>
                <w:rFonts w:ascii="Times New Roman" w:hAnsi="Times New Roman"/>
                <w:b/>
                <w:sz w:val="20"/>
                <w:szCs w:val="20"/>
              </w:rPr>
            </w:pPr>
            <w:r w:rsidRPr="00261C70">
              <w:rPr>
                <w:rFonts w:ascii="Times New Roman" w:hAnsi="Times New Roman"/>
                <w:b/>
                <w:sz w:val="20"/>
                <w:szCs w:val="20"/>
              </w:rPr>
              <w:t xml:space="preserve">2.4.2. Napredak u poboljšanju kvalitete zraka postignut postojećim </w:t>
            </w:r>
            <w:r w:rsidR="00504254" w:rsidRPr="00261C70">
              <w:rPr>
                <w:rFonts w:ascii="Times New Roman" w:hAnsi="Times New Roman"/>
                <w:b/>
                <w:sz w:val="20"/>
                <w:szCs w:val="20"/>
              </w:rPr>
              <w:t>PaM</w:t>
            </w:r>
            <w:r w:rsidRPr="00261C70">
              <w:rPr>
                <w:rFonts w:ascii="Times New Roman" w:hAnsi="Times New Roman"/>
                <w:b/>
                <w:sz w:val="20"/>
                <w:szCs w:val="20"/>
              </w:rPr>
              <w:t xml:space="preserve"> te stupanj usklađenosti s nacionalnim obvezama i obvezama </w:t>
            </w:r>
            <w:r w:rsidR="008F5FB9" w:rsidRPr="00261C70">
              <w:rPr>
                <w:rFonts w:ascii="Times New Roman" w:hAnsi="Times New Roman"/>
                <w:b/>
                <w:sz w:val="20"/>
                <w:szCs w:val="20"/>
              </w:rPr>
              <w:t xml:space="preserve">EU </w:t>
            </w:r>
            <w:r w:rsidRPr="00261C70">
              <w:rPr>
                <w:rFonts w:ascii="Times New Roman" w:hAnsi="Times New Roman"/>
                <w:b/>
                <w:sz w:val="20"/>
                <w:szCs w:val="20"/>
              </w:rPr>
              <w:t>(M):</w:t>
            </w:r>
          </w:p>
        </w:tc>
      </w:tr>
      <w:tr w:rsidR="00261C70" w:rsidRPr="00261C70" w14:paraId="1ED76C1B" w14:textId="77777777" w:rsidTr="000E2E14">
        <w:tc>
          <w:tcPr>
            <w:tcW w:w="2026" w:type="dxa"/>
            <w:vMerge w:val="restart"/>
          </w:tcPr>
          <w:p w14:paraId="05DFDC23" w14:textId="77777777" w:rsidR="00C412C0" w:rsidRPr="00261C70" w:rsidRDefault="00C412C0" w:rsidP="008F5FB9">
            <w:pPr>
              <w:spacing w:before="0" w:after="0" w:line="240" w:lineRule="auto"/>
              <w:jc w:val="center"/>
              <w:rPr>
                <w:rFonts w:ascii="Times New Roman" w:hAnsi="Times New Roman"/>
                <w:b/>
                <w:sz w:val="20"/>
                <w:szCs w:val="20"/>
              </w:rPr>
            </w:pPr>
            <w:r w:rsidRPr="00261C70">
              <w:rPr>
                <w:rFonts w:ascii="Times New Roman" w:hAnsi="Times New Roman"/>
                <w:b/>
                <w:sz w:val="20"/>
                <w:szCs w:val="20"/>
              </w:rPr>
              <w:t xml:space="preserve">Opisati napredak ostvaren trenutnim PaM-a u poboljšanju kvalitete zraka i stupnju usklađenosti s nacionalnim zakonodavstvom i zakonodavstvom </w:t>
            </w:r>
            <w:r w:rsidR="008F5FB9" w:rsidRPr="00261C70">
              <w:rPr>
                <w:rFonts w:ascii="Times New Roman" w:hAnsi="Times New Roman"/>
                <w:b/>
                <w:sz w:val="20"/>
                <w:szCs w:val="20"/>
              </w:rPr>
              <w:t>EU</w:t>
            </w:r>
            <w:r w:rsidRPr="00261C70">
              <w:rPr>
                <w:rFonts w:ascii="Times New Roman" w:hAnsi="Times New Roman"/>
                <w:b/>
                <w:sz w:val="20"/>
                <w:szCs w:val="20"/>
              </w:rPr>
              <w:t>, minimalno navođenjem broja zona kvalitete zraka (AQ zone) u ukupnom broju zona kvalitete zraka, koje (ni)su sukladni s EU ciljevima kvalitete zraka za NO</w:t>
            </w:r>
            <w:r w:rsidRPr="00261C70">
              <w:rPr>
                <w:rFonts w:ascii="Times New Roman" w:hAnsi="Times New Roman"/>
                <w:b/>
                <w:sz w:val="20"/>
                <w:szCs w:val="20"/>
                <w:vertAlign w:val="subscript"/>
              </w:rPr>
              <w:t>2</w:t>
            </w:r>
            <w:r w:rsidRPr="00261C70">
              <w:rPr>
                <w:rFonts w:ascii="Times New Roman" w:hAnsi="Times New Roman"/>
                <w:b/>
                <w:sz w:val="20"/>
                <w:szCs w:val="20"/>
              </w:rPr>
              <w:t>, PM</w:t>
            </w:r>
            <w:r w:rsidRPr="00261C70">
              <w:rPr>
                <w:rFonts w:ascii="Times New Roman" w:hAnsi="Times New Roman"/>
                <w:b/>
                <w:sz w:val="20"/>
                <w:szCs w:val="20"/>
                <w:vertAlign w:val="subscript"/>
              </w:rPr>
              <w:t>10</w:t>
            </w:r>
            <w:r w:rsidRPr="00261C70">
              <w:rPr>
                <w:rFonts w:ascii="Times New Roman" w:hAnsi="Times New Roman"/>
                <w:b/>
                <w:sz w:val="20"/>
                <w:szCs w:val="20"/>
              </w:rPr>
              <w:t>, PM</w:t>
            </w:r>
            <w:r w:rsidRPr="00261C70">
              <w:rPr>
                <w:rFonts w:ascii="Times New Roman" w:hAnsi="Times New Roman"/>
                <w:b/>
                <w:sz w:val="20"/>
                <w:szCs w:val="20"/>
                <w:vertAlign w:val="subscript"/>
              </w:rPr>
              <w:t>2,5</w:t>
            </w:r>
            <w:r w:rsidRPr="00261C70">
              <w:rPr>
                <w:rFonts w:ascii="Times New Roman" w:hAnsi="Times New Roman"/>
                <w:b/>
                <w:sz w:val="20"/>
                <w:szCs w:val="20"/>
              </w:rPr>
              <w:t xml:space="preserve"> i O</w:t>
            </w:r>
            <w:r w:rsidRPr="00261C70">
              <w:rPr>
                <w:rFonts w:ascii="Times New Roman" w:hAnsi="Times New Roman"/>
                <w:b/>
                <w:sz w:val="20"/>
                <w:szCs w:val="20"/>
                <w:vertAlign w:val="subscript"/>
              </w:rPr>
              <w:t>3</w:t>
            </w:r>
            <w:r w:rsidRPr="00261C70">
              <w:rPr>
                <w:rFonts w:ascii="Times New Roman" w:hAnsi="Times New Roman"/>
                <w:b/>
                <w:sz w:val="20"/>
                <w:szCs w:val="20"/>
              </w:rPr>
              <w:t xml:space="preserve"> i bilo koja druga onečišćujuća tvar(i) za koju(e) postoji prekoračenje (M):</w:t>
            </w:r>
          </w:p>
        </w:tc>
        <w:tc>
          <w:tcPr>
            <w:tcW w:w="7317" w:type="dxa"/>
          </w:tcPr>
          <w:p w14:paraId="780CDCB0" w14:textId="77777777" w:rsidR="00C412C0" w:rsidRPr="00261C70" w:rsidRDefault="00C412C0" w:rsidP="00C65A81">
            <w:pPr>
              <w:spacing w:before="0" w:after="0" w:line="240" w:lineRule="auto"/>
              <w:rPr>
                <w:rFonts w:ascii="Times New Roman" w:hAnsi="Times New Roman"/>
                <w:sz w:val="20"/>
                <w:szCs w:val="20"/>
              </w:rPr>
            </w:pPr>
            <w:r w:rsidRPr="00261C70">
              <w:rPr>
                <w:rFonts w:ascii="Times New Roman" w:eastAsia="MinionPro-Cn" w:hAnsi="Times New Roman"/>
                <w:sz w:val="20"/>
                <w:szCs w:val="20"/>
                <w:lang w:eastAsia="en-US"/>
              </w:rPr>
              <w:t>Lokacije i program mjerenja u državnoj mreži za praćenje kvalitete zraka propisani su</w:t>
            </w:r>
            <w:r w:rsidRPr="00261C70">
              <w:rPr>
                <w:rFonts w:ascii="Times New Roman" w:eastAsia="MinionPro-Cn" w:hAnsi="Times New Roman"/>
                <w:b/>
                <w:i/>
                <w:sz w:val="20"/>
                <w:szCs w:val="20"/>
                <w:lang w:eastAsia="en-US"/>
              </w:rPr>
              <w:t xml:space="preserve"> </w:t>
            </w:r>
            <w:r w:rsidRPr="00261C70">
              <w:rPr>
                <w:rFonts w:ascii="Times New Roman" w:eastAsia="MinionPro-Cn" w:hAnsi="Times New Roman"/>
                <w:sz w:val="20"/>
                <w:szCs w:val="20"/>
                <w:lang w:eastAsia="en-US"/>
              </w:rPr>
              <w:t xml:space="preserve">Uredbom o utvrđivanju popisa mjernih mjesta za praćenje koncentracija pojedinih onečišćujućih tvari u zraku i lokacija mjernih postaja u državnoj mreži za trajno praćenje </w:t>
            </w:r>
          </w:p>
          <w:p w14:paraId="207B5210" w14:textId="77777777" w:rsidR="00C412C0" w:rsidRPr="00261C70" w:rsidRDefault="00C412C0" w:rsidP="00C65A81">
            <w:pPr>
              <w:spacing w:before="0" w:after="0" w:line="240" w:lineRule="auto"/>
              <w:rPr>
                <w:rFonts w:ascii="Times New Roman" w:eastAsia="MinionPro-Cn" w:hAnsi="Times New Roman"/>
                <w:sz w:val="20"/>
                <w:szCs w:val="20"/>
                <w:lang w:eastAsia="en-US"/>
              </w:rPr>
            </w:pPr>
            <w:r w:rsidRPr="00261C70">
              <w:rPr>
                <w:rFonts w:ascii="Times New Roman" w:eastAsia="MinionPro-Cn" w:hAnsi="Times New Roman"/>
                <w:sz w:val="20"/>
                <w:szCs w:val="20"/>
                <w:lang w:eastAsia="en-US"/>
              </w:rPr>
              <w:t>kvalitete zraka (Narodne novine, broj 65/</w:t>
            </w:r>
            <w:r w:rsidR="0016381E" w:rsidRPr="00261C70">
              <w:rPr>
                <w:rFonts w:ascii="Times New Roman" w:eastAsia="MinionPro-Cn" w:hAnsi="Times New Roman"/>
                <w:sz w:val="20"/>
                <w:szCs w:val="20"/>
                <w:lang w:eastAsia="en-US"/>
              </w:rPr>
              <w:t>1</w:t>
            </w:r>
            <w:r w:rsidRPr="00261C70">
              <w:rPr>
                <w:rFonts w:ascii="Times New Roman" w:eastAsia="MinionPro-Cn" w:hAnsi="Times New Roman"/>
                <w:sz w:val="20"/>
                <w:szCs w:val="20"/>
                <w:lang w:eastAsia="en-US"/>
              </w:rPr>
              <w:t xml:space="preserve">6) i Programom mjerenja razine onečišćenosti zraka u državnoj mreži za trajno praćenje kvalitete zraka (Narodne novine, broj 73/16). </w:t>
            </w:r>
          </w:p>
          <w:p w14:paraId="3607E8AF" w14:textId="77777777" w:rsidR="00C412C0" w:rsidRPr="00261C70" w:rsidRDefault="00C412C0" w:rsidP="000E2E14">
            <w:pPr>
              <w:spacing w:line="240" w:lineRule="auto"/>
              <w:rPr>
                <w:rFonts w:ascii="Times New Roman" w:eastAsia="MinionPro-Cn" w:hAnsi="Times New Roman"/>
                <w:sz w:val="20"/>
                <w:szCs w:val="20"/>
                <w:lang w:eastAsia="en-US"/>
              </w:rPr>
            </w:pPr>
            <w:r w:rsidRPr="00261C70">
              <w:rPr>
                <w:rFonts w:ascii="Times New Roman" w:eastAsia="MinionPro-Cn" w:hAnsi="Times New Roman"/>
                <w:sz w:val="20"/>
                <w:szCs w:val="20"/>
                <w:lang w:eastAsia="en-US"/>
              </w:rPr>
              <w:t>Ranije važeće bile su Uredba o utvrđivanju popisa mjernih mjesta za praćenje koncentracija pojedinih onečišćujućih tvari u zraku i lokacija mjernih postaja u državnoj mreži za trajno praćenje kvalitete zraka (</w:t>
            </w:r>
            <w:r w:rsidR="00FD338A" w:rsidRPr="00261C70">
              <w:rPr>
                <w:rFonts w:ascii="Times New Roman" w:eastAsia="MinionPro-Cn" w:hAnsi="Times New Roman"/>
                <w:sz w:val="20"/>
                <w:szCs w:val="20"/>
                <w:lang w:eastAsia="en-US"/>
              </w:rPr>
              <w:t xml:space="preserve">Narodne novine, broj </w:t>
            </w:r>
            <w:r w:rsidRPr="00261C70">
              <w:rPr>
                <w:rFonts w:ascii="Times New Roman" w:eastAsia="MinionPro-Cn" w:hAnsi="Times New Roman"/>
                <w:sz w:val="20"/>
                <w:szCs w:val="20"/>
                <w:lang w:eastAsia="en-US"/>
              </w:rPr>
              <w:t>22/14) i prateći Program mjerenja razine onečišćenosti zraka u državnoj mreži za trajno praćenje kvalitete zraka (Narodne novine, br</w:t>
            </w:r>
            <w:r w:rsidR="00FD338A" w:rsidRPr="00261C70">
              <w:rPr>
                <w:rFonts w:ascii="Times New Roman" w:eastAsia="MinionPro-Cn" w:hAnsi="Times New Roman"/>
                <w:sz w:val="20"/>
                <w:szCs w:val="20"/>
                <w:lang w:eastAsia="en-US"/>
              </w:rPr>
              <w:t xml:space="preserve">oj </w:t>
            </w:r>
            <w:r w:rsidRPr="00261C70">
              <w:rPr>
                <w:rFonts w:ascii="Times New Roman" w:eastAsia="MinionPro-Cn" w:hAnsi="Times New Roman"/>
                <w:sz w:val="20"/>
                <w:szCs w:val="20"/>
                <w:lang w:eastAsia="en-US"/>
              </w:rPr>
              <w:t>103/14, ispr. 117/14).</w:t>
            </w:r>
          </w:p>
          <w:p w14:paraId="6876563E" w14:textId="77777777" w:rsidR="00C412C0" w:rsidRPr="00261C70" w:rsidRDefault="00C412C0" w:rsidP="008F5FB9">
            <w:pPr>
              <w:spacing w:line="240" w:lineRule="auto"/>
              <w:rPr>
                <w:rFonts w:ascii="Times New Roman" w:hAnsi="Times New Roman"/>
                <w:b/>
                <w:sz w:val="20"/>
                <w:szCs w:val="20"/>
              </w:rPr>
            </w:pPr>
            <w:r w:rsidRPr="00261C70">
              <w:rPr>
                <w:rFonts w:ascii="Times New Roman" w:hAnsi="Times New Roman"/>
                <w:sz w:val="20"/>
                <w:szCs w:val="20"/>
              </w:rPr>
              <w:t xml:space="preserve">Napredak ostvaren trenutnim PaM-a u poboljšanju kvalitete zraka i stupnju usklađenosti s nacionalnim zakonodavstvom i zakonodavstvom </w:t>
            </w:r>
            <w:r w:rsidR="008F5FB9" w:rsidRPr="00261C70">
              <w:rPr>
                <w:rFonts w:ascii="Times New Roman" w:hAnsi="Times New Roman"/>
                <w:sz w:val="20"/>
                <w:szCs w:val="20"/>
              </w:rPr>
              <w:t xml:space="preserve">EU </w:t>
            </w:r>
            <w:r w:rsidRPr="00261C70">
              <w:rPr>
                <w:rFonts w:ascii="Times New Roman" w:hAnsi="Times New Roman"/>
                <w:sz w:val="20"/>
                <w:szCs w:val="20"/>
              </w:rPr>
              <w:t xml:space="preserve">prikazuje se pregledom praćenja kvalitete zraka u 2013. </w:t>
            </w:r>
            <w:r w:rsidR="00B84F02" w:rsidRPr="00261C70">
              <w:rPr>
                <w:rFonts w:ascii="Times New Roman" w:hAnsi="Times New Roman"/>
                <w:sz w:val="20"/>
                <w:szCs w:val="20"/>
              </w:rPr>
              <w:t xml:space="preserve">godini </w:t>
            </w:r>
            <w:r w:rsidRPr="00261C70">
              <w:rPr>
                <w:rFonts w:ascii="Times New Roman" w:hAnsi="Times New Roman"/>
                <w:sz w:val="20"/>
                <w:szCs w:val="20"/>
              </w:rPr>
              <w:t xml:space="preserve">(kada je RH pristupila EU) i 2016. godine (zadnje raspoloživo godišnje izvješće). </w:t>
            </w:r>
          </w:p>
        </w:tc>
      </w:tr>
      <w:tr w:rsidR="00261C70" w:rsidRPr="00261C70" w14:paraId="56C25DF1" w14:textId="77777777" w:rsidTr="000E2E14">
        <w:tc>
          <w:tcPr>
            <w:tcW w:w="2026" w:type="dxa"/>
            <w:vMerge/>
          </w:tcPr>
          <w:p w14:paraId="495B0AA5" w14:textId="77777777" w:rsidR="00700963" w:rsidRPr="00261C70" w:rsidRDefault="00700963" w:rsidP="008F5FB9">
            <w:pPr>
              <w:spacing w:before="0" w:after="0" w:line="240" w:lineRule="auto"/>
              <w:jc w:val="center"/>
              <w:rPr>
                <w:rFonts w:ascii="Times New Roman" w:hAnsi="Times New Roman"/>
                <w:b/>
                <w:sz w:val="20"/>
                <w:szCs w:val="20"/>
              </w:rPr>
            </w:pPr>
          </w:p>
        </w:tc>
        <w:tc>
          <w:tcPr>
            <w:tcW w:w="7317" w:type="dxa"/>
          </w:tcPr>
          <w:p w14:paraId="44B436AE" w14:textId="77777777" w:rsidR="00700963" w:rsidRPr="00261C70" w:rsidRDefault="00700963" w:rsidP="00700963">
            <w:pPr>
              <w:spacing w:before="0" w:after="0" w:line="240" w:lineRule="auto"/>
              <w:rPr>
                <w:rFonts w:ascii="Times New Roman" w:hAnsi="Times New Roman"/>
                <w:sz w:val="20"/>
                <w:szCs w:val="20"/>
              </w:rPr>
            </w:pPr>
            <w:r w:rsidRPr="00261C70">
              <w:rPr>
                <w:rFonts w:ascii="Times New Roman" w:hAnsi="Times New Roman"/>
                <w:sz w:val="20"/>
                <w:szCs w:val="20"/>
              </w:rPr>
              <w:t>Popis mjernih mjesta za ocjenu onečišćenosti (sukladnosti) zona i aglomeracija (bojama je označeno da li je zadovoljen obuhvat podataka u 2013. godini):</w:t>
            </w:r>
          </w:p>
          <w:p w14:paraId="50A289C7" w14:textId="77777777" w:rsidR="00700963" w:rsidRPr="00261C70" w:rsidRDefault="00700963" w:rsidP="00700963">
            <w:pPr>
              <w:spacing w:before="0" w:after="0" w:line="240" w:lineRule="auto"/>
              <w:rPr>
                <w:rFonts w:ascii="Times New Roman" w:hAnsi="Times New Roman"/>
                <w:sz w:val="20"/>
                <w:szCs w:val="20"/>
              </w:rPr>
            </w:pPr>
          </w:p>
          <w:p w14:paraId="068C6599" w14:textId="77777777" w:rsidR="00700963" w:rsidRPr="00261C70" w:rsidRDefault="00700963" w:rsidP="00700963">
            <w:pPr>
              <w:spacing w:before="0" w:after="0" w:line="240" w:lineRule="auto"/>
              <w:rPr>
                <w:rFonts w:ascii="Times New Roman" w:hAnsi="Times New Roman"/>
                <w:sz w:val="20"/>
                <w:szCs w:val="20"/>
              </w:rPr>
            </w:pPr>
            <w:r w:rsidRPr="00261C70">
              <w:rPr>
                <w:rFonts w:eastAsia="MS Mincho"/>
              </w:rPr>
              <w:object w:dxaOrig="2757" w:dyaOrig="4320" w14:anchorId="25AEC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451.5pt" o:ole="">
                  <v:imagedata r:id="rId42" o:title=""/>
                </v:shape>
                <o:OLEObject Type="Embed" ProgID="PBrush" ShapeID="_x0000_i1025" DrawAspect="Content" ObjectID="_1630388179" r:id="rId43"/>
              </w:object>
            </w:r>
          </w:p>
          <w:p w14:paraId="0A0D69E5" w14:textId="77777777" w:rsidR="00700963" w:rsidRPr="00261C70" w:rsidRDefault="00700963" w:rsidP="00700963">
            <w:pPr>
              <w:tabs>
                <w:tab w:val="left" w:pos="991"/>
              </w:tabs>
              <w:spacing w:before="0" w:after="0" w:line="240" w:lineRule="auto"/>
              <w:rPr>
                <w:rFonts w:ascii="Times New Roman" w:hAnsi="Times New Roman"/>
                <w:sz w:val="20"/>
                <w:szCs w:val="20"/>
              </w:rPr>
            </w:pPr>
            <w:r w:rsidRPr="00261C70">
              <w:rPr>
                <w:rFonts w:ascii="Times New Roman" w:hAnsi="Times New Roman"/>
                <w:sz w:val="20"/>
                <w:szCs w:val="20"/>
              </w:rPr>
              <w:t>(Izvor: Godišnje izvješće o praćenju kvalitete zraka na području Republike Hrvatske</w:t>
            </w:r>
          </w:p>
          <w:p w14:paraId="3FA41CC8" w14:textId="77777777" w:rsidR="00700963" w:rsidRPr="00261C70" w:rsidRDefault="00700963" w:rsidP="00700963">
            <w:pPr>
              <w:tabs>
                <w:tab w:val="left" w:pos="991"/>
              </w:tabs>
              <w:spacing w:before="0" w:after="0" w:line="240" w:lineRule="auto"/>
              <w:rPr>
                <w:rFonts w:ascii="Times New Roman" w:hAnsi="Times New Roman"/>
                <w:sz w:val="20"/>
                <w:szCs w:val="20"/>
              </w:rPr>
            </w:pPr>
            <w:r w:rsidRPr="00261C70">
              <w:rPr>
                <w:rFonts w:ascii="Times New Roman" w:hAnsi="Times New Roman"/>
                <w:sz w:val="20"/>
                <w:szCs w:val="20"/>
              </w:rPr>
              <w:t>za 2013. godinu, HAOP, prosinac 2014.)</w:t>
            </w:r>
          </w:p>
          <w:p w14:paraId="15F0ED0A" w14:textId="77777777" w:rsidR="00700963" w:rsidRPr="00261C70" w:rsidRDefault="00700963" w:rsidP="00C65A81">
            <w:pPr>
              <w:spacing w:before="0" w:after="0" w:line="240" w:lineRule="auto"/>
              <w:rPr>
                <w:rFonts w:ascii="Times New Roman" w:eastAsia="MinionPro-Cn" w:hAnsi="Times New Roman"/>
                <w:sz w:val="20"/>
                <w:szCs w:val="20"/>
                <w:lang w:eastAsia="en-US"/>
              </w:rPr>
            </w:pPr>
          </w:p>
        </w:tc>
      </w:tr>
      <w:tr w:rsidR="00261C70" w:rsidRPr="00261C70" w14:paraId="4AFFC7EC" w14:textId="77777777" w:rsidTr="00700963">
        <w:trPr>
          <w:trHeight w:val="12464"/>
        </w:trPr>
        <w:tc>
          <w:tcPr>
            <w:tcW w:w="2026" w:type="dxa"/>
            <w:vMerge/>
          </w:tcPr>
          <w:p w14:paraId="799AC110" w14:textId="77777777" w:rsidR="00C412C0" w:rsidRPr="00261C70" w:rsidRDefault="00C412C0" w:rsidP="00C05236">
            <w:pPr>
              <w:spacing w:before="0" w:after="0" w:line="240" w:lineRule="auto"/>
              <w:jc w:val="center"/>
              <w:rPr>
                <w:rFonts w:ascii="Times New Roman" w:hAnsi="Times New Roman"/>
                <w:b/>
                <w:sz w:val="20"/>
                <w:szCs w:val="20"/>
              </w:rPr>
            </w:pPr>
          </w:p>
        </w:tc>
        <w:tc>
          <w:tcPr>
            <w:tcW w:w="7317" w:type="dxa"/>
            <w:vMerge w:val="restart"/>
          </w:tcPr>
          <w:p w14:paraId="40ED6CD6" w14:textId="77777777" w:rsidR="00C412C0" w:rsidRPr="00261C70" w:rsidRDefault="00C412C0" w:rsidP="00A06935">
            <w:pPr>
              <w:spacing w:before="0" w:after="0" w:line="240" w:lineRule="auto"/>
              <w:rPr>
                <w:rFonts w:ascii="Times New Roman" w:hAnsi="Times New Roman"/>
                <w:sz w:val="20"/>
                <w:szCs w:val="20"/>
              </w:rPr>
            </w:pPr>
          </w:p>
          <w:p w14:paraId="6F75287A" w14:textId="77777777" w:rsidR="00C412C0" w:rsidRPr="00261C70" w:rsidRDefault="00C412C0" w:rsidP="00A06935">
            <w:pPr>
              <w:spacing w:before="0" w:after="0" w:line="240" w:lineRule="auto"/>
              <w:rPr>
                <w:rFonts w:ascii="Times New Roman" w:hAnsi="Times New Roman"/>
                <w:sz w:val="20"/>
                <w:szCs w:val="20"/>
              </w:rPr>
            </w:pPr>
            <w:r w:rsidRPr="00261C70">
              <w:rPr>
                <w:rFonts w:ascii="Times New Roman" w:hAnsi="Times New Roman"/>
                <w:sz w:val="20"/>
                <w:szCs w:val="20"/>
              </w:rPr>
              <w:t>Popis mjernih mjesta za ocjenu onečišćenosti (sukladnosti) zona i aglomeracija (bojama je označeno da li je zadovoljen obuhvat podataka u 2016. godini):</w:t>
            </w:r>
          </w:p>
          <w:p w14:paraId="7C9ECF3F" w14:textId="77777777" w:rsidR="00C412C0" w:rsidRPr="00261C70" w:rsidRDefault="00C412C0" w:rsidP="00A06935">
            <w:pPr>
              <w:spacing w:before="0" w:after="0" w:line="240" w:lineRule="auto"/>
              <w:rPr>
                <w:rFonts w:ascii="Times New Roman" w:hAnsi="Times New Roman"/>
                <w:sz w:val="20"/>
                <w:szCs w:val="20"/>
              </w:rPr>
            </w:pPr>
          </w:p>
          <w:p w14:paraId="738198B2" w14:textId="77777777" w:rsidR="00C412C0" w:rsidRPr="00261C70" w:rsidRDefault="002926D9" w:rsidP="00A06935">
            <w:pPr>
              <w:spacing w:before="0" w:after="0" w:line="240" w:lineRule="auto"/>
              <w:rPr>
                <w:rFonts w:ascii="Times New Roman" w:hAnsi="Times New Roman"/>
                <w:sz w:val="20"/>
                <w:szCs w:val="20"/>
              </w:rPr>
            </w:pPr>
            <w:r w:rsidRPr="00261C70">
              <w:rPr>
                <w:rFonts w:eastAsia="MS Mincho"/>
              </w:rPr>
              <w:object w:dxaOrig="2691" w:dyaOrig="4320" w14:anchorId="3CB985E4">
                <v:shape id="_x0000_i1026" type="#_x0000_t75" style="width:295.5pt;height:472.5pt" o:ole="">
                  <v:imagedata r:id="rId44" o:title=""/>
                </v:shape>
                <o:OLEObject Type="Embed" ProgID="PBrush" ShapeID="_x0000_i1026" DrawAspect="Content" ObjectID="_1630388180" r:id="rId45"/>
              </w:object>
            </w:r>
          </w:p>
          <w:p w14:paraId="4EA3607B" w14:textId="77777777" w:rsidR="00C412C0" w:rsidRPr="00261C70" w:rsidRDefault="00C412C0" w:rsidP="00256FA2">
            <w:pPr>
              <w:tabs>
                <w:tab w:val="left" w:pos="991"/>
              </w:tabs>
              <w:spacing w:before="0" w:after="0" w:line="240" w:lineRule="auto"/>
              <w:rPr>
                <w:rFonts w:ascii="Times New Roman" w:hAnsi="Times New Roman"/>
                <w:sz w:val="20"/>
                <w:szCs w:val="20"/>
              </w:rPr>
            </w:pPr>
            <w:r w:rsidRPr="00261C70">
              <w:rPr>
                <w:rFonts w:ascii="Times New Roman" w:hAnsi="Times New Roman"/>
                <w:sz w:val="20"/>
                <w:szCs w:val="20"/>
              </w:rPr>
              <w:t>(Izvor: Godišnje izvješće o praćenju kvalitete zraka na području Republike Hrvatske</w:t>
            </w:r>
          </w:p>
          <w:p w14:paraId="6CB93017" w14:textId="77777777" w:rsidR="00C412C0" w:rsidRPr="00261C70" w:rsidRDefault="00C412C0" w:rsidP="00256FA2">
            <w:pPr>
              <w:tabs>
                <w:tab w:val="left" w:pos="991"/>
              </w:tabs>
              <w:spacing w:before="0" w:after="0" w:line="240" w:lineRule="auto"/>
              <w:rPr>
                <w:rFonts w:ascii="Times New Roman" w:hAnsi="Times New Roman"/>
                <w:sz w:val="20"/>
                <w:szCs w:val="20"/>
              </w:rPr>
            </w:pPr>
            <w:r w:rsidRPr="00261C70">
              <w:rPr>
                <w:rFonts w:ascii="Times New Roman" w:hAnsi="Times New Roman"/>
                <w:sz w:val="20"/>
                <w:szCs w:val="20"/>
              </w:rPr>
              <w:t>za 2016. godinu, HAOP, studeni 2017.)</w:t>
            </w:r>
          </w:p>
          <w:p w14:paraId="1776C14B" w14:textId="77777777" w:rsidR="00C412C0" w:rsidRPr="00261C70" w:rsidRDefault="00C412C0" w:rsidP="00A06935">
            <w:pPr>
              <w:tabs>
                <w:tab w:val="left" w:pos="991"/>
              </w:tabs>
              <w:spacing w:before="0" w:after="0" w:line="240" w:lineRule="auto"/>
              <w:rPr>
                <w:rFonts w:ascii="Times New Roman" w:hAnsi="Times New Roman"/>
                <w:sz w:val="20"/>
                <w:szCs w:val="20"/>
              </w:rPr>
            </w:pPr>
          </w:p>
          <w:p w14:paraId="41E2131E" w14:textId="77777777" w:rsidR="00C412C0" w:rsidRPr="00261C70" w:rsidRDefault="00C412C0" w:rsidP="00A06935">
            <w:pPr>
              <w:tabs>
                <w:tab w:val="left" w:pos="991"/>
              </w:tabs>
              <w:spacing w:before="0" w:after="0" w:line="240" w:lineRule="auto"/>
              <w:rPr>
                <w:rFonts w:ascii="Times New Roman" w:hAnsi="Times New Roman"/>
                <w:sz w:val="20"/>
                <w:szCs w:val="20"/>
              </w:rPr>
            </w:pPr>
            <w:r w:rsidRPr="00261C70">
              <w:rPr>
                <w:rFonts w:ascii="Times New Roman" w:hAnsi="Times New Roman"/>
                <w:sz w:val="20"/>
                <w:szCs w:val="20"/>
              </w:rPr>
              <w:t>U nastavku je dan pregled prekoračenja za razdoblje 2013.</w:t>
            </w:r>
            <w:r w:rsidR="00B84F02" w:rsidRPr="00261C70">
              <w:rPr>
                <w:rFonts w:ascii="Times New Roman" w:hAnsi="Times New Roman"/>
                <w:sz w:val="20"/>
                <w:szCs w:val="20"/>
              </w:rPr>
              <w:t xml:space="preserve"> </w:t>
            </w:r>
            <w:r w:rsidRPr="00261C70">
              <w:rPr>
                <w:rFonts w:ascii="Times New Roman" w:hAnsi="Times New Roman"/>
                <w:sz w:val="20"/>
                <w:szCs w:val="20"/>
              </w:rPr>
              <w:t>-</w:t>
            </w:r>
            <w:r w:rsidR="00B84F02" w:rsidRPr="00261C70">
              <w:rPr>
                <w:rFonts w:ascii="Times New Roman" w:hAnsi="Times New Roman"/>
                <w:sz w:val="20"/>
                <w:szCs w:val="20"/>
              </w:rPr>
              <w:t xml:space="preserve"> </w:t>
            </w:r>
            <w:r w:rsidRPr="00261C70">
              <w:rPr>
                <w:rFonts w:ascii="Times New Roman" w:hAnsi="Times New Roman"/>
                <w:sz w:val="20"/>
                <w:szCs w:val="20"/>
              </w:rPr>
              <w:t xml:space="preserve">2016. </w:t>
            </w:r>
            <w:r w:rsidR="00B84F02" w:rsidRPr="00261C70">
              <w:rPr>
                <w:rFonts w:ascii="Times New Roman" w:hAnsi="Times New Roman"/>
                <w:sz w:val="20"/>
                <w:szCs w:val="20"/>
              </w:rPr>
              <w:t xml:space="preserve">godine </w:t>
            </w:r>
            <w:r w:rsidRPr="00261C70">
              <w:rPr>
                <w:rFonts w:ascii="Times New Roman" w:hAnsi="Times New Roman"/>
                <w:sz w:val="20"/>
                <w:szCs w:val="20"/>
              </w:rPr>
              <w:t xml:space="preserve">temeljem podataka objavljenim u godišnjim izvješćima o praćenju kvalitete zraka na području Republike Hrvatske koja su dostupna na </w:t>
            </w:r>
            <w:hyperlink r:id="rId46" w:history="1">
              <w:r w:rsidRPr="00261C70">
                <w:rPr>
                  <w:rStyle w:val="Hyperlink"/>
                  <w:rFonts w:ascii="Times New Roman" w:hAnsi="Times New Roman"/>
                  <w:color w:val="auto"/>
                  <w:sz w:val="20"/>
                  <w:szCs w:val="20"/>
                </w:rPr>
                <w:t>http://iszz.azo.hr/iskzl/godizvrpt.htm?pid=0&amp;t=0</w:t>
              </w:r>
            </w:hyperlink>
            <w:r w:rsidRPr="00261C70">
              <w:rPr>
                <w:rFonts w:ascii="Times New Roman" w:hAnsi="Times New Roman"/>
                <w:sz w:val="20"/>
                <w:szCs w:val="20"/>
              </w:rPr>
              <w:t>.</w:t>
            </w:r>
          </w:p>
          <w:p w14:paraId="19043A92" w14:textId="77777777" w:rsidR="00C412C0" w:rsidRPr="00261C70" w:rsidRDefault="00C412C0" w:rsidP="00A06935">
            <w:pPr>
              <w:tabs>
                <w:tab w:val="left" w:pos="991"/>
              </w:tabs>
              <w:spacing w:before="0" w:after="0" w:line="240" w:lineRule="auto"/>
              <w:rPr>
                <w:rFonts w:ascii="Times New Roman" w:hAnsi="Times New Roman"/>
                <w:sz w:val="20"/>
                <w:szCs w:val="20"/>
              </w:rPr>
            </w:pPr>
          </w:p>
          <w:p w14:paraId="5247B041" w14:textId="77777777" w:rsidR="00C412C0" w:rsidRPr="00261C70" w:rsidRDefault="00C412C0" w:rsidP="00A06935">
            <w:pPr>
              <w:tabs>
                <w:tab w:val="left" w:pos="991"/>
              </w:tabs>
              <w:spacing w:before="0" w:after="0" w:line="240" w:lineRule="auto"/>
              <w:rPr>
                <w:rFonts w:ascii="Times New Roman" w:hAnsi="Times New Roman"/>
                <w:sz w:val="20"/>
                <w:szCs w:val="20"/>
              </w:rPr>
            </w:pPr>
            <w:r w:rsidRPr="00261C70">
              <w:rPr>
                <w:rFonts w:ascii="Times New Roman" w:hAnsi="Times New Roman"/>
                <w:sz w:val="20"/>
                <w:szCs w:val="20"/>
              </w:rPr>
              <w:t>Prekoračenja u zonama/aglomeracijama utvrđena temeljem kombinacije analize rezultata mjerenja i objektivne procjene u razdoblju 2013.</w:t>
            </w:r>
            <w:r w:rsidR="00B84F02" w:rsidRPr="00261C70">
              <w:rPr>
                <w:rFonts w:ascii="Times New Roman" w:hAnsi="Times New Roman"/>
                <w:sz w:val="20"/>
                <w:szCs w:val="20"/>
              </w:rPr>
              <w:t xml:space="preserve"> </w:t>
            </w:r>
            <w:r w:rsidRPr="00261C70">
              <w:rPr>
                <w:rFonts w:ascii="Times New Roman" w:hAnsi="Times New Roman"/>
                <w:sz w:val="20"/>
                <w:szCs w:val="20"/>
              </w:rPr>
              <w:t>-</w:t>
            </w:r>
            <w:r w:rsidR="00B84F02" w:rsidRPr="00261C70">
              <w:rPr>
                <w:rFonts w:ascii="Times New Roman" w:hAnsi="Times New Roman"/>
                <w:sz w:val="20"/>
                <w:szCs w:val="20"/>
              </w:rPr>
              <w:t xml:space="preserve"> </w:t>
            </w:r>
            <w:r w:rsidRPr="00261C70">
              <w:rPr>
                <w:rFonts w:ascii="Times New Roman" w:hAnsi="Times New Roman"/>
                <w:sz w:val="20"/>
                <w:szCs w:val="20"/>
              </w:rPr>
              <w:t>2016. godine su sljedeća:</w:t>
            </w:r>
          </w:p>
          <w:p w14:paraId="234196D1" w14:textId="77777777" w:rsidR="00C412C0" w:rsidRPr="00261C70" w:rsidRDefault="00C412C0" w:rsidP="00A06935">
            <w:pPr>
              <w:tabs>
                <w:tab w:val="left" w:pos="991"/>
              </w:tabs>
              <w:spacing w:before="0" w:after="0" w:line="240" w:lineRule="auto"/>
              <w:rPr>
                <w:rFonts w:ascii="Times New Roman" w:hAnsi="Times New Roman"/>
                <w:sz w:val="16"/>
                <w:szCs w:val="16"/>
              </w:rPr>
            </w:pPr>
          </w:p>
          <w:tbl>
            <w:tblPr>
              <w:tblW w:w="0" w:type="auto"/>
              <w:tblLook w:val="04A0" w:firstRow="1" w:lastRow="0" w:firstColumn="1" w:lastColumn="0" w:noHBand="0" w:noVBand="1"/>
            </w:tblPr>
            <w:tblGrid>
              <w:gridCol w:w="1121"/>
              <w:gridCol w:w="506"/>
              <w:gridCol w:w="696"/>
              <w:gridCol w:w="391"/>
              <w:gridCol w:w="565"/>
              <w:gridCol w:w="590"/>
              <w:gridCol w:w="1019"/>
            </w:tblGrid>
            <w:tr w:rsidR="00261C70" w:rsidRPr="00261C70" w14:paraId="0A42D8F0" w14:textId="77777777" w:rsidTr="00F66DEA">
              <w:trPr>
                <w:trHeight w:val="261"/>
                <w:tblHeader/>
              </w:trPr>
              <w:tc>
                <w:tcPr>
                  <w:tcW w:w="1121" w:type="dxa"/>
                  <w:tcBorders>
                    <w:top w:val="single" w:sz="4" w:space="0" w:color="auto"/>
                    <w:left w:val="single" w:sz="4" w:space="0" w:color="auto"/>
                    <w:bottom w:val="single" w:sz="4" w:space="0" w:color="auto"/>
                    <w:right w:val="single" w:sz="4" w:space="0" w:color="auto"/>
                  </w:tcBorders>
                  <w:vAlign w:val="center"/>
                </w:tcPr>
                <w:p w14:paraId="2643844D" w14:textId="77777777" w:rsidR="00C412C0" w:rsidRPr="00261C70" w:rsidRDefault="00C412C0">
                  <w:pPr>
                    <w:spacing w:before="0" w:after="0" w:line="240" w:lineRule="auto"/>
                    <w:jc w:val="left"/>
                    <w:rPr>
                      <w:rFonts w:ascii="Times New Roman" w:eastAsia="Times New Roman" w:hAnsi="Times New Roman"/>
                      <w:b/>
                      <w:sz w:val="16"/>
                      <w:szCs w:val="16"/>
                      <w:lang w:eastAsia="hr-HR"/>
                    </w:rPr>
                  </w:pPr>
                  <w:r w:rsidRPr="00261C70">
                    <w:rPr>
                      <w:rFonts w:ascii="Times New Roman" w:eastAsia="Times New Roman" w:hAnsi="Times New Roman"/>
                      <w:b/>
                      <w:sz w:val="16"/>
                      <w:szCs w:val="16"/>
                      <w:lang w:eastAsia="hr-HR"/>
                    </w:rPr>
                    <w:t>Nesukladno</w:t>
                  </w:r>
                </w:p>
              </w:tc>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14:paraId="0737568B" w14:textId="77777777" w:rsidR="00C412C0" w:rsidRPr="00261C70" w:rsidRDefault="00C412C0">
                  <w:pPr>
                    <w:spacing w:before="0" w:after="0" w:line="240" w:lineRule="auto"/>
                    <w:jc w:val="left"/>
                    <w:rPr>
                      <w:rFonts w:ascii="Times New Roman" w:hAnsi="Times New Roman"/>
                      <w:b/>
                      <w:sz w:val="16"/>
                      <w:szCs w:val="16"/>
                    </w:rPr>
                  </w:pPr>
                  <w:r w:rsidRPr="00261C70">
                    <w:rPr>
                      <w:rFonts w:ascii="Times New Roman" w:hAnsi="Times New Roman"/>
                      <w:b/>
                      <w:sz w:val="16"/>
                      <w:szCs w:val="16"/>
                    </w:rPr>
                    <w:t>NO</w:t>
                  </w:r>
                  <w:r w:rsidRPr="00261C70">
                    <w:rPr>
                      <w:rFonts w:ascii="Times New Roman" w:hAnsi="Times New Roman"/>
                      <w:b/>
                      <w:sz w:val="16"/>
                      <w:szCs w:val="16"/>
                      <w:vertAlign w:val="subscript"/>
                    </w:rPr>
                    <w:t>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0FFBA6E" w14:textId="77777777" w:rsidR="00C412C0" w:rsidRPr="00261C70" w:rsidRDefault="00C412C0">
                  <w:pPr>
                    <w:spacing w:before="0" w:after="0" w:line="240" w:lineRule="auto"/>
                    <w:jc w:val="left"/>
                    <w:rPr>
                      <w:rFonts w:ascii="Times New Roman" w:hAnsi="Times New Roman"/>
                      <w:b/>
                      <w:sz w:val="16"/>
                      <w:szCs w:val="16"/>
                    </w:rPr>
                  </w:pPr>
                  <w:r w:rsidRPr="00261C70">
                    <w:rPr>
                      <w:rFonts w:ascii="Times New Roman" w:hAnsi="Times New Roman"/>
                      <w:b/>
                      <w:sz w:val="16"/>
                      <w:szCs w:val="16"/>
                    </w:rPr>
                    <w:t>benzen</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1DA0070C" w14:textId="77777777" w:rsidR="00C412C0" w:rsidRPr="00261C70" w:rsidRDefault="00C412C0">
                  <w:pPr>
                    <w:spacing w:before="0" w:after="0" w:line="240" w:lineRule="auto"/>
                    <w:jc w:val="left"/>
                    <w:rPr>
                      <w:rFonts w:ascii="Times New Roman" w:hAnsi="Times New Roman"/>
                      <w:b/>
                      <w:sz w:val="16"/>
                      <w:szCs w:val="16"/>
                    </w:rPr>
                  </w:pPr>
                  <w:r w:rsidRPr="00261C70">
                    <w:rPr>
                      <w:rFonts w:ascii="Times New Roman" w:hAnsi="Times New Roman"/>
                      <w:b/>
                      <w:sz w:val="16"/>
                      <w:szCs w:val="16"/>
                    </w:rPr>
                    <w:t>O</w:t>
                  </w:r>
                  <w:r w:rsidRPr="00261C70">
                    <w:rPr>
                      <w:rFonts w:ascii="Times New Roman" w:hAnsi="Times New Roman"/>
                      <w:b/>
                      <w:sz w:val="16"/>
                      <w:szCs w:val="16"/>
                      <w:vertAlign w:val="subscript"/>
                    </w:rPr>
                    <w:t>3</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1F3B1F38" w14:textId="77777777" w:rsidR="00C412C0" w:rsidRPr="00261C70" w:rsidRDefault="00C412C0">
                  <w:pPr>
                    <w:spacing w:before="0" w:after="0" w:line="240" w:lineRule="auto"/>
                    <w:jc w:val="left"/>
                    <w:rPr>
                      <w:rFonts w:ascii="Times New Roman" w:hAnsi="Times New Roman"/>
                      <w:b/>
                      <w:sz w:val="16"/>
                      <w:szCs w:val="16"/>
                    </w:rPr>
                  </w:pPr>
                  <w:r w:rsidRPr="00261C70">
                    <w:rPr>
                      <w:rFonts w:ascii="Times New Roman" w:hAnsi="Times New Roman"/>
                      <w:b/>
                      <w:sz w:val="16"/>
                      <w:szCs w:val="16"/>
                    </w:rPr>
                    <w:t>PM</w:t>
                  </w:r>
                  <w:r w:rsidRPr="00261C70">
                    <w:rPr>
                      <w:rFonts w:ascii="Times New Roman" w:hAnsi="Times New Roman"/>
                      <w:b/>
                      <w:sz w:val="16"/>
                      <w:szCs w:val="16"/>
                      <w:vertAlign w:val="subscript"/>
                    </w:rPr>
                    <w:t>10</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A29623D" w14:textId="77777777" w:rsidR="00C412C0" w:rsidRPr="00261C70" w:rsidRDefault="00C412C0">
                  <w:pPr>
                    <w:spacing w:before="0" w:after="0" w:line="240" w:lineRule="auto"/>
                    <w:jc w:val="left"/>
                    <w:rPr>
                      <w:rFonts w:ascii="Times New Roman" w:hAnsi="Times New Roman"/>
                      <w:b/>
                      <w:sz w:val="16"/>
                      <w:szCs w:val="16"/>
                    </w:rPr>
                  </w:pPr>
                  <w:r w:rsidRPr="00261C70">
                    <w:rPr>
                      <w:rFonts w:ascii="Times New Roman" w:hAnsi="Times New Roman"/>
                      <w:b/>
                      <w:sz w:val="16"/>
                      <w:szCs w:val="16"/>
                    </w:rPr>
                    <w:t>PM</w:t>
                  </w:r>
                  <w:r w:rsidRPr="00261C70">
                    <w:rPr>
                      <w:rFonts w:ascii="Times New Roman" w:hAnsi="Times New Roman"/>
                      <w:b/>
                      <w:sz w:val="16"/>
                      <w:szCs w:val="16"/>
                      <w:vertAlign w:val="subscript"/>
                    </w:rPr>
                    <w:t>2.5</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60AA8F28" w14:textId="77777777" w:rsidR="00C412C0" w:rsidRPr="00261C70" w:rsidRDefault="00C412C0">
                  <w:pPr>
                    <w:spacing w:before="0" w:after="0" w:line="240" w:lineRule="auto"/>
                    <w:jc w:val="left"/>
                    <w:rPr>
                      <w:rFonts w:ascii="Times New Roman" w:hAnsi="Times New Roman"/>
                      <w:b/>
                      <w:sz w:val="16"/>
                      <w:szCs w:val="16"/>
                    </w:rPr>
                  </w:pPr>
                  <w:r w:rsidRPr="00261C70">
                    <w:rPr>
                      <w:rFonts w:ascii="Times New Roman" w:hAnsi="Times New Roman"/>
                      <w:b/>
                      <w:sz w:val="16"/>
                      <w:szCs w:val="16"/>
                    </w:rPr>
                    <w:t>BaP u PM</w:t>
                  </w:r>
                  <w:r w:rsidRPr="00261C70">
                    <w:rPr>
                      <w:rFonts w:ascii="Times New Roman" w:hAnsi="Times New Roman"/>
                      <w:b/>
                      <w:sz w:val="16"/>
                      <w:szCs w:val="16"/>
                      <w:vertAlign w:val="subscript"/>
                    </w:rPr>
                    <w:t>10</w:t>
                  </w:r>
                </w:p>
              </w:tc>
            </w:tr>
            <w:tr w:rsidR="00261C70" w:rsidRPr="00261C70" w14:paraId="2C600C52" w14:textId="77777777" w:rsidTr="00F66DEA">
              <w:trPr>
                <w:cantSplit/>
                <w:trHeight w:val="266"/>
              </w:trPr>
              <w:tc>
                <w:tcPr>
                  <w:tcW w:w="1121" w:type="dxa"/>
                  <w:tcBorders>
                    <w:top w:val="single" w:sz="4" w:space="0" w:color="auto"/>
                    <w:left w:val="single" w:sz="4" w:space="0" w:color="auto"/>
                    <w:bottom w:val="single" w:sz="4" w:space="0" w:color="auto"/>
                    <w:right w:val="single" w:sz="4" w:space="0" w:color="auto"/>
                  </w:tcBorders>
                  <w:vAlign w:val="center"/>
                </w:tcPr>
                <w:p w14:paraId="418915C7" w14:textId="77777777" w:rsidR="00C412C0" w:rsidRPr="00261C70" w:rsidRDefault="00C412C0">
                  <w:pPr>
                    <w:spacing w:before="0" w:after="0" w:line="240" w:lineRule="auto"/>
                    <w:jc w:val="left"/>
                    <w:rPr>
                      <w:rFonts w:ascii="Times New Roman" w:eastAsia="Times New Roman" w:hAnsi="Times New Roman"/>
                      <w:sz w:val="16"/>
                      <w:szCs w:val="16"/>
                      <w:lang w:eastAsia="hr-HR"/>
                    </w:rPr>
                  </w:pPr>
                  <w:r w:rsidRPr="00261C70">
                    <w:rPr>
                      <w:rFonts w:ascii="Times New Roman" w:hAnsi="Times New Roman"/>
                      <w:b/>
                      <w:sz w:val="16"/>
                      <w:szCs w:val="16"/>
                    </w:rPr>
                    <w:t>2013</w:t>
                  </w:r>
                </w:p>
              </w:tc>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14:paraId="43153BAD"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09F2129"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13C7D60C"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1</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746B4E04"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3</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39CF07B"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1</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46C2706E"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0</w:t>
                  </w:r>
                </w:p>
              </w:tc>
            </w:tr>
            <w:tr w:rsidR="00261C70" w:rsidRPr="00261C70" w14:paraId="7A2A7AC2" w14:textId="77777777" w:rsidTr="00F66DEA">
              <w:trPr>
                <w:cantSplit/>
                <w:trHeight w:val="123"/>
              </w:trPr>
              <w:tc>
                <w:tcPr>
                  <w:tcW w:w="1121" w:type="dxa"/>
                  <w:tcBorders>
                    <w:top w:val="single" w:sz="4" w:space="0" w:color="auto"/>
                    <w:left w:val="single" w:sz="4" w:space="0" w:color="auto"/>
                    <w:bottom w:val="single" w:sz="4" w:space="0" w:color="auto"/>
                    <w:right w:val="single" w:sz="4" w:space="0" w:color="auto"/>
                  </w:tcBorders>
                  <w:vAlign w:val="center"/>
                </w:tcPr>
                <w:p w14:paraId="7BC56FE4" w14:textId="77777777" w:rsidR="00C412C0" w:rsidRPr="00261C70" w:rsidRDefault="00C412C0">
                  <w:pPr>
                    <w:spacing w:before="0" w:after="0" w:line="240" w:lineRule="auto"/>
                    <w:jc w:val="left"/>
                    <w:rPr>
                      <w:rFonts w:ascii="Times New Roman" w:eastAsia="Times New Roman" w:hAnsi="Times New Roman"/>
                      <w:sz w:val="16"/>
                      <w:szCs w:val="16"/>
                      <w:lang w:eastAsia="hr-HR"/>
                    </w:rPr>
                  </w:pPr>
                  <w:r w:rsidRPr="00261C70">
                    <w:rPr>
                      <w:rFonts w:ascii="Times New Roman" w:hAnsi="Times New Roman"/>
                      <w:b/>
                      <w:sz w:val="16"/>
                      <w:szCs w:val="16"/>
                    </w:rPr>
                    <w:t>2014</w:t>
                  </w:r>
                </w:p>
              </w:tc>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14:paraId="60627051"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B7BC23F"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15D7B72B"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2</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F9A9CA7"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3</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97876B4"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5D6EAE88"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2</w:t>
                  </w:r>
                </w:p>
              </w:tc>
            </w:tr>
            <w:tr w:rsidR="00261C70" w:rsidRPr="00261C70" w14:paraId="235AE587" w14:textId="77777777" w:rsidTr="00F66DEA">
              <w:trPr>
                <w:cantSplit/>
                <w:trHeight w:val="127"/>
              </w:trPr>
              <w:tc>
                <w:tcPr>
                  <w:tcW w:w="1121" w:type="dxa"/>
                  <w:tcBorders>
                    <w:top w:val="single" w:sz="4" w:space="0" w:color="auto"/>
                    <w:left w:val="single" w:sz="4" w:space="0" w:color="auto"/>
                    <w:bottom w:val="single" w:sz="4" w:space="0" w:color="auto"/>
                    <w:right w:val="single" w:sz="4" w:space="0" w:color="auto"/>
                  </w:tcBorders>
                  <w:vAlign w:val="center"/>
                </w:tcPr>
                <w:p w14:paraId="4AB45F22" w14:textId="77777777" w:rsidR="00C412C0" w:rsidRPr="00261C70" w:rsidRDefault="00C412C0">
                  <w:pPr>
                    <w:spacing w:before="0" w:after="0" w:line="240" w:lineRule="auto"/>
                    <w:jc w:val="left"/>
                    <w:rPr>
                      <w:rFonts w:ascii="Times New Roman" w:eastAsia="Times New Roman" w:hAnsi="Times New Roman"/>
                      <w:sz w:val="16"/>
                      <w:szCs w:val="16"/>
                      <w:lang w:eastAsia="hr-HR"/>
                    </w:rPr>
                  </w:pPr>
                  <w:r w:rsidRPr="00261C70">
                    <w:rPr>
                      <w:rFonts w:ascii="Times New Roman" w:hAnsi="Times New Roman"/>
                      <w:b/>
                      <w:sz w:val="16"/>
                      <w:szCs w:val="16"/>
                    </w:rPr>
                    <w:t>2015</w:t>
                  </w:r>
                </w:p>
              </w:tc>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14:paraId="04B28288"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F465374"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1</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57FC5DE2"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6</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7AA91A7"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3</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5A27262"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1</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340AF4B7"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2</w:t>
                  </w:r>
                </w:p>
              </w:tc>
            </w:tr>
            <w:tr w:rsidR="00261C70" w:rsidRPr="00261C70" w14:paraId="759C21D6" w14:textId="77777777" w:rsidTr="00F66DEA">
              <w:trPr>
                <w:cantSplit/>
                <w:trHeight w:val="273"/>
              </w:trPr>
              <w:tc>
                <w:tcPr>
                  <w:tcW w:w="1121" w:type="dxa"/>
                  <w:tcBorders>
                    <w:top w:val="single" w:sz="4" w:space="0" w:color="auto"/>
                    <w:left w:val="single" w:sz="4" w:space="0" w:color="auto"/>
                    <w:bottom w:val="single" w:sz="4" w:space="0" w:color="auto"/>
                    <w:right w:val="single" w:sz="4" w:space="0" w:color="auto"/>
                  </w:tcBorders>
                  <w:vAlign w:val="center"/>
                </w:tcPr>
                <w:p w14:paraId="712425BC" w14:textId="77777777" w:rsidR="00C412C0" w:rsidRPr="00261C70" w:rsidRDefault="00C412C0">
                  <w:pPr>
                    <w:spacing w:before="0" w:after="0" w:line="240" w:lineRule="auto"/>
                    <w:jc w:val="left"/>
                    <w:rPr>
                      <w:rFonts w:ascii="Times New Roman" w:eastAsia="Times New Roman" w:hAnsi="Times New Roman"/>
                      <w:sz w:val="16"/>
                      <w:szCs w:val="16"/>
                      <w:lang w:eastAsia="hr-HR"/>
                    </w:rPr>
                  </w:pPr>
                  <w:r w:rsidRPr="00261C70">
                    <w:rPr>
                      <w:rFonts w:ascii="Times New Roman" w:hAnsi="Times New Roman"/>
                      <w:b/>
                      <w:sz w:val="16"/>
                      <w:szCs w:val="16"/>
                    </w:rPr>
                    <w:t>2016</w:t>
                  </w:r>
                </w:p>
              </w:tc>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14:paraId="12C89842"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485D24D"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0CE1A1E7"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5</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470CCACC"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3</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0CCD092"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5C6A506C" w14:textId="77777777" w:rsidR="00C412C0" w:rsidRPr="00261C70" w:rsidRDefault="00C412C0">
                  <w:pPr>
                    <w:spacing w:before="0" w:after="0" w:line="240" w:lineRule="auto"/>
                    <w:jc w:val="center"/>
                    <w:rPr>
                      <w:rFonts w:ascii="Times New Roman" w:hAnsi="Times New Roman"/>
                      <w:sz w:val="16"/>
                      <w:szCs w:val="16"/>
                    </w:rPr>
                  </w:pPr>
                  <w:r w:rsidRPr="00261C70">
                    <w:rPr>
                      <w:rFonts w:ascii="Times New Roman" w:hAnsi="Times New Roman"/>
                      <w:sz w:val="16"/>
                      <w:szCs w:val="16"/>
                    </w:rPr>
                    <w:t>2</w:t>
                  </w:r>
                </w:p>
              </w:tc>
            </w:tr>
          </w:tbl>
          <w:p w14:paraId="01CB1072" w14:textId="77777777" w:rsidR="002926D9" w:rsidRPr="00261C70" w:rsidRDefault="002926D9" w:rsidP="00A06935">
            <w:pPr>
              <w:tabs>
                <w:tab w:val="left" w:pos="991"/>
              </w:tabs>
              <w:spacing w:before="0" w:after="0" w:line="240" w:lineRule="auto"/>
              <w:rPr>
                <w:rFonts w:ascii="Times New Roman" w:hAnsi="Times New Roman"/>
                <w:b/>
                <w:sz w:val="16"/>
                <w:szCs w:val="16"/>
              </w:rPr>
            </w:pPr>
          </w:p>
          <w:p w14:paraId="6642A913" w14:textId="77777777" w:rsidR="00C412C0" w:rsidRPr="00261C70" w:rsidRDefault="00C412C0" w:rsidP="00A06935">
            <w:pPr>
              <w:tabs>
                <w:tab w:val="left" w:pos="991"/>
              </w:tabs>
              <w:spacing w:before="0" w:after="0" w:line="240" w:lineRule="auto"/>
              <w:rPr>
                <w:rFonts w:ascii="Times New Roman" w:hAnsi="Times New Roman"/>
                <w:b/>
                <w:sz w:val="20"/>
                <w:szCs w:val="20"/>
              </w:rPr>
            </w:pPr>
            <w:r w:rsidRPr="00261C70">
              <w:rPr>
                <w:rFonts w:ascii="Times New Roman" w:hAnsi="Times New Roman"/>
                <w:b/>
                <w:sz w:val="20"/>
                <w:szCs w:val="20"/>
              </w:rPr>
              <w:t>Prekoračenja NO</w:t>
            </w:r>
            <w:r w:rsidRPr="00261C70">
              <w:rPr>
                <w:rFonts w:ascii="Times New Roman" w:hAnsi="Times New Roman"/>
                <w:b/>
                <w:sz w:val="20"/>
                <w:szCs w:val="20"/>
                <w:vertAlign w:val="subscript"/>
              </w:rPr>
              <w:t>2</w:t>
            </w:r>
            <w:r w:rsidRPr="00261C70">
              <w:rPr>
                <w:rFonts w:ascii="Times New Roman" w:hAnsi="Times New Roman"/>
                <w:b/>
                <w:sz w:val="20"/>
                <w:szCs w:val="20"/>
              </w:rPr>
              <w:t xml:space="preserve"> zabilježena su samo u aglomeraciji Zagreb (HR ZG). Prekoračenja benzena samo u Industrijskoj zoni (HR 2). </w:t>
            </w:r>
          </w:p>
          <w:p w14:paraId="265D1892" w14:textId="77777777" w:rsidR="00C412C0" w:rsidRPr="00261C70" w:rsidRDefault="00C412C0" w:rsidP="00A06935">
            <w:pPr>
              <w:tabs>
                <w:tab w:val="left" w:pos="991"/>
              </w:tabs>
              <w:spacing w:before="0" w:after="0" w:line="240" w:lineRule="auto"/>
              <w:rPr>
                <w:rFonts w:ascii="Times New Roman" w:hAnsi="Times New Roman"/>
                <w:sz w:val="20"/>
                <w:szCs w:val="20"/>
              </w:rPr>
            </w:pPr>
          </w:p>
          <w:p w14:paraId="5C845B46" w14:textId="77777777" w:rsidR="00C412C0" w:rsidRPr="00261C70" w:rsidRDefault="00C412C0" w:rsidP="00A06935">
            <w:pPr>
              <w:tabs>
                <w:tab w:val="left" w:pos="991"/>
              </w:tabs>
              <w:spacing w:before="0" w:after="0" w:line="240" w:lineRule="auto"/>
              <w:rPr>
                <w:rFonts w:ascii="Times New Roman" w:hAnsi="Times New Roman"/>
                <w:b/>
                <w:sz w:val="20"/>
                <w:szCs w:val="20"/>
              </w:rPr>
            </w:pPr>
            <w:r w:rsidRPr="00261C70">
              <w:rPr>
                <w:rFonts w:ascii="Times New Roman" w:hAnsi="Times New Roman"/>
                <w:b/>
                <w:sz w:val="20"/>
                <w:szCs w:val="20"/>
              </w:rPr>
              <w:t xml:space="preserve">Prekoračenja benzo(a)pirena zabilježena su u aglomeraciji Zagreb (HR ZG)i Industrijskoj zoni (HR 2). </w:t>
            </w:r>
          </w:p>
          <w:p w14:paraId="5CAE7C25" w14:textId="77777777" w:rsidR="00C412C0" w:rsidRPr="00261C70" w:rsidRDefault="00C412C0" w:rsidP="00A06935">
            <w:pPr>
              <w:tabs>
                <w:tab w:val="left" w:pos="991"/>
              </w:tabs>
              <w:spacing w:before="0" w:after="0" w:line="240" w:lineRule="auto"/>
              <w:rPr>
                <w:rFonts w:ascii="Times New Roman" w:hAnsi="Times New Roman"/>
                <w:sz w:val="20"/>
                <w:szCs w:val="20"/>
              </w:rPr>
            </w:pPr>
          </w:p>
          <w:p w14:paraId="2CDD90FA" w14:textId="77777777" w:rsidR="00C412C0" w:rsidRPr="00261C70" w:rsidRDefault="00C412C0" w:rsidP="00A06935">
            <w:pPr>
              <w:tabs>
                <w:tab w:val="left" w:pos="991"/>
              </w:tabs>
              <w:spacing w:before="0" w:after="0" w:line="240" w:lineRule="auto"/>
              <w:rPr>
                <w:rFonts w:ascii="Times New Roman" w:hAnsi="Times New Roman"/>
                <w:sz w:val="20"/>
                <w:szCs w:val="20"/>
              </w:rPr>
            </w:pPr>
            <w:r w:rsidRPr="00261C70">
              <w:rPr>
                <w:rFonts w:ascii="Times New Roman" w:hAnsi="Times New Roman"/>
                <w:sz w:val="20"/>
                <w:szCs w:val="20"/>
              </w:rPr>
              <w:t>U nastavnoj tablici prikazan je broj sukladnih zona/aglomeracija:</w:t>
            </w:r>
          </w:p>
          <w:tbl>
            <w:tblPr>
              <w:tblW w:w="5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5"/>
              <w:gridCol w:w="556"/>
              <w:gridCol w:w="705"/>
              <w:gridCol w:w="425"/>
              <w:gridCol w:w="567"/>
              <w:gridCol w:w="590"/>
              <w:gridCol w:w="1111"/>
            </w:tblGrid>
            <w:tr w:rsidR="00261C70" w:rsidRPr="00261C70" w14:paraId="586B7730" w14:textId="77777777" w:rsidTr="00B86AB7">
              <w:trPr>
                <w:trHeight w:val="212"/>
              </w:trPr>
              <w:tc>
                <w:tcPr>
                  <w:tcW w:w="1075" w:type="dxa"/>
                  <w:noWrap/>
                  <w:tcMar>
                    <w:top w:w="0" w:type="dxa"/>
                    <w:left w:w="108" w:type="dxa"/>
                    <w:bottom w:w="0" w:type="dxa"/>
                    <w:right w:w="108" w:type="dxa"/>
                  </w:tcMar>
                  <w:vAlign w:val="bottom"/>
                  <w:hideMark/>
                </w:tcPr>
                <w:p w14:paraId="4B0F921F" w14:textId="77777777" w:rsidR="00C412C0" w:rsidRPr="00261C70" w:rsidRDefault="00C412C0" w:rsidP="00C53A06">
                  <w:pPr>
                    <w:spacing w:before="0" w:after="0" w:line="240" w:lineRule="auto"/>
                    <w:jc w:val="left"/>
                    <w:rPr>
                      <w:rFonts w:ascii="Times New Roman" w:eastAsiaTheme="minorHAnsi" w:hAnsi="Times New Roman"/>
                      <w:b/>
                      <w:bCs/>
                      <w:sz w:val="16"/>
                      <w:szCs w:val="16"/>
                      <w:lang w:eastAsia="hr-HR"/>
                    </w:rPr>
                  </w:pPr>
                  <w:r w:rsidRPr="00261C70">
                    <w:rPr>
                      <w:rFonts w:ascii="Times New Roman" w:hAnsi="Times New Roman"/>
                      <w:b/>
                      <w:bCs/>
                      <w:sz w:val="16"/>
                      <w:szCs w:val="16"/>
                      <w:lang w:eastAsia="hr-HR"/>
                    </w:rPr>
                    <w:t>Sukladno</w:t>
                  </w:r>
                </w:p>
              </w:tc>
              <w:tc>
                <w:tcPr>
                  <w:tcW w:w="556" w:type="dxa"/>
                  <w:tcMar>
                    <w:top w:w="0" w:type="dxa"/>
                    <w:left w:w="108" w:type="dxa"/>
                    <w:bottom w:w="0" w:type="dxa"/>
                    <w:right w:w="108" w:type="dxa"/>
                  </w:tcMar>
                  <w:vAlign w:val="center"/>
                  <w:hideMark/>
                </w:tcPr>
                <w:p w14:paraId="2F659E28" w14:textId="77777777" w:rsidR="00C412C0" w:rsidRPr="00261C70" w:rsidRDefault="00C412C0" w:rsidP="00C53A06">
                  <w:pPr>
                    <w:spacing w:before="0" w:after="0" w:line="240" w:lineRule="auto"/>
                    <w:jc w:val="left"/>
                    <w:rPr>
                      <w:rFonts w:ascii="Times New Roman" w:hAnsi="Times New Roman"/>
                      <w:b/>
                      <w:bCs/>
                      <w:sz w:val="16"/>
                      <w:szCs w:val="16"/>
                      <w:lang w:eastAsia="hr-HR"/>
                    </w:rPr>
                  </w:pPr>
                  <w:r w:rsidRPr="00261C70">
                    <w:rPr>
                      <w:rFonts w:ascii="Times New Roman" w:hAnsi="Times New Roman"/>
                      <w:b/>
                      <w:bCs/>
                      <w:sz w:val="16"/>
                      <w:szCs w:val="16"/>
                      <w:lang w:eastAsia="hr-HR"/>
                    </w:rPr>
                    <w:t>NO</w:t>
                  </w:r>
                  <w:r w:rsidRPr="00261C70">
                    <w:rPr>
                      <w:rFonts w:ascii="Times New Roman" w:hAnsi="Times New Roman"/>
                      <w:b/>
                      <w:bCs/>
                      <w:sz w:val="16"/>
                      <w:szCs w:val="16"/>
                      <w:vertAlign w:val="subscript"/>
                      <w:lang w:eastAsia="hr-HR"/>
                    </w:rPr>
                    <w:t>2</w:t>
                  </w:r>
                </w:p>
              </w:tc>
              <w:tc>
                <w:tcPr>
                  <w:tcW w:w="705" w:type="dxa"/>
                  <w:tcMar>
                    <w:top w:w="0" w:type="dxa"/>
                    <w:left w:w="108" w:type="dxa"/>
                    <w:bottom w:w="0" w:type="dxa"/>
                    <w:right w:w="108" w:type="dxa"/>
                  </w:tcMar>
                  <w:vAlign w:val="center"/>
                  <w:hideMark/>
                </w:tcPr>
                <w:p w14:paraId="687137C6" w14:textId="77777777" w:rsidR="00C412C0" w:rsidRPr="00261C70" w:rsidRDefault="00C412C0" w:rsidP="00C53A06">
                  <w:pPr>
                    <w:spacing w:before="0" w:after="0" w:line="240" w:lineRule="auto"/>
                    <w:jc w:val="left"/>
                    <w:rPr>
                      <w:rFonts w:ascii="Times New Roman" w:hAnsi="Times New Roman"/>
                      <w:b/>
                      <w:bCs/>
                      <w:sz w:val="16"/>
                      <w:szCs w:val="16"/>
                      <w:lang w:eastAsia="hr-HR"/>
                    </w:rPr>
                  </w:pPr>
                  <w:r w:rsidRPr="00261C70">
                    <w:rPr>
                      <w:rFonts w:ascii="Times New Roman" w:hAnsi="Times New Roman"/>
                      <w:b/>
                      <w:bCs/>
                      <w:sz w:val="16"/>
                      <w:szCs w:val="16"/>
                      <w:lang w:eastAsia="hr-HR"/>
                    </w:rPr>
                    <w:t>benzen</w:t>
                  </w:r>
                </w:p>
              </w:tc>
              <w:tc>
                <w:tcPr>
                  <w:tcW w:w="425" w:type="dxa"/>
                  <w:tcMar>
                    <w:top w:w="0" w:type="dxa"/>
                    <w:left w:w="108" w:type="dxa"/>
                    <w:bottom w:w="0" w:type="dxa"/>
                    <w:right w:w="108" w:type="dxa"/>
                  </w:tcMar>
                  <w:vAlign w:val="center"/>
                  <w:hideMark/>
                </w:tcPr>
                <w:p w14:paraId="5A759F90" w14:textId="77777777" w:rsidR="00C412C0" w:rsidRPr="00261C70" w:rsidRDefault="00C412C0" w:rsidP="00C53A06">
                  <w:pPr>
                    <w:spacing w:before="0" w:after="0" w:line="240" w:lineRule="auto"/>
                    <w:jc w:val="left"/>
                    <w:rPr>
                      <w:rFonts w:ascii="Times New Roman" w:hAnsi="Times New Roman"/>
                      <w:b/>
                      <w:bCs/>
                      <w:sz w:val="16"/>
                      <w:szCs w:val="16"/>
                      <w:lang w:eastAsia="hr-HR"/>
                    </w:rPr>
                  </w:pPr>
                  <w:r w:rsidRPr="00261C70">
                    <w:rPr>
                      <w:rFonts w:ascii="Times New Roman" w:hAnsi="Times New Roman"/>
                      <w:b/>
                      <w:bCs/>
                      <w:sz w:val="16"/>
                      <w:szCs w:val="16"/>
                      <w:lang w:eastAsia="hr-HR"/>
                    </w:rPr>
                    <w:t>O</w:t>
                  </w:r>
                  <w:r w:rsidRPr="00261C70">
                    <w:rPr>
                      <w:rFonts w:ascii="Times New Roman" w:hAnsi="Times New Roman"/>
                      <w:b/>
                      <w:bCs/>
                      <w:sz w:val="16"/>
                      <w:szCs w:val="16"/>
                      <w:vertAlign w:val="subscript"/>
                      <w:lang w:eastAsia="hr-HR"/>
                    </w:rPr>
                    <w:t>3</w:t>
                  </w:r>
                </w:p>
              </w:tc>
              <w:tc>
                <w:tcPr>
                  <w:tcW w:w="567" w:type="dxa"/>
                  <w:tcMar>
                    <w:top w:w="0" w:type="dxa"/>
                    <w:left w:w="108" w:type="dxa"/>
                    <w:bottom w:w="0" w:type="dxa"/>
                    <w:right w:w="108" w:type="dxa"/>
                  </w:tcMar>
                  <w:vAlign w:val="center"/>
                  <w:hideMark/>
                </w:tcPr>
                <w:p w14:paraId="6D774215" w14:textId="77777777" w:rsidR="00C412C0" w:rsidRPr="00261C70" w:rsidRDefault="00C412C0" w:rsidP="00C53A06">
                  <w:pPr>
                    <w:spacing w:before="0" w:after="0" w:line="240" w:lineRule="auto"/>
                    <w:jc w:val="left"/>
                    <w:rPr>
                      <w:rFonts w:ascii="Times New Roman" w:hAnsi="Times New Roman"/>
                      <w:b/>
                      <w:bCs/>
                      <w:sz w:val="16"/>
                      <w:szCs w:val="16"/>
                      <w:lang w:eastAsia="hr-HR"/>
                    </w:rPr>
                  </w:pPr>
                  <w:r w:rsidRPr="00261C70">
                    <w:rPr>
                      <w:rFonts w:ascii="Times New Roman" w:hAnsi="Times New Roman"/>
                      <w:b/>
                      <w:bCs/>
                      <w:sz w:val="16"/>
                      <w:szCs w:val="16"/>
                      <w:lang w:eastAsia="hr-HR"/>
                    </w:rPr>
                    <w:t>PM</w:t>
                  </w:r>
                  <w:r w:rsidRPr="00261C70">
                    <w:rPr>
                      <w:rFonts w:ascii="Times New Roman" w:hAnsi="Times New Roman"/>
                      <w:b/>
                      <w:bCs/>
                      <w:sz w:val="16"/>
                      <w:szCs w:val="16"/>
                      <w:vertAlign w:val="subscript"/>
                      <w:lang w:eastAsia="hr-HR"/>
                    </w:rPr>
                    <w:t>10</w:t>
                  </w:r>
                </w:p>
              </w:tc>
              <w:tc>
                <w:tcPr>
                  <w:tcW w:w="590" w:type="dxa"/>
                  <w:tcMar>
                    <w:top w:w="0" w:type="dxa"/>
                    <w:left w:w="108" w:type="dxa"/>
                    <w:bottom w:w="0" w:type="dxa"/>
                    <w:right w:w="108" w:type="dxa"/>
                  </w:tcMar>
                  <w:vAlign w:val="center"/>
                  <w:hideMark/>
                </w:tcPr>
                <w:p w14:paraId="132F199D" w14:textId="77777777" w:rsidR="00C412C0" w:rsidRPr="00261C70" w:rsidRDefault="00C412C0" w:rsidP="00C53A06">
                  <w:pPr>
                    <w:spacing w:before="0" w:after="0" w:line="240" w:lineRule="auto"/>
                    <w:jc w:val="left"/>
                    <w:rPr>
                      <w:rFonts w:ascii="Times New Roman" w:hAnsi="Times New Roman"/>
                      <w:b/>
                      <w:bCs/>
                      <w:sz w:val="16"/>
                      <w:szCs w:val="16"/>
                      <w:lang w:eastAsia="hr-HR"/>
                    </w:rPr>
                  </w:pPr>
                  <w:r w:rsidRPr="00261C70">
                    <w:rPr>
                      <w:rFonts w:ascii="Times New Roman" w:hAnsi="Times New Roman"/>
                      <w:b/>
                      <w:bCs/>
                      <w:sz w:val="16"/>
                      <w:szCs w:val="16"/>
                      <w:lang w:eastAsia="hr-HR"/>
                    </w:rPr>
                    <w:t>PM</w:t>
                  </w:r>
                  <w:r w:rsidRPr="00261C70">
                    <w:rPr>
                      <w:rFonts w:ascii="Times New Roman" w:hAnsi="Times New Roman"/>
                      <w:b/>
                      <w:bCs/>
                      <w:sz w:val="16"/>
                      <w:szCs w:val="16"/>
                      <w:vertAlign w:val="subscript"/>
                      <w:lang w:eastAsia="hr-HR"/>
                    </w:rPr>
                    <w:t>2.5</w:t>
                  </w:r>
                </w:p>
              </w:tc>
              <w:tc>
                <w:tcPr>
                  <w:tcW w:w="1111" w:type="dxa"/>
                  <w:tcMar>
                    <w:top w:w="0" w:type="dxa"/>
                    <w:left w:w="108" w:type="dxa"/>
                    <w:bottom w:w="0" w:type="dxa"/>
                    <w:right w:w="108" w:type="dxa"/>
                  </w:tcMar>
                  <w:vAlign w:val="center"/>
                  <w:hideMark/>
                </w:tcPr>
                <w:p w14:paraId="10F66ACA" w14:textId="77777777" w:rsidR="00C412C0" w:rsidRPr="00261C70" w:rsidRDefault="00C412C0" w:rsidP="00C53A06">
                  <w:pPr>
                    <w:spacing w:before="0" w:after="0" w:line="240" w:lineRule="auto"/>
                    <w:jc w:val="left"/>
                    <w:rPr>
                      <w:rFonts w:ascii="Times New Roman" w:hAnsi="Times New Roman"/>
                      <w:b/>
                      <w:bCs/>
                      <w:sz w:val="16"/>
                      <w:szCs w:val="16"/>
                      <w:lang w:eastAsia="hr-HR"/>
                    </w:rPr>
                  </w:pPr>
                  <w:r w:rsidRPr="00261C70">
                    <w:rPr>
                      <w:rFonts w:ascii="Times New Roman" w:hAnsi="Times New Roman"/>
                      <w:b/>
                      <w:bCs/>
                      <w:sz w:val="16"/>
                      <w:szCs w:val="16"/>
                      <w:lang w:eastAsia="hr-HR"/>
                    </w:rPr>
                    <w:t>BaP u PM</w:t>
                  </w:r>
                  <w:r w:rsidRPr="00261C70">
                    <w:rPr>
                      <w:rFonts w:ascii="Times New Roman" w:hAnsi="Times New Roman"/>
                      <w:b/>
                      <w:bCs/>
                      <w:sz w:val="16"/>
                      <w:szCs w:val="16"/>
                      <w:vertAlign w:val="subscript"/>
                      <w:lang w:eastAsia="hr-HR"/>
                    </w:rPr>
                    <w:t>10</w:t>
                  </w:r>
                </w:p>
              </w:tc>
            </w:tr>
            <w:tr w:rsidR="00261C70" w:rsidRPr="00261C70" w14:paraId="73EDD442" w14:textId="77777777" w:rsidTr="00B86AB7">
              <w:trPr>
                <w:trHeight w:val="255"/>
              </w:trPr>
              <w:tc>
                <w:tcPr>
                  <w:tcW w:w="1075" w:type="dxa"/>
                  <w:noWrap/>
                  <w:tcMar>
                    <w:top w:w="0" w:type="dxa"/>
                    <w:left w:w="108" w:type="dxa"/>
                    <w:bottom w:w="0" w:type="dxa"/>
                    <w:right w:w="108" w:type="dxa"/>
                  </w:tcMar>
                  <w:vAlign w:val="bottom"/>
                  <w:hideMark/>
                </w:tcPr>
                <w:p w14:paraId="2DC841EF" w14:textId="77777777" w:rsidR="00C412C0" w:rsidRPr="00261C70" w:rsidRDefault="00C412C0" w:rsidP="00B86AB7">
                  <w:pPr>
                    <w:spacing w:before="0" w:after="0" w:line="240" w:lineRule="auto"/>
                    <w:jc w:val="left"/>
                    <w:rPr>
                      <w:rFonts w:ascii="Times New Roman" w:hAnsi="Times New Roman"/>
                      <w:sz w:val="16"/>
                      <w:szCs w:val="16"/>
                      <w:lang w:eastAsia="hr-HR"/>
                    </w:rPr>
                  </w:pPr>
                  <w:r w:rsidRPr="00261C70">
                    <w:rPr>
                      <w:rFonts w:ascii="Times New Roman" w:hAnsi="Times New Roman"/>
                      <w:sz w:val="16"/>
                      <w:szCs w:val="16"/>
                      <w:lang w:eastAsia="hr-HR"/>
                    </w:rPr>
                    <w:t>2013</w:t>
                  </w:r>
                </w:p>
              </w:tc>
              <w:tc>
                <w:tcPr>
                  <w:tcW w:w="556" w:type="dxa"/>
                  <w:noWrap/>
                  <w:tcMar>
                    <w:top w:w="0" w:type="dxa"/>
                    <w:left w:w="108" w:type="dxa"/>
                    <w:bottom w:w="0" w:type="dxa"/>
                    <w:right w:w="108" w:type="dxa"/>
                  </w:tcMar>
                  <w:vAlign w:val="bottom"/>
                  <w:hideMark/>
                </w:tcPr>
                <w:p w14:paraId="76962AF6"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8</w:t>
                  </w:r>
                </w:p>
              </w:tc>
              <w:tc>
                <w:tcPr>
                  <w:tcW w:w="705" w:type="dxa"/>
                  <w:noWrap/>
                  <w:tcMar>
                    <w:top w:w="0" w:type="dxa"/>
                    <w:left w:w="108" w:type="dxa"/>
                    <w:bottom w:w="0" w:type="dxa"/>
                    <w:right w:w="108" w:type="dxa"/>
                  </w:tcMar>
                  <w:vAlign w:val="bottom"/>
                  <w:hideMark/>
                </w:tcPr>
                <w:p w14:paraId="79FB27F5"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8</w:t>
                  </w:r>
                </w:p>
              </w:tc>
              <w:tc>
                <w:tcPr>
                  <w:tcW w:w="425" w:type="dxa"/>
                  <w:noWrap/>
                  <w:tcMar>
                    <w:top w:w="0" w:type="dxa"/>
                    <w:left w:w="108" w:type="dxa"/>
                    <w:bottom w:w="0" w:type="dxa"/>
                    <w:right w:w="108" w:type="dxa"/>
                  </w:tcMar>
                  <w:vAlign w:val="bottom"/>
                  <w:hideMark/>
                </w:tcPr>
                <w:p w14:paraId="3338E74D"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2</w:t>
                  </w:r>
                </w:p>
              </w:tc>
              <w:tc>
                <w:tcPr>
                  <w:tcW w:w="567" w:type="dxa"/>
                  <w:noWrap/>
                  <w:tcMar>
                    <w:top w:w="0" w:type="dxa"/>
                    <w:left w:w="108" w:type="dxa"/>
                    <w:bottom w:w="0" w:type="dxa"/>
                    <w:right w:w="108" w:type="dxa"/>
                  </w:tcMar>
                  <w:vAlign w:val="bottom"/>
                  <w:hideMark/>
                </w:tcPr>
                <w:p w14:paraId="290E5435"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1</w:t>
                  </w:r>
                </w:p>
              </w:tc>
              <w:tc>
                <w:tcPr>
                  <w:tcW w:w="590" w:type="dxa"/>
                  <w:noWrap/>
                  <w:tcMar>
                    <w:top w:w="0" w:type="dxa"/>
                    <w:left w:w="108" w:type="dxa"/>
                    <w:bottom w:w="0" w:type="dxa"/>
                    <w:right w:w="108" w:type="dxa"/>
                  </w:tcMar>
                  <w:vAlign w:val="bottom"/>
                  <w:hideMark/>
                </w:tcPr>
                <w:p w14:paraId="25C149ED"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1</w:t>
                  </w:r>
                </w:p>
              </w:tc>
              <w:tc>
                <w:tcPr>
                  <w:tcW w:w="1111" w:type="dxa"/>
                  <w:noWrap/>
                  <w:tcMar>
                    <w:top w:w="0" w:type="dxa"/>
                    <w:left w:w="108" w:type="dxa"/>
                    <w:bottom w:w="0" w:type="dxa"/>
                    <w:right w:w="108" w:type="dxa"/>
                  </w:tcMar>
                  <w:vAlign w:val="bottom"/>
                  <w:hideMark/>
                </w:tcPr>
                <w:p w14:paraId="033DC651"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6</w:t>
                  </w:r>
                </w:p>
              </w:tc>
            </w:tr>
            <w:tr w:rsidR="00261C70" w:rsidRPr="00261C70" w14:paraId="7E4BF5AC" w14:textId="77777777" w:rsidTr="00B86AB7">
              <w:trPr>
                <w:trHeight w:val="255"/>
              </w:trPr>
              <w:tc>
                <w:tcPr>
                  <w:tcW w:w="1075" w:type="dxa"/>
                  <w:noWrap/>
                  <w:tcMar>
                    <w:top w:w="0" w:type="dxa"/>
                    <w:left w:w="108" w:type="dxa"/>
                    <w:bottom w:w="0" w:type="dxa"/>
                    <w:right w:w="108" w:type="dxa"/>
                  </w:tcMar>
                  <w:vAlign w:val="bottom"/>
                  <w:hideMark/>
                </w:tcPr>
                <w:p w14:paraId="05F4E916" w14:textId="77777777" w:rsidR="00C412C0" w:rsidRPr="00261C70" w:rsidRDefault="00C412C0" w:rsidP="00B86AB7">
                  <w:pPr>
                    <w:spacing w:before="0" w:after="0" w:line="240" w:lineRule="auto"/>
                    <w:jc w:val="left"/>
                    <w:rPr>
                      <w:rFonts w:ascii="Times New Roman" w:hAnsi="Times New Roman"/>
                      <w:sz w:val="16"/>
                      <w:szCs w:val="16"/>
                      <w:lang w:eastAsia="hr-HR"/>
                    </w:rPr>
                  </w:pPr>
                  <w:r w:rsidRPr="00261C70">
                    <w:rPr>
                      <w:rFonts w:ascii="Times New Roman" w:hAnsi="Times New Roman"/>
                      <w:sz w:val="16"/>
                      <w:szCs w:val="16"/>
                      <w:lang w:eastAsia="hr-HR"/>
                    </w:rPr>
                    <w:t>2014</w:t>
                  </w:r>
                </w:p>
              </w:tc>
              <w:tc>
                <w:tcPr>
                  <w:tcW w:w="556" w:type="dxa"/>
                  <w:noWrap/>
                  <w:tcMar>
                    <w:top w:w="0" w:type="dxa"/>
                    <w:left w:w="108" w:type="dxa"/>
                    <w:bottom w:w="0" w:type="dxa"/>
                    <w:right w:w="108" w:type="dxa"/>
                  </w:tcMar>
                  <w:vAlign w:val="bottom"/>
                  <w:hideMark/>
                </w:tcPr>
                <w:p w14:paraId="1F9E93D6"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9</w:t>
                  </w:r>
                </w:p>
              </w:tc>
              <w:tc>
                <w:tcPr>
                  <w:tcW w:w="705" w:type="dxa"/>
                  <w:noWrap/>
                  <w:tcMar>
                    <w:top w:w="0" w:type="dxa"/>
                    <w:left w:w="108" w:type="dxa"/>
                    <w:bottom w:w="0" w:type="dxa"/>
                    <w:right w:w="108" w:type="dxa"/>
                  </w:tcMar>
                  <w:vAlign w:val="bottom"/>
                  <w:hideMark/>
                </w:tcPr>
                <w:p w14:paraId="219A3DFA"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8</w:t>
                  </w:r>
                </w:p>
              </w:tc>
              <w:tc>
                <w:tcPr>
                  <w:tcW w:w="425" w:type="dxa"/>
                  <w:noWrap/>
                  <w:tcMar>
                    <w:top w:w="0" w:type="dxa"/>
                    <w:left w:w="108" w:type="dxa"/>
                    <w:bottom w:w="0" w:type="dxa"/>
                    <w:right w:w="108" w:type="dxa"/>
                  </w:tcMar>
                  <w:vAlign w:val="bottom"/>
                  <w:hideMark/>
                </w:tcPr>
                <w:p w14:paraId="3548735E"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4</w:t>
                  </w:r>
                </w:p>
              </w:tc>
              <w:tc>
                <w:tcPr>
                  <w:tcW w:w="567" w:type="dxa"/>
                  <w:noWrap/>
                  <w:tcMar>
                    <w:top w:w="0" w:type="dxa"/>
                    <w:left w:w="108" w:type="dxa"/>
                    <w:bottom w:w="0" w:type="dxa"/>
                    <w:right w:w="108" w:type="dxa"/>
                  </w:tcMar>
                  <w:vAlign w:val="bottom"/>
                  <w:hideMark/>
                </w:tcPr>
                <w:p w14:paraId="377EA4EE"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3</w:t>
                  </w:r>
                </w:p>
              </w:tc>
              <w:tc>
                <w:tcPr>
                  <w:tcW w:w="590" w:type="dxa"/>
                  <w:noWrap/>
                  <w:tcMar>
                    <w:top w:w="0" w:type="dxa"/>
                    <w:left w:w="108" w:type="dxa"/>
                    <w:bottom w:w="0" w:type="dxa"/>
                    <w:right w:w="108" w:type="dxa"/>
                  </w:tcMar>
                  <w:vAlign w:val="bottom"/>
                  <w:hideMark/>
                </w:tcPr>
                <w:p w14:paraId="108A18C1"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3</w:t>
                  </w:r>
                </w:p>
              </w:tc>
              <w:tc>
                <w:tcPr>
                  <w:tcW w:w="1111" w:type="dxa"/>
                  <w:noWrap/>
                  <w:tcMar>
                    <w:top w:w="0" w:type="dxa"/>
                    <w:left w:w="108" w:type="dxa"/>
                    <w:bottom w:w="0" w:type="dxa"/>
                    <w:right w:w="108" w:type="dxa"/>
                  </w:tcMar>
                  <w:vAlign w:val="bottom"/>
                  <w:hideMark/>
                </w:tcPr>
                <w:p w14:paraId="1CE452DF"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4</w:t>
                  </w:r>
                </w:p>
              </w:tc>
            </w:tr>
            <w:tr w:rsidR="00261C70" w:rsidRPr="00261C70" w14:paraId="146DEFC4" w14:textId="77777777" w:rsidTr="00B86AB7">
              <w:trPr>
                <w:trHeight w:val="255"/>
              </w:trPr>
              <w:tc>
                <w:tcPr>
                  <w:tcW w:w="1075" w:type="dxa"/>
                  <w:noWrap/>
                  <w:tcMar>
                    <w:top w:w="0" w:type="dxa"/>
                    <w:left w:w="108" w:type="dxa"/>
                    <w:bottom w:w="0" w:type="dxa"/>
                    <w:right w:w="108" w:type="dxa"/>
                  </w:tcMar>
                  <w:vAlign w:val="bottom"/>
                  <w:hideMark/>
                </w:tcPr>
                <w:p w14:paraId="431CBE52" w14:textId="77777777" w:rsidR="00C412C0" w:rsidRPr="00261C70" w:rsidRDefault="00C412C0" w:rsidP="00B86AB7">
                  <w:pPr>
                    <w:spacing w:before="0" w:after="0" w:line="240" w:lineRule="auto"/>
                    <w:jc w:val="left"/>
                    <w:rPr>
                      <w:rFonts w:ascii="Times New Roman" w:hAnsi="Times New Roman"/>
                      <w:sz w:val="16"/>
                      <w:szCs w:val="16"/>
                      <w:lang w:eastAsia="hr-HR"/>
                    </w:rPr>
                  </w:pPr>
                  <w:r w:rsidRPr="00261C70">
                    <w:rPr>
                      <w:rFonts w:ascii="Times New Roman" w:hAnsi="Times New Roman"/>
                      <w:sz w:val="16"/>
                      <w:szCs w:val="16"/>
                      <w:lang w:eastAsia="hr-HR"/>
                    </w:rPr>
                    <w:t>2015</w:t>
                  </w:r>
                </w:p>
              </w:tc>
              <w:tc>
                <w:tcPr>
                  <w:tcW w:w="556" w:type="dxa"/>
                  <w:noWrap/>
                  <w:tcMar>
                    <w:top w:w="0" w:type="dxa"/>
                    <w:left w:w="108" w:type="dxa"/>
                    <w:bottom w:w="0" w:type="dxa"/>
                    <w:right w:w="108" w:type="dxa"/>
                  </w:tcMar>
                  <w:vAlign w:val="bottom"/>
                  <w:hideMark/>
                </w:tcPr>
                <w:p w14:paraId="40BE2CED"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8</w:t>
                  </w:r>
                </w:p>
              </w:tc>
              <w:tc>
                <w:tcPr>
                  <w:tcW w:w="705" w:type="dxa"/>
                  <w:noWrap/>
                  <w:tcMar>
                    <w:top w:w="0" w:type="dxa"/>
                    <w:left w:w="108" w:type="dxa"/>
                    <w:bottom w:w="0" w:type="dxa"/>
                    <w:right w:w="108" w:type="dxa"/>
                  </w:tcMar>
                  <w:vAlign w:val="bottom"/>
                  <w:hideMark/>
                </w:tcPr>
                <w:p w14:paraId="5ACE5178"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8</w:t>
                  </w:r>
                </w:p>
              </w:tc>
              <w:tc>
                <w:tcPr>
                  <w:tcW w:w="425" w:type="dxa"/>
                  <w:noWrap/>
                  <w:tcMar>
                    <w:top w:w="0" w:type="dxa"/>
                    <w:left w:w="108" w:type="dxa"/>
                    <w:bottom w:w="0" w:type="dxa"/>
                    <w:right w:w="108" w:type="dxa"/>
                  </w:tcMar>
                  <w:vAlign w:val="bottom"/>
                  <w:hideMark/>
                </w:tcPr>
                <w:p w14:paraId="38184C79"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2</w:t>
                  </w:r>
                </w:p>
              </w:tc>
              <w:tc>
                <w:tcPr>
                  <w:tcW w:w="567" w:type="dxa"/>
                  <w:noWrap/>
                  <w:tcMar>
                    <w:top w:w="0" w:type="dxa"/>
                    <w:left w:w="108" w:type="dxa"/>
                    <w:bottom w:w="0" w:type="dxa"/>
                    <w:right w:w="108" w:type="dxa"/>
                  </w:tcMar>
                  <w:vAlign w:val="bottom"/>
                  <w:hideMark/>
                </w:tcPr>
                <w:p w14:paraId="173A9CAB"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6</w:t>
                  </w:r>
                </w:p>
              </w:tc>
              <w:tc>
                <w:tcPr>
                  <w:tcW w:w="590" w:type="dxa"/>
                  <w:noWrap/>
                  <w:tcMar>
                    <w:top w:w="0" w:type="dxa"/>
                    <w:left w:w="108" w:type="dxa"/>
                    <w:bottom w:w="0" w:type="dxa"/>
                    <w:right w:w="108" w:type="dxa"/>
                  </w:tcMar>
                  <w:vAlign w:val="bottom"/>
                  <w:hideMark/>
                </w:tcPr>
                <w:p w14:paraId="3E991660"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8</w:t>
                  </w:r>
                </w:p>
              </w:tc>
              <w:tc>
                <w:tcPr>
                  <w:tcW w:w="1111" w:type="dxa"/>
                  <w:noWrap/>
                  <w:tcMar>
                    <w:top w:w="0" w:type="dxa"/>
                    <w:left w:w="108" w:type="dxa"/>
                    <w:bottom w:w="0" w:type="dxa"/>
                    <w:right w:w="108" w:type="dxa"/>
                  </w:tcMar>
                  <w:vAlign w:val="bottom"/>
                  <w:hideMark/>
                </w:tcPr>
                <w:p w14:paraId="11FC3AF1"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4</w:t>
                  </w:r>
                </w:p>
              </w:tc>
            </w:tr>
            <w:tr w:rsidR="00261C70" w:rsidRPr="00261C70" w14:paraId="72D40D74" w14:textId="77777777" w:rsidTr="00B86AB7">
              <w:trPr>
                <w:trHeight w:val="255"/>
              </w:trPr>
              <w:tc>
                <w:tcPr>
                  <w:tcW w:w="1075" w:type="dxa"/>
                  <w:noWrap/>
                  <w:tcMar>
                    <w:top w:w="0" w:type="dxa"/>
                    <w:left w:w="108" w:type="dxa"/>
                    <w:bottom w:w="0" w:type="dxa"/>
                    <w:right w:w="108" w:type="dxa"/>
                  </w:tcMar>
                  <w:vAlign w:val="bottom"/>
                  <w:hideMark/>
                </w:tcPr>
                <w:p w14:paraId="5893FF3A" w14:textId="77777777" w:rsidR="00C412C0" w:rsidRPr="00261C70" w:rsidRDefault="00C412C0" w:rsidP="00B86AB7">
                  <w:pPr>
                    <w:spacing w:before="0" w:after="0" w:line="240" w:lineRule="auto"/>
                    <w:jc w:val="left"/>
                    <w:rPr>
                      <w:rFonts w:ascii="Times New Roman" w:hAnsi="Times New Roman"/>
                      <w:sz w:val="16"/>
                      <w:szCs w:val="16"/>
                      <w:lang w:eastAsia="hr-HR"/>
                    </w:rPr>
                  </w:pPr>
                  <w:r w:rsidRPr="00261C70">
                    <w:rPr>
                      <w:rFonts w:ascii="Times New Roman" w:hAnsi="Times New Roman"/>
                      <w:sz w:val="16"/>
                      <w:szCs w:val="16"/>
                      <w:lang w:eastAsia="hr-HR"/>
                    </w:rPr>
                    <w:t>2016</w:t>
                  </w:r>
                </w:p>
              </w:tc>
              <w:tc>
                <w:tcPr>
                  <w:tcW w:w="556" w:type="dxa"/>
                  <w:noWrap/>
                  <w:tcMar>
                    <w:top w:w="0" w:type="dxa"/>
                    <w:left w:w="108" w:type="dxa"/>
                    <w:bottom w:w="0" w:type="dxa"/>
                    <w:right w:w="108" w:type="dxa"/>
                  </w:tcMar>
                  <w:vAlign w:val="bottom"/>
                  <w:hideMark/>
                </w:tcPr>
                <w:p w14:paraId="40B349C8"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8</w:t>
                  </w:r>
                </w:p>
              </w:tc>
              <w:tc>
                <w:tcPr>
                  <w:tcW w:w="705" w:type="dxa"/>
                  <w:noWrap/>
                  <w:tcMar>
                    <w:top w:w="0" w:type="dxa"/>
                    <w:left w:w="108" w:type="dxa"/>
                    <w:bottom w:w="0" w:type="dxa"/>
                    <w:right w:w="108" w:type="dxa"/>
                  </w:tcMar>
                  <w:vAlign w:val="bottom"/>
                  <w:hideMark/>
                </w:tcPr>
                <w:p w14:paraId="39226535"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8</w:t>
                  </w:r>
                </w:p>
              </w:tc>
              <w:tc>
                <w:tcPr>
                  <w:tcW w:w="425" w:type="dxa"/>
                  <w:noWrap/>
                  <w:tcMar>
                    <w:top w:w="0" w:type="dxa"/>
                    <w:left w:w="108" w:type="dxa"/>
                    <w:bottom w:w="0" w:type="dxa"/>
                    <w:right w:w="108" w:type="dxa"/>
                  </w:tcMar>
                  <w:vAlign w:val="bottom"/>
                  <w:hideMark/>
                </w:tcPr>
                <w:p w14:paraId="77917D24"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3</w:t>
                  </w:r>
                </w:p>
              </w:tc>
              <w:tc>
                <w:tcPr>
                  <w:tcW w:w="567" w:type="dxa"/>
                  <w:noWrap/>
                  <w:tcMar>
                    <w:top w:w="0" w:type="dxa"/>
                    <w:left w:w="108" w:type="dxa"/>
                    <w:bottom w:w="0" w:type="dxa"/>
                    <w:right w:w="108" w:type="dxa"/>
                  </w:tcMar>
                  <w:vAlign w:val="bottom"/>
                  <w:hideMark/>
                </w:tcPr>
                <w:p w14:paraId="237AB495"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6</w:t>
                  </w:r>
                </w:p>
              </w:tc>
              <w:tc>
                <w:tcPr>
                  <w:tcW w:w="590" w:type="dxa"/>
                  <w:noWrap/>
                  <w:tcMar>
                    <w:top w:w="0" w:type="dxa"/>
                    <w:left w:w="108" w:type="dxa"/>
                    <w:bottom w:w="0" w:type="dxa"/>
                    <w:right w:w="108" w:type="dxa"/>
                  </w:tcMar>
                  <w:vAlign w:val="bottom"/>
                  <w:hideMark/>
                </w:tcPr>
                <w:p w14:paraId="356E7E30"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6</w:t>
                  </w:r>
                </w:p>
              </w:tc>
              <w:tc>
                <w:tcPr>
                  <w:tcW w:w="1111" w:type="dxa"/>
                  <w:noWrap/>
                  <w:tcMar>
                    <w:top w:w="0" w:type="dxa"/>
                    <w:left w:w="108" w:type="dxa"/>
                    <w:bottom w:w="0" w:type="dxa"/>
                    <w:right w:w="108" w:type="dxa"/>
                  </w:tcMar>
                  <w:vAlign w:val="bottom"/>
                  <w:hideMark/>
                </w:tcPr>
                <w:p w14:paraId="6AEBCAE8"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4</w:t>
                  </w:r>
                </w:p>
              </w:tc>
            </w:tr>
          </w:tbl>
          <w:p w14:paraId="4C151FFD" w14:textId="77777777" w:rsidR="00C412C0" w:rsidRPr="00261C70" w:rsidRDefault="00C412C0" w:rsidP="00A06935">
            <w:pPr>
              <w:tabs>
                <w:tab w:val="left" w:pos="991"/>
              </w:tabs>
              <w:spacing w:before="0" w:after="0" w:line="240" w:lineRule="auto"/>
              <w:rPr>
                <w:rFonts w:ascii="Times New Roman" w:hAnsi="Times New Roman"/>
                <w:sz w:val="20"/>
                <w:szCs w:val="20"/>
              </w:rPr>
            </w:pPr>
          </w:p>
          <w:p w14:paraId="617908B2" w14:textId="77777777" w:rsidR="00C412C0" w:rsidRPr="00261C70" w:rsidRDefault="00C412C0" w:rsidP="00A06935">
            <w:pPr>
              <w:tabs>
                <w:tab w:val="left" w:pos="991"/>
              </w:tabs>
              <w:spacing w:before="0" w:after="0" w:line="240" w:lineRule="auto"/>
              <w:rPr>
                <w:rFonts w:ascii="Times New Roman" w:hAnsi="Times New Roman"/>
                <w:sz w:val="20"/>
                <w:szCs w:val="20"/>
              </w:rPr>
            </w:pPr>
            <w:r w:rsidRPr="00261C70">
              <w:rPr>
                <w:rFonts w:ascii="Times New Roman" w:hAnsi="Times New Roman"/>
                <w:b/>
                <w:sz w:val="20"/>
                <w:szCs w:val="20"/>
              </w:rPr>
              <w:t>Sukladnost za zone/aglomeracije nije ocjenjena ukoliko nije bilo mjerenja ili je pak obuhvat podataka bio manji od 85%. Nadalje, podaci modeliranja nisu se mogli koristiti za ocjenu sukladnosti PM</w:t>
            </w:r>
            <w:r w:rsidRPr="00261C70">
              <w:rPr>
                <w:rFonts w:ascii="Times New Roman" w:hAnsi="Times New Roman"/>
                <w:b/>
                <w:sz w:val="20"/>
                <w:szCs w:val="20"/>
                <w:vertAlign w:val="subscript"/>
              </w:rPr>
              <w:t>10</w:t>
            </w:r>
            <w:r w:rsidRPr="00261C70">
              <w:rPr>
                <w:rFonts w:ascii="Times New Roman" w:hAnsi="Times New Roman"/>
                <w:b/>
                <w:sz w:val="20"/>
                <w:szCs w:val="20"/>
              </w:rPr>
              <w:t xml:space="preserve"> i PM</w:t>
            </w:r>
            <w:r w:rsidRPr="00261C70">
              <w:rPr>
                <w:rFonts w:ascii="Times New Roman" w:hAnsi="Times New Roman"/>
                <w:b/>
                <w:sz w:val="20"/>
                <w:szCs w:val="20"/>
                <w:vertAlign w:val="subscript"/>
              </w:rPr>
              <w:t>2,5</w:t>
            </w:r>
            <w:r w:rsidRPr="00261C70">
              <w:rPr>
                <w:rFonts w:ascii="Times New Roman" w:hAnsi="Times New Roman"/>
                <w:b/>
                <w:sz w:val="20"/>
                <w:szCs w:val="20"/>
              </w:rPr>
              <w:t xml:space="preserve"> jer su razine onečišćenosti u svim zonama i aglomeracijama bile veće od donjeg praga procjene (DPP). Također, podaci modeliranja nisu se mogli upotrijebiti za ocjenu sukladnosti </w:t>
            </w:r>
            <w:r w:rsidR="0033370C" w:rsidRPr="00261C70">
              <w:rPr>
                <w:rFonts w:ascii="Times New Roman" w:hAnsi="Times New Roman"/>
                <w:b/>
                <w:sz w:val="20"/>
                <w:szCs w:val="20"/>
              </w:rPr>
              <w:t xml:space="preserve">prizemnog </w:t>
            </w:r>
            <w:r w:rsidRPr="00261C70">
              <w:rPr>
                <w:rFonts w:ascii="Times New Roman" w:hAnsi="Times New Roman"/>
                <w:b/>
                <w:sz w:val="20"/>
                <w:szCs w:val="20"/>
              </w:rPr>
              <w:t>ozona u zonama i aglomeracijama jer su razine onečišćenosti u svim zonama i aglomeracijama veće od dugoročnog cilja (DC).</w:t>
            </w:r>
          </w:p>
          <w:p w14:paraId="7B4F820E" w14:textId="77777777" w:rsidR="00C412C0" w:rsidRPr="00261C70" w:rsidRDefault="00C412C0" w:rsidP="00A06935">
            <w:pPr>
              <w:tabs>
                <w:tab w:val="left" w:pos="991"/>
              </w:tabs>
              <w:spacing w:before="0" w:after="0" w:line="240" w:lineRule="auto"/>
              <w:rPr>
                <w:rFonts w:ascii="Times New Roman" w:hAnsi="Times New Roman"/>
                <w:sz w:val="16"/>
                <w:szCs w:val="16"/>
              </w:rPr>
            </w:pPr>
          </w:p>
          <w:p w14:paraId="343D5AC8" w14:textId="77777777" w:rsidR="00C412C0" w:rsidRPr="00261C70" w:rsidRDefault="00C412C0" w:rsidP="00C53A06">
            <w:pPr>
              <w:tabs>
                <w:tab w:val="left" w:pos="991"/>
              </w:tabs>
              <w:spacing w:before="0" w:after="0" w:line="240" w:lineRule="auto"/>
              <w:rPr>
                <w:rFonts w:ascii="Times New Roman" w:hAnsi="Times New Roman"/>
                <w:sz w:val="20"/>
                <w:szCs w:val="20"/>
              </w:rPr>
            </w:pPr>
            <w:r w:rsidRPr="00261C70">
              <w:rPr>
                <w:rFonts w:ascii="Times New Roman" w:hAnsi="Times New Roman"/>
                <w:sz w:val="20"/>
                <w:szCs w:val="20"/>
              </w:rPr>
              <w:t>U nastavnoj tablici prikazan je broj neocijenjenih zona/aglomeracija:</w:t>
            </w:r>
          </w:p>
          <w:tbl>
            <w:tblPr>
              <w:tblW w:w="5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2"/>
              <w:gridCol w:w="567"/>
              <w:gridCol w:w="708"/>
              <w:gridCol w:w="391"/>
              <w:gridCol w:w="567"/>
              <w:gridCol w:w="590"/>
              <w:gridCol w:w="1111"/>
            </w:tblGrid>
            <w:tr w:rsidR="00261C70" w:rsidRPr="00261C70" w14:paraId="40FBC669" w14:textId="77777777" w:rsidTr="00B86AB7">
              <w:trPr>
                <w:trHeight w:val="212"/>
              </w:trPr>
              <w:tc>
                <w:tcPr>
                  <w:tcW w:w="1202" w:type="dxa"/>
                  <w:noWrap/>
                  <w:tcMar>
                    <w:top w:w="0" w:type="dxa"/>
                    <w:left w:w="108" w:type="dxa"/>
                    <w:bottom w:w="0" w:type="dxa"/>
                    <w:right w:w="108" w:type="dxa"/>
                  </w:tcMar>
                  <w:vAlign w:val="bottom"/>
                  <w:hideMark/>
                </w:tcPr>
                <w:p w14:paraId="30D082B3" w14:textId="77777777" w:rsidR="00C412C0" w:rsidRPr="00261C70" w:rsidRDefault="00C412C0" w:rsidP="00C53A06">
                  <w:pPr>
                    <w:spacing w:before="0" w:after="0" w:line="240" w:lineRule="auto"/>
                    <w:jc w:val="left"/>
                    <w:rPr>
                      <w:rFonts w:ascii="Times New Roman" w:eastAsiaTheme="minorHAnsi" w:hAnsi="Times New Roman"/>
                      <w:b/>
                      <w:bCs/>
                      <w:sz w:val="16"/>
                      <w:szCs w:val="16"/>
                      <w:lang w:eastAsia="hr-HR"/>
                    </w:rPr>
                  </w:pPr>
                  <w:r w:rsidRPr="00261C70">
                    <w:rPr>
                      <w:rFonts w:ascii="Times New Roman" w:hAnsi="Times New Roman"/>
                      <w:b/>
                      <w:bCs/>
                      <w:sz w:val="16"/>
                      <w:szCs w:val="16"/>
                      <w:lang w:eastAsia="hr-HR"/>
                    </w:rPr>
                    <w:t>Neocijenjeno</w:t>
                  </w:r>
                </w:p>
              </w:tc>
              <w:tc>
                <w:tcPr>
                  <w:tcW w:w="567" w:type="dxa"/>
                  <w:tcMar>
                    <w:top w:w="0" w:type="dxa"/>
                    <w:left w:w="108" w:type="dxa"/>
                    <w:bottom w:w="0" w:type="dxa"/>
                    <w:right w:w="108" w:type="dxa"/>
                  </w:tcMar>
                  <w:vAlign w:val="center"/>
                  <w:hideMark/>
                </w:tcPr>
                <w:p w14:paraId="4A32D0E9" w14:textId="77777777" w:rsidR="00C412C0" w:rsidRPr="00261C70" w:rsidRDefault="00C412C0" w:rsidP="00C53A06">
                  <w:pPr>
                    <w:spacing w:before="0" w:after="0" w:line="240" w:lineRule="auto"/>
                    <w:jc w:val="left"/>
                    <w:rPr>
                      <w:rFonts w:ascii="Times New Roman" w:hAnsi="Times New Roman"/>
                      <w:b/>
                      <w:bCs/>
                      <w:sz w:val="16"/>
                      <w:szCs w:val="16"/>
                      <w:lang w:eastAsia="hr-HR"/>
                    </w:rPr>
                  </w:pPr>
                  <w:r w:rsidRPr="00261C70">
                    <w:rPr>
                      <w:rFonts w:ascii="Times New Roman" w:hAnsi="Times New Roman"/>
                      <w:b/>
                      <w:bCs/>
                      <w:sz w:val="16"/>
                      <w:szCs w:val="16"/>
                      <w:lang w:eastAsia="hr-HR"/>
                    </w:rPr>
                    <w:t>NO</w:t>
                  </w:r>
                  <w:r w:rsidRPr="00261C70">
                    <w:rPr>
                      <w:rFonts w:ascii="Times New Roman" w:hAnsi="Times New Roman"/>
                      <w:b/>
                      <w:bCs/>
                      <w:sz w:val="16"/>
                      <w:szCs w:val="16"/>
                      <w:vertAlign w:val="subscript"/>
                      <w:lang w:eastAsia="hr-HR"/>
                    </w:rPr>
                    <w:t>2</w:t>
                  </w:r>
                </w:p>
              </w:tc>
              <w:tc>
                <w:tcPr>
                  <w:tcW w:w="708" w:type="dxa"/>
                  <w:tcMar>
                    <w:top w:w="0" w:type="dxa"/>
                    <w:left w:w="108" w:type="dxa"/>
                    <w:bottom w:w="0" w:type="dxa"/>
                    <w:right w:w="108" w:type="dxa"/>
                  </w:tcMar>
                  <w:vAlign w:val="center"/>
                  <w:hideMark/>
                </w:tcPr>
                <w:p w14:paraId="1A856A37" w14:textId="77777777" w:rsidR="00C412C0" w:rsidRPr="00261C70" w:rsidRDefault="00C412C0" w:rsidP="00C53A06">
                  <w:pPr>
                    <w:spacing w:before="0" w:after="0" w:line="240" w:lineRule="auto"/>
                    <w:jc w:val="left"/>
                    <w:rPr>
                      <w:rFonts w:ascii="Times New Roman" w:hAnsi="Times New Roman"/>
                      <w:b/>
                      <w:bCs/>
                      <w:sz w:val="16"/>
                      <w:szCs w:val="16"/>
                      <w:lang w:eastAsia="hr-HR"/>
                    </w:rPr>
                  </w:pPr>
                  <w:r w:rsidRPr="00261C70">
                    <w:rPr>
                      <w:rFonts w:ascii="Times New Roman" w:hAnsi="Times New Roman"/>
                      <w:b/>
                      <w:bCs/>
                      <w:sz w:val="16"/>
                      <w:szCs w:val="16"/>
                      <w:lang w:eastAsia="hr-HR"/>
                    </w:rPr>
                    <w:t>benzen</w:t>
                  </w:r>
                </w:p>
              </w:tc>
              <w:tc>
                <w:tcPr>
                  <w:tcW w:w="391" w:type="dxa"/>
                  <w:tcMar>
                    <w:top w:w="0" w:type="dxa"/>
                    <w:left w:w="108" w:type="dxa"/>
                    <w:bottom w:w="0" w:type="dxa"/>
                    <w:right w:w="108" w:type="dxa"/>
                  </w:tcMar>
                  <w:vAlign w:val="center"/>
                  <w:hideMark/>
                </w:tcPr>
                <w:p w14:paraId="0B488538" w14:textId="77777777" w:rsidR="00C412C0" w:rsidRPr="00261C70" w:rsidRDefault="00C412C0" w:rsidP="00C53A06">
                  <w:pPr>
                    <w:spacing w:before="0" w:after="0" w:line="240" w:lineRule="auto"/>
                    <w:jc w:val="left"/>
                    <w:rPr>
                      <w:rFonts w:ascii="Times New Roman" w:hAnsi="Times New Roman"/>
                      <w:b/>
                      <w:bCs/>
                      <w:sz w:val="16"/>
                      <w:szCs w:val="16"/>
                      <w:lang w:eastAsia="hr-HR"/>
                    </w:rPr>
                  </w:pPr>
                  <w:r w:rsidRPr="00261C70">
                    <w:rPr>
                      <w:rFonts w:ascii="Times New Roman" w:hAnsi="Times New Roman"/>
                      <w:b/>
                      <w:bCs/>
                      <w:sz w:val="16"/>
                      <w:szCs w:val="16"/>
                      <w:lang w:eastAsia="hr-HR"/>
                    </w:rPr>
                    <w:t>O</w:t>
                  </w:r>
                  <w:r w:rsidRPr="00261C70">
                    <w:rPr>
                      <w:rFonts w:ascii="Times New Roman" w:hAnsi="Times New Roman"/>
                      <w:b/>
                      <w:bCs/>
                      <w:sz w:val="16"/>
                      <w:szCs w:val="16"/>
                      <w:vertAlign w:val="subscript"/>
                      <w:lang w:eastAsia="hr-HR"/>
                    </w:rPr>
                    <w:t>3</w:t>
                  </w:r>
                </w:p>
              </w:tc>
              <w:tc>
                <w:tcPr>
                  <w:tcW w:w="567" w:type="dxa"/>
                  <w:tcMar>
                    <w:top w:w="0" w:type="dxa"/>
                    <w:left w:w="108" w:type="dxa"/>
                    <w:bottom w:w="0" w:type="dxa"/>
                    <w:right w:w="108" w:type="dxa"/>
                  </w:tcMar>
                  <w:vAlign w:val="center"/>
                  <w:hideMark/>
                </w:tcPr>
                <w:p w14:paraId="782B6286" w14:textId="77777777" w:rsidR="00C412C0" w:rsidRPr="00261C70" w:rsidRDefault="00C412C0" w:rsidP="00C53A06">
                  <w:pPr>
                    <w:spacing w:before="0" w:after="0" w:line="240" w:lineRule="auto"/>
                    <w:jc w:val="left"/>
                    <w:rPr>
                      <w:rFonts w:ascii="Times New Roman" w:hAnsi="Times New Roman"/>
                      <w:b/>
                      <w:bCs/>
                      <w:sz w:val="16"/>
                      <w:szCs w:val="16"/>
                      <w:lang w:eastAsia="hr-HR"/>
                    </w:rPr>
                  </w:pPr>
                  <w:r w:rsidRPr="00261C70">
                    <w:rPr>
                      <w:rFonts w:ascii="Times New Roman" w:hAnsi="Times New Roman"/>
                      <w:b/>
                      <w:bCs/>
                      <w:sz w:val="16"/>
                      <w:szCs w:val="16"/>
                      <w:lang w:eastAsia="hr-HR"/>
                    </w:rPr>
                    <w:t>PM</w:t>
                  </w:r>
                  <w:r w:rsidRPr="00261C70">
                    <w:rPr>
                      <w:rFonts w:ascii="Times New Roman" w:hAnsi="Times New Roman"/>
                      <w:b/>
                      <w:bCs/>
                      <w:sz w:val="16"/>
                      <w:szCs w:val="16"/>
                      <w:vertAlign w:val="subscript"/>
                      <w:lang w:eastAsia="hr-HR"/>
                    </w:rPr>
                    <w:t>10</w:t>
                  </w:r>
                </w:p>
              </w:tc>
              <w:tc>
                <w:tcPr>
                  <w:tcW w:w="590" w:type="dxa"/>
                  <w:tcMar>
                    <w:top w:w="0" w:type="dxa"/>
                    <w:left w:w="108" w:type="dxa"/>
                    <w:bottom w:w="0" w:type="dxa"/>
                    <w:right w:w="108" w:type="dxa"/>
                  </w:tcMar>
                  <w:vAlign w:val="center"/>
                  <w:hideMark/>
                </w:tcPr>
                <w:p w14:paraId="336F9CD3" w14:textId="77777777" w:rsidR="00C412C0" w:rsidRPr="00261C70" w:rsidRDefault="00C412C0" w:rsidP="00C53A06">
                  <w:pPr>
                    <w:spacing w:before="0" w:after="0" w:line="240" w:lineRule="auto"/>
                    <w:jc w:val="left"/>
                    <w:rPr>
                      <w:rFonts w:ascii="Times New Roman" w:hAnsi="Times New Roman"/>
                      <w:b/>
                      <w:bCs/>
                      <w:sz w:val="16"/>
                      <w:szCs w:val="16"/>
                      <w:lang w:eastAsia="hr-HR"/>
                    </w:rPr>
                  </w:pPr>
                  <w:r w:rsidRPr="00261C70">
                    <w:rPr>
                      <w:rFonts w:ascii="Times New Roman" w:hAnsi="Times New Roman"/>
                      <w:b/>
                      <w:bCs/>
                      <w:sz w:val="16"/>
                      <w:szCs w:val="16"/>
                      <w:lang w:eastAsia="hr-HR"/>
                    </w:rPr>
                    <w:t>PM</w:t>
                  </w:r>
                  <w:r w:rsidRPr="00261C70">
                    <w:rPr>
                      <w:rFonts w:ascii="Times New Roman" w:hAnsi="Times New Roman"/>
                      <w:b/>
                      <w:bCs/>
                      <w:sz w:val="16"/>
                      <w:szCs w:val="16"/>
                      <w:vertAlign w:val="subscript"/>
                      <w:lang w:eastAsia="hr-HR"/>
                    </w:rPr>
                    <w:t>2.5</w:t>
                  </w:r>
                </w:p>
              </w:tc>
              <w:tc>
                <w:tcPr>
                  <w:tcW w:w="1111" w:type="dxa"/>
                  <w:tcMar>
                    <w:top w:w="0" w:type="dxa"/>
                    <w:left w:w="108" w:type="dxa"/>
                    <w:bottom w:w="0" w:type="dxa"/>
                    <w:right w:w="108" w:type="dxa"/>
                  </w:tcMar>
                  <w:vAlign w:val="center"/>
                  <w:hideMark/>
                </w:tcPr>
                <w:p w14:paraId="5BE02517" w14:textId="77777777" w:rsidR="00C412C0" w:rsidRPr="00261C70" w:rsidRDefault="00C412C0" w:rsidP="00C53A06">
                  <w:pPr>
                    <w:spacing w:before="0" w:after="0" w:line="240" w:lineRule="auto"/>
                    <w:jc w:val="left"/>
                    <w:rPr>
                      <w:rFonts w:ascii="Times New Roman" w:hAnsi="Times New Roman"/>
                      <w:b/>
                      <w:bCs/>
                      <w:sz w:val="16"/>
                      <w:szCs w:val="16"/>
                      <w:lang w:eastAsia="hr-HR"/>
                    </w:rPr>
                  </w:pPr>
                  <w:r w:rsidRPr="00261C70">
                    <w:rPr>
                      <w:rFonts w:ascii="Times New Roman" w:hAnsi="Times New Roman"/>
                      <w:b/>
                      <w:bCs/>
                      <w:sz w:val="16"/>
                      <w:szCs w:val="16"/>
                      <w:lang w:eastAsia="hr-HR"/>
                    </w:rPr>
                    <w:t>BaP u PM</w:t>
                  </w:r>
                  <w:r w:rsidRPr="00261C70">
                    <w:rPr>
                      <w:rFonts w:ascii="Times New Roman" w:hAnsi="Times New Roman"/>
                      <w:b/>
                      <w:bCs/>
                      <w:sz w:val="16"/>
                      <w:szCs w:val="16"/>
                      <w:vertAlign w:val="subscript"/>
                      <w:lang w:eastAsia="hr-HR"/>
                    </w:rPr>
                    <w:t>10</w:t>
                  </w:r>
                </w:p>
              </w:tc>
            </w:tr>
            <w:tr w:rsidR="00261C70" w:rsidRPr="00261C70" w14:paraId="3D035A01" w14:textId="77777777" w:rsidTr="00B86AB7">
              <w:trPr>
                <w:trHeight w:val="255"/>
              </w:trPr>
              <w:tc>
                <w:tcPr>
                  <w:tcW w:w="1202" w:type="dxa"/>
                  <w:noWrap/>
                  <w:tcMar>
                    <w:top w:w="0" w:type="dxa"/>
                    <w:left w:w="108" w:type="dxa"/>
                    <w:bottom w:w="0" w:type="dxa"/>
                    <w:right w:w="108" w:type="dxa"/>
                  </w:tcMar>
                  <w:vAlign w:val="bottom"/>
                  <w:hideMark/>
                </w:tcPr>
                <w:p w14:paraId="15F788EF" w14:textId="77777777" w:rsidR="00C412C0" w:rsidRPr="00261C70" w:rsidRDefault="00C412C0" w:rsidP="00C53A06">
                  <w:pPr>
                    <w:spacing w:before="0" w:after="0" w:line="240" w:lineRule="auto"/>
                    <w:jc w:val="left"/>
                    <w:rPr>
                      <w:rFonts w:ascii="Times New Roman" w:hAnsi="Times New Roman"/>
                      <w:sz w:val="16"/>
                      <w:szCs w:val="16"/>
                      <w:lang w:eastAsia="hr-HR"/>
                    </w:rPr>
                  </w:pPr>
                  <w:r w:rsidRPr="00261C70">
                    <w:rPr>
                      <w:rFonts w:ascii="Times New Roman" w:hAnsi="Times New Roman"/>
                      <w:sz w:val="16"/>
                      <w:szCs w:val="16"/>
                      <w:lang w:eastAsia="hr-HR"/>
                    </w:rPr>
                    <w:t>2013</w:t>
                  </w:r>
                </w:p>
              </w:tc>
              <w:tc>
                <w:tcPr>
                  <w:tcW w:w="567" w:type="dxa"/>
                  <w:noWrap/>
                  <w:tcMar>
                    <w:top w:w="0" w:type="dxa"/>
                    <w:left w:w="108" w:type="dxa"/>
                    <w:bottom w:w="0" w:type="dxa"/>
                    <w:right w:w="108" w:type="dxa"/>
                  </w:tcMar>
                  <w:vAlign w:val="bottom"/>
                  <w:hideMark/>
                </w:tcPr>
                <w:p w14:paraId="544CE3AF"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1</w:t>
                  </w:r>
                </w:p>
              </w:tc>
              <w:tc>
                <w:tcPr>
                  <w:tcW w:w="708" w:type="dxa"/>
                  <w:noWrap/>
                  <w:tcMar>
                    <w:top w:w="0" w:type="dxa"/>
                    <w:left w:w="108" w:type="dxa"/>
                    <w:bottom w:w="0" w:type="dxa"/>
                    <w:right w:w="108" w:type="dxa"/>
                  </w:tcMar>
                  <w:vAlign w:val="bottom"/>
                  <w:hideMark/>
                </w:tcPr>
                <w:p w14:paraId="24C78685"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1</w:t>
                  </w:r>
                </w:p>
              </w:tc>
              <w:tc>
                <w:tcPr>
                  <w:tcW w:w="391" w:type="dxa"/>
                  <w:noWrap/>
                  <w:tcMar>
                    <w:top w:w="0" w:type="dxa"/>
                    <w:left w:w="108" w:type="dxa"/>
                    <w:bottom w:w="0" w:type="dxa"/>
                    <w:right w:w="108" w:type="dxa"/>
                  </w:tcMar>
                  <w:vAlign w:val="bottom"/>
                  <w:hideMark/>
                </w:tcPr>
                <w:p w14:paraId="15805CE8"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6</w:t>
                  </w:r>
                </w:p>
              </w:tc>
              <w:tc>
                <w:tcPr>
                  <w:tcW w:w="567" w:type="dxa"/>
                  <w:noWrap/>
                  <w:tcMar>
                    <w:top w:w="0" w:type="dxa"/>
                    <w:left w:w="108" w:type="dxa"/>
                    <w:bottom w:w="0" w:type="dxa"/>
                    <w:right w:w="108" w:type="dxa"/>
                  </w:tcMar>
                  <w:vAlign w:val="bottom"/>
                  <w:hideMark/>
                </w:tcPr>
                <w:p w14:paraId="7878F9C8"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5</w:t>
                  </w:r>
                </w:p>
              </w:tc>
              <w:tc>
                <w:tcPr>
                  <w:tcW w:w="590" w:type="dxa"/>
                  <w:noWrap/>
                  <w:tcMar>
                    <w:top w:w="0" w:type="dxa"/>
                    <w:left w:w="108" w:type="dxa"/>
                    <w:bottom w:w="0" w:type="dxa"/>
                    <w:right w:w="108" w:type="dxa"/>
                  </w:tcMar>
                  <w:vAlign w:val="bottom"/>
                  <w:hideMark/>
                </w:tcPr>
                <w:p w14:paraId="54137520"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7</w:t>
                  </w:r>
                </w:p>
              </w:tc>
              <w:tc>
                <w:tcPr>
                  <w:tcW w:w="1111" w:type="dxa"/>
                  <w:noWrap/>
                  <w:tcMar>
                    <w:top w:w="0" w:type="dxa"/>
                    <w:left w:w="108" w:type="dxa"/>
                    <w:bottom w:w="0" w:type="dxa"/>
                    <w:right w:w="108" w:type="dxa"/>
                  </w:tcMar>
                  <w:vAlign w:val="bottom"/>
                  <w:hideMark/>
                </w:tcPr>
                <w:p w14:paraId="0981360E"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3</w:t>
                  </w:r>
                </w:p>
              </w:tc>
            </w:tr>
            <w:tr w:rsidR="00261C70" w:rsidRPr="00261C70" w14:paraId="29908813" w14:textId="77777777" w:rsidTr="00B86AB7">
              <w:trPr>
                <w:trHeight w:val="255"/>
              </w:trPr>
              <w:tc>
                <w:tcPr>
                  <w:tcW w:w="1202" w:type="dxa"/>
                  <w:noWrap/>
                  <w:tcMar>
                    <w:top w:w="0" w:type="dxa"/>
                    <w:left w:w="108" w:type="dxa"/>
                    <w:bottom w:w="0" w:type="dxa"/>
                    <w:right w:w="108" w:type="dxa"/>
                  </w:tcMar>
                  <w:vAlign w:val="bottom"/>
                  <w:hideMark/>
                </w:tcPr>
                <w:p w14:paraId="44A0A491" w14:textId="77777777" w:rsidR="00C412C0" w:rsidRPr="00261C70" w:rsidRDefault="00C412C0" w:rsidP="00C53A06">
                  <w:pPr>
                    <w:spacing w:before="0" w:after="0" w:line="240" w:lineRule="auto"/>
                    <w:jc w:val="left"/>
                    <w:rPr>
                      <w:rFonts w:ascii="Times New Roman" w:hAnsi="Times New Roman"/>
                      <w:sz w:val="16"/>
                      <w:szCs w:val="16"/>
                      <w:lang w:eastAsia="hr-HR"/>
                    </w:rPr>
                  </w:pPr>
                  <w:r w:rsidRPr="00261C70">
                    <w:rPr>
                      <w:rFonts w:ascii="Times New Roman" w:hAnsi="Times New Roman"/>
                      <w:sz w:val="16"/>
                      <w:szCs w:val="16"/>
                      <w:lang w:eastAsia="hr-HR"/>
                    </w:rPr>
                    <w:t>2014</w:t>
                  </w:r>
                </w:p>
              </w:tc>
              <w:tc>
                <w:tcPr>
                  <w:tcW w:w="567" w:type="dxa"/>
                  <w:noWrap/>
                  <w:tcMar>
                    <w:top w:w="0" w:type="dxa"/>
                    <w:left w:w="108" w:type="dxa"/>
                    <w:bottom w:w="0" w:type="dxa"/>
                    <w:right w:w="108" w:type="dxa"/>
                  </w:tcMar>
                  <w:vAlign w:val="bottom"/>
                  <w:hideMark/>
                </w:tcPr>
                <w:p w14:paraId="61D61E19"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0</w:t>
                  </w:r>
                </w:p>
              </w:tc>
              <w:tc>
                <w:tcPr>
                  <w:tcW w:w="708" w:type="dxa"/>
                  <w:noWrap/>
                  <w:tcMar>
                    <w:top w:w="0" w:type="dxa"/>
                    <w:left w:w="108" w:type="dxa"/>
                    <w:bottom w:w="0" w:type="dxa"/>
                    <w:right w:w="108" w:type="dxa"/>
                  </w:tcMar>
                  <w:vAlign w:val="bottom"/>
                  <w:hideMark/>
                </w:tcPr>
                <w:p w14:paraId="6E4D9399"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1</w:t>
                  </w:r>
                </w:p>
              </w:tc>
              <w:tc>
                <w:tcPr>
                  <w:tcW w:w="391" w:type="dxa"/>
                  <w:noWrap/>
                  <w:tcMar>
                    <w:top w:w="0" w:type="dxa"/>
                    <w:left w:w="108" w:type="dxa"/>
                    <w:bottom w:w="0" w:type="dxa"/>
                    <w:right w:w="108" w:type="dxa"/>
                  </w:tcMar>
                  <w:vAlign w:val="bottom"/>
                  <w:hideMark/>
                </w:tcPr>
                <w:p w14:paraId="312451B7"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3</w:t>
                  </w:r>
                </w:p>
              </w:tc>
              <w:tc>
                <w:tcPr>
                  <w:tcW w:w="567" w:type="dxa"/>
                  <w:noWrap/>
                  <w:tcMar>
                    <w:top w:w="0" w:type="dxa"/>
                    <w:left w:w="108" w:type="dxa"/>
                    <w:bottom w:w="0" w:type="dxa"/>
                    <w:right w:w="108" w:type="dxa"/>
                  </w:tcMar>
                  <w:vAlign w:val="bottom"/>
                  <w:hideMark/>
                </w:tcPr>
                <w:p w14:paraId="595F9A24"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3</w:t>
                  </w:r>
                </w:p>
              </w:tc>
              <w:tc>
                <w:tcPr>
                  <w:tcW w:w="590" w:type="dxa"/>
                  <w:noWrap/>
                  <w:tcMar>
                    <w:top w:w="0" w:type="dxa"/>
                    <w:left w:w="108" w:type="dxa"/>
                    <w:bottom w:w="0" w:type="dxa"/>
                    <w:right w:w="108" w:type="dxa"/>
                  </w:tcMar>
                  <w:vAlign w:val="bottom"/>
                  <w:hideMark/>
                </w:tcPr>
                <w:p w14:paraId="43A94DEA"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6</w:t>
                  </w:r>
                </w:p>
              </w:tc>
              <w:tc>
                <w:tcPr>
                  <w:tcW w:w="1111" w:type="dxa"/>
                  <w:noWrap/>
                  <w:tcMar>
                    <w:top w:w="0" w:type="dxa"/>
                    <w:left w:w="108" w:type="dxa"/>
                    <w:bottom w:w="0" w:type="dxa"/>
                    <w:right w:w="108" w:type="dxa"/>
                  </w:tcMar>
                  <w:vAlign w:val="bottom"/>
                  <w:hideMark/>
                </w:tcPr>
                <w:p w14:paraId="511EE6FE"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3</w:t>
                  </w:r>
                </w:p>
              </w:tc>
            </w:tr>
            <w:tr w:rsidR="00261C70" w:rsidRPr="00261C70" w14:paraId="6FE5637D" w14:textId="77777777" w:rsidTr="00B86AB7">
              <w:trPr>
                <w:trHeight w:val="255"/>
              </w:trPr>
              <w:tc>
                <w:tcPr>
                  <w:tcW w:w="1202" w:type="dxa"/>
                  <w:noWrap/>
                  <w:tcMar>
                    <w:top w:w="0" w:type="dxa"/>
                    <w:left w:w="108" w:type="dxa"/>
                    <w:bottom w:w="0" w:type="dxa"/>
                    <w:right w:w="108" w:type="dxa"/>
                  </w:tcMar>
                  <w:vAlign w:val="bottom"/>
                  <w:hideMark/>
                </w:tcPr>
                <w:p w14:paraId="28C106AA" w14:textId="77777777" w:rsidR="00C412C0" w:rsidRPr="00261C70" w:rsidRDefault="00C412C0" w:rsidP="00C53A06">
                  <w:pPr>
                    <w:spacing w:before="0" w:after="0" w:line="240" w:lineRule="auto"/>
                    <w:jc w:val="left"/>
                    <w:rPr>
                      <w:rFonts w:ascii="Times New Roman" w:hAnsi="Times New Roman"/>
                      <w:sz w:val="16"/>
                      <w:szCs w:val="16"/>
                      <w:lang w:eastAsia="hr-HR"/>
                    </w:rPr>
                  </w:pPr>
                  <w:r w:rsidRPr="00261C70">
                    <w:rPr>
                      <w:rFonts w:ascii="Times New Roman" w:hAnsi="Times New Roman"/>
                      <w:sz w:val="16"/>
                      <w:szCs w:val="16"/>
                      <w:lang w:eastAsia="hr-HR"/>
                    </w:rPr>
                    <w:t>2015</w:t>
                  </w:r>
                </w:p>
              </w:tc>
              <w:tc>
                <w:tcPr>
                  <w:tcW w:w="567" w:type="dxa"/>
                  <w:noWrap/>
                  <w:tcMar>
                    <w:top w:w="0" w:type="dxa"/>
                    <w:left w:w="108" w:type="dxa"/>
                    <w:bottom w:w="0" w:type="dxa"/>
                    <w:right w:w="108" w:type="dxa"/>
                  </w:tcMar>
                  <w:vAlign w:val="bottom"/>
                  <w:hideMark/>
                </w:tcPr>
                <w:p w14:paraId="10295F5C"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0</w:t>
                  </w:r>
                </w:p>
              </w:tc>
              <w:tc>
                <w:tcPr>
                  <w:tcW w:w="708" w:type="dxa"/>
                  <w:noWrap/>
                  <w:tcMar>
                    <w:top w:w="0" w:type="dxa"/>
                    <w:left w:w="108" w:type="dxa"/>
                    <w:bottom w:w="0" w:type="dxa"/>
                    <w:right w:w="108" w:type="dxa"/>
                  </w:tcMar>
                  <w:vAlign w:val="bottom"/>
                  <w:hideMark/>
                </w:tcPr>
                <w:p w14:paraId="1E3BF75C"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0</w:t>
                  </w:r>
                </w:p>
              </w:tc>
              <w:tc>
                <w:tcPr>
                  <w:tcW w:w="391" w:type="dxa"/>
                  <w:noWrap/>
                  <w:tcMar>
                    <w:top w:w="0" w:type="dxa"/>
                    <w:left w:w="108" w:type="dxa"/>
                    <w:bottom w:w="0" w:type="dxa"/>
                    <w:right w:w="108" w:type="dxa"/>
                  </w:tcMar>
                  <w:vAlign w:val="bottom"/>
                  <w:hideMark/>
                </w:tcPr>
                <w:p w14:paraId="7D8D3AF7"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1</w:t>
                  </w:r>
                </w:p>
              </w:tc>
              <w:tc>
                <w:tcPr>
                  <w:tcW w:w="567" w:type="dxa"/>
                  <w:noWrap/>
                  <w:tcMar>
                    <w:top w:w="0" w:type="dxa"/>
                    <w:left w:w="108" w:type="dxa"/>
                    <w:bottom w:w="0" w:type="dxa"/>
                    <w:right w:w="108" w:type="dxa"/>
                  </w:tcMar>
                  <w:vAlign w:val="bottom"/>
                  <w:hideMark/>
                </w:tcPr>
                <w:p w14:paraId="2E1C1EED"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0</w:t>
                  </w:r>
                </w:p>
              </w:tc>
              <w:tc>
                <w:tcPr>
                  <w:tcW w:w="590" w:type="dxa"/>
                  <w:noWrap/>
                  <w:tcMar>
                    <w:top w:w="0" w:type="dxa"/>
                    <w:left w:w="108" w:type="dxa"/>
                    <w:bottom w:w="0" w:type="dxa"/>
                    <w:right w:w="108" w:type="dxa"/>
                  </w:tcMar>
                  <w:vAlign w:val="bottom"/>
                  <w:hideMark/>
                </w:tcPr>
                <w:p w14:paraId="07DB340E"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0</w:t>
                  </w:r>
                </w:p>
              </w:tc>
              <w:tc>
                <w:tcPr>
                  <w:tcW w:w="1111" w:type="dxa"/>
                  <w:noWrap/>
                  <w:tcMar>
                    <w:top w:w="0" w:type="dxa"/>
                    <w:left w:w="108" w:type="dxa"/>
                    <w:bottom w:w="0" w:type="dxa"/>
                    <w:right w:w="108" w:type="dxa"/>
                  </w:tcMar>
                  <w:vAlign w:val="bottom"/>
                  <w:hideMark/>
                </w:tcPr>
                <w:p w14:paraId="7F68BB46"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3</w:t>
                  </w:r>
                </w:p>
              </w:tc>
            </w:tr>
            <w:tr w:rsidR="00261C70" w:rsidRPr="00261C70" w14:paraId="6D308FEB" w14:textId="77777777" w:rsidTr="00B86AB7">
              <w:trPr>
                <w:trHeight w:val="255"/>
              </w:trPr>
              <w:tc>
                <w:tcPr>
                  <w:tcW w:w="1202" w:type="dxa"/>
                  <w:noWrap/>
                  <w:tcMar>
                    <w:top w:w="0" w:type="dxa"/>
                    <w:left w:w="108" w:type="dxa"/>
                    <w:bottom w:w="0" w:type="dxa"/>
                    <w:right w:w="108" w:type="dxa"/>
                  </w:tcMar>
                  <w:vAlign w:val="bottom"/>
                  <w:hideMark/>
                </w:tcPr>
                <w:p w14:paraId="4E26A460" w14:textId="77777777" w:rsidR="00C412C0" w:rsidRPr="00261C70" w:rsidRDefault="00C412C0" w:rsidP="00C53A06">
                  <w:pPr>
                    <w:spacing w:before="0" w:after="0" w:line="240" w:lineRule="auto"/>
                    <w:jc w:val="left"/>
                    <w:rPr>
                      <w:rFonts w:ascii="Times New Roman" w:hAnsi="Times New Roman"/>
                      <w:sz w:val="16"/>
                      <w:szCs w:val="16"/>
                      <w:lang w:eastAsia="hr-HR"/>
                    </w:rPr>
                  </w:pPr>
                  <w:r w:rsidRPr="00261C70">
                    <w:rPr>
                      <w:rFonts w:ascii="Times New Roman" w:hAnsi="Times New Roman"/>
                      <w:sz w:val="16"/>
                      <w:szCs w:val="16"/>
                      <w:lang w:eastAsia="hr-HR"/>
                    </w:rPr>
                    <w:t>2016</w:t>
                  </w:r>
                </w:p>
              </w:tc>
              <w:tc>
                <w:tcPr>
                  <w:tcW w:w="567" w:type="dxa"/>
                  <w:noWrap/>
                  <w:tcMar>
                    <w:top w:w="0" w:type="dxa"/>
                    <w:left w:w="108" w:type="dxa"/>
                    <w:bottom w:w="0" w:type="dxa"/>
                    <w:right w:w="108" w:type="dxa"/>
                  </w:tcMar>
                  <w:vAlign w:val="bottom"/>
                  <w:hideMark/>
                </w:tcPr>
                <w:p w14:paraId="3B7CDB5B"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0</w:t>
                  </w:r>
                </w:p>
              </w:tc>
              <w:tc>
                <w:tcPr>
                  <w:tcW w:w="708" w:type="dxa"/>
                  <w:noWrap/>
                  <w:tcMar>
                    <w:top w:w="0" w:type="dxa"/>
                    <w:left w:w="108" w:type="dxa"/>
                    <w:bottom w:w="0" w:type="dxa"/>
                    <w:right w:w="108" w:type="dxa"/>
                  </w:tcMar>
                  <w:vAlign w:val="bottom"/>
                  <w:hideMark/>
                </w:tcPr>
                <w:p w14:paraId="3FF7FBCA"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1</w:t>
                  </w:r>
                </w:p>
              </w:tc>
              <w:tc>
                <w:tcPr>
                  <w:tcW w:w="391" w:type="dxa"/>
                  <w:noWrap/>
                  <w:tcMar>
                    <w:top w:w="0" w:type="dxa"/>
                    <w:left w:w="108" w:type="dxa"/>
                    <w:bottom w:w="0" w:type="dxa"/>
                    <w:right w:w="108" w:type="dxa"/>
                  </w:tcMar>
                  <w:vAlign w:val="bottom"/>
                  <w:hideMark/>
                </w:tcPr>
                <w:p w14:paraId="27834409"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1</w:t>
                  </w:r>
                </w:p>
              </w:tc>
              <w:tc>
                <w:tcPr>
                  <w:tcW w:w="567" w:type="dxa"/>
                  <w:noWrap/>
                  <w:tcMar>
                    <w:top w:w="0" w:type="dxa"/>
                    <w:left w:w="108" w:type="dxa"/>
                    <w:bottom w:w="0" w:type="dxa"/>
                    <w:right w:w="108" w:type="dxa"/>
                  </w:tcMar>
                  <w:vAlign w:val="bottom"/>
                  <w:hideMark/>
                </w:tcPr>
                <w:p w14:paraId="71D5C3F7"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0</w:t>
                  </w:r>
                </w:p>
              </w:tc>
              <w:tc>
                <w:tcPr>
                  <w:tcW w:w="590" w:type="dxa"/>
                  <w:noWrap/>
                  <w:tcMar>
                    <w:top w:w="0" w:type="dxa"/>
                    <w:left w:w="108" w:type="dxa"/>
                    <w:bottom w:w="0" w:type="dxa"/>
                    <w:right w:w="108" w:type="dxa"/>
                  </w:tcMar>
                  <w:vAlign w:val="bottom"/>
                  <w:hideMark/>
                </w:tcPr>
                <w:p w14:paraId="30CBCB80"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1</w:t>
                  </w:r>
                </w:p>
              </w:tc>
              <w:tc>
                <w:tcPr>
                  <w:tcW w:w="1111" w:type="dxa"/>
                  <w:noWrap/>
                  <w:tcMar>
                    <w:top w:w="0" w:type="dxa"/>
                    <w:left w:w="108" w:type="dxa"/>
                    <w:bottom w:w="0" w:type="dxa"/>
                    <w:right w:w="108" w:type="dxa"/>
                  </w:tcMar>
                  <w:vAlign w:val="bottom"/>
                  <w:hideMark/>
                </w:tcPr>
                <w:p w14:paraId="154AAF37" w14:textId="77777777" w:rsidR="00C412C0" w:rsidRPr="00261C70" w:rsidRDefault="00C412C0" w:rsidP="00C53A06">
                  <w:pPr>
                    <w:spacing w:before="0" w:after="0" w:line="240" w:lineRule="auto"/>
                    <w:jc w:val="right"/>
                    <w:rPr>
                      <w:rFonts w:ascii="Times New Roman" w:hAnsi="Times New Roman"/>
                      <w:sz w:val="16"/>
                      <w:szCs w:val="16"/>
                      <w:lang w:eastAsia="hr-HR"/>
                    </w:rPr>
                  </w:pPr>
                  <w:r w:rsidRPr="00261C70">
                    <w:rPr>
                      <w:rFonts w:ascii="Times New Roman" w:hAnsi="Times New Roman"/>
                      <w:sz w:val="16"/>
                      <w:szCs w:val="16"/>
                      <w:lang w:eastAsia="hr-HR"/>
                    </w:rPr>
                    <w:t>3</w:t>
                  </w:r>
                </w:p>
              </w:tc>
            </w:tr>
          </w:tbl>
          <w:p w14:paraId="7B0E1A63" w14:textId="77777777" w:rsidR="00C412C0" w:rsidRPr="00261C70" w:rsidRDefault="00C412C0" w:rsidP="00B84F02">
            <w:pPr>
              <w:tabs>
                <w:tab w:val="left" w:pos="991"/>
              </w:tabs>
              <w:spacing w:after="0" w:line="240" w:lineRule="auto"/>
              <w:rPr>
                <w:rFonts w:ascii="Times New Roman" w:hAnsi="Times New Roman"/>
                <w:b/>
                <w:sz w:val="16"/>
                <w:szCs w:val="16"/>
              </w:rPr>
            </w:pPr>
            <w:r w:rsidRPr="00261C70">
              <w:rPr>
                <w:rFonts w:ascii="Times New Roman" w:hAnsi="Times New Roman"/>
                <w:sz w:val="20"/>
                <w:szCs w:val="20"/>
              </w:rPr>
              <w:t xml:space="preserve">Ocjena sukladnosti za svaku od zona/aglomeracija za </w:t>
            </w:r>
            <w:r w:rsidR="0033370C" w:rsidRPr="00261C70">
              <w:rPr>
                <w:rFonts w:ascii="Times New Roman" w:hAnsi="Times New Roman"/>
                <w:sz w:val="20"/>
                <w:szCs w:val="20"/>
              </w:rPr>
              <w:t xml:space="preserve">prizemni </w:t>
            </w:r>
            <w:r w:rsidRPr="00261C70">
              <w:rPr>
                <w:rFonts w:ascii="Times New Roman" w:hAnsi="Times New Roman"/>
                <w:sz w:val="20"/>
                <w:szCs w:val="20"/>
              </w:rPr>
              <w:t xml:space="preserve">ozon u razdoblju 2013.-2016. prikazana je u sljedećoj tablici: </w:t>
            </w:r>
          </w:p>
          <w:tbl>
            <w:tblPr>
              <w:tblW w:w="5745" w:type="dxa"/>
              <w:tblLook w:val="04A0" w:firstRow="1" w:lastRow="0" w:firstColumn="1" w:lastColumn="0" w:noHBand="0" w:noVBand="1"/>
            </w:tblPr>
            <w:tblGrid>
              <w:gridCol w:w="960"/>
              <w:gridCol w:w="1196"/>
              <w:gridCol w:w="1196"/>
              <w:gridCol w:w="1196"/>
              <w:gridCol w:w="1197"/>
            </w:tblGrid>
            <w:tr w:rsidR="00261C70" w:rsidRPr="00261C70" w14:paraId="6C6E2577" w14:textId="77777777" w:rsidTr="00D34558">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73715"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908DC" w14:textId="77777777" w:rsidR="00C412C0" w:rsidRPr="00261C70" w:rsidRDefault="00C412C0" w:rsidP="00A06935">
                  <w:pPr>
                    <w:spacing w:before="0" w:after="0" w:line="240" w:lineRule="auto"/>
                    <w:jc w:val="center"/>
                    <w:rPr>
                      <w:rFonts w:ascii="Times New Roman" w:hAnsi="Times New Roman"/>
                      <w:b/>
                      <w:sz w:val="16"/>
                      <w:szCs w:val="16"/>
                    </w:rPr>
                  </w:pPr>
                  <w:r w:rsidRPr="00261C70">
                    <w:rPr>
                      <w:rFonts w:ascii="Times New Roman" w:hAnsi="Times New Roman"/>
                      <w:b/>
                      <w:sz w:val="16"/>
                      <w:szCs w:val="16"/>
                    </w:rPr>
                    <w:t>2013</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5866F" w14:textId="77777777" w:rsidR="00C412C0" w:rsidRPr="00261C70" w:rsidRDefault="00C412C0" w:rsidP="00A06935">
                  <w:pPr>
                    <w:spacing w:before="0" w:after="0" w:line="240" w:lineRule="auto"/>
                    <w:jc w:val="center"/>
                    <w:rPr>
                      <w:rFonts w:ascii="Times New Roman" w:hAnsi="Times New Roman"/>
                      <w:b/>
                      <w:sz w:val="16"/>
                      <w:szCs w:val="16"/>
                    </w:rPr>
                  </w:pPr>
                  <w:r w:rsidRPr="00261C70">
                    <w:rPr>
                      <w:rFonts w:ascii="Times New Roman" w:hAnsi="Times New Roman"/>
                      <w:b/>
                      <w:sz w:val="16"/>
                      <w:szCs w:val="16"/>
                    </w:rPr>
                    <w:t>2014</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3381B" w14:textId="77777777" w:rsidR="00C412C0" w:rsidRPr="00261C70" w:rsidRDefault="00C412C0" w:rsidP="00A06935">
                  <w:pPr>
                    <w:spacing w:before="0" w:after="0" w:line="240" w:lineRule="auto"/>
                    <w:jc w:val="center"/>
                    <w:rPr>
                      <w:rFonts w:ascii="Times New Roman" w:hAnsi="Times New Roman"/>
                      <w:b/>
                      <w:sz w:val="16"/>
                      <w:szCs w:val="16"/>
                    </w:rPr>
                  </w:pPr>
                  <w:r w:rsidRPr="00261C70">
                    <w:rPr>
                      <w:rFonts w:ascii="Times New Roman" w:hAnsi="Times New Roman"/>
                      <w:b/>
                      <w:sz w:val="16"/>
                      <w:szCs w:val="16"/>
                    </w:rPr>
                    <w:t>2015</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C127D" w14:textId="77777777" w:rsidR="00C412C0" w:rsidRPr="00261C70" w:rsidRDefault="00C412C0" w:rsidP="00A06935">
                  <w:pPr>
                    <w:spacing w:before="0" w:after="0" w:line="240" w:lineRule="auto"/>
                    <w:jc w:val="center"/>
                    <w:rPr>
                      <w:rFonts w:ascii="Times New Roman" w:hAnsi="Times New Roman"/>
                      <w:b/>
                      <w:sz w:val="16"/>
                      <w:szCs w:val="16"/>
                    </w:rPr>
                  </w:pPr>
                  <w:r w:rsidRPr="00261C70">
                    <w:rPr>
                      <w:rFonts w:ascii="Times New Roman" w:hAnsi="Times New Roman"/>
                      <w:b/>
                      <w:sz w:val="16"/>
                      <w:szCs w:val="16"/>
                    </w:rPr>
                    <w:t>2016</w:t>
                  </w:r>
                </w:p>
              </w:tc>
            </w:tr>
            <w:tr w:rsidR="00261C70" w:rsidRPr="00261C70" w14:paraId="669339AF" w14:textId="77777777" w:rsidTr="00D34558">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04130" w14:textId="77777777" w:rsidR="00C412C0" w:rsidRPr="00261C70" w:rsidRDefault="00C412C0" w:rsidP="00A06935">
                  <w:pPr>
                    <w:spacing w:before="0" w:after="0" w:line="240" w:lineRule="auto"/>
                    <w:jc w:val="center"/>
                    <w:rPr>
                      <w:rFonts w:ascii="Times New Roman" w:hAnsi="Times New Roman"/>
                      <w:b/>
                      <w:sz w:val="16"/>
                      <w:szCs w:val="16"/>
                    </w:rPr>
                  </w:pPr>
                  <w:r w:rsidRPr="00261C70">
                    <w:rPr>
                      <w:rFonts w:ascii="Times New Roman" w:hAnsi="Times New Roman"/>
                      <w:b/>
                      <w:sz w:val="16"/>
                      <w:szCs w:val="16"/>
                    </w:rPr>
                    <w:t>HR ZG</w:t>
                  </w:r>
                </w:p>
              </w:tc>
              <w:tc>
                <w:tcPr>
                  <w:tcW w:w="1196" w:type="dxa"/>
                  <w:tcBorders>
                    <w:top w:val="single" w:sz="4" w:space="0" w:color="auto"/>
                    <w:left w:val="single" w:sz="4" w:space="0" w:color="auto"/>
                    <w:bottom w:val="single" w:sz="4" w:space="0" w:color="auto"/>
                    <w:right w:val="single" w:sz="4" w:space="0" w:color="auto"/>
                  </w:tcBorders>
                  <w:shd w:val="clear" w:color="000000" w:fill="66FF33"/>
                  <w:noWrap/>
                  <w:vAlign w:val="bottom"/>
                  <w:hideMark/>
                </w:tcPr>
                <w:p w14:paraId="16F1AB20"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66FF33"/>
                  <w:noWrap/>
                  <w:vAlign w:val="bottom"/>
                  <w:hideMark/>
                </w:tcPr>
                <w:p w14:paraId="503EB88D"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13ACF78" w14:textId="77777777" w:rsidR="00C412C0" w:rsidRPr="00261C70" w:rsidRDefault="00C412C0" w:rsidP="00A06935">
                  <w:pPr>
                    <w:spacing w:before="0" w:after="0" w:line="240" w:lineRule="auto"/>
                    <w:jc w:val="center"/>
                    <w:rPr>
                      <w:rFonts w:ascii="Times New Roman" w:hAnsi="Times New Roman"/>
                      <w:b/>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835E4B2" w14:textId="77777777" w:rsidR="00C412C0" w:rsidRPr="00261C70" w:rsidRDefault="00C412C0" w:rsidP="00A06935">
                  <w:pPr>
                    <w:spacing w:before="0" w:after="0" w:line="240" w:lineRule="auto"/>
                    <w:jc w:val="center"/>
                    <w:rPr>
                      <w:rFonts w:ascii="Times New Roman" w:hAnsi="Times New Roman"/>
                      <w:b/>
                      <w:sz w:val="16"/>
                      <w:szCs w:val="16"/>
                    </w:rPr>
                  </w:pPr>
                </w:p>
              </w:tc>
            </w:tr>
            <w:tr w:rsidR="00261C70" w:rsidRPr="00261C70" w14:paraId="2546CB23" w14:textId="77777777" w:rsidTr="00D34558">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8D12E" w14:textId="77777777" w:rsidR="00C412C0" w:rsidRPr="00261C70" w:rsidRDefault="00C412C0" w:rsidP="00A06935">
                  <w:pPr>
                    <w:spacing w:before="0" w:after="0" w:line="240" w:lineRule="auto"/>
                    <w:jc w:val="center"/>
                    <w:rPr>
                      <w:rFonts w:ascii="Times New Roman" w:hAnsi="Times New Roman"/>
                      <w:b/>
                      <w:sz w:val="16"/>
                      <w:szCs w:val="16"/>
                    </w:rPr>
                  </w:pPr>
                  <w:r w:rsidRPr="00261C70">
                    <w:rPr>
                      <w:rFonts w:ascii="Times New Roman" w:hAnsi="Times New Roman"/>
                      <w:b/>
                      <w:sz w:val="16"/>
                      <w:szCs w:val="16"/>
                    </w:rPr>
                    <w:t>HR RI</w:t>
                  </w:r>
                </w:p>
              </w:tc>
              <w:tc>
                <w:tcPr>
                  <w:tcW w:w="11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81DAD0D"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66FF33"/>
                  <w:noWrap/>
                  <w:vAlign w:val="bottom"/>
                  <w:hideMark/>
                </w:tcPr>
                <w:p w14:paraId="75848F4E"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97A9D64" w14:textId="77777777" w:rsidR="00C412C0" w:rsidRPr="00261C70" w:rsidRDefault="00C412C0" w:rsidP="00A06935">
                  <w:pPr>
                    <w:spacing w:before="0" w:after="0" w:line="240" w:lineRule="auto"/>
                    <w:jc w:val="center"/>
                    <w:rPr>
                      <w:rFonts w:ascii="Times New Roman" w:hAnsi="Times New Roman"/>
                      <w:b/>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000000" w:fill="66FF33"/>
                  <w:noWrap/>
                  <w:vAlign w:val="bottom"/>
                  <w:hideMark/>
                </w:tcPr>
                <w:p w14:paraId="6FF5017B" w14:textId="77777777" w:rsidR="00C412C0" w:rsidRPr="00261C70" w:rsidRDefault="00C412C0" w:rsidP="00A06935">
                  <w:pPr>
                    <w:spacing w:before="0" w:after="0" w:line="240" w:lineRule="auto"/>
                    <w:jc w:val="center"/>
                    <w:rPr>
                      <w:rFonts w:ascii="Times New Roman" w:hAnsi="Times New Roman"/>
                      <w:b/>
                      <w:sz w:val="16"/>
                      <w:szCs w:val="16"/>
                    </w:rPr>
                  </w:pPr>
                </w:p>
              </w:tc>
            </w:tr>
            <w:tr w:rsidR="00261C70" w:rsidRPr="00261C70" w14:paraId="1FEB22C8" w14:textId="77777777" w:rsidTr="00D34558">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BD682" w14:textId="77777777" w:rsidR="00C412C0" w:rsidRPr="00261C70" w:rsidRDefault="00C412C0" w:rsidP="00A06935">
                  <w:pPr>
                    <w:spacing w:before="0" w:after="0" w:line="240" w:lineRule="auto"/>
                    <w:jc w:val="center"/>
                    <w:rPr>
                      <w:rFonts w:ascii="Times New Roman" w:hAnsi="Times New Roman"/>
                      <w:b/>
                      <w:sz w:val="16"/>
                      <w:szCs w:val="16"/>
                    </w:rPr>
                  </w:pPr>
                  <w:r w:rsidRPr="00261C70">
                    <w:rPr>
                      <w:rFonts w:ascii="Times New Roman" w:hAnsi="Times New Roman"/>
                      <w:b/>
                      <w:sz w:val="16"/>
                      <w:szCs w:val="16"/>
                    </w:rPr>
                    <w:t>HR ST</w:t>
                  </w:r>
                </w:p>
              </w:tc>
              <w:tc>
                <w:tcPr>
                  <w:tcW w:w="119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D90F612"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D3CD6E5"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20CFE8A" w14:textId="77777777" w:rsidR="00C412C0" w:rsidRPr="00261C70" w:rsidRDefault="00C412C0" w:rsidP="00A06935">
                  <w:pPr>
                    <w:spacing w:before="0" w:after="0" w:line="240" w:lineRule="auto"/>
                    <w:jc w:val="center"/>
                    <w:rPr>
                      <w:rFonts w:ascii="Times New Roman" w:hAnsi="Times New Roman"/>
                      <w:b/>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78DA476" w14:textId="77777777" w:rsidR="00C412C0" w:rsidRPr="00261C70" w:rsidRDefault="00C412C0" w:rsidP="00A06935">
                  <w:pPr>
                    <w:spacing w:before="0" w:after="0" w:line="240" w:lineRule="auto"/>
                    <w:jc w:val="center"/>
                    <w:rPr>
                      <w:rFonts w:ascii="Times New Roman" w:hAnsi="Times New Roman"/>
                      <w:b/>
                      <w:sz w:val="16"/>
                      <w:szCs w:val="16"/>
                    </w:rPr>
                  </w:pPr>
                </w:p>
              </w:tc>
            </w:tr>
            <w:tr w:rsidR="00261C70" w:rsidRPr="00261C70" w14:paraId="3B57EEB6" w14:textId="77777777" w:rsidTr="00D34558">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209F5" w14:textId="77777777" w:rsidR="00C412C0" w:rsidRPr="00261C70" w:rsidRDefault="00C412C0" w:rsidP="00A06935">
                  <w:pPr>
                    <w:spacing w:before="0" w:after="0" w:line="240" w:lineRule="auto"/>
                    <w:jc w:val="center"/>
                    <w:rPr>
                      <w:rFonts w:ascii="Times New Roman" w:hAnsi="Times New Roman"/>
                      <w:b/>
                      <w:sz w:val="16"/>
                      <w:szCs w:val="16"/>
                    </w:rPr>
                  </w:pPr>
                  <w:r w:rsidRPr="00261C70">
                    <w:rPr>
                      <w:rFonts w:ascii="Times New Roman" w:hAnsi="Times New Roman"/>
                      <w:b/>
                      <w:sz w:val="16"/>
                      <w:szCs w:val="16"/>
                    </w:rPr>
                    <w:t>HR OS</w:t>
                  </w:r>
                </w:p>
              </w:tc>
              <w:tc>
                <w:tcPr>
                  <w:tcW w:w="119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564B16D"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2F78FFF"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66FF33"/>
                  <w:noWrap/>
                  <w:vAlign w:val="bottom"/>
                  <w:hideMark/>
                </w:tcPr>
                <w:p w14:paraId="3E5BE49B" w14:textId="77777777" w:rsidR="00C412C0" w:rsidRPr="00261C70" w:rsidRDefault="00C412C0" w:rsidP="00A06935">
                  <w:pPr>
                    <w:spacing w:before="0" w:after="0" w:line="240" w:lineRule="auto"/>
                    <w:jc w:val="center"/>
                    <w:rPr>
                      <w:rFonts w:ascii="Times New Roman" w:hAnsi="Times New Roman"/>
                      <w:b/>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000000" w:fill="66FF33"/>
                  <w:noWrap/>
                  <w:vAlign w:val="bottom"/>
                  <w:hideMark/>
                </w:tcPr>
                <w:p w14:paraId="665DE646" w14:textId="77777777" w:rsidR="00C412C0" w:rsidRPr="00261C70" w:rsidRDefault="00C412C0" w:rsidP="00A06935">
                  <w:pPr>
                    <w:spacing w:before="0" w:after="0" w:line="240" w:lineRule="auto"/>
                    <w:jc w:val="center"/>
                    <w:rPr>
                      <w:rFonts w:ascii="Times New Roman" w:hAnsi="Times New Roman"/>
                      <w:b/>
                      <w:sz w:val="16"/>
                      <w:szCs w:val="16"/>
                    </w:rPr>
                  </w:pPr>
                </w:p>
              </w:tc>
            </w:tr>
            <w:tr w:rsidR="00261C70" w:rsidRPr="00261C70" w14:paraId="10EAD690" w14:textId="77777777" w:rsidTr="00D34558">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D8972" w14:textId="77777777" w:rsidR="00C412C0" w:rsidRPr="00261C70" w:rsidRDefault="00C412C0" w:rsidP="00A06935">
                  <w:pPr>
                    <w:spacing w:before="0" w:after="0" w:line="240" w:lineRule="auto"/>
                    <w:jc w:val="center"/>
                    <w:rPr>
                      <w:rFonts w:ascii="Times New Roman" w:hAnsi="Times New Roman"/>
                      <w:b/>
                      <w:sz w:val="16"/>
                      <w:szCs w:val="16"/>
                    </w:rPr>
                  </w:pPr>
                  <w:r w:rsidRPr="00261C70">
                    <w:rPr>
                      <w:rFonts w:ascii="Times New Roman" w:hAnsi="Times New Roman"/>
                      <w:b/>
                      <w:sz w:val="16"/>
                      <w:szCs w:val="16"/>
                    </w:rPr>
                    <w:t>HR 1</w:t>
                  </w:r>
                </w:p>
              </w:tc>
              <w:tc>
                <w:tcPr>
                  <w:tcW w:w="119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03E9F47"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66FF33"/>
                  <w:noWrap/>
                  <w:vAlign w:val="bottom"/>
                  <w:hideMark/>
                </w:tcPr>
                <w:p w14:paraId="7D71177E"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69F3F86" w14:textId="77777777" w:rsidR="00C412C0" w:rsidRPr="00261C70" w:rsidRDefault="00C412C0" w:rsidP="00A06935">
                  <w:pPr>
                    <w:spacing w:before="0" w:after="0" w:line="240" w:lineRule="auto"/>
                    <w:jc w:val="center"/>
                    <w:rPr>
                      <w:rFonts w:ascii="Times New Roman" w:hAnsi="Times New Roman"/>
                      <w:b/>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654DE8E" w14:textId="77777777" w:rsidR="00C412C0" w:rsidRPr="00261C70" w:rsidRDefault="00C412C0" w:rsidP="00A06935">
                  <w:pPr>
                    <w:spacing w:before="0" w:after="0" w:line="240" w:lineRule="auto"/>
                    <w:jc w:val="center"/>
                    <w:rPr>
                      <w:rFonts w:ascii="Times New Roman" w:hAnsi="Times New Roman"/>
                      <w:b/>
                      <w:sz w:val="16"/>
                      <w:szCs w:val="16"/>
                    </w:rPr>
                  </w:pPr>
                </w:p>
              </w:tc>
            </w:tr>
            <w:tr w:rsidR="00261C70" w:rsidRPr="00261C70" w14:paraId="2AC9B118" w14:textId="77777777" w:rsidTr="00D34558">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61826" w14:textId="77777777" w:rsidR="00C412C0" w:rsidRPr="00261C70" w:rsidRDefault="00C412C0" w:rsidP="00A06935">
                  <w:pPr>
                    <w:spacing w:before="0" w:after="0" w:line="240" w:lineRule="auto"/>
                    <w:jc w:val="center"/>
                    <w:rPr>
                      <w:rFonts w:ascii="Times New Roman" w:hAnsi="Times New Roman"/>
                      <w:b/>
                      <w:sz w:val="16"/>
                      <w:szCs w:val="16"/>
                    </w:rPr>
                  </w:pPr>
                  <w:r w:rsidRPr="00261C70">
                    <w:rPr>
                      <w:rFonts w:ascii="Times New Roman" w:hAnsi="Times New Roman"/>
                      <w:b/>
                      <w:sz w:val="16"/>
                      <w:szCs w:val="16"/>
                    </w:rPr>
                    <w:t>HR 2</w:t>
                  </w:r>
                </w:p>
              </w:tc>
              <w:tc>
                <w:tcPr>
                  <w:tcW w:w="1196" w:type="dxa"/>
                  <w:tcBorders>
                    <w:top w:val="single" w:sz="4" w:space="0" w:color="auto"/>
                    <w:left w:val="single" w:sz="4" w:space="0" w:color="auto"/>
                    <w:bottom w:val="single" w:sz="4" w:space="0" w:color="auto"/>
                    <w:right w:val="single" w:sz="4" w:space="0" w:color="auto"/>
                  </w:tcBorders>
                  <w:shd w:val="clear" w:color="000000" w:fill="66FF33"/>
                  <w:noWrap/>
                  <w:vAlign w:val="bottom"/>
                  <w:hideMark/>
                </w:tcPr>
                <w:p w14:paraId="6249285E"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66FF33"/>
                  <w:noWrap/>
                  <w:vAlign w:val="bottom"/>
                  <w:hideMark/>
                </w:tcPr>
                <w:p w14:paraId="2B9E91B0"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66FF33"/>
                  <w:noWrap/>
                  <w:vAlign w:val="bottom"/>
                  <w:hideMark/>
                </w:tcPr>
                <w:p w14:paraId="7D47EA38" w14:textId="77777777" w:rsidR="00C412C0" w:rsidRPr="00261C70" w:rsidRDefault="00C412C0" w:rsidP="00A06935">
                  <w:pPr>
                    <w:spacing w:before="0" w:after="0" w:line="240" w:lineRule="auto"/>
                    <w:jc w:val="center"/>
                    <w:rPr>
                      <w:rFonts w:ascii="Times New Roman" w:hAnsi="Times New Roman"/>
                      <w:b/>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000000" w:fill="66FF33"/>
                  <w:noWrap/>
                  <w:vAlign w:val="bottom"/>
                  <w:hideMark/>
                </w:tcPr>
                <w:p w14:paraId="4AF16C04" w14:textId="77777777" w:rsidR="00C412C0" w:rsidRPr="00261C70" w:rsidRDefault="00C412C0" w:rsidP="00A06935">
                  <w:pPr>
                    <w:spacing w:before="0" w:after="0" w:line="240" w:lineRule="auto"/>
                    <w:jc w:val="center"/>
                    <w:rPr>
                      <w:rFonts w:ascii="Times New Roman" w:hAnsi="Times New Roman"/>
                      <w:b/>
                      <w:sz w:val="16"/>
                      <w:szCs w:val="16"/>
                    </w:rPr>
                  </w:pPr>
                </w:p>
              </w:tc>
            </w:tr>
            <w:tr w:rsidR="00261C70" w:rsidRPr="00261C70" w14:paraId="17DB1A48" w14:textId="77777777" w:rsidTr="00D34558">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B9ED1" w14:textId="77777777" w:rsidR="00C412C0" w:rsidRPr="00261C70" w:rsidRDefault="00C412C0" w:rsidP="00A06935">
                  <w:pPr>
                    <w:spacing w:before="0" w:after="0" w:line="240" w:lineRule="auto"/>
                    <w:jc w:val="center"/>
                    <w:rPr>
                      <w:rFonts w:ascii="Times New Roman" w:hAnsi="Times New Roman"/>
                      <w:b/>
                      <w:sz w:val="16"/>
                      <w:szCs w:val="16"/>
                    </w:rPr>
                  </w:pPr>
                  <w:r w:rsidRPr="00261C70">
                    <w:rPr>
                      <w:rFonts w:ascii="Times New Roman" w:hAnsi="Times New Roman"/>
                      <w:b/>
                      <w:sz w:val="16"/>
                      <w:szCs w:val="16"/>
                    </w:rPr>
                    <w:t>HR 3</w:t>
                  </w:r>
                </w:p>
              </w:tc>
              <w:tc>
                <w:tcPr>
                  <w:tcW w:w="119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B287B22"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B08C4EF"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A77C8C8" w14:textId="77777777" w:rsidR="00C412C0" w:rsidRPr="00261C70" w:rsidRDefault="00C412C0" w:rsidP="00A06935">
                  <w:pPr>
                    <w:spacing w:before="0" w:after="0" w:line="240" w:lineRule="auto"/>
                    <w:jc w:val="center"/>
                    <w:rPr>
                      <w:rFonts w:ascii="Times New Roman" w:hAnsi="Times New Roman"/>
                      <w:b/>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05E9732" w14:textId="77777777" w:rsidR="00C412C0" w:rsidRPr="00261C70" w:rsidRDefault="00C412C0" w:rsidP="00A06935">
                  <w:pPr>
                    <w:spacing w:before="0" w:after="0" w:line="240" w:lineRule="auto"/>
                    <w:jc w:val="center"/>
                    <w:rPr>
                      <w:rFonts w:ascii="Times New Roman" w:hAnsi="Times New Roman"/>
                      <w:b/>
                      <w:sz w:val="16"/>
                      <w:szCs w:val="16"/>
                    </w:rPr>
                  </w:pPr>
                </w:p>
              </w:tc>
            </w:tr>
            <w:tr w:rsidR="00261C70" w:rsidRPr="00261C70" w14:paraId="3C71205F" w14:textId="77777777" w:rsidTr="00D34558">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BE9B6" w14:textId="77777777" w:rsidR="00C412C0" w:rsidRPr="00261C70" w:rsidRDefault="00C412C0" w:rsidP="00A06935">
                  <w:pPr>
                    <w:spacing w:before="0" w:after="0" w:line="240" w:lineRule="auto"/>
                    <w:jc w:val="center"/>
                    <w:rPr>
                      <w:rFonts w:ascii="Times New Roman" w:hAnsi="Times New Roman"/>
                      <w:b/>
                      <w:sz w:val="16"/>
                      <w:szCs w:val="16"/>
                    </w:rPr>
                  </w:pPr>
                  <w:r w:rsidRPr="00261C70">
                    <w:rPr>
                      <w:rFonts w:ascii="Times New Roman" w:hAnsi="Times New Roman"/>
                      <w:b/>
                      <w:sz w:val="16"/>
                      <w:szCs w:val="16"/>
                    </w:rPr>
                    <w:t>HR 4</w:t>
                  </w:r>
                </w:p>
              </w:tc>
              <w:tc>
                <w:tcPr>
                  <w:tcW w:w="119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191D5BD"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2C19FB4"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918B9BF" w14:textId="77777777" w:rsidR="00C412C0" w:rsidRPr="00261C70" w:rsidRDefault="00C412C0" w:rsidP="00A06935">
                  <w:pPr>
                    <w:spacing w:before="0" w:after="0" w:line="240" w:lineRule="auto"/>
                    <w:jc w:val="center"/>
                    <w:rPr>
                      <w:rFonts w:ascii="Times New Roman" w:hAnsi="Times New Roman"/>
                      <w:b/>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49AA9CF" w14:textId="77777777" w:rsidR="00C412C0" w:rsidRPr="00261C70" w:rsidRDefault="00C412C0" w:rsidP="00A06935">
                  <w:pPr>
                    <w:spacing w:before="0" w:after="0" w:line="240" w:lineRule="auto"/>
                    <w:jc w:val="center"/>
                    <w:rPr>
                      <w:rFonts w:ascii="Times New Roman" w:hAnsi="Times New Roman"/>
                      <w:b/>
                      <w:sz w:val="16"/>
                      <w:szCs w:val="16"/>
                    </w:rPr>
                  </w:pPr>
                </w:p>
              </w:tc>
            </w:tr>
            <w:tr w:rsidR="00261C70" w:rsidRPr="00261C70" w14:paraId="10CA6393" w14:textId="77777777" w:rsidTr="00D34558">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3C2DD" w14:textId="77777777" w:rsidR="00C412C0" w:rsidRPr="00261C70" w:rsidRDefault="00C412C0" w:rsidP="00A06935">
                  <w:pPr>
                    <w:spacing w:before="0" w:after="0" w:line="240" w:lineRule="auto"/>
                    <w:jc w:val="center"/>
                    <w:rPr>
                      <w:rFonts w:ascii="Times New Roman" w:hAnsi="Times New Roman"/>
                      <w:b/>
                      <w:sz w:val="16"/>
                      <w:szCs w:val="16"/>
                    </w:rPr>
                  </w:pPr>
                  <w:r w:rsidRPr="00261C70">
                    <w:rPr>
                      <w:rFonts w:ascii="Times New Roman" w:hAnsi="Times New Roman"/>
                      <w:b/>
                      <w:sz w:val="16"/>
                      <w:szCs w:val="16"/>
                    </w:rPr>
                    <w:t>HR 5</w:t>
                  </w:r>
                </w:p>
              </w:tc>
              <w:tc>
                <w:tcPr>
                  <w:tcW w:w="119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48776C5"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BE43F47"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E5C6D39" w14:textId="77777777" w:rsidR="00C412C0" w:rsidRPr="00261C70" w:rsidRDefault="00C412C0" w:rsidP="00A06935">
                  <w:pPr>
                    <w:spacing w:before="0" w:after="0" w:line="240" w:lineRule="auto"/>
                    <w:jc w:val="center"/>
                    <w:rPr>
                      <w:rFonts w:ascii="Times New Roman" w:hAnsi="Times New Roman"/>
                      <w:b/>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AD6E2E0" w14:textId="77777777" w:rsidR="00C412C0" w:rsidRPr="00261C70" w:rsidRDefault="00C412C0" w:rsidP="00A06935">
                  <w:pPr>
                    <w:spacing w:before="0" w:after="0" w:line="240" w:lineRule="auto"/>
                    <w:jc w:val="center"/>
                    <w:rPr>
                      <w:rFonts w:ascii="Times New Roman" w:hAnsi="Times New Roman"/>
                      <w:b/>
                      <w:sz w:val="16"/>
                      <w:szCs w:val="16"/>
                    </w:rPr>
                  </w:pPr>
                </w:p>
              </w:tc>
            </w:tr>
            <w:tr w:rsidR="00261C70" w:rsidRPr="00261C70" w14:paraId="16BA0727" w14:textId="77777777" w:rsidTr="00D34558">
              <w:trPr>
                <w:trHeight w:hRule="exact" w:val="57"/>
              </w:trPr>
              <w:tc>
                <w:tcPr>
                  <w:tcW w:w="5745" w:type="dxa"/>
                  <w:gridSpan w:val="5"/>
                  <w:tcBorders>
                    <w:top w:val="single" w:sz="4" w:space="0" w:color="auto"/>
                    <w:left w:val="nil"/>
                    <w:bottom w:val="nil"/>
                    <w:right w:val="nil"/>
                  </w:tcBorders>
                  <w:shd w:val="clear" w:color="auto" w:fill="auto"/>
                  <w:noWrap/>
                  <w:vAlign w:val="bottom"/>
                </w:tcPr>
                <w:p w14:paraId="3F5ABAB8" w14:textId="77777777" w:rsidR="00C412C0" w:rsidRPr="00261C70" w:rsidRDefault="00C412C0" w:rsidP="00A06935">
                  <w:pPr>
                    <w:spacing w:before="0" w:after="0" w:line="240" w:lineRule="auto"/>
                    <w:jc w:val="center"/>
                    <w:rPr>
                      <w:rFonts w:ascii="Times New Roman" w:hAnsi="Times New Roman"/>
                      <w:b/>
                      <w:sz w:val="16"/>
                      <w:szCs w:val="16"/>
                    </w:rPr>
                  </w:pPr>
                </w:p>
              </w:tc>
            </w:tr>
            <w:tr w:rsidR="00261C70" w:rsidRPr="00261C70" w14:paraId="22978932" w14:textId="77777777" w:rsidTr="00D34558">
              <w:trPr>
                <w:trHeight w:val="255"/>
              </w:trPr>
              <w:tc>
                <w:tcPr>
                  <w:tcW w:w="960" w:type="dxa"/>
                  <w:tcBorders>
                    <w:top w:val="nil"/>
                    <w:left w:val="nil"/>
                    <w:bottom w:val="nil"/>
                    <w:right w:val="nil"/>
                  </w:tcBorders>
                  <w:shd w:val="clear" w:color="auto" w:fill="auto"/>
                  <w:noWrap/>
                  <w:vAlign w:val="center"/>
                </w:tcPr>
                <w:p w14:paraId="79B122A1" w14:textId="77777777" w:rsidR="00C412C0" w:rsidRPr="00261C70" w:rsidRDefault="00C412C0" w:rsidP="00A06935">
                  <w:pPr>
                    <w:spacing w:before="0" w:after="0" w:line="240" w:lineRule="auto"/>
                    <w:jc w:val="right"/>
                    <w:rPr>
                      <w:rFonts w:ascii="Times New Roman" w:hAnsi="Times New Roman"/>
                      <w:b/>
                      <w:i/>
                      <w:sz w:val="16"/>
                      <w:szCs w:val="16"/>
                    </w:rPr>
                  </w:pPr>
                  <w:r w:rsidRPr="00261C70">
                    <w:rPr>
                      <w:rFonts w:ascii="Times New Roman" w:hAnsi="Times New Roman"/>
                      <w:b/>
                      <w:i/>
                      <w:sz w:val="16"/>
                      <w:szCs w:val="16"/>
                    </w:rPr>
                    <w:t>Oznake:</w:t>
                  </w:r>
                </w:p>
              </w:tc>
              <w:tc>
                <w:tcPr>
                  <w:tcW w:w="1196" w:type="dxa"/>
                  <w:tcBorders>
                    <w:top w:val="nil"/>
                    <w:left w:val="nil"/>
                    <w:bottom w:val="nil"/>
                    <w:right w:val="nil"/>
                  </w:tcBorders>
                  <w:shd w:val="clear" w:color="auto" w:fill="66FF33"/>
                  <w:noWrap/>
                  <w:vAlign w:val="center"/>
                </w:tcPr>
                <w:p w14:paraId="1B8A74EC" w14:textId="77777777" w:rsidR="00C412C0" w:rsidRPr="00261C70" w:rsidRDefault="00C412C0" w:rsidP="00A06935">
                  <w:pPr>
                    <w:spacing w:before="0" w:after="0" w:line="240" w:lineRule="auto"/>
                    <w:jc w:val="left"/>
                    <w:rPr>
                      <w:rFonts w:ascii="Times New Roman" w:hAnsi="Times New Roman"/>
                      <w:b/>
                      <w:i/>
                      <w:sz w:val="16"/>
                      <w:szCs w:val="16"/>
                    </w:rPr>
                  </w:pPr>
                  <w:r w:rsidRPr="00261C70">
                    <w:rPr>
                      <w:rFonts w:ascii="Times New Roman" w:hAnsi="Times New Roman"/>
                      <w:b/>
                      <w:i/>
                      <w:sz w:val="16"/>
                      <w:szCs w:val="16"/>
                    </w:rPr>
                    <w:t>sukladno</w:t>
                  </w:r>
                </w:p>
              </w:tc>
              <w:tc>
                <w:tcPr>
                  <w:tcW w:w="1196" w:type="dxa"/>
                  <w:tcBorders>
                    <w:top w:val="nil"/>
                    <w:left w:val="nil"/>
                    <w:bottom w:val="nil"/>
                    <w:right w:val="nil"/>
                  </w:tcBorders>
                  <w:shd w:val="clear" w:color="auto" w:fill="auto"/>
                  <w:noWrap/>
                  <w:vAlign w:val="bottom"/>
                </w:tcPr>
                <w:p w14:paraId="29B45415"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nil"/>
                    <w:left w:val="nil"/>
                    <w:bottom w:val="nil"/>
                    <w:right w:val="nil"/>
                  </w:tcBorders>
                  <w:shd w:val="clear" w:color="auto" w:fill="auto"/>
                  <w:noWrap/>
                  <w:vAlign w:val="bottom"/>
                </w:tcPr>
                <w:p w14:paraId="060A7503" w14:textId="77777777" w:rsidR="00C412C0" w:rsidRPr="00261C70" w:rsidRDefault="00C412C0" w:rsidP="00A06935">
                  <w:pPr>
                    <w:spacing w:before="0" w:after="0" w:line="240" w:lineRule="auto"/>
                    <w:jc w:val="center"/>
                    <w:rPr>
                      <w:rFonts w:ascii="Times New Roman" w:hAnsi="Times New Roman"/>
                      <w:b/>
                      <w:sz w:val="16"/>
                      <w:szCs w:val="16"/>
                    </w:rPr>
                  </w:pPr>
                </w:p>
              </w:tc>
              <w:tc>
                <w:tcPr>
                  <w:tcW w:w="1197" w:type="dxa"/>
                  <w:tcBorders>
                    <w:top w:val="nil"/>
                    <w:left w:val="nil"/>
                    <w:bottom w:val="nil"/>
                    <w:right w:val="nil"/>
                  </w:tcBorders>
                  <w:shd w:val="clear" w:color="auto" w:fill="auto"/>
                  <w:noWrap/>
                  <w:vAlign w:val="bottom"/>
                </w:tcPr>
                <w:p w14:paraId="5A379D39" w14:textId="77777777" w:rsidR="00C412C0" w:rsidRPr="00261C70" w:rsidRDefault="00C412C0" w:rsidP="00A06935">
                  <w:pPr>
                    <w:spacing w:before="0" w:after="0" w:line="240" w:lineRule="auto"/>
                    <w:jc w:val="center"/>
                    <w:rPr>
                      <w:rFonts w:ascii="Times New Roman" w:hAnsi="Times New Roman"/>
                      <w:b/>
                      <w:sz w:val="16"/>
                      <w:szCs w:val="16"/>
                    </w:rPr>
                  </w:pPr>
                </w:p>
              </w:tc>
            </w:tr>
            <w:tr w:rsidR="00261C70" w:rsidRPr="00261C70" w14:paraId="784373FC" w14:textId="77777777" w:rsidTr="00D34558">
              <w:trPr>
                <w:trHeight w:val="255"/>
              </w:trPr>
              <w:tc>
                <w:tcPr>
                  <w:tcW w:w="960" w:type="dxa"/>
                  <w:tcBorders>
                    <w:top w:val="nil"/>
                    <w:left w:val="nil"/>
                    <w:bottom w:val="nil"/>
                    <w:right w:val="nil"/>
                  </w:tcBorders>
                  <w:shd w:val="clear" w:color="auto" w:fill="auto"/>
                  <w:noWrap/>
                  <w:vAlign w:val="center"/>
                </w:tcPr>
                <w:p w14:paraId="2A7715D0" w14:textId="77777777" w:rsidR="00C412C0" w:rsidRPr="00261C70" w:rsidRDefault="00C412C0" w:rsidP="00A06935">
                  <w:pPr>
                    <w:spacing w:before="0" w:after="0" w:line="240" w:lineRule="auto"/>
                    <w:jc w:val="left"/>
                    <w:rPr>
                      <w:rFonts w:ascii="Times New Roman" w:hAnsi="Times New Roman"/>
                      <w:b/>
                      <w:i/>
                      <w:sz w:val="16"/>
                      <w:szCs w:val="16"/>
                    </w:rPr>
                  </w:pPr>
                </w:p>
              </w:tc>
              <w:tc>
                <w:tcPr>
                  <w:tcW w:w="1196" w:type="dxa"/>
                  <w:tcBorders>
                    <w:top w:val="nil"/>
                    <w:left w:val="nil"/>
                    <w:bottom w:val="nil"/>
                    <w:right w:val="nil"/>
                  </w:tcBorders>
                  <w:shd w:val="clear" w:color="auto" w:fill="FF0000"/>
                  <w:noWrap/>
                  <w:vAlign w:val="center"/>
                </w:tcPr>
                <w:p w14:paraId="358C8D74" w14:textId="77777777" w:rsidR="00C412C0" w:rsidRPr="00261C70" w:rsidRDefault="00C412C0" w:rsidP="00A06935">
                  <w:pPr>
                    <w:spacing w:before="0" w:after="0" w:line="240" w:lineRule="auto"/>
                    <w:jc w:val="left"/>
                    <w:rPr>
                      <w:rFonts w:ascii="Times New Roman" w:hAnsi="Times New Roman"/>
                      <w:b/>
                      <w:i/>
                      <w:sz w:val="16"/>
                      <w:szCs w:val="16"/>
                    </w:rPr>
                  </w:pPr>
                  <w:r w:rsidRPr="00261C70">
                    <w:rPr>
                      <w:rFonts w:ascii="Times New Roman" w:hAnsi="Times New Roman"/>
                      <w:b/>
                      <w:i/>
                      <w:sz w:val="16"/>
                      <w:szCs w:val="16"/>
                    </w:rPr>
                    <w:t>nesukladno</w:t>
                  </w:r>
                </w:p>
              </w:tc>
              <w:tc>
                <w:tcPr>
                  <w:tcW w:w="1196" w:type="dxa"/>
                  <w:tcBorders>
                    <w:top w:val="nil"/>
                    <w:left w:val="nil"/>
                    <w:bottom w:val="nil"/>
                    <w:right w:val="nil"/>
                  </w:tcBorders>
                  <w:shd w:val="clear" w:color="auto" w:fill="auto"/>
                  <w:noWrap/>
                  <w:vAlign w:val="bottom"/>
                </w:tcPr>
                <w:p w14:paraId="6C1B5A27"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nil"/>
                    <w:left w:val="nil"/>
                    <w:bottom w:val="nil"/>
                    <w:right w:val="nil"/>
                  </w:tcBorders>
                  <w:shd w:val="clear" w:color="auto" w:fill="auto"/>
                  <w:noWrap/>
                  <w:vAlign w:val="bottom"/>
                </w:tcPr>
                <w:p w14:paraId="705E8127" w14:textId="77777777" w:rsidR="00C412C0" w:rsidRPr="00261C70" w:rsidRDefault="00C412C0" w:rsidP="00A06935">
                  <w:pPr>
                    <w:spacing w:before="0" w:after="0" w:line="240" w:lineRule="auto"/>
                    <w:jc w:val="center"/>
                    <w:rPr>
                      <w:rFonts w:ascii="Times New Roman" w:hAnsi="Times New Roman"/>
                      <w:b/>
                      <w:sz w:val="16"/>
                      <w:szCs w:val="16"/>
                    </w:rPr>
                  </w:pPr>
                </w:p>
              </w:tc>
              <w:tc>
                <w:tcPr>
                  <w:tcW w:w="1197" w:type="dxa"/>
                  <w:tcBorders>
                    <w:top w:val="nil"/>
                    <w:left w:val="nil"/>
                    <w:bottom w:val="nil"/>
                    <w:right w:val="nil"/>
                  </w:tcBorders>
                  <w:shd w:val="clear" w:color="auto" w:fill="auto"/>
                  <w:noWrap/>
                  <w:vAlign w:val="bottom"/>
                </w:tcPr>
                <w:p w14:paraId="748DA016" w14:textId="77777777" w:rsidR="00C412C0" w:rsidRPr="00261C70" w:rsidRDefault="00C412C0" w:rsidP="00A06935">
                  <w:pPr>
                    <w:spacing w:before="0" w:after="0" w:line="240" w:lineRule="auto"/>
                    <w:jc w:val="center"/>
                    <w:rPr>
                      <w:rFonts w:ascii="Times New Roman" w:hAnsi="Times New Roman"/>
                      <w:b/>
                      <w:sz w:val="16"/>
                      <w:szCs w:val="16"/>
                    </w:rPr>
                  </w:pPr>
                </w:p>
              </w:tc>
            </w:tr>
            <w:tr w:rsidR="00261C70" w:rsidRPr="00261C70" w14:paraId="0FC06378" w14:textId="77777777" w:rsidTr="00D34558">
              <w:trPr>
                <w:trHeight w:val="255"/>
              </w:trPr>
              <w:tc>
                <w:tcPr>
                  <w:tcW w:w="960" w:type="dxa"/>
                  <w:tcBorders>
                    <w:top w:val="nil"/>
                    <w:left w:val="nil"/>
                    <w:bottom w:val="nil"/>
                    <w:right w:val="nil"/>
                  </w:tcBorders>
                  <w:shd w:val="clear" w:color="auto" w:fill="auto"/>
                  <w:noWrap/>
                  <w:vAlign w:val="center"/>
                </w:tcPr>
                <w:p w14:paraId="4EC57E76" w14:textId="77777777" w:rsidR="00C412C0" w:rsidRPr="00261C70" w:rsidRDefault="00C412C0" w:rsidP="00A06935">
                  <w:pPr>
                    <w:spacing w:before="0" w:after="0" w:line="240" w:lineRule="auto"/>
                    <w:jc w:val="left"/>
                    <w:rPr>
                      <w:rFonts w:ascii="Times New Roman" w:hAnsi="Times New Roman"/>
                      <w:b/>
                      <w:i/>
                      <w:sz w:val="16"/>
                      <w:szCs w:val="16"/>
                    </w:rPr>
                  </w:pPr>
                </w:p>
              </w:tc>
              <w:tc>
                <w:tcPr>
                  <w:tcW w:w="1196" w:type="dxa"/>
                  <w:tcBorders>
                    <w:top w:val="nil"/>
                    <w:left w:val="nil"/>
                    <w:bottom w:val="nil"/>
                    <w:right w:val="nil"/>
                  </w:tcBorders>
                  <w:shd w:val="clear" w:color="auto" w:fill="D9D9D9" w:themeFill="background1" w:themeFillShade="D9"/>
                  <w:noWrap/>
                  <w:vAlign w:val="center"/>
                </w:tcPr>
                <w:p w14:paraId="09914EB6" w14:textId="77777777" w:rsidR="00C412C0" w:rsidRPr="00261C70" w:rsidRDefault="00C412C0" w:rsidP="00A06935">
                  <w:pPr>
                    <w:spacing w:before="0" w:after="0" w:line="240" w:lineRule="auto"/>
                    <w:jc w:val="left"/>
                    <w:rPr>
                      <w:rFonts w:ascii="Times New Roman" w:hAnsi="Times New Roman"/>
                      <w:b/>
                      <w:i/>
                      <w:sz w:val="16"/>
                      <w:szCs w:val="16"/>
                    </w:rPr>
                  </w:pPr>
                  <w:r w:rsidRPr="00261C70">
                    <w:rPr>
                      <w:rFonts w:ascii="Times New Roman" w:hAnsi="Times New Roman"/>
                      <w:b/>
                      <w:i/>
                      <w:sz w:val="16"/>
                      <w:szCs w:val="16"/>
                    </w:rPr>
                    <w:t>nije ocijenjeno</w:t>
                  </w:r>
                </w:p>
              </w:tc>
              <w:tc>
                <w:tcPr>
                  <w:tcW w:w="1196" w:type="dxa"/>
                  <w:tcBorders>
                    <w:top w:val="nil"/>
                    <w:left w:val="nil"/>
                    <w:bottom w:val="nil"/>
                    <w:right w:val="nil"/>
                  </w:tcBorders>
                  <w:shd w:val="clear" w:color="auto" w:fill="auto"/>
                  <w:noWrap/>
                  <w:vAlign w:val="bottom"/>
                </w:tcPr>
                <w:p w14:paraId="2685476D" w14:textId="77777777" w:rsidR="00C412C0" w:rsidRPr="00261C70" w:rsidRDefault="00C412C0" w:rsidP="00A06935">
                  <w:pPr>
                    <w:spacing w:before="0" w:after="0" w:line="240" w:lineRule="auto"/>
                    <w:jc w:val="center"/>
                    <w:rPr>
                      <w:rFonts w:ascii="Times New Roman" w:hAnsi="Times New Roman"/>
                      <w:b/>
                      <w:sz w:val="16"/>
                      <w:szCs w:val="16"/>
                    </w:rPr>
                  </w:pPr>
                </w:p>
              </w:tc>
              <w:tc>
                <w:tcPr>
                  <w:tcW w:w="1196" w:type="dxa"/>
                  <w:tcBorders>
                    <w:top w:val="nil"/>
                    <w:left w:val="nil"/>
                    <w:bottom w:val="nil"/>
                    <w:right w:val="nil"/>
                  </w:tcBorders>
                  <w:shd w:val="clear" w:color="auto" w:fill="auto"/>
                  <w:noWrap/>
                  <w:vAlign w:val="bottom"/>
                </w:tcPr>
                <w:p w14:paraId="6211F9FC" w14:textId="77777777" w:rsidR="00C412C0" w:rsidRPr="00261C70" w:rsidRDefault="00C412C0" w:rsidP="00A06935">
                  <w:pPr>
                    <w:spacing w:before="0" w:after="0" w:line="240" w:lineRule="auto"/>
                    <w:jc w:val="center"/>
                    <w:rPr>
                      <w:rFonts w:ascii="Times New Roman" w:hAnsi="Times New Roman"/>
                      <w:b/>
                      <w:sz w:val="16"/>
                      <w:szCs w:val="16"/>
                    </w:rPr>
                  </w:pPr>
                </w:p>
              </w:tc>
              <w:tc>
                <w:tcPr>
                  <w:tcW w:w="1197" w:type="dxa"/>
                  <w:tcBorders>
                    <w:top w:val="nil"/>
                    <w:left w:val="nil"/>
                    <w:bottom w:val="nil"/>
                    <w:right w:val="nil"/>
                  </w:tcBorders>
                  <w:shd w:val="clear" w:color="auto" w:fill="auto"/>
                  <w:noWrap/>
                  <w:vAlign w:val="bottom"/>
                </w:tcPr>
                <w:p w14:paraId="66B02D22" w14:textId="77777777" w:rsidR="00C412C0" w:rsidRPr="00261C70" w:rsidRDefault="00C412C0" w:rsidP="00A06935">
                  <w:pPr>
                    <w:spacing w:before="0" w:after="0" w:line="240" w:lineRule="auto"/>
                    <w:jc w:val="center"/>
                    <w:rPr>
                      <w:rFonts w:ascii="Times New Roman" w:hAnsi="Times New Roman"/>
                      <w:b/>
                      <w:sz w:val="16"/>
                      <w:szCs w:val="16"/>
                    </w:rPr>
                  </w:pPr>
                </w:p>
              </w:tc>
            </w:tr>
          </w:tbl>
          <w:p w14:paraId="62B4BE92" w14:textId="77777777" w:rsidR="00F859F8" w:rsidRPr="00261C70" w:rsidRDefault="00C412C0" w:rsidP="00B84F02">
            <w:pPr>
              <w:tabs>
                <w:tab w:val="left" w:pos="991"/>
              </w:tabs>
              <w:spacing w:after="0" w:line="240" w:lineRule="auto"/>
              <w:rPr>
                <w:rFonts w:ascii="Times New Roman" w:eastAsia="MinionPro-Cn" w:hAnsi="Times New Roman"/>
                <w:sz w:val="20"/>
                <w:szCs w:val="20"/>
                <w:lang w:eastAsia="en-US"/>
              </w:rPr>
            </w:pPr>
            <w:r w:rsidRPr="00261C70">
              <w:rPr>
                <w:rFonts w:ascii="Times New Roman" w:hAnsi="Times New Roman"/>
                <w:b/>
                <w:sz w:val="20"/>
                <w:szCs w:val="20"/>
              </w:rPr>
              <w:t xml:space="preserve">Razlika u broju prekoračenja za </w:t>
            </w:r>
            <w:r w:rsidR="0033370C" w:rsidRPr="00261C70">
              <w:rPr>
                <w:rFonts w:ascii="Times New Roman" w:hAnsi="Times New Roman"/>
                <w:b/>
                <w:sz w:val="20"/>
                <w:szCs w:val="20"/>
              </w:rPr>
              <w:t xml:space="preserve">prizemni </w:t>
            </w:r>
            <w:r w:rsidRPr="00261C70">
              <w:rPr>
                <w:rFonts w:ascii="Times New Roman" w:hAnsi="Times New Roman"/>
                <w:b/>
                <w:sz w:val="20"/>
                <w:szCs w:val="20"/>
              </w:rPr>
              <w:t xml:space="preserve">ozon u 2013. i 2016. godini posljedica je raspoloživosti podataka, a ne promjene razine onečišćenja. Onečišćenje </w:t>
            </w:r>
            <w:r w:rsidR="0033370C" w:rsidRPr="00261C70">
              <w:rPr>
                <w:rFonts w:ascii="Times New Roman" w:hAnsi="Times New Roman"/>
                <w:b/>
                <w:sz w:val="20"/>
                <w:szCs w:val="20"/>
              </w:rPr>
              <w:t xml:space="preserve">prizemnim </w:t>
            </w:r>
            <w:r w:rsidRPr="00261C70">
              <w:rPr>
                <w:rFonts w:ascii="Times New Roman" w:hAnsi="Times New Roman"/>
                <w:b/>
                <w:sz w:val="20"/>
                <w:szCs w:val="20"/>
              </w:rPr>
              <w:t xml:space="preserve">ozonom podliježe prirodnoj međugodišnjoj varijabilnosti kao što se vidi iz stanja u aglomeracijama Zagreb (HR ZG) i Rijeka (HR RI). Kao što se može i očekivati u ruralnim područjima primorske i gorske Hrvatske tj. zonama HR 3, HR 4 i HR 5 problem onečišćenja </w:t>
            </w:r>
            <w:r w:rsidR="0033370C" w:rsidRPr="00261C70">
              <w:rPr>
                <w:rFonts w:ascii="Times New Roman" w:hAnsi="Times New Roman"/>
                <w:b/>
                <w:sz w:val="20"/>
                <w:szCs w:val="20"/>
              </w:rPr>
              <w:t xml:space="preserve">prizemnim </w:t>
            </w:r>
            <w:r w:rsidRPr="00261C70">
              <w:rPr>
                <w:rFonts w:ascii="Times New Roman" w:hAnsi="Times New Roman"/>
                <w:b/>
                <w:sz w:val="20"/>
                <w:szCs w:val="20"/>
              </w:rPr>
              <w:t>ozonom jače je izražen no u aglomeracijama.</w:t>
            </w:r>
            <w:r w:rsidR="00F859F8" w:rsidRPr="00261C70" w:rsidDel="00F859F8">
              <w:rPr>
                <w:rFonts w:ascii="Times New Roman" w:hAnsi="Times New Roman"/>
                <w:b/>
                <w:sz w:val="20"/>
                <w:szCs w:val="20"/>
              </w:rPr>
              <w:t xml:space="preserve"> </w:t>
            </w:r>
          </w:p>
        </w:tc>
      </w:tr>
      <w:tr w:rsidR="00261C70" w:rsidRPr="00261C70" w14:paraId="57543B0E" w14:textId="77777777" w:rsidTr="002A28D6">
        <w:trPr>
          <w:trHeight w:val="13031"/>
        </w:trPr>
        <w:tc>
          <w:tcPr>
            <w:tcW w:w="2026" w:type="dxa"/>
          </w:tcPr>
          <w:p w14:paraId="51A57D41" w14:textId="77777777" w:rsidR="00C412C0" w:rsidRPr="00261C70" w:rsidRDefault="00C412C0" w:rsidP="003A3185">
            <w:pPr>
              <w:spacing w:before="0" w:after="0" w:line="240" w:lineRule="auto"/>
              <w:jc w:val="left"/>
              <w:rPr>
                <w:rFonts w:ascii="Times New Roman" w:hAnsi="Times New Roman"/>
                <w:b/>
                <w:sz w:val="20"/>
                <w:szCs w:val="20"/>
              </w:rPr>
            </w:pPr>
          </w:p>
        </w:tc>
        <w:tc>
          <w:tcPr>
            <w:tcW w:w="7317" w:type="dxa"/>
            <w:vMerge/>
          </w:tcPr>
          <w:p w14:paraId="54C2FC41" w14:textId="77777777" w:rsidR="00C412C0" w:rsidRPr="00261C70" w:rsidRDefault="00C412C0" w:rsidP="008155A1">
            <w:pPr>
              <w:tabs>
                <w:tab w:val="left" w:pos="991"/>
              </w:tabs>
              <w:spacing w:before="0" w:after="0" w:line="240" w:lineRule="auto"/>
              <w:rPr>
                <w:rFonts w:ascii="Times New Roman" w:hAnsi="Times New Roman"/>
                <w:sz w:val="20"/>
                <w:szCs w:val="20"/>
              </w:rPr>
            </w:pPr>
          </w:p>
        </w:tc>
      </w:tr>
      <w:tr w:rsidR="00261C70" w:rsidRPr="00261C70" w14:paraId="7AC6036A" w14:textId="77777777" w:rsidTr="00D170A2">
        <w:trPr>
          <w:trHeight w:val="9629"/>
        </w:trPr>
        <w:tc>
          <w:tcPr>
            <w:tcW w:w="2026" w:type="dxa"/>
          </w:tcPr>
          <w:p w14:paraId="556A6213" w14:textId="77777777" w:rsidR="00F859F8" w:rsidRPr="00261C70" w:rsidRDefault="00F859F8" w:rsidP="003A3185">
            <w:pPr>
              <w:spacing w:before="0" w:after="0" w:line="240" w:lineRule="auto"/>
              <w:jc w:val="left"/>
              <w:rPr>
                <w:rFonts w:ascii="Times New Roman" w:hAnsi="Times New Roman"/>
                <w:b/>
                <w:sz w:val="20"/>
                <w:szCs w:val="20"/>
              </w:rPr>
            </w:pPr>
          </w:p>
        </w:tc>
        <w:tc>
          <w:tcPr>
            <w:tcW w:w="7317" w:type="dxa"/>
          </w:tcPr>
          <w:p w14:paraId="6D415282" w14:textId="77777777" w:rsidR="00F859F8" w:rsidRPr="00261C70" w:rsidRDefault="00F859F8" w:rsidP="00F859F8">
            <w:pPr>
              <w:tabs>
                <w:tab w:val="left" w:pos="991"/>
              </w:tabs>
              <w:spacing w:before="0" w:after="0" w:line="240" w:lineRule="auto"/>
              <w:rPr>
                <w:rFonts w:ascii="Times New Roman" w:hAnsi="Times New Roman"/>
                <w:sz w:val="20"/>
                <w:szCs w:val="20"/>
              </w:rPr>
            </w:pPr>
            <w:r w:rsidRPr="00261C70">
              <w:rPr>
                <w:rFonts w:ascii="Times New Roman" w:hAnsi="Times New Roman"/>
                <w:sz w:val="20"/>
                <w:szCs w:val="20"/>
              </w:rPr>
              <w:t>Detaljniji pregled prekoračenja po mjernim postajama u zonama/aglomeracijama u razdoblju 2013-2016 dan je tablično:</w:t>
            </w:r>
          </w:p>
          <w:tbl>
            <w:tblPr>
              <w:tblW w:w="7008" w:type="dxa"/>
              <w:tblInd w:w="5" w:type="dxa"/>
              <w:tblLook w:val="04A0" w:firstRow="1" w:lastRow="0" w:firstColumn="1" w:lastColumn="0" w:noHBand="0" w:noVBand="1"/>
            </w:tblPr>
            <w:tblGrid>
              <w:gridCol w:w="1504"/>
              <w:gridCol w:w="1281"/>
              <w:gridCol w:w="704"/>
              <w:gridCol w:w="738"/>
              <w:gridCol w:w="704"/>
              <w:gridCol w:w="704"/>
              <w:gridCol w:w="627"/>
              <w:gridCol w:w="746"/>
            </w:tblGrid>
            <w:tr w:rsidR="00261C70" w:rsidRPr="00261C70" w14:paraId="4CE2CE0A" w14:textId="77777777" w:rsidTr="00D170A2">
              <w:trPr>
                <w:cantSplit/>
                <w:trHeight w:val="343"/>
              </w:trPr>
              <w:tc>
                <w:tcPr>
                  <w:tcW w:w="1504" w:type="dxa"/>
                  <w:tcBorders>
                    <w:top w:val="single" w:sz="4" w:space="0" w:color="auto"/>
                    <w:left w:val="single" w:sz="4" w:space="0" w:color="auto"/>
                    <w:bottom w:val="single" w:sz="4" w:space="0" w:color="auto"/>
                    <w:right w:val="single" w:sz="4" w:space="0" w:color="auto"/>
                  </w:tcBorders>
                  <w:vAlign w:val="center"/>
                </w:tcPr>
                <w:p w14:paraId="7E073CBC" w14:textId="77777777" w:rsidR="00F859F8" w:rsidRPr="00261C70" w:rsidRDefault="00F859F8" w:rsidP="00F859F8">
                  <w:pPr>
                    <w:spacing w:before="0" w:after="0" w:line="240" w:lineRule="auto"/>
                    <w:jc w:val="left"/>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Zona/aglomeracija</w:t>
                  </w:r>
                </w:p>
              </w:tc>
              <w:tc>
                <w:tcPr>
                  <w:tcW w:w="1281" w:type="dxa"/>
                  <w:tcBorders>
                    <w:top w:val="single" w:sz="4" w:space="0" w:color="auto"/>
                    <w:left w:val="single" w:sz="4" w:space="0" w:color="auto"/>
                    <w:bottom w:val="single" w:sz="4" w:space="0" w:color="auto"/>
                    <w:right w:val="single" w:sz="4" w:space="0" w:color="auto"/>
                  </w:tcBorders>
                  <w:vAlign w:val="center"/>
                </w:tcPr>
                <w:p w14:paraId="76B1EDB5" w14:textId="77777777" w:rsidR="00F859F8" w:rsidRPr="00261C70" w:rsidRDefault="00F859F8" w:rsidP="00F859F8">
                  <w:pPr>
                    <w:spacing w:before="0" w:after="0" w:line="240" w:lineRule="auto"/>
                    <w:jc w:val="left"/>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Mjerna postaja</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2F92ADF" w14:textId="77777777" w:rsidR="00F859F8" w:rsidRPr="00261C70" w:rsidRDefault="00F859F8" w:rsidP="00F859F8">
                  <w:pPr>
                    <w:spacing w:before="0" w:after="0" w:line="240" w:lineRule="auto"/>
                    <w:jc w:val="left"/>
                    <w:rPr>
                      <w:rFonts w:ascii="Times New Roman" w:hAnsi="Times New Roman"/>
                      <w:b/>
                      <w:sz w:val="16"/>
                      <w:szCs w:val="16"/>
                    </w:rPr>
                  </w:pPr>
                  <w:r w:rsidRPr="00261C70">
                    <w:rPr>
                      <w:rFonts w:ascii="Times New Roman" w:hAnsi="Times New Roman"/>
                      <w:b/>
                      <w:sz w:val="16"/>
                      <w:szCs w:val="16"/>
                    </w:rPr>
                    <w:t>NO</w:t>
                  </w:r>
                  <w:r w:rsidRPr="00261C70">
                    <w:rPr>
                      <w:rFonts w:ascii="Times New Roman" w:hAnsi="Times New Roman"/>
                      <w:b/>
                      <w:sz w:val="16"/>
                      <w:szCs w:val="16"/>
                      <w:vertAlign w:val="subscript"/>
                    </w:rPr>
                    <w:t>2</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BEE7910" w14:textId="77777777" w:rsidR="00F859F8" w:rsidRPr="00261C70" w:rsidRDefault="00F859F8" w:rsidP="00F859F8">
                  <w:pPr>
                    <w:spacing w:before="0" w:after="0" w:line="240" w:lineRule="auto"/>
                    <w:jc w:val="left"/>
                    <w:rPr>
                      <w:rFonts w:ascii="Times New Roman" w:hAnsi="Times New Roman"/>
                      <w:b/>
                      <w:sz w:val="16"/>
                      <w:szCs w:val="16"/>
                    </w:rPr>
                  </w:pPr>
                  <w:r w:rsidRPr="00261C70">
                    <w:rPr>
                      <w:rFonts w:ascii="Times New Roman" w:hAnsi="Times New Roman"/>
                      <w:b/>
                      <w:sz w:val="16"/>
                      <w:szCs w:val="16"/>
                    </w:rPr>
                    <w:t>benzen</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6A742AA" w14:textId="77777777" w:rsidR="00F859F8" w:rsidRPr="00261C70" w:rsidRDefault="00F859F8" w:rsidP="00F859F8">
                  <w:pPr>
                    <w:spacing w:before="0" w:after="0" w:line="240" w:lineRule="auto"/>
                    <w:jc w:val="left"/>
                    <w:rPr>
                      <w:rFonts w:ascii="Times New Roman" w:hAnsi="Times New Roman"/>
                      <w:b/>
                      <w:sz w:val="16"/>
                      <w:szCs w:val="16"/>
                    </w:rPr>
                  </w:pPr>
                  <w:r w:rsidRPr="00261C70">
                    <w:rPr>
                      <w:rFonts w:ascii="Times New Roman" w:hAnsi="Times New Roman"/>
                      <w:b/>
                      <w:sz w:val="16"/>
                      <w:szCs w:val="16"/>
                    </w:rPr>
                    <w:t>O</w:t>
                  </w:r>
                  <w:r w:rsidRPr="00261C70">
                    <w:rPr>
                      <w:rFonts w:ascii="Times New Roman" w:hAnsi="Times New Roman"/>
                      <w:b/>
                      <w:sz w:val="16"/>
                      <w:szCs w:val="16"/>
                      <w:vertAlign w:val="subscript"/>
                    </w:rPr>
                    <w:t>3</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9B54428" w14:textId="77777777" w:rsidR="00F859F8" w:rsidRPr="00261C70" w:rsidRDefault="00F859F8" w:rsidP="00F859F8">
                  <w:pPr>
                    <w:spacing w:before="0" w:after="0" w:line="240" w:lineRule="auto"/>
                    <w:jc w:val="left"/>
                    <w:rPr>
                      <w:rFonts w:ascii="Times New Roman" w:hAnsi="Times New Roman"/>
                      <w:b/>
                      <w:sz w:val="16"/>
                      <w:szCs w:val="16"/>
                    </w:rPr>
                  </w:pPr>
                  <w:r w:rsidRPr="00261C70">
                    <w:rPr>
                      <w:rFonts w:ascii="Times New Roman" w:hAnsi="Times New Roman"/>
                      <w:b/>
                      <w:sz w:val="16"/>
                      <w:szCs w:val="16"/>
                    </w:rPr>
                    <w:t>PM</w:t>
                  </w:r>
                  <w:r w:rsidRPr="00261C70">
                    <w:rPr>
                      <w:rFonts w:ascii="Times New Roman" w:hAnsi="Times New Roman"/>
                      <w:b/>
                      <w:sz w:val="16"/>
                      <w:szCs w:val="16"/>
                      <w:vertAlign w:val="subscript"/>
                    </w:rPr>
                    <w:t>10</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2A04888D" w14:textId="77777777" w:rsidR="00F859F8" w:rsidRPr="00261C70" w:rsidRDefault="00F859F8" w:rsidP="00F859F8">
                  <w:pPr>
                    <w:spacing w:before="0" w:after="0" w:line="240" w:lineRule="auto"/>
                    <w:jc w:val="left"/>
                    <w:rPr>
                      <w:rFonts w:ascii="Times New Roman" w:hAnsi="Times New Roman"/>
                      <w:b/>
                      <w:sz w:val="16"/>
                      <w:szCs w:val="16"/>
                    </w:rPr>
                  </w:pPr>
                  <w:r w:rsidRPr="00261C70">
                    <w:rPr>
                      <w:rFonts w:ascii="Times New Roman" w:hAnsi="Times New Roman"/>
                      <w:b/>
                      <w:sz w:val="16"/>
                      <w:szCs w:val="16"/>
                    </w:rPr>
                    <w:t>PM</w:t>
                  </w:r>
                  <w:r w:rsidRPr="00261C70">
                    <w:rPr>
                      <w:rFonts w:ascii="Times New Roman" w:hAnsi="Times New Roman"/>
                      <w:b/>
                      <w:sz w:val="16"/>
                      <w:szCs w:val="16"/>
                      <w:vertAlign w:val="subscript"/>
                    </w:rPr>
                    <w:t>2.5</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0AF750C8" w14:textId="77777777" w:rsidR="00F859F8" w:rsidRPr="00261C70" w:rsidRDefault="00F859F8" w:rsidP="00F859F8">
                  <w:pPr>
                    <w:spacing w:before="0" w:after="0" w:line="240" w:lineRule="auto"/>
                    <w:jc w:val="left"/>
                    <w:rPr>
                      <w:rFonts w:ascii="Times New Roman" w:hAnsi="Times New Roman"/>
                      <w:b/>
                      <w:sz w:val="16"/>
                      <w:szCs w:val="16"/>
                    </w:rPr>
                  </w:pPr>
                  <w:r w:rsidRPr="00261C70">
                    <w:rPr>
                      <w:rFonts w:ascii="Times New Roman" w:hAnsi="Times New Roman"/>
                      <w:b/>
                      <w:sz w:val="16"/>
                      <w:szCs w:val="16"/>
                    </w:rPr>
                    <w:t>BaP u PM</w:t>
                  </w:r>
                  <w:r w:rsidRPr="00261C70">
                    <w:rPr>
                      <w:rFonts w:ascii="Times New Roman" w:hAnsi="Times New Roman"/>
                      <w:b/>
                      <w:sz w:val="16"/>
                      <w:szCs w:val="16"/>
                      <w:vertAlign w:val="subscript"/>
                    </w:rPr>
                    <w:t>10</w:t>
                  </w:r>
                </w:p>
              </w:tc>
            </w:tr>
            <w:tr w:rsidR="00261C70" w:rsidRPr="00261C70" w14:paraId="54BA93B7" w14:textId="77777777" w:rsidTr="00D170A2">
              <w:trPr>
                <w:cantSplit/>
                <w:trHeight w:val="16"/>
              </w:trPr>
              <w:tc>
                <w:tcPr>
                  <w:tcW w:w="1504" w:type="dxa"/>
                  <w:vMerge w:val="restart"/>
                  <w:tcBorders>
                    <w:top w:val="single" w:sz="4" w:space="0" w:color="auto"/>
                    <w:left w:val="single" w:sz="4" w:space="0" w:color="auto"/>
                    <w:bottom w:val="single" w:sz="4" w:space="0" w:color="auto"/>
                    <w:right w:val="single" w:sz="4" w:space="0" w:color="auto"/>
                  </w:tcBorders>
                  <w:vAlign w:val="center"/>
                </w:tcPr>
                <w:p w14:paraId="3407371E" w14:textId="77777777" w:rsidR="00F859F8" w:rsidRPr="00261C70" w:rsidRDefault="00F859F8" w:rsidP="00F859F8">
                  <w:pPr>
                    <w:spacing w:before="0" w:after="0" w:line="240" w:lineRule="auto"/>
                    <w:jc w:val="center"/>
                    <w:rPr>
                      <w:rFonts w:ascii="Times New Roman" w:hAnsi="Times New Roman"/>
                      <w:b/>
                      <w:sz w:val="16"/>
                      <w:szCs w:val="16"/>
                    </w:rPr>
                  </w:pPr>
                  <w:r w:rsidRPr="00261C70">
                    <w:rPr>
                      <w:rFonts w:ascii="Times New Roman" w:hAnsi="Times New Roman"/>
                      <w:b/>
                      <w:sz w:val="16"/>
                      <w:szCs w:val="16"/>
                    </w:rPr>
                    <w:t>HR ZG</w:t>
                  </w:r>
                </w:p>
              </w:tc>
              <w:tc>
                <w:tcPr>
                  <w:tcW w:w="1281" w:type="dxa"/>
                  <w:tcBorders>
                    <w:top w:val="single" w:sz="4" w:space="0" w:color="auto"/>
                    <w:left w:val="single" w:sz="4" w:space="0" w:color="auto"/>
                    <w:bottom w:val="single" w:sz="4" w:space="0" w:color="auto"/>
                    <w:right w:val="single" w:sz="4" w:space="0" w:color="auto"/>
                  </w:tcBorders>
                  <w:vAlign w:val="center"/>
                </w:tcPr>
                <w:p w14:paraId="13DA3971" w14:textId="77777777" w:rsidR="00F859F8" w:rsidRPr="00261C70" w:rsidRDefault="00F859F8" w:rsidP="00F859F8">
                  <w:pPr>
                    <w:spacing w:before="0" w:after="0" w:line="240" w:lineRule="auto"/>
                    <w:jc w:val="left"/>
                    <w:rPr>
                      <w:rFonts w:ascii="Times New Roman" w:hAnsi="Times New Roman"/>
                      <w:sz w:val="16"/>
                      <w:szCs w:val="16"/>
                    </w:rPr>
                  </w:pPr>
                  <w:r w:rsidRPr="00261C70">
                    <w:rPr>
                      <w:rFonts w:ascii="Times New Roman" w:hAnsi="Times New Roman"/>
                      <w:sz w:val="16"/>
                      <w:szCs w:val="16"/>
                    </w:rPr>
                    <w:t>Zagreb-1</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DA58BA"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2013</w:t>
                  </w:r>
                  <w:r w:rsidRPr="00261C70">
                    <w:rPr>
                      <w:rFonts w:ascii="Times New Roman" w:eastAsia="Times New Roman" w:hAnsi="Times New Roman"/>
                      <w:sz w:val="16"/>
                      <w:szCs w:val="16"/>
                      <w:vertAlign w:val="superscript"/>
                      <w:lang w:eastAsia="hr-HR"/>
                    </w:rPr>
                    <w:t>NP</w:t>
                  </w:r>
                </w:p>
                <w:p w14:paraId="148AA5A6"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p w14:paraId="26018F1F"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DC6C7C"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3A8AD1"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EC4F7D"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2013</w:t>
                  </w:r>
                </w:p>
                <w:p w14:paraId="13B246E7"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2014</w:t>
                  </w:r>
                </w:p>
                <w:p w14:paraId="3956D340"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p w14:paraId="52F31517"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7D0133"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A3E64F"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p w14:paraId="4AC723F0"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r>
            <w:tr w:rsidR="00261C70" w:rsidRPr="00261C70" w14:paraId="6CF70896" w14:textId="77777777" w:rsidTr="00D170A2">
              <w:trPr>
                <w:cantSplit/>
                <w:trHeight w:val="16"/>
              </w:trPr>
              <w:tc>
                <w:tcPr>
                  <w:tcW w:w="1504" w:type="dxa"/>
                  <w:vMerge/>
                  <w:tcBorders>
                    <w:top w:val="single" w:sz="4" w:space="0" w:color="auto"/>
                    <w:left w:val="single" w:sz="4" w:space="0" w:color="auto"/>
                    <w:bottom w:val="single" w:sz="4" w:space="0" w:color="auto"/>
                    <w:right w:val="single" w:sz="4" w:space="0" w:color="auto"/>
                  </w:tcBorders>
                  <w:vAlign w:val="center"/>
                </w:tcPr>
                <w:p w14:paraId="14C1B20B" w14:textId="77777777" w:rsidR="00F859F8" w:rsidRPr="00261C70" w:rsidRDefault="00F859F8" w:rsidP="00F859F8">
                  <w:pPr>
                    <w:spacing w:before="0" w:after="0" w:line="240" w:lineRule="auto"/>
                    <w:jc w:val="center"/>
                    <w:rPr>
                      <w:rFonts w:ascii="Times New Roman" w:hAnsi="Times New Roman"/>
                      <w:b/>
                      <w:sz w:val="16"/>
                      <w:szCs w:val="16"/>
                    </w:rPr>
                  </w:pPr>
                </w:p>
              </w:tc>
              <w:tc>
                <w:tcPr>
                  <w:tcW w:w="1281" w:type="dxa"/>
                  <w:tcBorders>
                    <w:top w:val="single" w:sz="4" w:space="0" w:color="auto"/>
                    <w:left w:val="single" w:sz="4" w:space="0" w:color="auto"/>
                    <w:bottom w:val="single" w:sz="4" w:space="0" w:color="auto"/>
                    <w:right w:val="single" w:sz="4" w:space="0" w:color="auto"/>
                  </w:tcBorders>
                  <w:vAlign w:val="center"/>
                </w:tcPr>
                <w:p w14:paraId="65D80C50" w14:textId="77777777" w:rsidR="00F859F8" w:rsidRPr="00261C70" w:rsidRDefault="00F859F8" w:rsidP="00F859F8">
                  <w:pPr>
                    <w:spacing w:before="0" w:after="0" w:line="240" w:lineRule="auto"/>
                    <w:jc w:val="left"/>
                    <w:rPr>
                      <w:rFonts w:ascii="Times New Roman" w:hAnsi="Times New Roman"/>
                      <w:sz w:val="16"/>
                      <w:szCs w:val="16"/>
                    </w:rPr>
                  </w:pPr>
                  <w:r w:rsidRPr="00261C70">
                    <w:rPr>
                      <w:rFonts w:ascii="Times New Roman" w:hAnsi="Times New Roman"/>
                      <w:sz w:val="16"/>
                      <w:szCs w:val="16"/>
                    </w:rPr>
                    <w:t>Zagreb-3</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5D3B5F"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BB6AFB"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03CCE4"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D81906"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2013</w:t>
                  </w:r>
                </w:p>
                <w:p w14:paraId="3D44DEFC"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2014</w:t>
                  </w:r>
                </w:p>
                <w:p w14:paraId="162B414A"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p w14:paraId="14748243"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B5F7AA"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EB1EDB"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2014</w:t>
                  </w:r>
                </w:p>
                <w:p w14:paraId="4E0B9931"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p w14:paraId="2E00BA47"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r>
            <w:tr w:rsidR="00261C70" w:rsidRPr="00261C70" w14:paraId="60CA1216" w14:textId="77777777" w:rsidTr="00D170A2">
              <w:trPr>
                <w:cantSplit/>
                <w:trHeight w:val="16"/>
              </w:trPr>
              <w:tc>
                <w:tcPr>
                  <w:tcW w:w="1504" w:type="dxa"/>
                  <w:vMerge/>
                  <w:tcBorders>
                    <w:top w:val="single" w:sz="4" w:space="0" w:color="auto"/>
                    <w:left w:val="single" w:sz="4" w:space="0" w:color="auto"/>
                    <w:bottom w:val="single" w:sz="4" w:space="0" w:color="auto"/>
                    <w:right w:val="single" w:sz="4" w:space="0" w:color="auto"/>
                  </w:tcBorders>
                  <w:vAlign w:val="center"/>
                </w:tcPr>
                <w:p w14:paraId="5C1157AE" w14:textId="77777777" w:rsidR="00F859F8" w:rsidRPr="00261C70" w:rsidRDefault="00F859F8" w:rsidP="00F859F8">
                  <w:pPr>
                    <w:spacing w:before="0" w:after="0" w:line="240" w:lineRule="auto"/>
                    <w:jc w:val="center"/>
                    <w:rPr>
                      <w:rFonts w:ascii="Times New Roman" w:hAnsi="Times New Roman"/>
                      <w:b/>
                      <w:sz w:val="16"/>
                      <w:szCs w:val="16"/>
                    </w:rPr>
                  </w:pPr>
                </w:p>
              </w:tc>
              <w:tc>
                <w:tcPr>
                  <w:tcW w:w="1281" w:type="dxa"/>
                  <w:tcBorders>
                    <w:top w:val="single" w:sz="4" w:space="0" w:color="auto"/>
                    <w:left w:val="single" w:sz="4" w:space="0" w:color="auto"/>
                    <w:bottom w:val="single" w:sz="4" w:space="0" w:color="auto"/>
                    <w:right w:val="single" w:sz="4" w:space="0" w:color="auto"/>
                  </w:tcBorders>
                  <w:vAlign w:val="center"/>
                </w:tcPr>
                <w:p w14:paraId="205D8B59" w14:textId="77777777" w:rsidR="00F859F8" w:rsidRPr="00261C70" w:rsidRDefault="00F859F8" w:rsidP="00F859F8">
                  <w:pPr>
                    <w:spacing w:before="0" w:after="0" w:line="240" w:lineRule="auto"/>
                    <w:jc w:val="left"/>
                    <w:rPr>
                      <w:rFonts w:ascii="Times New Roman" w:hAnsi="Times New Roman"/>
                      <w:sz w:val="16"/>
                      <w:szCs w:val="16"/>
                    </w:rPr>
                  </w:pPr>
                  <w:r w:rsidRPr="00261C70">
                    <w:rPr>
                      <w:rFonts w:ascii="Times New Roman" w:hAnsi="Times New Roman"/>
                      <w:sz w:val="16"/>
                      <w:szCs w:val="16"/>
                    </w:rPr>
                    <w:t>Velika Gorica*</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B7A6B4"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832B46"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1FD4C6"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32A08D"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45F4EC"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c>
                <w:tcPr>
                  <w:tcW w:w="7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D1E851"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r>
            <w:tr w:rsidR="00261C70" w:rsidRPr="00261C70" w14:paraId="1EEDC7FA" w14:textId="77777777" w:rsidTr="00D170A2">
              <w:trPr>
                <w:cantSplit/>
                <w:trHeight w:val="16"/>
              </w:trPr>
              <w:tc>
                <w:tcPr>
                  <w:tcW w:w="1504" w:type="dxa"/>
                  <w:tcBorders>
                    <w:top w:val="single" w:sz="4" w:space="0" w:color="auto"/>
                    <w:left w:val="single" w:sz="4" w:space="0" w:color="auto"/>
                    <w:bottom w:val="single" w:sz="4" w:space="0" w:color="auto"/>
                    <w:right w:val="single" w:sz="4" w:space="0" w:color="auto"/>
                  </w:tcBorders>
                  <w:vAlign w:val="center"/>
                </w:tcPr>
                <w:p w14:paraId="4324CBB4" w14:textId="77777777" w:rsidR="00F859F8" w:rsidRPr="00261C70" w:rsidRDefault="00F859F8" w:rsidP="00F859F8">
                  <w:pPr>
                    <w:spacing w:before="0" w:after="0" w:line="240" w:lineRule="auto"/>
                    <w:jc w:val="center"/>
                    <w:rPr>
                      <w:rFonts w:ascii="Times New Roman" w:hAnsi="Times New Roman"/>
                      <w:b/>
                      <w:sz w:val="16"/>
                      <w:szCs w:val="16"/>
                    </w:rPr>
                  </w:pPr>
                  <w:r w:rsidRPr="00261C70">
                    <w:rPr>
                      <w:rFonts w:ascii="Times New Roman" w:hAnsi="Times New Roman"/>
                      <w:b/>
                      <w:sz w:val="16"/>
                      <w:szCs w:val="16"/>
                    </w:rPr>
                    <w:t>HR OS</w:t>
                  </w:r>
                </w:p>
              </w:tc>
              <w:tc>
                <w:tcPr>
                  <w:tcW w:w="1281" w:type="dxa"/>
                  <w:tcBorders>
                    <w:top w:val="single" w:sz="4" w:space="0" w:color="auto"/>
                    <w:left w:val="single" w:sz="4" w:space="0" w:color="auto"/>
                    <w:bottom w:val="single" w:sz="4" w:space="0" w:color="auto"/>
                    <w:right w:val="single" w:sz="4" w:space="0" w:color="auto"/>
                  </w:tcBorders>
                  <w:vAlign w:val="center"/>
                </w:tcPr>
                <w:p w14:paraId="75A79FF0" w14:textId="77777777" w:rsidR="00F859F8" w:rsidRPr="00261C70" w:rsidRDefault="00F859F8" w:rsidP="00F859F8">
                  <w:pPr>
                    <w:spacing w:before="0" w:after="0" w:line="240" w:lineRule="auto"/>
                    <w:jc w:val="left"/>
                    <w:rPr>
                      <w:rFonts w:ascii="Times New Roman" w:hAnsi="Times New Roman"/>
                      <w:sz w:val="16"/>
                      <w:szCs w:val="16"/>
                    </w:rPr>
                  </w:pPr>
                  <w:r w:rsidRPr="00261C70">
                    <w:rPr>
                      <w:rFonts w:ascii="Times New Roman" w:hAnsi="Times New Roman"/>
                      <w:sz w:val="16"/>
                      <w:szCs w:val="16"/>
                    </w:rPr>
                    <w:t>Osijek-1</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FBB71"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B69E45"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E263BB"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18CC49"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2013</w:t>
                  </w:r>
                </w:p>
                <w:p w14:paraId="7C61E4B5"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2014</w:t>
                  </w:r>
                </w:p>
                <w:p w14:paraId="528FEBF0"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p w14:paraId="765B3D83"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53B6F0"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9DE1D8"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r>
            <w:tr w:rsidR="00261C70" w:rsidRPr="00261C70" w14:paraId="7F0AB2D0" w14:textId="77777777" w:rsidTr="00D170A2">
              <w:trPr>
                <w:cantSplit/>
                <w:trHeight w:val="16"/>
              </w:trPr>
              <w:tc>
                <w:tcPr>
                  <w:tcW w:w="1504" w:type="dxa"/>
                  <w:tcBorders>
                    <w:top w:val="single" w:sz="4" w:space="0" w:color="auto"/>
                    <w:left w:val="single" w:sz="4" w:space="0" w:color="auto"/>
                    <w:bottom w:val="single" w:sz="4" w:space="0" w:color="auto"/>
                    <w:right w:val="single" w:sz="4" w:space="0" w:color="auto"/>
                  </w:tcBorders>
                  <w:vAlign w:val="center"/>
                </w:tcPr>
                <w:p w14:paraId="231D979E" w14:textId="77777777" w:rsidR="00F859F8" w:rsidRPr="00261C70" w:rsidRDefault="00F859F8" w:rsidP="00F859F8">
                  <w:pPr>
                    <w:spacing w:before="0" w:after="0" w:line="240" w:lineRule="auto"/>
                    <w:jc w:val="center"/>
                    <w:rPr>
                      <w:rFonts w:ascii="Times New Roman" w:hAnsi="Times New Roman"/>
                      <w:b/>
                      <w:sz w:val="16"/>
                      <w:szCs w:val="16"/>
                    </w:rPr>
                  </w:pPr>
                  <w:r w:rsidRPr="00261C70">
                    <w:rPr>
                      <w:rFonts w:ascii="Times New Roman" w:hAnsi="Times New Roman"/>
                      <w:b/>
                      <w:sz w:val="16"/>
                      <w:szCs w:val="16"/>
                    </w:rPr>
                    <w:t>HR RI</w:t>
                  </w:r>
                </w:p>
              </w:tc>
              <w:tc>
                <w:tcPr>
                  <w:tcW w:w="1281" w:type="dxa"/>
                  <w:tcBorders>
                    <w:top w:val="single" w:sz="4" w:space="0" w:color="auto"/>
                    <w:left w:val="single" w:sz="4" w:space="0" w:color="auto"/>
                    <w:bottom w:val="single" w:sz="4" w:space="0" w:color="auto"/>
                    <w:right w:val="single" w:sz="4" w:space="0" w:color="auto"/>
                  </w:tcBorders>
                  <w:vAlign w:val="center"/>
                </w:tcPr>
                <w:p w14:paraId="414E3B0D" w14:textId="77777777" w:rsidR="00F859F8" w:rsidRPr="00261C70" w:rsidRDefault="00F859F8" w:rsidP="00F859F8">
                  <w:pPr>
                    <w:spacing w:before="0" w:after="0" w:line="240" w:lineRule="auto"/>
                    <w:jc w:val="left"/>
                    <w:rPr>
                      <w:rFonts w:ascii="Times New Roman" w:hAnsi="Times New Roman"/>
                      <w:sz w:val="16"/>
                      <w:szCs w:val="16"/>
                    </w:rPr>
                  </w:pPr>
                  <w:r w:rsidRPr="00261C70">
                    <w:rPr>
                      <w:rFonts w:ascii="Times New Roman" w:hAnsi="Times New Roman"/>
                      <w:sz w:val="16"/>
                      <w:szCs w:val="16"/>
                    </w:rPr>
                    <w:t>Rijeka-2</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3C3377"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8F62F4"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D3F4E4"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2013</w:t>
                  </w:r>
                </w:p>
                <w:p w14:paraId="0E66CF42"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29D758"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36FF91"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74B25"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r>
            <w:tr w:rsidR="00261C70" w:rsidRPr="00261C70" w14:paraId="3FC3F7DE" w14:textId="77777777" w:rsidTr="00D170A2">
              <w:trPr>
                <w:cantSplit/>
                <w:trHeight w:val="16"/>
              </w:trPr>
              <w:tc>
                <w:tcPr>
                  <w:tcW w:w="1504" w:type="dxa"/>
                  <w:tcBorders>
                    <w:top w:val="single" w:sz="4" w:space="0" w:color="auto"/>
                    <w:left w:val="single" w:sz="4" w:space="0" w:color="auto"/>
                    <w:bottom w:val="single" w:sz="4" w:space="0" w:color="auto"/>
                    <w:right w:val="single" w:sz="4" w:space="0" w:color="auto"/>
                  </w:tcBorders>
                  <w:vAlign w:val="center"/>
                </w:tcPr>
                <w:p w14:paraId="587AD6BD" w14:textId="77777777" w:rsidR="00F859F8" w:rsidRPr="00261C70" w:rsidRDefault="00F859F8" w:rsidP="00F859F8">
                  <w:pPr>
                    <w:spacing w:before="0" w:after="0" w:line="240" w:lineRule="auto"/>
                    <w:jc w:val="center"/>
                    <w:rPr>
                      <w:rFonts w:ascii="Times New Roman" w:hAnsi="Times New Roman"/>
                      <w:b/>
                      <w:sz w:val="16"/>
                      <w:szCs w:val="16"/>
                    </w:rPr>
                  </w:pPr>
                  <w:r w:rsidRPr="00261C70">
                    <w:rPr>
                      <w:rFonts w:ascii="Times New Roman" w:hAnsi="Times New Roman"/>
                      <w:b/>
                      <w:sz w:val="16"/>
                      <w:szCs w:val="16"/>
                    </w:rPr>
                    <w:t>HR 1</w:t>
                  </w:r>
                </w:p>
              </w:tc>
              <w:tc>
                <w:tcPr>
                  <w:tcW w:w="1281" w:type="dxa"/>
                  <w:tcBorders>
                    <w:top w:val="single" w:sz="4" w:space="0" w:color="auto"/>
                    <w:left w:val="single" w:sz="4" w:space="0" w:color="auto"/>
                    <w:bottom w:val="single" w:sz="4" w:space="0" w:color="auto"/>
                    <w:right w:val="single" w:sz="4" w:space="0" w:color="auto"/>
                  </w:tcBorders>
                  <w:vAlign w:val="center"/>
                </w:tcPr>
                <w:p w14:paraId="7B8CF031" w14:textId="77777777" w:rsidR="00F859F8" w:rsidRPr="00261C70" w:rsidRDefault="00F859F8" w:rsidP="00F859F8">
                  <w:pPr>
                    <w:spacing w:before="0" w:after="0" w:line="240" w:lineRule="auto"/>
                    <w:jc w:val="left"/>
                    <w:rPr>
                      <w:rFonts w:ascii="Times New Roman" w:hAnsi="Times New Roman"/>
                      <w:sz w:val="16"/>
                      <w:szCs w:val="16"/>
                    </w:rPr>
                  </w:pPr>
                  <w:r w:rsidRPr="00261C70">
                    <w:rPr>
                      <w:rFonts w:ascii="Times New Roman" w:hAnsi="Times New Roman"/>
                      <w:sz w:val="16"/>
                      <w:szCs w:val="16"/>
                    </w:rPr>
                    <w:t>Desinić</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E77857"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009B38"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4F5F41"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p w14:paraId="15060507"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FB8ACD"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08A939"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50C5E1"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r>
            <w:tr w:rsidR="00261C70" w:rsidRPr="00261C70" w14:paraId="3D2B438C" w14:textId="77777777" w:rsidTr="00D170A2">
              <w:trPr>
                <w:cantSplit/>
                <w:trHeight w:val="16"/>
              </w:trPr>
              <w:tc>
                <w:tcPr>
                  <w:tcW w:w="1504" w:type="dxa"/>
                  <w:vMerge w:val="restart"/>
                  <w:tcBorders>
                    <w:top w:val="single" w:sz="4" w:space="0" w:color="auto"/>
                    <w:left w:val="single" w:sz="4" w:space="0" w:color="auto"/>
                    <w:bottom w:val="single" w:sz="4" w:space="0" w:color="auto"/>
                    <w:right w:val="single" w:sz="4" w:space="0" w:color="auto"/>
                  </w:tcBorders>
                  <w:vAlign w:val="center"/>
                </w:tcPr>
                <w:p w14:paraId="5C08E327" w14:textId="77777777" w:rsidR="00F859F8" w:rsidRPr="00261C70" w:rsidRDefault="00F859F8" w:rsidP="00F859F8">
                  <w:pPr>
                    <w:spacing w:before="0" w:after="0" w:line="240" w:lineRule="auto"/>
                    <w:jc w:val="center"/>
                    <w:rPr>
                      <w:rFonts w:ascii="Times New Roman" w:hAnsi="Times New Roman"/>
                      <w:b/>
                      <w:sz w:val="16"/>
                      <w:szCs w:val="16"/>
                    </w:rPr>
                  </w:pPr>
                  <w:r w:rsidRPr="00261C70">
                    <w:rPr>
                      <w:rFonts w:ascii="Times New Roman" w:hAnsi="Times New Roman"/>
                      <w:b/>
                      <w:sz w:val="16"/>
                      <w:szCs w:val="16"/>
                    </w:rPr>
                    <w:t>HR 2</w:t>
                  </w:r>
                </w:p>
              </w:tc>
              <w:tc>
                <w:tcPr>
                  <w:tcW w:w="1281" w:type="dxa"/>
                  <w:tcBorders>
                    <w:top w:val="single" w:sz="4" w:space="0" w:color="auto"/>
                    <w:left w:val="single" w:sz="4" w:space="0" w:color="auto"/>
                    <w:bottom w:val="single" w:sz="4" w:space="0" w:color="auto"/>
                    <w:right w:val="single" w:sz="4" w:space="0" w:color="auto"/>
                  </w:tcBorders>
                  <w:vAlign w:val="center"/>
                </w:tcPr>
                <w:p w14:paraId="5BFF3166" w14:textId="77777777" w:rsidR="00F859F8" w:rsidRPr="00261C70" w:rsidRDefault="00F859F8" w:rsidP="00F859F8">
                  <w:pPr>
                    <w:spacing w:before="0" w:after="0" w:line="240" w:lineRule="auto"/>
                    <w:jc w:val="left"/>
                    <w:rPr>
                      <w:rFonts w:ascii="Times New Roman" w:hAnsi="Times New Roman"/>
                      <w:sz w:val="16"/>
                      <w:szCs w:val="16"/>
                    </w:rPr>
                  </w:pPr>
                  <w:r w:rsidRPr="00261C70">
                    <w:rPr>
                      <w:rFonts w:ascii="Times New Roman" w:hAnsi="Times New Roman"/>
                      <w:sz w:val="16"/>
                      <w:szCs w:val="16"/>
                    </w:rPr>
                    <w:t>Slavonski Brod-1</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16F4E9"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BE8D33"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3BAF59"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C2D0A9"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CBA960"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2013</w:t>
                  </w:r>
                </w:p>
                <w:p w14:paraId="382DBABE"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2014</w:t>
                  </w:r>
                </w:p>
                <w:p w14:paraId="4D61D008"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p w14:paraId="3C76A7E9"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c>
                <w:tcPr>
                  <w:tcW w:w="7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1469CA"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r>
            <w:tr w:rsidR="00261C70" w:rsidRPr="00261C70" w14:paraId="5738AE47" w14:textId="77777777" w:rsidTr="00D170A2">
              <w:trPr>
                <w:cantSplit/>
                <w:trHeight w:val="16"/>
              </w:trPr>
              <w:tc>
                <w:tcPr>
                  <w:tcW w:w="1504" w:type="dxa"/>
                  <w:vMerge/>
                  <w:tcBorders>
                    <w:top w:val="single" w:sz="4" w:space="0" w:color="auto"/>
                    <w:left w:val="single" w:sz="4" w:space="0" w:color="auto"/>
                    <w:bottom w:val="single" w:sz="4" w:space="0" w:color="auto"/>
                    <w:right w:val="single" w:sz="4" w:space="0" w:color="auto"/>
                  </w:tcBorders>
                  <w:vAlign w:val="center"/>
                </w:tcPr>
                <w:p w14:paraId="3FCB318B" w14:textId="77777777" w:rsidR="00F859F8" w:rsidRPr="00261C70" w:rsidRDefault="00F859F8" w:rsidP="00F859F8">
                  <w:pPr>
                    <w:spacing w:before="0" w:after="0" w:line="240" w:lineRule="auto"/>
                    <w:jc w:val="center"/>
                    <w:rPr>
                      <w:rFonts w:ascii="Times New Roman" w:hAnsi="Times New Roman"/>
                      <w:b/>
                      <w:sz w:val="16"/>
                      <w:szCs w:val="16"/>
                    </w:rPr>
                  </w:pPr>
                </w:p>
              </w:tc>
              <w:tc>
                <w:tcPr>
                  <w:tcW w:w="1281" w:type="dxa"/>
                  <w:tcBorders>
                    <w:top w:val="single" w:sz="4" w:space="0" w:color="auto"/>
                    <w:left w:val="single" w:sz="4" w:space="0" w:color="auto"/>
                    <w:bottom w:val="single" w:sz="4" w:space="0" w:color="auto"/>
                    <w:right w:val="single" w:sz="4" w:space="0" w:color="auto"/>
                  </w:tcBorders>
                  <w:vAlign w:val="center"/>
                </w:tcPr>
                <w:p w14:paraId="7138799C" w14:textId="77777777" w:rsidR="00F859F8" w:rsidRPr="00261C70" w:rsidRDefault="00F859F8" w:rsidP="00F859F8">
                  <w:pPr>
                    <w:spacing w:before="0" w:after="0" w:line="240" w:lineRule="auto"/>
                    <w:jc w:val="left"/>
                    <w:rPr>
                      <w:rFonts w:ascii="Times New Roman" w:hAnsi="Times New Roman"/>
                      <w:sz w:val="16"/>
                      <w:szCs w:val="16"/>
                    </w:rPr>
                  </w:pPr>
                  <w:r w:rsidRPr="00261C70">
                    <w:rPr>
                      <w:rFonts w:ascii="Times New Roman" w:hAnsi="Times New Roman"/>
                      <w:sz w:val="16"/>
                      <w:szCs w:val="16"/>
                    </w:rPr>
                    <w:t>Sisak-1</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9E46E4"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125DFD"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AC7F7D"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A3AA50"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2013</w:t>
                  </w:r>
                </w:p>
                <w:p w14:paraId="55C998FA"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2014</w:t>
                  </w:r>
                </w:p>
                <w:p w14:paraId="31FE8776"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p w14:paraId="0C9F8F24"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430050"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6FEBA9"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2014</w:t>
                  </w:r>
                </w:p>
                <w:p w14:paraId="31B069C5"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p w14:paraId="57D666F5"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r>
            <w:tr w:rsidR="00261C70" w:rsidRPr="00261C70" w14:paraId="4AAF8B16" w14:textId="77777777" w:rsidTr="00D170A2">
              <w:trPr>
                <w:cantSplit/>
                <w:trHeight w:val="16"/>
              </w:trPr>
              <w:tc>
                <w:tcPr>
                  <w:tcW w:w="1504" w:type="dxa"/>
                  <w:vMerge/>
                  <w:tcBorders>
                    <w:top w:val="single" w:sz="4" w:space="0" w:color="auto"/>
                    <w:left w:val="single" w:sz="4" w:space="0" w:color="auto"/>
                    <w:bottom w:val="single" w:sz="4" w:space="0" w:color="auto"/>
                    <w:right w:val="single" w:sz="4" w:space="0" w:color="auto"/>
                  </w:tcBorders>
                  <w:vAlign w:val="center"/>
                </w:tcPr>
                <w:p w14:paraId="3482BB80" w14:textId="77777777" w:rsidR="00F859F8" w:rsidRPr="00261C70" w:rsidRDefault="00F859F8" w:rsidP="00F859F8">
                  <w:pPr>
                    <w:spacing w:before="0" w:after="0" w:line="240" w:lineRule="auto"/>
                    <w:jc w:val="center"/>
                    <w:rPr>
                      <w:rFonts w:ascii="Times New Roman" w:hAnsi="Times New Roman"/>
                      <w:b/>
                      <w:sz w:val="16"/>
                      <w:szCs w:val="16"/>
                    </w:rPr>
                  </w:pPr>
                </w:p>
              </w:tc>
              <w:tc>
                <w:tcPr>
                  <w:tcW w:w="1281" w:type="dxa"/>
                  <w:tcBorders>
                    <w:top w:val="single" w:sz="4" w:space="0" w:color="auto"/>
                    <w:left w:val="single" w:sz="4" w:space="0" w:color="auto"/>
                    <w:bottom w:val="single" w:sz="4" w:space="0" w:color="auto"/>
                    <w:right w:val="single" w:sz="4" w:space="0" w:color="auto"/>
                  </w:tcBorders>
                  <w:vAlign w:val="center"/>
                </w:tcPr>
                <w:p w14:paraId="165FF1F2" w14:textId="77777777" w:rsidR="00F859F8" w:rsidRPr="00261C70" w:rsidRDefault="00F859F8" w:rsidP="00F859F8">
                  <w:pPr>
                    <w:spacing w:before="0" w:after="0" w:line="240" w:lineRule="auto"/>
                    <w:jc w:val="left"/>
                    <w:rPr>
                      <w:rFonts w:ascii="Times New Roman" w:hAnsi="Times New Roman"/>
                      <w:sz w:val="16"/>
                      <w:szCs w:val="16"/>
                    </w:rPr>
                  </w:pPr>
                  <w:r w:rsidRPr="00261C70">
                    <w:rPr>
                      <w:rFonts w:ascii="Times New Roman" w:hAnsi="Times New Roman"/>
                      <w:sz w:val="16"/>
                      <w:szCs w:val="16"/>
                    </w:rPr>
                    <w:t>Kutina-1</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D19F96"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E4330D"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8779C6"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578B1A"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2013</w:t>
                  </w:r>
                  <w:r w:rsidRPr="00261C70">
                    <w:rPr>
                      <w:rFonts w:ascii="Times New Roman" w:eastAsia="Times New Roman" w:hAnsi="Times New Roman"/>
                      <w:sz w:val="16"/>
                      <w:szCs w:val="16"/>
                      <w:vertAlign w:val="superscript"/>
                      <w:lang w:eastAsia="hr-HR"/>
                    </w:rPr>
                    <w:t>NP</w:t>
                  </w:r>
                </w:p>
                <w:p w14:paraId="53804D0B"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2014</w:t>
                  </w:r>
                </w:p>
                <w:p w14:paraId="7C188EB6"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p w14:paraId="5527D5A6"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3C331E"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8202BB"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r>
            <w:tr w:rsidR="00261C70" w:rsidRPr="00261C70" w14:paraId="0AC6DCF1" w14:textId="77777777" w:rsidTr="00D170A2">
              <w:trPr>
                <w:cantSplit/>
                <w:trHeight w:val="16"/>
              </w:trPr>
              <w:tc>
                <w:tcPr>
                  <w:tcW w:w="1504" w:type="dxa"/>
                  <w:tcBorders>
                    <w:top w:val="single" w:sz="4" w:space="0" w:color="auto"/>
                    <w:left w:val="single" w:sz="4" w:space="0" w:color="auto"/>
                    <w:bottom w:val="single" w:sz="4" w:space="0" w:color="auto"/>
                    <w:right w:val="single" w:sz="4" w:space="0" w:color="auto"/>
                  </w:tcBorders>
                  <w:vAlign w:val="center"/>
                </w:tcPr>
                <w:p w14:paraId="4B77ABF3" w14:textId="77777777" w:rsidR="00F859F8" w:rsidRPr="00261C70" w:rsidRDefault="00F859F8" w:rsidP="00F859F8">
                  <w:pPr>
                    <w:spacing w:before="0" w:after="0" w:line="240" w:lineRule="auto"/>
                    <w:jc w:val="center"/>
                    <w:rPr>
                      <w:rFonts w:ascii="Times New Roman" w:hAnsi="Times New Roman"/>
                      <w:b/>
                      <w:sz w:val="16"/>
                      <w:szCs w:val="16"/>
                    </w:rPr>
                  </w:pPr>
                  <w:r w:rsidRPr="00261C70">
                    <w:rPr>
                      <w:rFonts w:ascii="Times New Roman" w:hAnsi="Times New Roman"/>
                      <w:b/>
                      <w:sz w:val="16"/>
                      <w:szCs w:val="16"/>
                    </w:rPr>
                    <w:t>HR 3</w:t>
                  </w:r>
                </w:p>
              </w:tc>
              <w:tc>
                <w:tcPr>
                  <w:tcW w:w="1281" w:type="dxa"/>
                  <w:tcBorders>
                    <w:top w:val="single" w:sz="4" w:space="0" w:color="auto"/>
                    <w:left w:val="single" w:sz="4" w:space="0" w:color="auto"/>
                    <w:bottom w:val="single" w:sz="4" w:space="0" w:color="auto"/>
                    <w:right w:val="single" w:sz="4" w:space="0" w:color="auto"/>
                  </w:tcBorders>
                  <w:vAlign w:val="center"/>
                </w:tcPr>
                <w:p w14:paraId="490C64C4" w14:textId="77777777" w:rsidR="00F859F8" w:rsidRPr="00261C70" w:rsidRDefault="00F859F8" w:rsidP="00F859F8">
                  <w:pPr>
                    <w:spacing w:before="0" w:after="0" w:line="240" w:lineRule="auto"/>
                    <w:jc w:val="left"/>
                    <w:rPr>
                      <w:rFonts w:ascii="Times New Roman" w:hAnsi="Times New Roman"/>
                      <w:sz w:val="16"/>
                      <w:szCs w:val="16"/>
                    </w:rPr>
                  </w:pPr>
                  <w:r w:rsidRPr="00261C70">
                    <w:rPr>
                      <w:rFonts w:ascii="Times New Roman" w:hAnsi="Times New Roman"/>
                      <w:sz w:val="16"/>
                      <w:szCs w:val="16"/>
                    </w:rPr>
                    <w:t>Parg</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8284B9"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2A9F06"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237FB9"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2014</w:t>
                  </w:r>
                </w:p>
                <w:p w14:paraId="13E7AE2E"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p w14:paraId="3A11E99C"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3BE9C6"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84448C"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466CC0"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r>
            <w:tr w:rsidR="00261C70" w:rsidRPr="00261C70" w14:paraId="0D4AE75D" w14:textId="77777777" w:rsidTr="00D170A2">
              <w:trPr>
                <w:cantSplit/>
                <w:trHeight w:val="16"/>
              </w:trPr>
              <w:tc>
                <w:tcPr>
                  <w:tcW w:w="1504" w:type="dxa"/>
                  <w:tcBorders>
                    <w:top w:val="single" w:sz="4" w:space="0" w:color="auto"/>
                    <w:left w:val="single" w:sz="4" w:space="0" w:color="auto"/>
                    <w:bottom w:val="single" w:sz="4" w:space="0" w:color="auto"/>
                    <w:right w:val="single" w:sz="4" w:space="0" w:color="auto"/>
                  </w:tcBorders>
                  <w:vAlign w:val="center"/>
                </w:tcPr>
                <w:p w14:paraId="0A16CAAB" w14:textId="77777777" w:rsidR="00F859F8" w:rsidRPr="00261C70" w:rsidRDefault="00F859F8" w:rsidP="00F859F8">
                  <w:pPr>
                    <w:spacing w:before="0" w:after="0" w:line="240" w:lineRule="auto"/>
                    <w:jc w:val="center"/>
                    <w:rPr>
                      <w:rFonts w:ascii="Times New Roman" w:hAnsi="Times New Roman"/>
                      <w:b/>
                      <w:sz w:val="16"/>
                      <w:szCs w:val="16"/>
                    </w:rPr>
                  </w:pPr>
                  <w:r w:rsidRPr="00261C70">
                    <w:rPr>
                      <w:rFonts w:ascii="Times New Roman" w:hAnsi="Times New Roman"/>
                      <w:b/>
                      <w:sz w:val="16"/>
                      <w:szCs w:val="16"/>
                    </w:rPr>
                    <w:t>HR 4</w:t>
                  </w:r>
                </w:p>
              </w:tc>
              <w:tc>
                <w:tcPr>
                  <w:tcW w:w="1281" w:type="dxa"/>
                  <w:tcBorders>
                    <w:top w:val="single" w:sz="4" w:space="0" w:color="auto"/>
                    <w:left w:val="single" w:sz="4" w:space="0" w:color="auto"/>
                    <w:bottom w:val="single" w:sz="4" w:space="0" w:color="auto"/>
                    <w:right w:val="single" w:sz="4" w:space="0" w:color="auto"/>
                  </w:tcBorders>
                  <w:vAlign w:val="center"/>
                </w:tcPr>
                <w:p w14:paraId="2769AFAE" w14:textId="77777777" w:rsidR="00F859F8" w:rsidRPr="00261C70" w:rsidRDefault="00F859F8" w:rsidP="00F859F8">
                  <w:pPr>
                    <w:spacing w:before="0" w:after="0" w:line="240" w:lineRule="auto"/>
                    <w:jc w:val="left"/>
                    <w:rPr>
                      <w:rFonts w:ascii="Times New Roman" w:hAnsi="Times New Roman"/>
                      <w:sz w:val="16"/>
                      <w:szCs w:val="16"/>
                    </w:rPr>
                  </w:pPr>
                  <w:r w:rsidRPr="00261C70">
                    <w:rPr>
                      <w:rFonts w:ascii="Times New Roman" w:hAnsi="Times New Roman"/>
                      <w:sz w:val="16"/>
                      <w:szCs w:val="16"/>
                    </w:rPr>
                    <w:t>Pula Fižela*</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856A79"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269A4"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AB8F93"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p w14:paraId="21AFA976"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04CA0A"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C7C7FC"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4FED2E"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r>
            <w:tr w:rsidR="00261C70" w:rsidRPr="00261C70" w14:paraId="090D2D49" w14:textId="77777777" w:rsidTr="00D170A2">
              <w:trPr>
                <w:cantSplit/>
                <w:trHeight w:val="16"/>
              </w:trPr>
              <w:tc>
                <w:tcPr>
                  <w:tcW w:w="1504" w:type="dxa"/>
                  <w:vMerge w:val="restart"/>
                  <w:tcBorders>
                    <w:top w:val="single" w:sz="4" w:space="0" w:color="auto"/>
                    <w:left w:val="single" w:sz="4" w:space="0" w:color="auto"/>
                    <w:bottom w:val="single" w:sz="4" w:space="0" w:color="auto"/>
                    <w:right w:val="single" w:sz="4" w:space="0" w:color="auto"/>
                  </w:tcBorders>
                  <w:vAlign w:val="center"/>
                </w:tcPr>
                <w:p w14:paraId="0D9A929C" w14:textId="77777777" w:rsidR="00F859F8" w:rsidRPr="00261C70" w:rsidRDefault="00F859F8" w:rsidP="00F859F8">
                  <w:pPr>
                    <w:spacing w:before="0" w:after="0" w:line="240" w:lineRule="auto"/>
                    <w:jc w:val="center"/>
                    <w:rPr>
                      <w:rFonts w:ascii="Times New Roman" w:hAnsi="Times New Roman"/>
                      <w:b/>
                      <w:sz w:val="16"/>
                      <w:szCs w:val="16"/>
                    </w:rPr>
                  </w:pPr>
                  <w:r w:rsidRPr="00261C70">
                    <w:rPr>
                      <w:rFonts w:ascii="Times New Roman" w:hAnsi="Times New Roman"/>
                      <w:b/>
                      <w:sz w:val="16"/>
                      <w:szCs w:val="16"/>
                    </w:rPr>
                    <w:t>HR 5</w:t>
                  </w:r>
                </w:p>
              </w:tc>
              <w:tc>
                <w:tcPr>
                  <w:tcW w:w="1281" w:type="dxa"/>
                  <w:tcBorders>
                    <w:top w:val="single" w:sz="4" w:space="0" w:color="auto"/>
                    <w:left w:val="single" w:sz="4" w:space="0" w:color="auto"/>
                    <w:bottom w:val="single" w:sz="4" w:space="0" w:color="auto"/>
                    <w:right w:val="single" w:sz="4" w:space="0" w:color="auto"/>
                  </w:tcBorders>
                  <w:vAlign w:val="center"/>
                </w:tcPr>
                <w:p w14:paraId="7DF72A82" w14:textId="77777777" w:rsidR="00F859F8" w:rsidRPr="00261C70" w:rsidRDefault="00F859F8" w:rsidP="00F859F8">
                  <w:pPr>
                    <w:spacing w:before="0" w:after="0" w:line="240" w:lineRule="auto"/>
                    <w:jc w:val="left"/>
                    <w:rPr>
                      <w:rFonts w:ascii="Times New Roman" w:hAnsi="Times New Roman"/>
                      <w:sz w:val="16"/>
                      <w:szCs w:val="16"/>
                    </w:rPr>
                  </w:pPr>
                  <w:r w:rsidRPr="00261C70">
                    <w:rPr>
                      <w:rFonts w:ascii="Times New Roman" w:hAnsi="Times New Roman"/>
                      <w:sz w:val="16"/>
                      <w:szCs w:val="16"/>
                    </w:rPr>
                    <w:t>Hum (otok Vis)</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26B424"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D986BE"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1313AC"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2013</w:t>
                  </w:r>
                  <w:r w:rsidRPr="00261C70">
                    <w:rPr>
                      <w:rFonts w:ascii="Times New Roman" w:eastAsia="Times New Roman" w:hAnsi="Times New Roman"/>
                      <w:sz w:val="16"/>
                      <w:szCs w:val="16"/>
                      <w:vertAlign w:val="superscript"/>
                      <w:lang w:eastAsia="hr-HR"/>
                    </w:rPr>
                    <w:t>NP</w:t>
                  </w:r>
                </w:p>
                <w:p w14:paraId="7FE66FA4"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2014</w:t>
                  </w:r>
                </w:p>
                <w:p w14:paraId="4655F5B1"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p w14:paraId="6ABF5EBD"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A277E3"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DE29A3"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F03AD1"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r>
            <w:tr w:rsidR="00261C70" w:rsidRPr="00261C70" w14:paraId="389E0240" w14:textId="77777777" w:rsidTr="00D170A2">
              <w:trPr>
                <w:cantSplit/>
                <w:trHeight w:val="16"/>
              </w:trPr>
              <w:tc>
                <w:tcPr>
                  <w:tcW w:w="1504" w:type="dxa"/>
                  <w:vMerge/>
                  <w:tcBorders>
                    <w:top w:val="single" w:sz="4" w:space="0" w:color="auto"/>
                    <w:left w:val="single" w:sz="4" w:space="0" w:color="auto"/>
                    <w:bottom w:val="single" w:sz="4" w:space="0" w:color="auto"/>
                    <w:right w:val="single" w:sz="4" w:space="0" w:color="auto"/>
                  </w:tcBorders>
                  <w:vAlign w:val="center"/>
                </w:tcPr>
                <w:p w14:paraId="598EF653" w14:textId="77777777" w:rsidR="00F859F8" w:rsidRPr="00261C70" w:rsidRDefault="00F859F8" w:rsidP="00F859F8">
                  <w:pPr>
                    <w:spacing w:before="0" w:after="0" w:line="240" w:lineRule="auto"/>
                    <w:jc w:val="left"/>
                    <w:rPr>
                      <w:rFonts w:ascii="Times New Roman" w:hAnsi="Times New Roman"/>
                      <w:sz w:val="16"/>
                      <w:szCs w:val="16"/>
                    </w:rPr>
                  </w:pPr>
                </w:p>
              </w:tc>
              <w:tc>
                <w:tcPr>
                  <w:tcW w:w="1281" w:type="dxa"/>
                  <w:tcBorders>
                    <w:top w:val="single" w:sz="4" w:space="0" w:color="auto"/>
                    <w:left w:val="single" w:sz="4" w:space="0" w:color="auto"/>
                    <w:bottom w:val="single" w:sz="4" w:space="0" w:color="auto"/>
                    <w:right w:val="single" w:sz="4" w:space="0" w:color="auto"/>
                  </w:tcBorders>
                  <w:vAlign w:val="center"/>
                </w:tcPr>
                <w:p w14:paraId="5C8CBFD1" w14:textId="77777777" w:rsidR="00F859F8" w:rsidRPr="00261C70" w:rsidRDefault="00F859F8" w:rsidP="00F859F8">
                  <w:pPr>
                    <w:spacing w:before="0" w:after="0" w:line="240" w:lineRule="auto"/>
                    <w:jc w:val="left"/>
                    <w:rPr>
                      <w:rFonts w:ascii="Times New Roman" w:hAnsi="Times New Roman"/>
                      <w:sz w:val="16"/>
                      <w:szCs w:val="16"/>
                    </w:rPr>
                  </w:pPr>
                  <w:r w:rsidRPr="00261C70">
                    <w:rPr>
                      <w:rFonts w:ascii="Times New Roman" w:hAnsi="Times New Roman"/>
                      <w:sz w:val="16"/>
                      <w:szCs w:val="16"/>
                    </w:rPr>
                    <w:t>Žarkovica (Dubrovnik)</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A7A3D2"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448289"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50940A"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2013</w:t>
                  </w:r>
                  <w:r w:rsidRPr="00261C70">
                    <w:rPr>
                      <w:rFonts w:ascii="Times New Roman" w:eastAsia="Times New Roman" w:hAnsi="Times New Roman"/>
                      <w:sz w:val="16"/>
                      <w:szCs w:val="16"/>
                      <w:vertAlign w:val="superscript"/>
                      <w:lang w:eastAsia="hr-HR"/>
                    </w:rPr>
                    <w:t>NP</w:t>
                  </w:r>
                </w:p>
                <w:p w14:paraId="514C2E68"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2015</w:t>
                  </w:r>
                </w:p>
                <w:p w14:paraId="729D1F79"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r w:rsidRPr="00261C70">
                    <w:rPr>
                      <w:rFonts w:ascii="Times New Roman" w:eastAsia="Times New Roman" w:hAnsi="Times New Roman"/>
                      <w:sz w:val="16"/>
                      <w:szCs w:val="16"/>
                      <w:lang w:eastAsia="hr-HR"/>
                    </w:rPr>
                    <w:t>2016</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CD610B"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108EAE"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3E7F14" w14:textId="77777777" w:rsidR="00F859F8" w:rsidRPr="00261C70" w:rsidRDefault="00F859F8" w:rsidP="00F859F8">
                  <w:pPr>
                    <w:spacing w:before="0" w:after="0" w:line="240" w:lineRule="auto"/>
                    <w:jc w:val="center"/>
                    <w:rPr>
                      <w:rFonts w:ascii="Times New Roman" w:eastAsia="Times New Roman" w:hAnsi="Times New Roman"/>
                      <w:sz w:val="16"/>
                      <w:szCs w:val="16"/>
                      <w:lang w:eastAsia="hr-HR"/>
                    </w:rPr>
                  </w:pPr>
                </w:p>
              </w:tc>
            </w:tr>
            <w:tr w:rsidR="00261C70" w:rsidRPr="00261C70" w14:paraId="2222FA00" w14:textId="77777777" w:rsidTr="00D170A2">
              <w:trPr>
                <w:cantSplit/>
                <w:trHeight w:val="920"/>
              </w:trPr>
              <w:tc>
                <w:tcPr>
                  <w:tcW w:w="7008" w:type="dxa"/>
                  <w:gridSpan w:val="8"/>
                  <w:tcBorders>
                    <w:top w:val="single" w:sz="4" w:space="0" w:color="auto"/>
                    <w:left w:val="single" w:sz="4" w:space="0" w:color="auto"/>
                    <w:bottom w:val="single" w:sz="4" w:space="0" w:color="auto"/>
                    <w:right w:val="single" w:sz="4" w:space="0" w:color="auto"/>
                  </w:tcBorders>
                  <w:vAlign w:val="center"/>
                </w:tcPr>
                <w:p w14:paraId="20C91EE1" w14:textId="77777777" w:rsidR="00F859F8" w:rsidRPr="00261C70" w:rsidRDefault="00F859F8" w:rsidP="00F859F8">
                  <w:pPr>
                    <w:spacing w:before="0" w:after="0" w:line="240" w:lineRule="auto"/>
                    <w:rPr>
                      <w:rFonts w:ascii="Times New Roman" w:hAnsi="Times New Roman"/>
                      <w:sz w:val="16"/>
                      <w:szCs w:val="18"/>
                    </w:rPr>
                  </w:pPr>
                  <w:r w:rsidRPr="00261C70">
                    <w:rPr>
                      <w:rFonts w:ascii="Times New Roman" w:hAnsi="Times New Roman"/>
                      <w:sz w:val="16"/>
                      <w:szCs w:val="18"/>
                    </w:rPr>
                    <w:t>Napomena</w:t>
                  </w:r>
                </w:p>
                <w:p w14:paraId="5EB2581B" w14:textId="77777777" w:rsidR="00F859F8" w:rsidRPr="00261C70" w:rsidRDefault="00F859F8" w:rsidP="00F859F8">
                  <w:pPr>
                    <w:tabs>
                      <w:tab w:val="left" w:pos="991"/>
                    </w:tabs>
                    <w:spacing w:before="0" w:after="0" w:line="240" w:lineRule="auto"/>
                    <w:rPr>
                      <w:rFonts w:ascii="Times New Roman" w:hAnsi="Times New Roman"/>
                      <w:sz w:val="16"/>
                      <w:szCs w:val="18"/>
                    </w:rPr>
                  </w:pPr>
                  <w:r w:rsidRPr="00261C70">
                    <w:rPr>
                      <w:rFonts w:ascii="Times New Roman" w:hAnsi="Times New Roman"/>
                      <w:sz w:val="16"/>
                      <w:szCs w:val="18"/>
                    </w:rPr>
                    <w:t>* mjerne postaje koje nisu sastavni dio državne mreže ali se koriste za potrebe razmjene podataka do uspostave novih postaja državne mreže</w:t>
                  </w:r>
                </w:p>
                <w:p w14:paraId="7AEAF0C0" w14:textId="77777777" w:rsidR="00F859F8" w:rsidRPr="00261C70" w:rsidRDefault="00F859F8" w:rsidP="00F859F8">
                  <w:pPr>
                    <w:tabs>
                      <w:tab w:val="left" w:pos="991"/>
                    </w:tabs>
                    <w:spacing w:before="0" w:after="0" w:line="240" w:lineRule="auto"/>
                    <w:rPr>
                      <w:rFonts w:ascii="Times New Roman" w:eastAsia="Times New Roman" w:hAnsi="Times New Roman"/>
                      <w:sz w:val="16"/>
                      <w:szCs w:val="16"/>
                      <w:lang w:eastAsia="hr-HR"/>
                    </w:rPr>
                  </w:pPr>
                  <w:r w:rsidRPr="00261C70">
                    <w:rPr>
                      <w:rFonts w:ascii="Times New Roman" w:hAnsi="Times New Roman"/>
                      <w:sz w:val="16"/>
                      <w:szCs w:val="18"/>
                      <w:vertAlign w:val="superscript"/>
                    </w:rPr>
                    <w:t>NP</w:t>
                  </w:r>
                  <w:r w:rsidRPr="00261C70">
                    <w:rPr>
                      <w:rFonts w:ascii="Times New Roman" w:hAnsi="Times New Roman"/>
                      <w:sz w:val="16"/>
                      <w:szCs w:val="18"/>
                    </w:rPr>
                    <w:t xml:space="preserve"> nije zadovoljen obuhvat podataka</w:t>
                  </w:r>
                </w:p>
              </w:tc>
            </w:tr>
          </w:tbl>
          <w:p w14:paraId="32DD9C68" w14:textId="77777777" w:rsidR="00F859F8" w:rsidRPr="00261C70" w:rsidRDefault="00F859F8" w:rsidP="008155A1">
            <w:pPr>
              <w:tabs>
                <w:tab w:val="left" w:pos="991"/>
              </w:tabs>
              <w:spacing w:before="0" w:after="0" w:line="240" w:lineRule="auto"/>
              <w:rPr>
                <w:rFonts w:ascii="Times New Roman" w:hAnsi="Times New Roman"/>
                <w:sz w:val="20"/>
                <w:szCs w:val="20"/>
              </w:rPr>
            </w:pPr>
          </w:p>
        </w:tc>
      </w:tr>
      <w:tr w:rsidR="00261C70" w:rsidRPr="00261C70" w14:paraId="61A69C1F" w14:textId="77777777" w:rsidTr="00A504A3">
        <w:tc>
          <w:tcPr>
            <w:tcW w:w="2026" w:type="dxa"/>
          </w:tcPr>
          <w:p w14:paraId="197DFE35" w14:textId="77777777" w:rsidR="000C0A3A" w:rsidRPr="00261C70" w:rsidRDefault="000C0A3A" w:rsidP="003C311D">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Navesti </w:t>
            </w:r>
            <w:r w:rsidR="00D064B5" w:rsidRPr="00261C70">
              <w:rPr>
                <w:rFonts w:ascii="Times New Roman" w:hAnsi="Times New Roman"/>
                <w:b/>
                <w:sz w:val="20"/>
                <w:szCs w:val="20"/>
              </w:rPr>
              <w:t xml:space="preserve">potpunu </w:t>
            </w:r>
            <w:r w:rsidRPr="00261C70">
              <w:rPr>
                <w:rFonts w:ascii="Times New Roman" w:hAnsi="Times New Roman"/>
                <w:b/>
                <w:sz w:val="20"/>
                <w:szCs w:val="20"/>
              </w:rPr>
              <w:t>referencu (</w:t>
            </w:r>
            <w:r w:rsidR="00D064B5" w:rsidRPr="00261C70">
              <w:rPr>
                <w:rFonts w:ascii="Times New Roman" w:hAnsi="Times New Roman"/>
                <w:b/>
                <w:sz w:val="20"/>
                <w:szCs w:val="20"/>
              </w:rPr>
              <w:t xml:space="preserve">poglavlje, stranicu) za pružanje podrške javno dostupnim skupovima podataka (npr. Planovi kvalitete zraka, </w:t>
            </w:r>
            <w:r w:rsidR="003C311D" w:rsidRPr="00261C70">
              <w:rPr>
                <w:rFonts w:ascii="Times New Roman" w:hAnsi="Times New Roman"/>
                <w:b/>
                <w:sz w:val="20"/>
                <w:szCs w:val="20"/>
              </w:rPr>
              <w:t xml:space="preserve"> količinski doprinosi – raspodjela izvora</w:t>
            </w:r>
            <w:r w:rsidR="006968B8" w:rsidRPr="00261C70">
              <w:rPr>
                <w:rFonts w:ascii="Times New Roman" w:hAnsi="Times New Roman"/>
                <w:b/>
                <w:sz w:val="20"/>
                <w:szCs w:val="20"/>
              </w:rPr>
              <w:t>) (M):</w:t>
            </w:r>
          </w:p>
        </w:tc>
        <w:tc>
          <w:tcPr>
            <w:tcW w:w="7317" w:type="dxa"/>
          </w:tcPr>
          <w:p w14:paraId="118E051C" w14:textId="77777777" w:rsidR="00A06935" w:rsidRPr="00261C70" w:rsidRDefault="00A06935" w:rsidP="00674E7C">
            <w:pPr>
              <w:spacing w:after="0" w:line="240" w:lineRule="auto"/>
              <w:rPr>
                <w:rFonts w:ascii="Times New Roman" w:hAnsi="Times New Roman"/>
                <w:b/>
                <w:sz w:val="20"/>
                <w:szCs w:val="20"/>
              </w:rPr>
            </w:pPr>
            <w:r w:rsidRPr="00261C70">
              <w:rPr>
                <w:rFonts w:ascii="Times New Roman" w:hAnsi="Times New Roman"/>
                <w:sz w:val="20"/>
                <w:szCs w:val="20"/>
              </w:rPr>
              <w:t xml:space="preserve">Sve informacije vezane za praćenje kvalitetu zraka te akcijske planove poboljšanja kvalitete zraka javno su dostupne su na internet stranicama </w:t>
            </w:r>
            <w:r w:rsidR="00504254" w:rsidRPr="00261C70">
              <w:rPr>
                <w:rFonts w:ascii="Times New Roman" w:hAnsi="Times New Roman"/>
                <w:sz w:val="20"/>
                <w:szCs w:val="20"/>
              </w:rPr>
              <w:t>HAOP-a</w:t>
            </w:r>
            <w:r w:rsidRPr="00261C70">
              <w:rPr>
                <w:rFonts w:ascii="Times New Roman" w:hAnsi="Times New Roman"/>
                <w:sz w:val="20"/>
                <w:szCs w:val="20"/>
              </w:rPr>
              <w:t xml:space="preserve">: </w:t>
            </w:r>
            <w:hyperlink r:id="rId47" w:history="1">
              <w:r w:rsidRPr="00261C70">
                <w:rPr>
                  <w:rStyle w:val="Hyperlink"/>
                  <w:rFonts w:ascii="Times New Roman" w:hAnsi="Times New Roman"/>
                  <w:color w:val="auto"/>
                  <w:sz w:val="20"/>
                  <w:szCs w:val="20"/>
                </w:rPr>
                <w:t>http://iszz.azo.hr/iskzl/index.html</w:t>
              </w:r>
            </w:hyperlink>
          </w:p>
          <w:p w14:paraId="1066AC16" w14:textId="77777777" w:rsidR="00A06935" w:rsidRPr="00261C70" w:rsidRDefault="00A06935" w:rsidP="001671C7">
            <w:pPr>
              <w:spacing w:before="0" w:after="0" w:line="240" w:lineRule="auto"/>
              <w:rPr>
                <w:rFonts w:ascii="Times New Roman" w:hAnsi="Times New Roman"/>
                <w:sz w:val="20"/>
                <w:szCs w:val="20"/>
              </w:rPr>
            </w:pPr>
          </w:p>
          <w:p w14:paraId="4DE48236" w14:textId="77777777" w:rsidR="001671C7" w:rsidRPr="00261C70" w:rsidRDefault="001671C7" w:rsidP="001671C7">
            <w:pPr>
              <w:spacing w:before="0" w:after="0" w:line="240" w:lineRule="auto"/>
              <w:rPr>
                <w:rFonts w:ascii="Times New Roman" w:hAnsi="Times New Roman"/>
                <w:b/>
                <w:sz w:val="20"/>
                <w:szCs w:val="20"/>
              </w:rPr>
            </w:pPr>
            <w:r w:rsidRPr="00261C70">
              <w:rPr>
                <w:rFonts w:ascii="Times New Roman" w:hAnsi="Times New Roman"/>
                <w:b/>
                <w:sz w:val="20"/>
                <w:szCs w:val="20"/>
              </w:rPr>
              <w:t>IZVJEŠĆIVANJA O KVALITETE ZRAKA</w:t>
            </w:r>
          </w:p>
          <w:p w14:paraId="526430A0" w14:textId="77777777" w:rsidR="001671C7" w:rsidRPr="00261C70" w:rsidRDefault="001671C7" w:rsidP="001671C7">
            <w:pPr>
              <w:spacing w:before="0" w:after="0" w:line="240" w:lineRule="auto"/>
              <w:rPr>
                <w:rFonts w:ascii="Times New Roman" w:hAnsi="Times New Roman"/>
                <w:sz w:val="20"/>
                <w:szCs w:val="20"/>
              </w:rPr>
            </w:pPr>
          </w:p>
          <w:p w14:paraId="68AA5040" w14:textId="77777777" w:rsidR="001671C7" w:rsidRPr="00261C70" w:rsidRDefault="001671C7" w:rsidP="001671C7">
            <w:pPr>
              <w:spacing w:before="0" w:after="0" w:line="240" w:lineRule="auto"/>
              <w:rPr>
                <w:rFonts w:ascii="Times New Roman" w:hAnsi="Times New Roman"/>
                <w:sz w:val="20"/>
                <w:szCs w:val="20"/>
              </w:rPr>
            </w:pPr>
            <w:r w:rsidRPr="00261C70">
              <w:rPr>
                <w:rFonts w:ascii="Times New Roman" w:hAnsi="Times New Roman"/>
                <w:sz w:val="20"/>
                <w:szCs w:val="20"/>
              </w:rPr>
              <w:t>Pristup</w:t>
            </w:r>
            <w:r w:rsidR="00B84F02" w:rsidRPr="00261C70">
              <w:rPr>
                <w:rFonts w:ascii="Times New Roman" w:hAnsi="Times New Roman"/>
                <w:sz w:val="20"/>
                <w:szCs w:val="20"/>
              </w:rPr>
              <w:t xml:space="preserve">anjem </w:t>
            </w:r>
            <w:r w:rsidR="008F5FB9" w:rsidRPr="00261C70">
              <w:rPr>
                <w:rFonts w:ascii="Times New Roman" w:hAnsi="Times New Roman"/>
                <w:sz w:val="20"/>
                <w:szCs w:val="20"/>
              </w:rPr>
              <w:t>EU</w:t>
            </w:r>
            <w:r w:rsidRPr="00261C70">
              <w:rPr>
                <w:rFonts w:ascii="Times New Roman" w:hAnsi="Times New Roman"/>
                <w:sz w:val="20"/>
                <w:szCs w:val="20"/>
              </w:rPr>
              <w:t xml:space="preserve"> Republika Hrvatska preuzela je obvezu dostavljati informacije/podatke o kvaliteti zraka Europskoj komisiji. Iz tog razloga je </w:t>
            </w:r>
            <w:r w:rsidR="00504254" w:rsidRPr="00261C70">
              <w:rPr>
                <w:rFonts w:ascii="Times New Roman" w:hAnsi="Times New Roman"/>
                <w:sz w:val="20"/>
                <w:szCs w:val="20"/>
              </w:rPr>
              <w:t>HAOP</w:t>
            </w:r>
            <w:r w:rsidRPr="00261C70">
              <w:rPr>
                <w:rFonts w:ascii="Times New Roman" w:hAnsi="Times New Roman"/>
                <w:sz w:val="20"/>
                <w:szCs w:val="20"/>
              </w:rPr>
              <w:t xml:space="preserve"> u 2014. godini razvila portal „Kvaliteta zraka u Republici Hrvatskoj“ te putem portala od 2014. godine (podaci za 2013. godinu) Republika Hrvatska dostavlja podatke o kvaliteti zraka Europskoj komisiji i na taj način ispunjava sve obaveze izvješćivanja o kvaliteti zraka koje zahtijeva </w:t>
            </w:r>
            <w:r w:rsidR="0016781B" w:rsidRPr="00261C70">
              <w:rPr>
                <w:rFonts w:ascii="Times New Roman" w:hAnsi="Times New Roman"/>
                <w:sz w:val="20"/>
                <w:szCs w:val="20"/>
              </w:rPr>
              <w:t>Provedbena odluka</w:t>
            </w:r>
            <w:r w:rsidR="000C389F" w:rsidRPr="00261C70">
              <w:rPr>
                <w:rFonts w:ascii="Times New Roman" w:hAnsi="Times New Roman"/>
                <w:sz w:val="20"/>
                <w:szCs w:val="20"/>
              </w:rPr>
              <w:t xml:space="preserve"> IPR</w:t>
            </w:r>
            <w:r w:rsidRPr="00261C70">
              <w:rPr>
                <w:rFonts w:ascii="Times New Roman" w:hAnsi="Times New Roman"/>
                <w:sz w:val="20"/>
                <w:szCs w:val="20"/>
              </w:rPr>
              <w:t>.</w:t>
            </w:r>
          </w:p>
          <w:p w14:paraId="68D59731" w14:textId="77777777" w:rsidR="001671C7" w:rsidRPr="00261C70" w:rsidRDefault="001671C7" w:rsidP="00476D20">
            <w:pPr>
              <w:spacing w:after="0" w:line="240" w:lineRule="auto"/>
              <w:rPr>
                <w:rFonts w:ascii="Times New Roman" w:hAnsi="Times New Roman"/>
                <w:sz w:val="20"/>
                <w:szCs w:val="20"/>
              </w:rPr>
            </w:pPr>
            <w:r w:rsidRPr="00261C70">
              <w:rPr>
                <w:rFonts w:ascii="Times New Roman" w:hAnsi="Times New Roman"/>
                <w:sz w:val="20"/>
                <w:szCs w:val="20"/>
              </w:rPr>
              <w:t>Na taj način dostavljaju se svi relevantni podaci/informacije o kvaliteti zraka:</w:t>
            </w:r>
          </w:p>
          <w:p w14:paraId="65161AE0" w14:textId="77777777" w:rsidR="001671C7" w:rsidRPr="00261C70" w:rsidRDefault="001671C7" w:rsidP="004F0C9F">
            <w:pPr>
              <w:pStyle w:val="ListParagraph"/>
              <w:numPr>
                <w:ilvl w:val="0"/>
                <w:numId w:val="38"/>
              </w:numPr>
              <w:spacing w:before="0" w:after="0" w:line="240" w:lineRule="auto"/>
              <w:rPr>
                <w:rFonts w:ascii="Times New Roman" w:hAnsi="Times New Roman"/>
                <w:sz w:val="20"/>
                <w:szCs w:val="20"/>
              </w:rPr>
            </w:pPr>
            <w:r w:rsidRPr="00261C70">
              <w:rPr>
                <w:rFonts w:ascii="Times New Roman" w:hAnsi="Times New Roman"/>
                <w:sz w:val="20"/>
                <w:szCs w:val="20"/>
              </w:rPr>
              <w:t>Podac</w:t>
            </w:r>
            <w:r w:rsidR="00B84F02" w:rsidRPr="00261C70">
              <w:rPr>
                <w:rFonts w:ascii="Times New Roman" w:hAnsi="Times New Roman"/>
                <w:sz w:val="20"/>
                <w:szCs w:val="20"/>
              </w:rPr>
              <w:t>i o zonama i aglomeracijama (B)</w:t>
            </w:r>
          </w:p>
          <w:p w14:paraId="1C11E8AE" w14:textId="77777777" w:rsidR="001671C7" w:rsidRPr="00261C70" w:rsidRDefault="00B84F02" w:rsidP="004F0C9F">
            <w:pPr>
              <w:pStyle w:val="ListParagraph"/>
              <w:numPr>
                <w:ilvl w:val="0"/>
                <w:numId w:val="38"/>
              </w:numPr>
              <w:spacing w:before="0" w:after="0" w:line="240" w:lineRule="auto"/>
              <w:rPr>
                <w:rFonts w:ascii="Times New Roman" w:hAnsi="Times New Roman"/>
                <w:sz w:val="20"/>
                <w:szCs w:val="20"/>
              </w:rPr>
            </w:pPr>
            <w:r w:rsidRPr="00261C70">
              <w:rPr>
                <w:rFonts w:ascii="Times New Roman" w:hAnsi="Times New Roman"/>
                <w:sz w:val="20"/>
                <w:szCs w:val="20"/>
              </w:rPr>
              <w:t>Podaci o sustavu procjene (C)</w:t>
            </w:r>
          </w:p>
          <w:p w14:paraId="761824DD" w14:textId="77777777" w:rsidR="001671C7" w:rsidRPr="00261C70" w:rsidRDefault="001671C7" w:rsidP="004F0C9F">
            <w:pPr>
              <w:pStyle w:val="ListParagraph"/>
              <w:numPr>
                <w:ilvl w:val="0"/>
                <w:numId w:val="38"/>
              </w:numPr>
              <w:spacing w:before="0" w:after="0" w:line="240" w:lineRule="auto"/>
              <w:rPr>
                <w:rFonts w:ascii="Times New Roman" w:hAnsi="Times New Roman"/>
                <w:sz w:val="20"/>
                <w:szCs w:val="20"/>
              </w:rPr>
            </w:pPr>
            <w:r w:rsidRPr="00261C70">
              <w:rPr>
                <w:rFonts w:ascii="Times New Roman" w:hAnsi="Times New Roman"/>
                <w:sz w:val="20"/>
                <w:szCs w:val="20"/>
              </w:rPr>
              <w:t>Podaci o mrežam</w:t>
            </w:r>
            <w:r w:rsidR="00B84F02" w:rsidRPr="00261C70">
              <w:rPr>
                <w:rFonts w:ascii="Times New Roman" w:hAnsi="Times New Roman"/>
                <w:sz w:val="20"/>
                <w:szCs w:val="20"/>
              </w:rPr>
              <w:t>a i postajama (meta podaci) (D)</w:t>
            </w:r>
          </w:p>
          <w:p w14:paraId="174B2155" w14:textId="77777777" w:rsidR="001671C7" w:rsidRPr="00261C70" w:rsidRDefault="00B84F02" w:rsidP="004F0C9F">
            <w:pPr>
              <w:pStyle w:val="ListParagraph"/>
              <w:numPr>
                <w:ilvl w:val="0"/>
                <w:numId w:val="38"/>
              </w:numPr>
              <w:spacing w:before="0" w:after="0" w:line="240" w:lineRule="auto"/>
              <w:rPr>
                <w:rFonts w:ascii="Times New Roman" w:hAnsi="Times New Roman"/>
                <w:sz w:val="20"/>
                <w:szCs w:val="20"/>
              </w:rPr>
            </w:pPr>
            <w:r w:rsidRPr="00261C70">
              <w:rPr>
                <w:rFonts w:ascii="Times New Roman" w:hAnsi="Times New Roman"/>
                <w:sz w:val="20"/>
                <w:szCs w:val="20"/>
              </w:rPr>
              <w:t>Izvorni i validirani podaci (E)</w:t>
            </w:r>
          </w:p>
          <w:p w14:paraId="384A74D9" w14:textId="77777777" w:rsidR="001671C7" w:rsidRPr="00261C70" w:rsidRDefault="001671C7" w:rsidP="004F0C9F">
            <w:pPr>
              <w:pStyle w:val="ListParagraph"/>
              <w:numPr>
                <w:ilvl w:val="0"/>
                <w:numId w:val="38"/>
              </w:numPr>
              <w:spacing w:before="0" w:after="0" w:line="240" w:lineRule="auto"/>
              <w:rPr>
                <w:rFonts w:ascii="Times New Roman" w:hAnsi="Times New Roman"/>
                <w:sz w:val="20"/>
                <w:szCs w:val="20"/>
              </w:rPr>
            </w:pPr>
            <w:r w:rsidRPr="00261C70">
              <w:rPr>
                <w:rFonts w:ascii="Times New Roman" w:hAnsi="Times New Roman"/>
                <w:sz w:val="20"/>
                <w:szCs w:val="20"/>
              </w:rPr>
              <w:t>Ocjena onečišćenosti sa prekoračenjima graničnih i ci</w:t>
            </w:r>
            <w:r w:rsidR="00B84F02" w:rsidRPr="00261C70">
              <w:rPr>
                <w:rFonts w:ascii="Times New Roman" w:hAnsi="Times New Roman"/>
                <w:sz w:val="20"/>
                <w:szCs w:val="20"/>
              </w:rPr>
              <w:t>ljnih vrijednosti (G)</w:t>
            </w:r>
          </w:p>
          <w:p w14:paraId="1B7180CD" w14:textId="77777777" w:rsidR="001671C7" w:rsidRPr="00261C70" w:rsidRDefault="001671C7" w:rsidP="004F0C9F">
            <w:pPr>
              <w:pStyle w:val="ListParagraph"/>
              <w:numPr>
                <w:ilvl w:val="0"/>
                <w:numId w:val="38"/>
              </w:numPr>
              <w:spacing w:before="0" w:after="0" w:line="240" w:lineRule="auto"/>
              <w:rPr>
                <w:rFonts w:ascii="Times New Roman" w:hAnsi="Times New Roman"/>
                <w:sz w:val="20"/>
                <w:szCs w:val="20"/>
              </w:rPr>
            </w:pPr>
            <w:r w:rsidRPr="00261C70">
              <w:rPr>
                <w:rFonts w:ascii="Times New Roman" w:hAnsi="Times New Roman"/>
                <w:sz w:val="20"/>
                <w:szCs w:val="20"/>
              </w:rPr>
              <w:t xml:space="preserve">Informacije o planovima za </w:t>
            </w:r>
            <w:r w:rsidR="00B84F02" w:rsidRPr="00261C70">
              <w:rPr>
                <w:rFonts w:ascii="Times New Roman" w:hAnsi="Times New Roman"/>
                <w:sz w:val="20"/>
                <w:szCs w:val="20"/>
              </w:rPr>
              <w:t>poboljšanje kvalitete zraka (H)</w:t>
            </w:r>
          </w:p>
          <w:p w14:paraId="6C66F563" w14:textId="77777777" w:rsidR="001671C7" w:rsidRPr="00261C70" w:rsidRDefault="001671C7" w:rsidP="004F0C9F">
            <w:pPr>
              <w:pStyle w:val="ListParagraph"/>
              <w:numPr>
                <w:ilvl w:val="0"/>
                <w:numId w:val="38"/>
              </w:numPr>
              <w:spacing w:before="0" w:after="0" w:line="240" w:lineRule="auto"/>
              <w:rPr>
                <w:rFonts w:ascii="Times New Roman" w:hAnsi="Times New Roman"/>
                <w:sz w:val="20"/>
                <w:szCs w:val="20"/>
              </w:rPr>
            </w:pPr>
            <w:r w:rsidRPr="00261C70">
              <w:rPr>
                <w:rFonts w:ascii="Times New Roman" w:hAnsi="Times New Roman"/>
                <w:sz w:val="20"/>
                <w:szCs w:val="20"/>
              </w:rPr>
              <w:t>Info</w:t>
            </w:r>
            <w:r w:rsidR="00B84F02" w:rsidRPr="00261C70">
              <w:rPr>
                <w:rFonts w:ascii="Times New Roman" w:hAnsi="Times New Roman"/>
                <w:sz w:val="20"/>
                <w:szCs w:val="20"/>
              </w:rPr>
              <w:t>rmacije o raspodjeli izvora (I)</w:t>
            </w:r>
          </w:p>
          <w:p w14:paraId="44E0CAA7" w14:textId="77777777" w:rsidR="001671C7" w:rsidRPr="00261C70" w:rsidRDefault="001671C7" w:rsidP="004F0C9F">
            <w:pPr>
              <w:pStyle w:val="ListParagraph"/>
              <w:numPr>
                <w:ilvl w:val="0"/>
                <w:numId w:val="38"/>
              </w:numPr>
              <w:spacing w:before="0" w:after="0" w:line="240" w:lineRule="auto"/>
              <w:rPr>
                <w:rFonts w:ascii="Times New Roman" w:hAnsi="Times New Roman"/>
                <w:sz w:val="20"/>
                <w:szCs w:val="20"/>
              </w:rPr>
            </w:pPr>
            <w:r w:rsidRPr="00261C70">
              <w:rPr>
                <w:rFonts w:ascii="Times New Roman" w:hAnsi="Times New Roman"/>
                <w:sz w:val="20"/>
                <w:szCs w:val="20"/>
              </w:rPr>
              <w:t>Informacije o sce</w:t>
            </w:r>
            <w:r w:rsidR="00B84F02" w:rsidRPr="00261C70">
              <w:rPr>
                <w:rFonts w:ascii="Times New Roman" w:hAnsi="Times New Roman"/>
                <w:sz w:val="20"/>
                <w:szCs w:val="20"/>
              </w:rPr>
              <w:t>nariju za godinu postizanja (J)</w:t>
            </w:r>
          </w:p>
          <w:p w14:paraId="7ECB53E3" w14:textId="77777777" w:rsidR="001671C7" w:rsidRPr="00261C70" w:rsidRDefault="001671C7" w:rsidP="004F0C9F">
            <w:pPr>
              <w:pStyle w:val="ListParagraph"/>
              <w:numPr>
                <w:ilvl w:val="0"/>
                <w:numId w:val="38"/>
              </w:numPr>
              <w:spacing w:before="0" w:after="0" w:line="240" w:lineRule="auto"/>
              <w:rPr>
                <w:rFonts w:ascii="Times New Roman" w:hAnsi="Times New Roman"/>
                <w:sz w:val="20"/>
                <w:szCs w:val="20"/>
              </w:rPr>
            </w:pPr>
            <w:r w:rsidRPr="00261C70">
              <w:rPr>
                <w:rFonts w:ascii="Times New Roman" w:hAnsi="Times New Roman"/>
                <w:sz w:val="20"/>
                <w:szCs w:val="20"/>
              </w:rPr>
              <w:t>Informacije o mjerama za poboljšanje kvalitete zraka (K).</w:t>
            </w:r>
          </w:p>
          <w:p w14:paraId="595E28E5" w14:textId="77777777" w:rsidR="001671C7" w:rsidRPr="00261C70" w:rsidRDefault="001671C7" w:rsidP="001671C7">
            <w:pPr>
              <w:spacing w:before="0" w:after="0" w:line="240" w:lineRule="auto"/>
              <w:jc w:val="left"/>
              <w:rPr>
                <w:rFonts w:ascii="Times New Roman" w:hAnsi="Times New Roman"/>
                <w:sz w:val="20"/>
                <w:szCs w:val="20"/>
              </w:rPr>
            </w:pPr>
          </w:p>
          <w:p w14:paraId="0C53B5BB" w14:textId="77777777" w:rsidR="001671C7" w:rsidRPr="00261C70" w:rsidRDefault="00AA78F4" w:rsidP="001671C7">
            <w:pPr>
              <w:spacing w:before="0" w:after="0" w:line="240" w:lineRule="auto"/>
              <w:rPr>
                <w:rFonts w:ascii="Times New Roman" w:hAnsi="Times New Roman"/>
                <w:sz w:val="20"/>
                <w:szCs w:val="20"/>
              </w:rPr>
            </w:pPr>
            <w:r w:rsidRPr="00261C70">
              <w:rPr>
                <w:rFonts w:ascii="Times New Roman" w:hAnsi="Times New Roman"/>
                <w:sz w:val="20"/>
                <w:szCs w:val="20"/>
              </w:rPr>
              <w:t xml:space="preserve">U okviru projekta </w:t>
            </w:r>
            <w:r w:rsidR="0059173E" w:rsidRPr="00261C70">
              <w:rPr>
                <w:rFonts w:ascii="Times New Roman" w:hAnsi="Times New Roman"/>
                <w:bCs/>
                <w:sz w:val="20"/>
                <w:szCs w:val="20"/>
              </w:rPr>
              <w:t>IPA 2013</w:t>
            </w:r>
            <w:r w:rsidR="0059173E" w:rsidRPr="00261C70">
              <w:rPr>
                <w:rFonts w:ascii="Times New Roman" w:hAnsi="Times New Roman"/>
                <w:b/>
                <w:bCs/>
                <w:sz w:val="20"/>
                <w:szCs w:val="20"/>
              </w:rPr>
              <w:t xml:space="preserve"> </w:t>
            </w:r>
            <w:r w:rsidR="0059173E" w:rsidRPr="00261C70">
              <w:rPr>
                <w:rFonts w:ascii="Times New Roman" w:hAnsi="Times New Roman"/>
                <w:bCs/>
                <w:sz w:val="20"/>
                <w:szCs w:val="20"/>
              </w:rPr>
              <w:t xml:space="preserve">„Jačanje inspekcije zaštite okoliša radi učinkovite kontrole praćenja kakvoće zraka i sustava trgovanja emisijskim jedinicama stakleničkih plinova, kako bi se postigla bolja kvaliteta zraka u </w:t>
            </w:r>
            <w:r w:rsidR="005B50F2" w:rsidRPr="00261C70">
              <w:rPr>
                <w:rFonts w:ascii="Times New Roman" w:hAnsi="Times New Roman"/>
                <w:bCs/>
                <w:sz w:val="20"/>
                <w:szCs w:val="20"/>
              </w:rPr>
              <w:t>Republici Hrvatskoj</w:t>
            </w:r>
            <w:r w:rsidR="0059173E" w:rsidRPr="00261C70">
              <w:rPr>
                <w:rFonts w:ascii="Times New Roman" w:hAnsi="Times New Roman"/>
                <w:bCs/>
                <w:sz w:val="20"/>
                <w:szCs w:val="20"/>
              </w:rPr>
              <w:t xml:space="preserve">“ </w:t>
            </w:r>
            <w:r w:rsidRPr="00261C70">
              <w:rPr>
                <w:rFonts w:ascii="Times New Roman" w:hAnsi="Times New Roman"/>
                <w:sz w:val="20"/>
                <w:szCs w:val="20"/>
              </w:rPr>
              <w:t>provedena je a</w:t>
            </w:r>
            <w:r w:rsidR="001671C7" w:rsidRPr="00261C70">
              <w:rPr>
                <w:rFonts w:ascii="Times New Roman" w:hAnsi="Times New Roman"/>
                <w:sz w:val="20"/>
                <w:szCs w:val="20"/>
              </w:rPr>
              <w:t>naliz</w:t>
            </w:r>
            <w:r w:rsidRPr="00261C70">
              <w:rPr>
                <w:rFonts w:ascii="Times New Roman" w:hAnsi="Times New Roman"/>
                <w:sz w:val="20"/>
                <w:szCs w:val="20"/>
              </w:rPr>
              <w:t>a</w:t>
            </w:r>
            <w:r w:rsidR="001671C7" w:rsidRPr="00261C70">
              <w:rPr>
                <w:rFonts w:ascii="Times New Roman" w:hAnsi="Times New Roman"/>
                <w:sz w:val="20"/>
                <w:szCs w:val="20"/>
              </w:rPr>
              <w:t xml:space="preserve"> stanja </w:t>
            </w:r>
            <w:r w:rsidR="002B06CF" w:rsidRPr="00261C70">
              <w:rPr>
                <w:rFonts w:ascii="Times New Roman" w:hAnsi="Times New Roman"/>
                <w:sz w:val="20"/>
                <w:szCs w:val="20"/>
              </w:rPr>
              <w:t xml:space="preserve">izvješćivanja o kvaliteti zraka te je </w:t>
            </w:r>
            <w:r w:rsidR="001671C7" w:rsidRPr="00261C70">
              <w:rPr>
                <w:rFonts w:ascii="Times New Roman" w:hAnsi="Times New Roman"/>
                <w:sz w:val="20"/>
                <w:szCs w:val="20"/>
              </w:rPr>
              <w:t xml:space="preserve">zaključeno da se razmjena podataka prema EK odvija na zadovoljavajući način </w:t>
            </w:r>
            <w:r w:rsidR="002B06CF" w:rsidRPr="00261C70">
              <w:rPr>
                <w:rFonts w:ascii="Times New Roman" w:hAnsi="Times New Roman"/>
                <w:sz w:val="20"/>
                <w:szCs w:val="20"/>
              </w:rPr>
              <w:t xml:space="preserve">i </w:t>
            </w:r>
            <w:r w:rsidR="001671C7" w:rsidRPr="00261C70">
              <w:rPr>
                <w:rFonts w:ascii="Times New Roman" w:hAnsi="Times New Roman"/>
                <w:sz w:val="20"/>
                <w:szCs w:val="20"/>
              </w:rPr>
              <w:t xml:space="preserve">prema predviđenom rasporedu. </w:t>
            </w:r>
          </w:p>
          <w:p w14:paraId="026F86ED" w14:textId="77777777" w:rsidR="001671C7" w:rsidRPr="00261C70" w:rsidRDefault="001671C7" w:rsidP="001671C7">
            <w:pPr>
              <w:spacing w:before="0" w:after="0" w:line="240" w:lineRule="auto"/>
              <w:rPr>
                <w:rFonts w:ascii="Times New Roman" w:hAnsi="Times New Roman"/>
                <w:sz w:val="20"/>
                <w:szCs w:val="20"/>
              </w:rPr>
            </w:pPr>
          </w:p>
          <w:p w14:paraId="0B97EA39" w14:textId="77777777" w:rsidR="000D39F1" w:rsidRPr="00261C70" w:rsidRDefault="000D39F1" w:rsidP="001671C7">
            <w:pPr>
              <w:spacing w:before="0" w:after="0" w:line="240" w:lineRule="auto"/>
              <w:rPr>
                <w:rFonts w:ascii="Times New Roman" w:hAnsi="Times New Roman"/>
                <w:b/>
                <w:sz w:val="20"/>
                <w:szCs w:val="20"/>
              </w:rPr>
            </w:pPr>
            <w:r w:rsidRPr="00261C70">
              <w:rPr>
                <w:rFonts w:ascii="Times New Roman" w:hAnsi="Times New Roman"/>
                <w:b/>
                <w:sz w:val="20"/>
                <w:szCs w:val="20"/>
              </w:rPr>
              <w:t>Informacije Akcijskih planova dostavljene Europskoj komisiji:</w:t>
            </w:r>
          </w:p>
          <w:p w14:paraId="5E01420F" w14:textId="77777777" w:rsidR="000D39F1" w:rsidRPr="00261C70" w:rsidRDefault="000D39F1" w:rsidP="001671C7">
            <w:pPr>
              <w:spacing w:before="0" w:after="0" w:line="240" w:lineRule="auto"/>
              <w:rPr>
                <w:rFonts w:ascii="Times New Roman" w:hAnsi="Times New Roman"/>
                <w:sz w:val="20"/>
                <w:szCs w:val="20"/>
              </w:rPr>
            </w:pPr>
          </w:p>
          <w:p w14:paraId="71501081" w14:textId="77777777" w:rsidR="000D39F1" w:rsidRPr="00261C70" w:rsidRDefault="000D39F1" w:rsidP="001671C7">
            <w:pPr>
              <w:spacing w:before="0" w:after="0" w:line="240" w:lineRule="auto"/>
              <w:rPr>
                <w:rFonts w:ascii="Times New Roman" w:hAnsi="Times New Roman"/>
                <w:sz w:val="20"/>
                <w:szCs w:val="20"/>
              </w:rPr>
            </w:pPr>
            <w:r w:rsidRPr="00261C70">
              <w:rPr>
                <w:rFonts w:ascii="Times New Roman" w:hAnsi="Times New Roman"/>
                <w:sz w:val="20"/>
                <w:szCs w:val="20"/>
              </w:rPr>
              <w:t>U 2015. godini su za prekoračenja u 2013. godini u EK dostavljene informacije iz sljedećih akcijskih planova:</w:t>
            </w:r>
          </w:p>
          <w:p w14:paraId="27961854" w14:textId="77777777" w:rsidR="000D39F1" w:rsidRPr="00261C70" w:rsidRDefault="000D39F1" w:rsidP="004F0C9F">
            <w:pPr>
              <w:pStyle w:val="ListParagraph"/>
              <w:numPr>
                <w:ilvl w:val="0"/>
                <w:numId w:val="36"/>
              </w:numPr>
              <w:spacing w:before="0" w:after="0" w:line="240" w:lineRule="auto"/>
              <w:ind w:left="714" w:hanging="357"/>
              <w:rPr>
                <w:rFonts w:ascii="Times New Roman" w:hAnsi="Times New Roman"/>
                <w:sz w:val="20"/>
                <w:szCs w:val="20"/>
              </w:rPr>
            </w:pPr>
            <w:r w:rsidRPr="00261C70">
              <w:rPr>
                <w:rFonts w:ascii="Times New Roman" w:hAnsi="Times New Roman"/>
                <w:sz w:val="20"/>
                <w:szCs w:val="20"/>
              </w:rPr>
              <w:t>Akcijskog plana za poboljšanje kvalitete zraka na području Grada Zagreba – za prekoračenja GV lebdećih čestica PM</w:t>
            </w:r>
            <w:r w:rsidRPr="00261C70">
              <w:rPr>
                <w:rFonts w:ascii="Times New Roman" w:hAnsi="Times New Roman"/>
                <w:sz w:val="20"/>
                <w:szCs w:val="20"/>
                <w:vertAlign w:val="subscript"/>
              </w:rPr>
              <w:t>10</w:t>
            </w:r>
          </w:p>
          <w:p w14:paraId="443024E8" w14:textId="77777777" w:rsidR="000D39F1" w:rsidRPr="00261C70" w:rsidRDefault="000D39F1" w:rsidP="004F0C9F">
            <w:pPr>
              <w:pStyle w:val="ListParagraph"/>
              <w:numPr>
                <w:ilvl w:val="0"/>
                <w:numId w:val="36"/>
              </w:numPr>
              <w:spacing w:before="0" w:after="0" w:line="240" w:lineRule="auto"/>
              <w:ind w:left="714" w:hanging="357"/>
              <w:rPr>
                <w:rFonts w:ascii="Times New Roman" w:hAnsi="Times New Roman"/>
                <w:sz w:val="20"/>
                <w:szCs w:val="20"/>
              </w:rPr>
            </w:pPr>
            <w:r w:rsidRPr="00261C70">
              <w:rPr>
                <w:rFonts w:ascii="Times New Roman" w:hAnsi="Times New Roman"/>
                <w:sz w:val="20"/>
                <w:szCs w:val="20"/>
              </w:rPr>
              <w:t>Akcijskog plana za smanjivanje razina koncentracija lebdećih čestica PM</w:t>
            </w:r>
            <w:r w:rsidRPr="00261C70">
              <w:rPr>
                <w:rFonts w:ascii="Times New Roman" w:hAnsi="Times New Roman"/>
                <w:sz w:val="20"/>
                <w:szCs w:val="20"/>
                <w:vertAlign w:val="subscript"/>
              </w:rPr>
              <w:t>10</w:t>
            </w:r>
            <w:r w:rsidRPr="00261C70">
              <w:rPr>
                <w:rFonts w:ascii="Times New Roman" w:hAnsi="Times New Roman"/>
                <w:sz w:val="20"/>
                <w:szCs w:val="20"/>
              </w:rPr>
              <w:t xml:space="preserve"> na području Grada Siska – za prekoračenja GV lebdećih čestica PM</w:t>
            </w:r>
            <w:r w:rsidRPr="00261C70">
              <w:rPr>
                <w:rFonts w:ascii="Times New Roman" w:hAnsi="Times New Roman"/>
                <w:sz w:val="20"/>
                <w:szCs w:val="20"/>
                <w:vertAlign w:val="subscript"/>
              </w:rPr>
              <w:t>10</w:t>
            </w:r>
          </w:p>
          <w:p w14:paraId="0604C2AF" w14:textId="77777777" w:rsidR="000D39F1" w:rsidRPr="00261C70" w:rsidRDefault="000D39F1" w:rsidP="004F0C9F">
            <w:pPr>
              <w:pStyle w:val="ListParagraph"/>
              <w:numPr>
                <w:ilvl w:val="0"/>
                <w:numId w:val="36"/>
              </w:numPr>
              <w:spacing w:before="0" w:after="0" w:line="240" w:lineRule="auto"/>
              <w:ind w:left="714" w:hanging="357"/>
              <w:rPr>
                <w:rFonts w:ascii="Times New Roman" w:hAnsi="Times New Roman"/>
                <w:sz w:val="20"/>
                <w:szCs w:val="20"/>
              </w:rPr>
            </w:pPr>
            <w:r w:rsidRPr="00261C70">
              <w:rPr>
                <w:rFonts w:ascii="Times New Roman" w:hAnsi="Times New Roman"/>
                <w:sz w:val="20"/>
                <w:szCs w:val="20"/>
              </w:rPr>
              <w:t>Akcijskog plana smanjenja emisija PM</w:t>
            </w:r>
            <w:r w:rsidRPr="00261C70">
              <w:rPr>
                <w:rFonts w:ascii="Times New Roman" w:hAnsi="Times New Roman"/>
                <w:sz w:val="20"/>
                <w:szCs w:val="20"/>
                <w:vertAlign w:val="subscript"/>
              </w:rPr>
              <w:t>10</w:t>
            </w:r>
            <w:r w:rsidRPr="00261C70">
              <w:rPr>
                <w:rFonts w:ascii="Times New Roman" w:hAnsi="Times New Roman"/>
                <w:sz w:val="20"/>
                <w:szCs w:val="20"/>
              </w:rPr>
              <w:t xml:space="preserve"> u Gradu Kutini - za prekoračenja GV lebdećih čestica PM</w:t>
            </w:r>
            <w:r w:rsidRPr="00261C70">
              <w:rPr>
                <w:rFonts w:ascii="Times New Roman" w:hAnsi="Times New Roman"/>
                <w:sz w:val="20"/>
                <w:szCs w:val="20"/>
                <w:vertAlign w:val="subscript"/>
              </w:rPr>
              <w:t>10</w:t>
            </w:r>
          </w:p>
          <w:p w14:paraId="7FAD6459" w14:textId="77777777" w:rsidR="000D39F1" w:rsidRPr="00261C70" w:rsidRDefault="000D39F1" w:rsidP="004F0C9F">
            <w:pPr>
              <w:pStyle w:val="ListParagraph"/>
              <w:numPr>
                <w:ilvl w:val="0"/>
                <w:numId w:val="36"/>
              </w:numPr>
              <w:spacing w:before="0" w:after="0" w:line="240" w:lineRule="auto"/>
              <w:ind w:left="714" w:hanging="357"/>
              <w:rPr>
                <w:rFonts w:ascii="Times New Roman" w:hAnsi="Times New Roman"/>
                <w:sz w:val="20"/>
                <w:szCs w:val="20"/>
              </w:rPr>
            </w:pPr>
            <w:r w:rsidRPr="00261C70">
              <w:rPr>
                <w:rFonts w:ascii="Times New Roman" w:hAnsi="Times New Roman"/>
                <w:sz w:val="20"/>
                <w:szCs w:val="20"/>
              </w:rPr>
              <w:t>Akcijskog plana smanjenja onečišćenja česticama (PM</w:t>
            </w:r>
            <w:r w:rsidRPr="00261C70">
              <w:rPr>
                <w:rFonts w:ascii="Times New Roman" w:hAnsi="Times New Roman"/>
                <w:sz w:val="20"/>
                <w:szCs w:val="20"/>
                <w:vertAlign w:val="subscript"/>
              </w:rPr>
              <w:t>10</w:t>
            </w:r>
            <w:r w:rsidRPr="00261C70">
              <w:rPr>
                <w:rFonts w:ascii="Times New Roman" w:hAnsi="Times New Roman"/>
                <w:sz w:val="20"/>
                <w:szCs w:val="20"/>
              </w:rPr>
              <w:t>) za Grad Osijek– za prekoračenja GV lebdećih čestica PM</w:t>
            </w:r>
            <w:r w:rsidRPr="00261C70">
              <w:rPr>
                <w:rFonts w:ascii="Times New Roman" w:hAnsi="Times New Roman"/>
                <w:sz w:val="20"/>
                <w:szCs w:val="20"/>
                <w:vertAlign w:val="subscript"/>
              </w:rPr>
              <w:t>10</w:t>
            </w:r>
          </w:p>
          <w:p w14:paraId="39EFB40D" w14:textId="77777777" w:rsidR="000D39F1" w:rsidRPr="00261C70" w:rsidRDefault="000D39F1" w:rsidP="004F0C9F">
            <w:pPr>
              <w:pStyle w:val="ListParagraph"/>
              <w:numPr>
                <w:ilvl w:val="0"/>
                <w:numId w:val="36"/>
              </w:numPr>
              <w:spacing w:before="0" w:after="0" w:line="240" w:lineRule="auto"/>
              <w:ind w:left="714" w:hanging="357"/>
              <w:rPr>
                <w:rFonts w:ascii="Times New Roman" w:hAnsi="Times New Roman"/>
                <w:sz w:val="20"/>
                <w:szCs w:val="20"/>
              </w:rPr>
            </w:pPr>
            <w:r w:rsidRPr="00261C70">
              <w:rPr>
                <w:rFonts w:ascii="Times New Roman" w:hAnsi="Times New Roman"/>
                <w:sz w:val="20"/>
                <w:szCs w:val="20"/>
              </w:rPr>
              <w:t xml:space="preserve">Za prekoračenja CV </w:t>
            </w:r>
            <w:r w:rsidR="0033370C" w:rsidRPr="00261C70">
              <w:rPr>
                <w:rFonts w:ascii="Times New Roman" w:hAnsi="Times New Roman"/>
                <w:sz w:val="20"/>
                <w:szCs w:val="20"/>
              </w:rPr>
              <w:t xml:space="preserve">prizemnog </w:t>
            </w:r>
            <w:r w:rsidRPr="00261C70">
              <w:rPr>
                <w:rFonts w:ascii="Times New Roman" w:hAnsi="Times New Roman"/>
                <w:sz w:val="20"/>
                <w:szCs w:val="20"/>
              </w:rPr>
              <w:t xml:space="preserve">ozona u Gradu Rijeci dostavljene su mjere za smanjenje onečišćenja </w:t>
            </w:r>
            <w:r w:rsidR="0033370C" w:rsidRPr="00261C70">
              <w:rPr>
                <w:rFonts w:ascii="Times New Roman" w:hAnsi="Times New Roman"/>
                <w:sz w:val="20"/>
                <w:szCs w:val="20"/>
              </w:rPr>
              <w:t xml:space="preserve">prizemnim </w:t>
            </w:r>
            <w:r w:rsidRPr="00261C70">
              <w:rPr>
                <w:rFonts w:ascii="Times New Roman" w:hAnsi="Times New Roman"/>
                <w:sz w:val="20"/>
                <w:szCs w:val="20"/>
              </w:rPr>
              <w:t>ozonom iz Akcijskog plana za smanjenje onečišćenja prizemnim ozonom za Grad Rijeku (ZOZZ za prekoračenje CV propisuje izradu i donošenje Akcijskog plana, a sukladno Direktivi 2008/50/EU za prekoračenje CV obavezna je dostava samo mjera).</w:t>
            </w:r>
          </w:p>
          <w:p w14:paraId="3BDB2B2B" w14:textId="77777777" w:rsidR="000D39F1" w:rsidRPr="00261C70" w:rsidRDefault="000D39F1" w:rsidP="001671C7">
            <w:pPr>
              <w:spacing w:before="0" w:after="0" w:line="240" w:lineRule="auto"/>
              <w:rPr>
                <w:rFonts w:ascii="Times New Roman" w:hAnsi="Times New Roman"/>
                <w:sz w:val="20"/>
                <w:szCs w:val="20"/>
              </w:rPr>
            </w:pPr>
          </w:p>
          <w:p w14:paraId="6213DF4B" w14:textId="77777777" w:rsidR="000D39F1" w:rsidRPr="00261C70" w:rsidRDefault="000D39F1" w:rsidP="001671C7">
            <w:pPr>
              <w:spacing w:before="0" w:after="0" w:line="240" w:lineRule="auto"/>
              <w:rPr>
                <w:rFonts w:ascii="Times New Roman" w:hAnsi="Times New Roman"/>
                <w:sz w:val="20"/>
                <w:szCs w:val="20"/>
              </w:rPr>
            </w:pPr>
            <w:r w:rsidRPr="00261C70">
              <w:rPr>
                <w:rFonts w:ascii="Times New Roman" w:hAnsi="Times New Roman"/>
                <w:sz w:val="20"/>
                <w:szCs w:val="20"/>
              </w:rPr>
              <w:t>U 2016. godini su dostavljene informacije o provedbi akcijskih planova za prekoračenja u 2014. godini. O provedbi akcijskih planova izvještava se na način da se već poslane informacije po potrebi ažuriraju na godišnjoj razini. U 2016. godini su za prekoračenja u 2014. godini dostavljene informacije iz:</w:t>
            </w:r>
          </w:p>
          <w:p w14:paraId="2F6A35CF" w14:textId="77777777" w:rsidR="000D39F1" w:rsidRPr="00261C70" w:rsidRDefault="000D39F1" w:rsidP="004F0C9F">
            <w:pPr>
              <w:pStyle w:val="ListParagraph"/>
              <w:numPr>
                <w:ilvl w:val="0"/>
                <w:numId w:val="36"/>
              </w:numPr>
              <w:spacing w:before="0" w:after="0" w:line="240" w:lineRule="auto"/>
              <w:ind w:left="714" w:hanging="357"/>
              <w:rPr>
                <w:rFonts w:ascii="Times New Roman" w:hAnsi="Times New Roman"/>
                <w:sz w:val="20"/>
                <w:szCs w:val="20"/>
              </w:rPr>
            </w:pPr>
            <w:r w:rsidRPr="00261C70">
              <w:rPr>
                <w:rFonts w:ascii="Times New Roman" w:hAnsi="Times New Roman"/>
                <w:sz w:val="20"/>
                <w:szCs w:val="20"/>
              </w:rPr>
              <w:t>Akcijskog plana za poboljšanje kvalitete zraka na području Grada Zagreba – za prekoračenja CV BaP u PM</w:t>
            </w:r>
            <w:r w:rsidRPr="00261C70">
              <w:rPr>
                <w:rFonts w:ascii="Times New Roman" w:hAnsi="Times New Roman"/>
                <w:sz w:val="20"/>
                <w:szCs w:val="20"/>
                <w:vertAlign w:val="subscript"/>
              </w:rPr>
              <w:t>10</w:t>
            </w:r>
            <w:r w:rsidRPr="00261C70">
              <w:rPr>
                <w:rFonts w:ascii="Times New Roman" w:hAnsi="Times New Roman"/>
                <w:sz w:val="20"/>
                <w:szCs w:val="20"/>
              </w:rPr>
              <w:t>.</w:t>
            </w:r>
          </w:p>
          <w:p w14:paraId="189F1FD1" w14:textId="77777777" w:rsidR="000D39F1" w:rsidRPr="00261C70" w:rsidRDefault="000D39F1" w:rsidP="001671C7">
            <w:pPr>
              <w:spacing w:before="0" w:after="0" w:line="240" w:lineRule="auto"/>
              <w:rPr>
                <w:rFonts w:ascii="Times New Roman" w:hAnsi="Times New Roman"/>
                <w:sz w:val="16"/>
                <w:szCs w:val="16"/>
              </w:rPr>
            </w:pPr>
          </w:p>
          <w:p w14:paraId="2B9451B2" w14:textId="77777777" w:rsidR="000D39F1" w:rsidRPr="00261C70" w:rsidRDefault="000D39F1" w:rsidP="001671C7">
            <w:pPr>
              <w:spacing w:before="0" w:after="0" w:line="240" w:lineRule="auto"/>
              <w:rPr>
                <w:rFonts w:ascii="Times New Roman" w:hAnsi="Times New Roman"/>
                <w:sz w:val="20"/>
                <w:szCs w:val="20"/>
              </w:rPr>
            </w:pPr>
            <w:r w:rsidRPr="00261C70">
              <w:rPr>
                <w:rFonts w:ascii="Times New Roman" w:hAnsi="Times New Roman"/>
                <w:sz w:val="20"/>
                <w:szCs w:val="20"/>
              </w:rPr>
              <w:t xml:space="preserve">Svi izrađeni aktualni akcijski planovi mogu se pronaći na portalu Kvaliteta zraka u RH na stranicama </w:t>
            </w:r>
            <w:r w:rsidR="00504254" w:rsidRPr="00261C70">
              <w:rPr>
                <w:rFonts w:ascii="Times New Roman" w:hAnsi="Times New Roman"/>
                <w:sz w:val="20"/>
                <w:szCs w:val="20"/>
              </w:rPr>
              <w:t>HAOP-a</w:t>
            </w:r>
            <w:r w:rsidRPr="00261C70">
              <w:rPr>
                <w:rFonts w:ascii="Times New Roman" w:hAnsi="Times New Roman"/>
                <w:sz w:val="20"/>
                <w:szCs w:val="20"/>
              </w:rPr>
              <w:t xml:space="preserve"> na poveznici </w:t>
            </w:r>
            <w:hyperlink r:id="rId48" w:history="1">
              <w:r w:rsidRPr="00261C70">
                <w:rPr>
                  <w:rStyle w:val="Hyperlink"/>
                  <w:rFonts w:ascii="Times New Roman" w:hAnsi="Times New Roman"/>
                  <w:color w:val="auto"/>
                  <w:sz w:val="20"/>
                  <w:szCs w:val="20"/>
                </w:rPr>
                <w:t>http://iszz.azo.hr/iskzl/godizvrpt.htm?pid=0&amp;t=4</w:t>
              </w:r>
            </w:hyperlink>
            <w:r w:rsidRPr="00261C70">
              <w:rPr>
                <w:rFonts w:ascii="Times New Roman" w:hAnsi="Times New Roman"/>
                <w:sz w:val="20"/>
                <w:szCs w:val="20"/>
              </w:rPr>
              <w:t xml:space="preserve">. </w:t>
            </w:r>
          </w:p>
          <w:p w14:paraId="740ED90D" w14:textId="77777777" w:rsidR="000D39F1" w:rsidRPr="00261C70" w:rsidRDefault="000D39F1" w:rsidP="001671C7">
            <w:pPr>
              <w:spacing w:before="0" w:after="0" w:line="240" w:lineRule="auto"/>
              <w:rPr>
                <w:rFonts w:ascii="Times New Roman" w:hAnsi="Times New Roman"/>
                <w:sz w:val="16"/>
                <w:szCs w:val="16"/>
              </w:rPr>
            </w:pPr>
          </w:p>
          <w:p w14:paraId="78A9BB2F" w14:textId="77777777" w:rsidR="00A06935" w:rsidRPr="00261C70" w:rsidRDefault="00A06935" w:rsidP="00A06935">
            <w:pPr>
              <w:spacing w:before="0" w:after="0" w:line="240" w:lineRule="auto"/>
              <w:rPr>
                <w:rFonts w:ascii="Times New Roman" w:hAnsi="Times New Roman"/>
                <w:sz w:val="20"/>
                <w:szCs w:val="20"/>
              </w:rPr>
            </w:pPr>
            <w:r w:rsidRPr="00261C70">
              <w:rPr>
                <w:rFonts w:ascii="Times New Roman" w:hAnsi="Times New Roman"/>
                <w:sz w:val="20"/>
                <w:szCs w:val="20"/>
              </w:rPr>
              <w:t xml:space="preserve">Sve informacije o akcijskim planovima koji su dostavljeni EK javno su dostupne i također se nalaze na portalu Kvaliteta zraka u RH na stranicama </w:t>
            </w:r>
            <w:r w:rsidR="00504254" w:rsidRPr="00261C70">
              <w:rPr>
                <w:rFonts w:ascii="Times New Roman" w:hAnsi="Times New Roman"/>
                <w:sz w:val="20"/>
                <w:szCs w:val="20"/>
              </w:rPr>
              <w:t>HAOP-a</w:t>
            </w:r>
            <w:r w:rsidRPr="00261C70">
              <w:rPr>
                <w:rFonts w:ascii="Times New Roman" w:hAnsi="Times New Roman"/>
                <w:sz w:val="20"/>
                <w:szCs w:val="20"/>
              </w:rPr>
              <w:t xml:space="preserve"> na poveznicama (po godinama dostave podataka):</w:t>
            </w:r>
          </w:p>
          <w:p w14:paraId="227EF6D5" w14:textId="77777777" w:rsidR="00A06935" w:rsidRPr="00261C70" w:rsidRDefault="00A06935" w:rsidP="004F0C9F">
            <w:pPr>
              <w:pStyle w:val="ListParagraph"/>
              <w:numPr>
                <w:ilvl w:val="0"/>
                <w:numId w:val="37"/>
              </w:num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Informacije o planovima za poboljšanje kvalitete zraka (H): </w:t>
            </w:r>
            <w:hyperlink r:id="rId49" w:history="1">
              <w:r w:rsidRPr="00261C70">
                <w:rPr>
                  <w:rStyle w:val="Hyperlink"/>
                  <w:rFonts w:ascii="Times New Roman" w:hAnsi="Times New Roman"/>
                  <w:color w:val="auto"/>
                  <w:sz w:val="20"/>
                  <w:szCs w:val="20"/>
                </w:rPr>
                <w:t>http://iszz.azo.hr/iskzl/hPlan.htm</w:t>
              </w:r>
            </w:hyperlink>
          </w:p>
          <w:p w14:paraId="7BD00D7C" w14:textId="77777777" w:rsidR="00A06935" w:rsidRPr="00261C70" w:rsidRDefault="00A06935" w:rsidP="004F0C9F">
            <w:pPr>
              <w:pStyle w:val="ListParagraph"/>
              <w:numPr>
                <w:ilvl w:val="0"/>
                <w:numId w:val="37"/>
              </w:num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Informacije o raspodjeli izvora (I): </w:t>
            </w:r>
            <w:hyperlink r:id="rId50" w:history="1">
              <w:r w:rsidRPr="00261C70">
                <w:rPr>
                  <w:rStyle w:val="Hyperlink"/>
                  <w:rFonts w:ascii="Times New Roman" w:hAnsi="Times New Roman"/>
                  <w:color w:val="auto"/>
                  <w:sz w:val="20"/>
                  <w:szCs w:val="20"/>
                </w:rPr>
                <w:t>http://iszz.azo.hr/iskzl/iSourceAppointment.htm</w:t>
              </w:r>
            </w:hyperlink>
          </w:p>
          <w:p w14:paraId="77A25284" w14:textId="77777777" w:rsidR="00A06935" w:rsidRPr="00261C70" w:rsidRDefault="00A06935" w:rsidP="004F0C9F">
            <w:pPr>
              <w:pStyle w:val="ListParagraph"/>
              <w:numPr>
                <w:ilvl w:val="0"/>
                <w:numId w:val="37"/>
              </w:num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Informacije o scenariju za godinu postizanja (J): </w:t>
            </w:r>
            <w:hyperlink r:id="rId51" w:history="1">
              <w:r w:rsidRPr="00261C70">
                <w:rPr>
                  <w:rStyle w:val="Hyperlink"/>
                  <w:rFonts w:ascii="Times New Roman" w:hAnsi="Times New Roman"/>
                  <w:color w:val="auto"/>
                  <w:sz w:val="20"/>
                  <w:szCs w:val="20"/>
                </w:rPr>
                <w:t>http://iszz.azo.hr/iskzl/jEvaluation.htm</w:t>
              </w:r>
            </w:hyperlink>
          </w:p>
          <w:p w14:paraId="2944978D" w14:textId="77777777" w:rsidR="00A06935" w:rsidRPr="00261C70" w:rsidRDefault="00A06935" w:rsidP="004F0C9F">
            <w:pPr>
              <w:pStyle w:val="ListParagraph"/>
              <w:numPr>
                <w:ilvl w:val="0"/>
                <w:numId w:val="37"/>
              </w:num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Informacije o mjerama za poboljšanje kvalitete zraka (K): </w:t>
            </w:r>
            <w:hyperlink r:id="rId52" w:history="1">
              <w:r w:rsidRPr="00261C70">
                <w:rPr>
                  <w:rStyle w:val="Hyperlink"/>
                  <w:rFonts w:ascii="Times New Roman" w:hAnsi="Times New Roman"/>
                  <w:color w:val="auto"/>
                  <w:sz w:val="20"/>
                  <w:szCs w:val="20"/>
                </w:rPr>
                <w:t>http://iszz.azo.hr/iskzl/kMeasure.htm</w:t>
              </w:r>
            </w:hyperlink>
          </w:p>
          <w:p w14:paraId="4776D0F7" w14:textId="77777777" w:rsidR="000C0A3A" w:rsidRPr="00261C70" w:rsidRDefault="00C12B8C" w:rsidP="00476D20">
            <w:pPr>
              <w:spacing w:after="0" w:line="240" w:lineRule="auto"/>
              <w:rPr>
                <w:rFonts w:ascii="Times New Roman" w:hAnsi="Times New Roman"/>
                <w:sz w:val="20"/>
                <w:szCs w:val="20"/>
              </w:rPr>
            </w:pPr>
            <w:r w:rsidRPr="00261C70">
              <w:rPr>
                <w:rFonts w:ascii="Times New Roman" w:hAnsi="Times New Roman"/>
                <w:sz w:val="20"/>
                <w:szCs w:val="20"/>
              </w:rPr>
              <w:t>U 2017. g</w:t>
            </w:r>
            <w:r w:rsidR="00B84F02" w:rsidRPr="00261C70">
              <w:rPr>
                <w:rFonts w:ascii="Times New Roman" w:hAnsi="Times New Roman"/>
                <w:sz w:val="20"/>
                <w:szCs w:val="20"/>
              </w:rPr>
              <w:t xml:space="preserve">odini </w:t>
            </w:r>
            <w:r w:rsidRPr="00261C70">
              <w:rPr>
                <w:rFonts w:ascii="Times New Roman" w:hAnsi="Times New Roman"/>
                <w:sz w:val="20"/>
                <w:szCs w:val="20"/>
              </w:rPr>
              <w:t xml:space="preserve">dostavljene </w:t>
            </w:r>
            <w:r w:rsidR="00B84F02" w:rsidRPr="00261C70">
              <w:rPr>
                <w:rFonts w:ascii="Times New Roman" w:hAnsi="Times New Roman"/>
                <w:sz w:val="20"/>
                <w:szCs w:val="20"/>
              </w:rPr>
              <w:t xml:space="preserve">su </w:t>
            </w:r>
            <w:r w:rsidRPr="00261C70">
              <w:rPr>
                <w:rFonts w:ascii="Times New Roman" w:hAnsi="Times New Roman"/>
                <w:sz w:val="20"/>
                <w:szCs w:val="20"/>
              </w:rPr>
              <w:t xml:space="preserve">informacije za Akcijski plan </w:t>
            </w:r>
            <w:r w:rsidR="00A06935" w:rsidRPr="00261C70">
              <w:rPr>
                <w:rFonts w:ascii="Times New Roman" w:hAnsi="Times New Roman"/>
                <w:sz w:val="20"/>
                <w:szCs w:val="20"/>
              </w:rPr>
              <w:t>za Grad Slavonski Brod za prekoračenja PM</w:t>
            </w:r>
            <w:r w:rsidR="00A06935" w:rsidRPr="00261C70">
              <w:rPr>
                <w:rFonts w:ascii="Times New Roman" w:hAnsi="Times New Roman"/>
                <w:sz w:val="20"/>
                <w:szCs w:val="20"/>
                <w:vertAlign w:val="subscript"/>
              </w:rPr>
              <w:t>2,5</w:t>
            </w:r>
            <w:r w:rsidR="00A06935" w:rsidRPr="00261C70">
              <w:rPr>
                <w:rFonts w:ascii="Times New Roman" w:hAnsi="Times New Roman"/>
                <w:sz w:val="20"/>
                <w:szCs w:val="20"/>
              </w:rPr>
              <w:t xml:space="preserve"> u 2013. godini </w:t>
            </w:r>
            <w:r w:rsidRPr="00261C70">
              <w:rPr>
                <w:rFonts w:ascii="Times New Roman" w:hAnsi="Times New Roman"/>
                <w:sz w:val="20"/>
                <w:szCs w:val="20"/>
              </w:rPr>
              <w:t xml:space="preserve">koji je </w:t>
            </w:r>
            <w:r w:rsidR="00A06935" w:rsidRPr="00261C70">
              <w:rPr>
                <w:rFonts w:ascii="Times New Roman" w:hAnsi="Times New Roman"/>
                <w:sz w:val="20"/>
                <w:szCs w:val="20"/>
              </w:rPr>
              <w:t xml:space="preserve">usvojen u 2016. godini, </w:t>
            </w:r>
          </w:p>
          <w:p w14:paraId="343B7E48" w14:textId="77777777" w:rsidR="00F859F8" w:rsidRPr="00261C70" w:rsidRDefault="00C12B8C" w:rsidP="00D170A2">
            <w:pPr>
              <w:pStyle w:val="ListParagraph"/>
              <w:numPr>
                <w:ilvl w:val="0"/>
                <w:numId w:val="131"/>
              </w:numPr>
              <w:spacing w:before="0" w:after="0" w:line="240" w:lineRule="auto"/>
              <w:ind w:left="714" w:hanging="357"/>
              <w:rPr>
                <w:rFonts w:ascii="Times New Roman" w:hAnsi="Times New Roman"/>
                <w:sz w:val="20"/>
                <w:szCs w:val="20"/>
              </w:rPr>
            </w:pPr>
            <w:r w:rsidRPr="00261C70">
              <w:rPr>
                <w:rFonts w:ascii="Times New Roman" w:hAnsi="Times New Roman"/>
                <w:iCs/>
                <w:sz w:val="20"/>
                <w:szCs w:val="20"/>
              </w:rPr>
              <w:t>Akcijski plan poboljšanja kvalitete zraka za Grad Slavonski Brod</w:t>
            </w:r>
          </w:p>
          <w:p w14:paraId="69684EDE" w14:textId="77777777" w:rsidR="00B84F02" w:rsidRPr="00261C70" w:rsidRDefault="00B84F02" w:rsidP="00B84F02">
            <w:pPr>
              <w:pStyle w:val="ListParagraph"/>
              <w:spacing w:before="0" w:after="0" w:line="240" w:lineRule="auto"/>
              <w:ind w:left="714"/>
              <w:rPr>
                <w:rFonts w:ascii="Times New Roman" w:hAnsi="Times New Roman"/>
                <w:sz w:val="20"/>
                <w:szCs w:val="20"/>
              </w:rPr>
            </w:pPr>
          </w:p>
        </w:tc>
      </w:tr>
      <w:tr w:rsidR="00261C70" w:rsidRPr="00261C70" w14:paraId="0747DA3D" w14:textId="77777777" w:rsidTr="00A504A3">
        <w:tc>
          <w:tcPr>
            <w:tcW w:w="2026" w:type="dxa"/>
            <w:vMerge w:val="restart"/>
          </w:tcPr>
          <w:p w14:paraId="4FC04CAB" w14:textId="77777777" w:rsidR="00857F4A" w:rsidRPr="00261C70" w:rsidRDefault="00857F4A" w:rsidP="00674E7C">
            <w:pPr>
              <w:spacing w:after="0" w:line="240" w:lineRule="auto"/>
              <w:jc w:val="left"/>
              <w:rPr>
                <w:rFonts w:ascii="Times New Roman" w:hAnsi="Times New Roman"/>
                <w:b/>
                <w:sz w:val="20"/>
                <w:szCs w:val="20"/>
              </w:rPr>
            </w:pPr>
            <w:r w:rsidRPr="00261C70">
              <w:rPr>
                <w:rFonts w:ascii="Times New Roman" w:hAnsi="Times New Roman"/>
                <w:b/>
                <w:sz w:val="20"/>
                <w:szCs w:val="20"/>
              </w:rPr>
              <w:t>Uključite karte sadašnjih koncentracija u zraku (barem za sljedeće onečišćujuće tvari: NO</w:t>
            </w:r>
            <w:r w:rsidRPr="00261C70">
              <w:rPr>
                <w:rFonts w:ascii="Times New Roman" w:hAnsi="Times New Roman"/>
                <w:b/>
                <w:sz w:val="20"/>
                <w:szCs w:val="20"/>
                <w:vertAlign w:val="subscript"/>
              </w:rPr>
              <w:t>2</w:t>
            </w:r>
            <w:r w:rsidRPr="00261C70">
              <w:rPr>
                <w:rFonts w:ascii="Times New Roman" w:hAnsi="Times New Roman"/>
                <w:b/>
                <w:sz w:val="20"/>
                <w:szCs w:val="20"/>
              </w:rPr>
              <w:t>, PM</w:t>
            </w:r>
            <w:r w:rsidRPr="00261C70">
              <w:rPr>
                <w:rFonts w:ascii="Times New Roman" w:hAnsi="Times New Roman"/>
                <w:b/>
                <w:sz w:val="20"/>
                <w:szCs w:val="20"/>
                <w:vertAlign w:val="subscript"/>
              </w:rPr>
              <w:t>10</w:t>
            </w:r>
            <w:r w:rsidRPr="00261C70">
              <w:rPr>
                <w:rFonts w:ascii="Times New Roman" w:hAnsi="Times New Roman"/>
                <w:b/>
                <w:sz w:val="20"/>
                <w:szCs w:val="20"/>
              </w:rPr>
              <w:t>, PM</w:t>
            </w:r>
            <w:r w:rsidRPr="00261C70">
              <w:rPr>
                <w:rFonts w:ascii="Times New Roman" w:hAnsi="Times New Roman"/>
                <w:b/>
                <w:sz w:val="20"/>
                <w:szCs w:val="20"/>
                <w:vertAlign w:val="subscript"/>
              </w:rPr>
              <w:t>2.5</w:t>
            </w:r>
            <w:r w:rsidRPr="00261C70">
              <w:rPr>
                <w:rFonts w:ascii="Times New Roman" w:hAnsi="Times New Roman"/>
                <w:b/>
                <w:sz w:val="20"/>
                <w:szCs w:val="20"/>
              </w:rPr>
              <w:t xml:space="preserve"> i O</w:t>
            </w:r>
            <w:r w:rsidRPr="00261C70">
              <w:rPr>
                <w:rFonts w:ascii="Times New Roman" w:hAnsi="Times New Roman"/>
                <w:b/>
                <w:sz w:val="20"/>
                <w:szCs w:val="20"/>
                <w:vertAlign w:val="subscript"/>
              </w:rPr>
              <w:t>3</w:t>
            </w:r>
            <w:r w:rsidRPr="00261C70">
              <w:rPr>
                <w:rFonts w:ascii="Times New Roman" w:hAnsi="Times New Roman"/>
                <w:b/>
                <w:sz w:val="20"/>
                <w:szCs w:val="20"/>
              </w:rPr>
              <w:t xml:space="preserve"> te za ostale AAQD onečišćivače koji predstavljaju problem) i koje pokazuju, na primjer, broj zona, od ukupnog broja zona kakvoće zraka, koje su (nisu) sukladni u baznoj godini i izvještajnoj godini:</w:t>
            </w:r>
          </w:p>
        </w:tc>
        <w:tc>
          <w:tcPr>
            <w:tcW w:w="7317" w:type="dxa"/>
          </w:tcPr>
          <w:p w14:paraId="1F4A1C2E" w14:textId="77777777" w:rsidR="00857F4A" w:rsidRPr="00261C70" w:rsidRDefault="00857F4A" w:rsidP="00857F4A">
            <w:pPr>
              <w:spacing w:line="240" w:lineRule="auto"/>
              <w:rPr>
                <w:rFonts w:ascii="Times New Roman" w:eastAsia="MS Mincho" w:hAnsi="Times New Roman"/>
                <w:sz w:val="20"/>
                <w:szCs w:val="20"/>
              </w:rPr>
            </w:pPr>
            <w:r w:rsidRPr="00261C70">
              <w:rPr>
                <w:rFonts w:ascii="Times New Roman" w:hAnsi="Times New Roman"/>
                <w:sz w:val="20"/>
                <w:szCs w:val="20"/>
              </w:rPr>
              <w:t>Karte koncentracija SO</w:t>
            </w:r>
            <w:r w:rsidRPr="00261C70">
              <w:rPr>
                <w:rFonts w:ascii="Times New Roman" w:hAnsi="Times New Roman"/>
                <w:sz w:val="20"/>
                <w:szCs w:val="20"/>
                <w:vertAlign w:val="subscript"/>
              </w:rPr>
              <w:t>2</w:t>
            </w:r>
            <w:r w:rsidRPr="00261C70">
              <w:rPr>
                <w:rFonts w:ascii="Times New Roman" w:hAnsi="Times New Roman"/>
                <w:sz w:val="20"/>
                <w:szCs w:val="20"/>
              </w:rPr>
              <w:t>, NO</w:t>
            </w:r>
            <w:r w:rsidRPr="00261C70">
              <w:rPr>
                <w:rFonts w:ascii="Times New Roman" w:hAnsi="Times New Roman"/>
                <w:sz w:val="20"/>
                <w:szCs w:val="20"/>
                <w:vertAlign w:val="subscript"/>
              </w:rPr>
              <w:t>2</w:t>
            </w:r>
            <w:r w:rsidRPr="00261C70">
              <w:rPr>
                <w:rFonts w:ascii="Times New Roman" w:hAnsi="Times New Roman"/>
                <w:sz w:val="20"/>
                <w:szCs w:val="20"/>
              </w:rPr>
              <w:t>, PM</w:t>
            </w:r>
            <w:r w:rsidRPr="00261C70">
              <w:rPr>
                <w:rFonts w:ascii="Times New Roman" w:hAnsi="Times New Roman"/>
                <w:sz w:val="20"/>
                <w:szCs w:val="20"/>
                <w:vertAlign w:val="subscript"/>
              </w:rPr>
              <w:t>10</w:t>
            </w:r>
            <w:r w:rsidRPr="00261C70">
              <w:rPr>
                <w:rFonts w:ascii="Times New Roman" w:hAnsi="Times New Roman"/>
                <w:sz w:val="20"/>
                <w:szCs w:val="20"/>
              </w:rPr>
              <w:t>, PM</w:t>
            </w:r>
            <w:r w:rsidRPr="00261C70">
              <w:rPr>
                <w:rFonts w:ascii="Times New Roman" w:hAnsi="Times New Roman"/>
                <w:sz w:val="20"/>
                <w:szCs w:val="20"/>
                <w:vertAlign w:val="subscript"/>
              </w:rPr>
              <w:t>2,5</w:t>
            </w:r>
            <w:r w:rsidRPr="00261C70">
              <w:rPr>
                <w:rFonts w:ascii="Times New Roman" w:hAnsi="Times New Roman"/>
                <w:sz w:val="20"/>
                <w:szCs w:val="20"/>
              </w:rPr>
              <w:t>, O</w:t>
            </w:r>
            <w:r w:rsidRPr="00261C70">
              <w:rPr>
                <w:rFonts w:ascii="Times New Roman" w:hAnsi="Times New Roman"/>
                <w:sz w:val="20"/>
                <w:szCs w:val="20"/>
                <w:vertAlign w:val="subscript"/>
              </w:rPr>
              <w:t>3</w:t>
            </w:r>
            <w:r w:rsidRPr="00261C70">
              <w:rPr>
                <w:rFonts w:ascii="Times New Roman" w:hAnsi="Times New Roman"/>
                <w:sz w:val="20"/>
                <w:szCs w:val="20"/>
              </w:rPr>
              <w:t>, teških metala i B(a)P za razdoblje 2001. -</w:t>
            </w:r>
            <w:r w:rsidR="00B84F02" w:rsidRPr="00261C70">
              <w:rPr>
                <w:rFonts w:ascii="Times New Roman" w:hAnsi="Times New Roman"/>
                <w:sz w:val="20"/>
                <w:szCs w:val="20"/>
              </w:rPr>
              <w:t xml:space="preserve"> 2015. godine</w:t>
            </w:r>
            <w:r w:rsidRPr="00261C70">
              <w:rPr>
                <w:rFonts w:ascii="Times New Roman" w:hAnsi="Times New Roman"/>
                <w:sz w:val="20"/>
                <w:szCs w:val="20"/>
              </w:rPr>
              <w:t xml:space="preserve"> dane su u dokumentu: Objektivna ocjena kvalitete zraka u zonama Republike Hrvatske za 2016. godinu (DHMZ, Zagreb, rujan 2017.) dostupnom na poveznici: </w:t>
            </w:r>
            <w:hyperlink r:id="rId53" w:history="1">
              <w:r w:rsidRPr="00261C70">
                <w:rPr>
                  <w:rStyle w:val="Hyperlink"/>
                  <w:rFonts w:ascii="Times New Roman" w:hAnsi="Times New Roman"/>
                  <w:color w:val="auto"/>
                  <w:sz w:val="20"/>
                  <w:szCs w:val="20"/>
                </w:rPr>
                <w:t>http://iszz.azo.hr/iskzl/datoteka?id=69590</w:t>
              </w:r>
            </w:hyperlink>
            <w:r w:rsidRPr="00261C70">
              <w:rPr>
                <w:rFonts w:ascii="Times New Roman" w:eastAsia="MS Mincho" w:hAnsi="Times New Roman"/>
                <w:sz w:val="20"/>
                <w:szCs w:val="20"/>
              </w:rPr>
              <w:t xml:space="preserve">. </w:t>
            </w:r>
          </w:p>
          <w:p w14:paraId="7927E54D" w14:textId="77777777" w:rsidR="00857F4A" w:rsidRPr="00261C70" w:rsidRDefault="00857F4A" w:rsidP="00857F4A">
            <w:pPr>
              <w:spacing w:line="240" w:lineRule="auto"/>
              <w:rPr>
                <w:rFonts w:ascii="Times New Roman" w:hAnsi="Times New Roman"/>
                <w:sz w:val="20"/>
                <w:szCs w:val="20"/>
              </w:rPr>
            </w:pPr>
            <w:r w:rsidRPr="00261C70">
              <w:rPr>
                <w:rFonts w:ascii="Times New Roman" w:eastAsia="MS Mincho" w:hAnsi="Times New Roman"/>
                <w:sz w:val="20"/>
                <w:szCs w:val="20"/>
              </w:rPr>
              <w:t xml:space="preserve">Objektivna procjena kvalitete zraka provodi se za sva područja (zone) u kojima se ne provode mjerenja kvalitete zraka, mjerenja se provode nekom od nestandardiziranih metoda ili se provode nekom standardiziranom metodom za koju nisu provedeni testovi ekvivalencije s referentnom metodom, ali samo u slučaju gdje su razine koncentracija onečišćujućih tvari na razmatranom području manje od donjeg praga procjene (DPP) odnosno dugoročnog cilja (DC) sukladno člancima 6. i 9. Direktive 2008/50/EK. </w:t>
            </w:r>
          </w:p>
          <w:p w14:paraId="0A94BDF3" w14:textId="77777777" w:rsidR="00857F4A" w:rsidRPr="00261C70" w:rsidRDefault="00857F4A" w:rsidP="00857F4A">
            <w:pPr>
              <w:spacing w:line="240" w:lineRule="auto"/>
              <w:rPr>
                <w:rFonts w:ascii="Times New Roman" w:hAnsi="Times New Roman"/>
                <w:sz w:val="20"/>
                <w:szCs w:val="20"/>
              </w:rPr>
            </w:pPr>
            <w:r w:rsidRPr="00261C70">
              <w:rPr>
                <w:rFonts w:ascii="Times New Roman" w:hAnsi="Times New Roman"/>
                <w:sz w:val="20"/>
                <w:szCs w:val="20"/>
              </w:rPr>
              <w:t xml:space="preserve">Rezultati su dobiveni primjenom posljednje verzije EMEP modela iz 2016. godine. Korišten je model prostornog mjerila 50km x 50km koji je namijenjen primarno ocjenjivanju utjecaja regionalnog i daljinskog prijenosa onečišćujućih tvari. Model nije dovoljno fine rezolucije za procjenu iznosa koncentracija u slučajevima kada dominiraju izvori lokalnog onečišćenja. Modeliranje u finoj rezoluciji (0,1⁰ x 0,1⁰) na nacionalnoj razini i na razini AQ zona i aglomeracija nije još provedeno. </w:t>
            </w:r>
          </w:p>
        </w:tc>
      </w:tr>
      <w:tr w:rsidR="00261C70" w:rsidRPr="00261C70" w14:paraId="77C9DD58" w14:textId="77777777" w:rsidTr="00A504A3">
        <w:tc>
          <w:tcPr>
            <w:tcW w:w="2026" w:type="dxa"/>
            <w:vMerge/>
          </w:tcPr>
          <w:p w14:paraId="6A8C0A28" w14:textId="77777777" w:rsidR="00857F4A" w:rsidRPr="00261C70" w:rsidRDefault="00857F4A" w:rsidP="00674E7C">
            <w:pPr>
              <w:spacing w:after="0" w:line="240" w:lineRule="auto"/>
              <w:jc w:val="left"/>
              <w:rPr>
                <w:rFonts w:ascii="Times New Roman" w:hAnsi="Times New Roman"/>
                <w:sz w:val="20"/>
                <w:szCs w:val="20"/>
              </w:rPr>
            </w:pPr>
          </w:p>
        </w:tc>
        <w:tc>
          <w:tcPr>
            <w:tcW w:w="7317" w:type="dxa"/>
          </w:tcPr>
          <w:p w14:paraId="196EA2FC" w14:textId="77777777" w:rsidR="00857F4A" w:rsidRPr="00261C70" w:rsidRDefault="00857F4A" w:rsidP="00857F4A">
            <w:pPr>
              <w:spacing w:after="0" w:line="240" w:lineRule="auto"/>
              <w:rPr>
                <w:rFonts w:ascii="Times New Roman" w:eastAsia="MS Mincho" w:hAnsi="Times New Roman"/>
                <w:b/>
                <w:i/>
                <w:sz w:val="20"/>
                <w:szCs w:val="20"/>
              </w:rPr>
            </w:pPr>
            <w:r w:rsidRPr="00261C70">
              <w:rPr>
                <w:rFonts w:ascii="Times New Roman" w:hAnsi="Times New Roman"/>
                <w:b/>
                <w:i/>
                <w:sz w:val="20"/>
                <w:szCs w:val="20"/>
              </w:rPr>
              <w:t>U nastavku su prikazane karte za 2015. g</w:t>
            </w:r>
            <w:r w:rsidR="00B84F02" w:rsidRPr="00261C70">
              <w:rPr>
                <w:rFonts w:ascii="Times New Roman" w:hAnsi="Times New Roman"/>
                <w:b/>
                <w:i/>
                <w:sz w:val="20"/>
                <w:szCs w:val="20"/>
              </w:rPr>
              <w:t>odinu</w:t>
            </w:r>
          </w:p>
          <w:tbl>
            <w:tblPr>
              <w:tblStyle w:val="TableGrid"/>
              <w:tblW w:w="7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0"/>
            </w:tblGrid>
            <w:tr w:rsidR="00261C70" w:rsidRPr="00261C70" w14:paraId="55096789" w14:textId="77777777" w:rsidTr="00310286">
              <w:trPr>
                <w:trHeight w:val="5740"/>
              </w:trPr>
              <w:tc>
                <w:tcPr>
                  <w:tcW w:w="7120" w:type="dxa"/>
                  <w:tcMar>
                    <w:left w:w="0" w:type="dxa"/>
                    <w:right w:w="0" w:type="dxa"/>
                  </w:tcMar>
                </w:tcPr>
                <w:p w14:paraId="446F5A17" w14:textId="77777777" w:rsidR="00857F4A" w:rsidRPr="00261C70" w:rsidRDefault="00857F4A" w:rsidP="00310286">
                  <w:pPr>
                    <w:spacing w:after="0" w:line="240" w:lineRule="auto"/>
                    <w:rPr>
                      <w:rFonts w:ascii="Times New Roman" w:hAnsi="Times New Roman"/>
                      <w:b/>
                      <w:i/>
                      <w:sz w:val="20"/>
                      <w:szCs w:val="20"/>
                      <w:vertAlign w:val="subscript"/>
                    </w:rPr>
                  </w:pPr>
                  <w:r w:rsidRPr="00261C70">
                    <w:rPr>
                      <w:rFonts w:ascii="Times New Roman" w:hAnsi="Times New Roman"/>
                      <w:b/>
                      <w:i/>
                      <w:sz w:val="20"/>
                      <w:szCs w:val="20"/>
                    </w:rPr>
                    <w:t>SO</w:t>
                  </w:r>
                  <w:r w:rsidRPr="00261C70">
                    <w:rPr>
                      <w:rFonts w:ascii="Times New Roman" w:hAnsi="Times New Roman"/>
                      <w:b/>
                      <w:i/>
                      <w:sz w:val="20"/>
                      <w:szCs w:val="20"/>
                      <w:vertAlign w:val="subscript"/>
                    </w:rPr>
                    <w:t>2</w:t>
                  </w:r>
                </w:p>
                <w:p w14:paraId="7EDFF533" w14:textId="77777777" w:rsidR="00857F4A" w:rsidRPr="00261C70" w:rsidRDefault="00857F4A" w:rsidP="00857F4A">
                  <w:pPr>
                    <w:spacing w:before="0" w:after="0" w:line="240" w:lineRule="auto"/>
                    <w:rPr>
                      <w:rFonts w:ascii="Times New Roman" w:hAnsi="Times New Roman"/>
                      <w:sz w:val="20"/>
                      <w:szCs w:val="20"/>
                    </w:rPr>
                  </w:pPr>
                  <w:r w:rsidRPr="00261C70">
                    <w:rPr>
                      <w:rFonts w:ascii="Times New Roman" w:hAnsi="Times New Roman"/>
                      <w:sz w:val="20"/>
                      <w:szCs w:val="20"/>
                    </w:rPr>
                    <w:t>Modelirane vrijednosti godišnjih koncentracija SO</w:t>
                  </w:r>
                  <w:r w:rsidRPr="00261C70">
                    <w:rPr>
                      <w:rFonts w:ascii="Times New Roman" w:hAnsi="Times New Roman"/>
                      <w:sz w:val="20"/>
                      <w:szCs w:val="20"/>
                      <w:vertAlign w:val="subscript"/>
                    </w:rPr>
                    <w:t>2</w:t>
                  </w:r>
                  <w:r w:rsidRPr="00261C70">
                    <w:rPr>
                      <w:rFonts w:ascii="Times New Roman" w:hAnsi="Times New Roman"/>
                      <w:sz w:val="20"/>
                      <w:szCs w:val="20"/>
                    </w:rPr>
                    <w:t xml:space="preserve"> manje su od 2 μg/m</w:t>
                  </w:r>
                  <w:r w:rsidRPr="00261C70">
                    <w:rPr>
                      <w:rFonts w:ascii="Times New Roman" w:hAnsi="Times New Roman"/>
                      <w:sz w:val="20"/>
                      <w:szCs w:val="20"/>
                      <w:vertAlign w:val="superscript"/>
                    </w:rPr>
                    <w:t>3</w:t>
                  </w:r>
                  <w:r w:rsidRPr="00261C70">
                    <w:rPr>
                      <w:rFonts w:ascii="Times New Roman" w:hAnsi="Times New Roman"/>
                      <w:sz w:val="20"/>
                      <w:szCs w:val="20"/>
                    </w:rPr>
                    <w:t xml:space="preserve"> na većem području Hrvatske. Vrijednosti u rasponu od 2-10 μg/m</w:t>
                  </w:r>
                  <w:r w:rsidRPr="00261C70">
                    <w:rPr>
                      <w:rFonts w:ascii="Times New Roman" w:hAnsi="Times New Roman"/>
                      <w:sz w:val="20"/>
                      <w:szCs w:val="20"/>
                      <w:vertAlign w:val="superscript"/>
                    </w:rPr>
                    <w:t>3</w:t>
                  </w:r>
                  <w:r w:rsidRPr="00261C70">
                    <w:rPr>
                      <w:rFonts w:ascii="Times New Roman" w:hAnsi="Times New Roman"/>
                      <w:sz w:val="20"/>
                      <w:szCs w:val="20"/>
                    </w:rPr>
                    <w:t xml:space="preserve"> su za područjima koja graniče s Bosnom i Hercegovinom (BiH) (Republika Srpska) i Republikom Srbijom (RS), što je i očekivano s obzirom na velike točkaste izvore emisije u tim državama. </w:t>
                  </w:r>
                </w:p>
                <w:p w14:paraId="70CEA55A" w14:textId="77777777" w:rsidR="00B84F02" w:rsidRPr="00261C70" w:rsidRDefault="00B84F02" w:rsidP="00857F4A">
                  <w:pPr>
                    <w:spacing w:before="0" w:after="0" w:line="240" w:lineRule="auto"/>
                    <w:rPr>
                      <w:rFonts w:ascii="Times New Roman" w:hAnsi="Times New Roman"/>
                      <w:sz w:val="20"/>
                      <w:szCs w:val="20"/>
                    </w:rPr>
                  </w:pPr>
                </w:p>
                <w:p w14:paraId="42AA6967" w14:textId="77777777" w:rsidR="00857F4A" w:rsidRPr="00261C70" w:rsidRDefault="001B608A" w:rsidP="00857F4A">
                  <w:pPr>
                    <w:spacing w:before="0" w:after="0" w:line="240" w:lineRule="auto"/>
                    <w:rPr>
                      <w:rFonts w:ascii="Times New Roman" w:hAnsi="Times New Roman"/>
                      <w:sz w:val="20"/>
                      <w:szCs w:val="20"/>
                    </w:rPr>
                  </w:pPr>
                  <w:r w:rsidRPr="00261C70">
                    <w:rPr>
                      <w:noProof/>
                      <w:lang w:eastAsia="hr-HR"/>
                    </w:rPr>
                    <w:drawing>
                      <wp:inline distT="0" distB="0" distL="0" distR="0" wp14:anchorId="21F8C62F" wp14:editId="5A2EAD78">
                        <wp:extent cx="4698908" cy="2495550"/>
                        <wp:effectExtent l="0" t="0" r="6985" b="0"/>
                        <wp:docPr id="1" name="Picture 1" descr="cid:image005.png@01D50CC8.8B44E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5.png@01D50CC8.8B44EBC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699586" cy="2495910"/>
                                </a:xfrm>
                                <a:prstGeom prst="rect">
                                  <a:avLst/>
                                </a:prstGeom>
                                <a:noFill/>
                                <a:ln>
                                  <a:noFill/>
                                </a:ln>
                              </pic:spPr>
                            </pic:pic>
                          </a:graphicData>
                        </a:graphic>
                      </wp:inline>
                    </w:drawing>
                  </w:r>
                </w:p>
                <w:p w14:paraId="1E9A6A10" w14:textId="77777777" w:rsidR="00B84F02" w:rsidRPr="00261C70" w:rsidRDefault="00B84F02" w:rsidP="00310286">
                  <w:pPr>
                    <w:spacing w:before="0" w:after="0" w:line="240" w:lineRule="auto"/>
                    <w:rPr>
                      <w:rFonts w:ascii="Times New Roman" w:hAnsi="Times New Roman"/>
                      <w:sz w:val="20"/>
                      <w:szCs w:val="20"/>
                    </w:rPr>
                  </w:pPr>
                </w:p>
                <w:p w14:paraId="24E3B2E5" w14:textId="77777777" w:rsidR="00857F4A" w:rsidRPr="00261C70" w:rsidRDefault="00857F4A" w:rsidP="00310286">
                  <w:pPr>
                    <w:spacing w:before="0" w:after="0" w:line="240" w:lineRule="auto"/>
                    <w:rPr>
                      <w:rFonts w:ascii="Times New Roman" w:hAnsi="Times New Roman"/>
                      <w:sz w:val="20"/>
                      <w:szCs w:val="20"/>
                    </w:rPr>
                  </w:pPr>
                  <w:r w:rsidRPr="00261C70">
                    <w:rPr>
                      <w:rFonts w:ascii="Times New Roman" w:hAnsi="Times New Roman"/>
                      <w:sz w:val="20"/>
                      <w:szCs w:val="20"/>
                    </w:rPr>
                    <w:t>Na čitavom području RH godišnje koncentracije SO</w:t>
                  </w:r>
                  <w:r w:rsidRPr="00261C70">
                    <w:rPr>
                      <w:rFonts w:ascii="Times New Roman" w:hAnsi="Times New Roman"/>
                      <w:sz w:val="20"/>
                      <w:szCs w:val="20"/>
                      <w:vertAlign w:val="subscript"/>
                    </w:rPr>
                    <w:t>2</w:t>
                  </w:r>
                  <w:r w:rsidRPr="00261C70">
                    <w:rPr>
                      <w:rFonts w:ascii="Times New Roman" w:hAnsi="Times New Roman"/>
                      <w:sz w:val="20"/>
                      <w:szCs w:val="20"/>
                    </w:rPr>
                    <w:t xml:space="preserve"> su ispod vrijednosti donjeg praga procjene (50 μg/m</w:t>
                  </w:r>
                  <w:r w:rsidRPr="00261C70">
                    <w:rPr>
                      <w:rFonts w:ascii="Times New Roman" w:hAnsi="Times New Roman"/>
                      <w:sz w:val="20"/>
                      <w:szCs w:val="20"/>
                      <w:vertAlign w:val="superscript"/>
                    </w:rPr>
                    <w:t>3</w:t>
                  </w:r>
                  <w:r w:rsidRPr="00261C70">
                    <w:rPr>
                      <w:rFonts w:ascii="Times New Roman" w:hAnsi="Times New Roman"/>
                      <w:sz w:val="20"/>
                      <w:szCs w:val="20"/>
                    </w:rPr>
                    <w:t>) s obzirom na zdravlje ljudi kao i donjeg praga procjene (8 μg/m</w:t>
                  </w:r>
                  <w:r w:rsidRPr="00261C70">
                    <w:rPr>
                      <w:rFonts w:ascii="Times New Roman" w:hAnsi="Times New Roman"/>
                      <w:sz w:val="20"/>
                      <w:szCs w:val="20"/>
                      <w:vertAlign w:val="superscript"/>
                    </w:rPr>
                    <w:t>3</w:t>
                  </w:r>
                  <w:r w:rsidRPr="00261C70">
                    <w:rPr>
                      <w:rFonts w:ascii="Times New Roman" w:hAnsi="Times New Roman"/>
                      <w:sz w:val="20"/>
                      <w:szCs w:val="20"/>
                    </w:rPr>
                    <w:t>) s obzirom na zaštitu vegetacije.</w:t>
                  </w:r>
                </w:p>
                <w:p w14:paraId="4E52AED1" w14:textId="77777777" w:rsidR="00857F4A" w:rsidRPr="00261C70" w:rsidRDefault="00857F4A" w:rsidP="00857F4A">
                  <w:pPr>
                    <w:spacing w:before="0" w:after="0" w:line="240" w:lineRule="auto"/>
                    <w:rPr>
                      <w:rFonts w:ascii="Times New Roman" w:hAnsi="Times New Roman"/>
                      <w:sz w:val="20"/>
                      <w:szCs w:val="20"/>
                    </w:rPr>
                  </w:pPr>
                </w:p>
              </w:tc>
            </w:tr>
          </w:tbl>
          <w:p w14:paraId="64D5C3EA" w14:textId="77777777" w:rsidR="00857F4A" w:rsidRPr="00261C70" w:rsidRDefault="00857F4A" w:rsidP="00857F4A">
            <w:pPr>
              <w:spacing w:line="240" w:lineRule="auto"/>
              <w:rPr>
                <w:rFonts w:ascii="Times New Roman" w:hAnsi="Times New Roman"/>
                <w:sz w:val="20"/>
                <w:szCs w:val="20"/>
              </w:rPr>
            </w:pPr>
          </w:p>
        </w:tc>
      </w:tr>
      <w:tr w:rsidR="00261C70" w:rsidRPr="00261C70" w14:paraId="167C460F" w14:textId="77777777" w:rsidTr="00A504A3">
        <w:tc>
          <w:tcPr>
            <w:tcW w:w="2026" w:type="dxa"/>
            <w:vMerge/>
          </w:tcPr>
          <w:p w14:paraId="163D640B" w14:textId="77777777" w:rsidR="00857F4A" w:rsidRPr="00261C70" w:rsidRDefault="00857F4A" w:rsidP="00674E7C">
            <w:pPr>
              <w:spacing w:after="0" w:line="240" w:lineRule="auto"/>
              <w:jc w:val="left"/>
              <w:rPr>
                <w:rFonts w:ascii="Times New Roman" w:hAnsi="Times New Roman"/>
                <w:sz w:val="20"/>
                <w:szCs w:val="20"/>
              </w:rPr>
            </w:pPr>
          </w:p>
        </w:tc>
        <w:tc>
          <w:tcPr>
            <w:tcW w:w="7317" w:type="dxa"/>
          </w:tcPr>
          <w:p w14:paraId="4C33C333" w14:textId="77777777" w:rsidR="00857F4A" w:rsidRPr="00261C70" w:rsidRDefault="00857F4A" w:rsidP="00857F4A">
            <w:pPr>
              <w:spacing w:line="240" w:lineRule="auto"/>
              <w:rPr>
                <w:rFonts w:ascii="Times New Roman" w:hAnsi="Times New Roman"/>
                <w:b/>
                <w:i/>
                <w:sz w:val="20"/>
                <w:szCs w:val="20"/>
              </w:rPr>
            </w:pPr>
            <w:r w:rsidRPr="00261C70">
              <w:rPr>
                <w:rFonts w:ascii="Times New Roman" w:hAnsi="Times New Roman"/>
                <w:b/>
                <w:i/>
                <w:sz w:val="20"/>
                <w:szCs w:val="20"/>
              </w:rPr>
              <w:t>NO</w:t>
            </w:r>
            <w:r w:rsidRPr="00261C70">
              <w:rPr>
                <w:rFonts w:ascii="Times New Roman" w:hAnsi="Times New Roman"/>
                <w:b/>
                <w:i/>
                <w:sz w:val="20"/>
                <w:szCs w:val="20"/>
                <w:vertAlign w:val="subscript"/>
              </w:rPr>
              <w:t>2</w:t>
            </w:r>
          </w:p>
          <w:p w14:paraId="78D4671F" w14:textId="77777777" w:rsidR="00857F4A" w:rsidRPr="00261C70" w:rsidRDefault="00857F4A" w:rsidP="00857F4A">
            <w:pPr>
              <w:spacing w:line="240" w:lineRule="auto"/>
              <w:rPr>
                <w:rFonts w:ascii="Times New Roman" w:hAnsi="Times New Roman"/>
                <w:sz w:val="20"/>
                <w:szCs w:val="20"/>
              </w:rPr>
            </w:pPr>
            <w:r w:rsidRPr="00261C70">
              <w:rPr>
                <w:rFonts w:ascii="Times New Roman" w:hAnsi="Times New Roman"/>
                <w:sz w:val="20"/>
                <w:szCs w:val="20"/>
              </w:rPr>
              <w:t>Godišnje koncentracije NO</w:t>
            </w:r>
            <w:r w:rsidRPr="00261C70">
              <w:rPr>
                <w:rFonts w:ascii="Times New Roman" w:hAnsi="Times New Roman"/>
                <w:sz w:val="20"/>
                <w:szCs w:val="20"/>
                <w:vertAlign w:val="subscript"/>
              </w:rPr>
              <w:t>2</w:t>
            </w:r>
            <w:r w:rsidRPr="00261C70">
              <w:rPr>
                <w:rFonts w:ascii="Times New Roman" w:hAnsi="Times New Roman"/>
                <w:sz w:val="20"/>
                <w:szCs w:val="20"/>
              </w:rPr>
              <w:t xml:space="preserve"> najviše su u blizini industrijskih izvora tj. na području aglomeracija. Proračunate vrijednosti koncentracija NO</w:t>
            </w:r>
            <w:r w:rsidRPr="00261C70">
              <w:rPr>
                <w:rFonts w:ascii="Times New Roman" w:hAnsi="Times New Roman"/>
                <w:sz w:val="20"/>
                <w:szCs w:val="20"/>
                <w:vertAlign w:val="subscript"/>
              </w:rPr>
              <w:t>2</w:t>
            </w:r>
            <w:r w:rsidRPr="00261C70">
              <w:rPr>
                <w:rFonts w:ascii="Times New Roman" w:hAnsi="Times New Roman"/>
                <w:sz w:val="20"/>
                <w:szCs w:val="20"/>
              </w:rPr>
              <w:t xml:space="preserve"> kreću se u rasponu od 2-10 μg/m</w:t>
            </w:r>
            <w:r w:rsidRPr="00261C70">
              <w:rPr>
                <w:rFonts w:ascii="Times New Roman" w:hAnsi="Times New Roman"/>
                <w:sz w:val="20"/>
                <w:szCs w:val="20"/>
                <w:vertAlign w:val="superscript"/>
              </w:rPr>
              <w:t>3</w:t>
            </w:r>
            <w:r w:rsidRPr="00261C70">
              <w:rPr>
                <w:rFonts w:ascii="Times New Roman" w:hAnsi="Times New Roman"/>
                <w:sz w:val="20"/>
                <w:szCs w:val="20"/>
              </w:rPr>
              <w:t xml:space="preserve"> što je ispod donje granice procjene s obzirom na ljudsko zdravlje (26 μg/m</w:t>
            </w:r>
            <w:r w:rsidRPr="00261C70">
              <w:rPr>
                <w:rFonts w:ascii="Times New Roman" w:hAnsi="Times New Roman"/>
                <w:sz w:val="20"/>
                <w:szCs w:val="20"/>
                <w:vertAlign w:val="superscript"/>
              </w:rPr>
              <w:t>3</w:t>
            </w:r>
            <w:r w:rsidRPr="00261C70">
              <w:rPr>
                <w:rFonts w:ascii="Times New Roman" w:hAnsi="Times New Roman"/>
                <w:sz w:val="20"/>
                <w:szCs w:val="20"/>
              </w:rPr>
              <w:t>) kao i donje granice procjene kritične razine dušikovih oksida s obzirom na zaštitu vegetacije i prirodnih ekosustava (19,5 μg/m</w:t>
            </w:r>
            <w:r w:rsidRPr="00261C70">
              <w:rPr>
                <w:rFonts w:ascii="Times New Roman" w:hAnsi="Times New Roman"/>
                <w:sz w:val="20"/>
                <w:szCs w:val="20"/>
                <w:vertAlign w:val="superscript"/>
              </w:rPr>
              <w:t>3</w:t>
            </w:r>
            <w:r w:rsidRPr="00261C70">
              <w:rPr>
                <w:rFonts w:ascii="Times New Roman" w:hAnsi="Times New Roman"/>
                <w:sz w:val="20"/>
                <w:szCs w:val="20"/>
              </w:rPr>
              <w:t xml:space="preserve">). </w:t>
            </w:r>
          </w:p>
          <w:p w14:paraId="07850A2C" w14:textId="77777777" w:rsidR="00B84F02" w:rsidRPr="00261C70" w:rsidRDefault="00B84F02" w:rsidP="00857F4A">
            <w:pPr>
              <w:spacing w:line="240" w:lineRule="auto"/>
              <w:rPr>
                <w:rFonts w:ascii="Times New Roman" w:hAnsi="Times New Roman"/>
                <w:sz w:val="20"/>
                <w:szCs w:val="20"/>
              </w:rPr>
            </w:pPr>
          </w:p>
          <w:p w14:paraId="15E401D8" w14:textId="77777777" w:rsidR="00B84F02" w:rsidRPr="00261C70" w:rsidRDefault="001B608A" w:rsidP="00857F4A">
            <w:pPr>
              <w:spacing w:after="0" w:line="240" w:lineRule="auto"/>
              <w:rPr>
                <w:rFonts w:ascii="Times New Roman" w:hAnsi="Times New Roman"/>
                <w:sz w:val="20"/>
                <w:szCs w:val="20"/>
              </w:rPr>
            </w:pPr>
            <w:r w:rsidRPr="00261C70">
              <w:rPr>
                <w:noProof/>
                <w:lang w:eastAsia="hr-HR"/>
              </w:rPr>
              <w:drawing>
                <wp:inline distT="0" distB="0" distL="0" distR="0" wp14:anchorId="2C9F5C1D" wp14:editId="3CF6FCF8">
                  <wp:extent cx="4663114" cy="2495550"/>
                  <wp:effectExtent l="0" t="0" r="4445" b="0"/>
                  <wp:docPr id="4" name="Picture 4" descr="cid:image002.png@01D50CC8.42E0F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0CC8.42E0F81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669720" cy="2499086"/>
                          </a:xfrm>
                          <a:prstGeom prst="rect">
                            <a:avLst/>
                          </a:prstGeom>
                          <a:noFill/>
                          <a:ln>
                            <a:noFill/>
                          </a:ln>
                        </pic:spPr>
                      </pic:pic>
                    </a:graphicData>
                  </a:graphic>
                </wp:inline>
              </w:drawing>
            </w:r>
          </w:p>
          <w:p w14:paraId="6727765C" w14:textId="77777777" w:rsidR="00857F4A" w:rsidRPr="00261C70" w:rsidRDefault="00857F4A" w:rsidP="00857F4A">
            <w:pPr>
              <w:spacing w:after="0" w:line="240" w:lineRule="auto"/>
              <w:rPr>
                <w:rFonts w:ascii="Times New Roman" w:hAnsi="Times New Roman"/>
                <w:sz w:val="20"/>
                <w:szCs w:val="20"/>
              </w:rPr>
            </w:pPr>
            <w:r w:rsidRPr="00261C70">
              <w:rPr>
                <w:rFonts w:ascii="Times New Roman" w:hAnsi="Times New Roman"/>
                <w:sz w:val="20"/>
                <w:szCs w:val="20"/>
              </w:rPr>
              <w:t>Iako su dominantni izvori dušikovih oksida uključeni u emisijske podatke, velika prostorna skala modela ne omogućuje precizno određivanje iznosa koncentracija u sredinama, gdje postoje izraženiji pojedinačni ili izolirani izvori emisije dušikovih oksida (cementare, termoelektrane, rafinerije i sl.).</w:t>
            </w:r>
          </w:p>
          <w:p w14:paraId="6FF49EC8" w14:textId="77777777" w:rsidR="00B84F02" w:rsidRPr="00261C70" w:rsidRDefault="00B84F02" w:rsidP="00857F4A">
            <w:pPr>
              <w:spacing w:after="0" w:line="240" w:lineRule="auto"/>
              <w:rPr>
                <w:rFonts w:ascii="Times New Roman" w:hAnsi="Times New Roman"/>
                <w:b/>
                <w:i/>
                <w:sz w:val="20"/>
                <w:szCs w:val="20"/>
              </w:rPr>
            </w:pPr>
          </w:p>
        </w:tc>
      </w:tr>
      <w:tr w:rsidR="00261C70" w:rsidRPr="00261C70" w14:paraId="586DE4BC" w14:textId="77777777" w:rsidTr="00A504A3">
        <w:tc>
          <w:tcPr>
            <w:tcW w:w="2026" w:type="dxa"/>
            <w:vMerge/>
          </w:tcPr>
          <w:p w14:paraId="38987A67" w14:textId="77777777" w:rsidR="00857F4A" w:rsidRPr="00261C70" w:rsidRDefault="00857F4A" w:rsidP="00674E7C">
            <w:pPr>
              <w:spacing w:after="0" w:line="240" w:lineRule="auto"/>
              <w:jc w:val="left"/>
              <w:rPr>
                <w:rFonts w:ascii="Times New Roman" w:hAnsi="Times New Roman"/>
                <w:sz w:val="20"/>
                <w:szCs w:val="20"/>
              </w:rPr>
            </w:pPr>
          </w:p>
        </w:tc>
        <w:tc>
          <w:tcPr>
            <w:tcW w:w="7317" w:type="dxa"/>
          </w:tcPr>
          <w:p w14:paraId="4C9C89CC" w14:textId="77777777" w:rsidR="00857F4A" w:rsidRPr="00261C70" w:rsidRDefault="00857F4A" w:rsidP="00857F4A">
            <w:pPr>
              <w:spacing w:line="240" w:lineRule="auto"/>
              <w:rPr>
                <w:rFonts w:ascii="Times New Roman" w:hAnsi="Times New Roman"/>
                <w:b/>
                <w:i/>
                <w:sz w:val="20"/>
                <w:szCs w:val="20"/>
                <w:vertAlign w:val="subscript"/>
              </w:rPr>
            </w:pPr>
            <w:r w:rsidRPr="00261C70">
              <w:rPr>
                <w:rFonts w:ascii="Times New Roman" w:hAnsi="Times New Roman"/>
                <w:b/>
                <w:i/>
                <w:sz w:val="20"/>
                <w:szCs w:val="20"/>
              </w:rPr>
              <w:t>PM</w:t>
            </w:r>
            <w:r w:rsidRPr="00261C70">
              <w:rPr>
                <w:rFonts w:ascii="Times New Roman" w:hAnsi="Times New Roman"/>
                <w:b/>
                <w:i/>
                <w:sz w:val="20"/>
                <w:szCs w:val="20"/>
                <w:vertAlign w:val="subscript"/>
              </w:rPr>
              <w:t>10</w:t>
            </w:r>
          </w:p>
          <w:p w14:paraId="2C5F42C8" w14:textId="77777777" w:rsidR="00857F4A" w:rsidRPr="00261C70" w:rsidRDefault="00857F4A" w:rsidP="00857F4A">
            <w:pPr>
              <w:spacing w:line="240" w:lineRule="auto"/>
              <w:rPr>
                <w:rFonts w:ascii="Times New Roman" w:hAnsi="Times New Roman"/>
                <w:sz w:val="20"/>
                <w:szCs w:val="20"/>
              </w:rPr>
            </w:pPr>
            <w:r w:rsidRPr="00261C70">
              <w:rPr>
                <w:rFonts w:ascii="Times New Roman" w:hAnsi="Times New Roman"/>
                <w:sz w:val="20"/>
                <w:szCs w:val="20"/>
              </w:rPr>
              <w:t>Godišnje koncentracije PM</w:t>
            </w:r>
            <w:r w:rsidRPr="00261C70">
              <w:rPr>
                <w:rFonts w:ascii="Times New Roman" w:hAnsi="Times New Roman"/>
                <w:sz w:val="20"/>
                <w:szCs w:val="20"/>
                <w:vertAlign w:val="subscript"/>
              </w:rPr>
              <w:t>10</w:t>
            </w:r>
            <w:r w:rsidRPr="00261C70">
              <w:rPr>
                <w:rFonts w:ascii="Times New Roman" w:hAnsi="Times New Roman"/>
                <w:sz w:val="20"/>
                <w:szCs w:val="20"/>
              </w:rPr>
              <w:t xml:space="preserve"> kreće se od 8-18 μg/m</w:t>
            </w:r>
            <w:r w:rsidRPr="00261C70">
              <w:rPr>
                <w:rFonts w:ascii="Times New Roman" w:hAnsi="Times New Roman"/>
                <w:sz w:val="20"/>
                <w:szCs w:val="20"/>
                <w:vertAlign w:val="superscript"/>
              </w:rPr>
              <w:t>3</w:t>
            </w:r>
            <w:r w:rsidRPr="00261C70">
              <w:rPr>
                <w:rFonts w:ascii="Times New Roman" w:hAnsi="Times New Roman"/>
                <w:sz w:val="20"/>
                <w:szCs w:val="20"/>
              </w:rPr>
              <w:t>. Proračunate vrijednosti koncentracija su ispod donje granice procjene s obzirom na zdravlje ljudi (20 μg/m</w:t>
            </w:r>
            <w:r w:rsidRPr="00261C70">
              <w:rPr>
                <w:rFonts w:ascii="Times New Roman" w:hAnsi="Times New Roman"/>
                <w:sz w:val="20"/>
                <w:szCs w:val="20"/>
                <w:vertAlign w:val="superscript"/>
              </w:rPr>
              <w:t>3</w:t>
            </w:r>
            <w:r w:rsidRPr="00261C70">
              <w:rPr>
                <w:rFonts w:ascii="Times New Roman" w:hAnsi="Times New Roman"/>
                <w:sz w:val="20"/>
                <w:szCs w:val="20"/>
              </w:rPr>
              <w:t>). Prostorna raspodjela koncentracija godišnjih koncentracija PM</w:t>
            </w:r>
            <w:r w:rsidRPr="00261C70">
              <w:rPr>
                <w:rFonts w:ascii="Times New Roman" w:hAnsi="Times New Roman"/>
                <w:sz w:val="20"/>
                <w:szCs w:val="20"/>
                <w:vertAlign w:val="subscript"/>
              </w:rPr>
              <w:t>10</w:t>
            </w:r>
            <w:r w:rsidRPr="00261C70">
              <w:rPr>
                <w:rFonts w:ascii="Times New Roman" w:hAnsi="Times New Roman"/>
                <w:sz w:val="20"/>
                <w:szCs w:val="20"/>
              </w:rPr>
              <w:t xml:space="preserve"> mijenja se iz godine u godinu što uvelike ovisi o meteorološkim uvjetima. Može se uočiti da je najveće opterećenje lebdećim česticama PM</w:t>
            </w:r>
            <w:r w:rsidRPr="00261C70">
              <w:rPr>
                <w:rFonts w:ascii="Times New Roman" w:hAnsi="Times New Roman"/>
                <w:sz w:val="20"/>
                <w:szCs w:val="20"/>
                <w:vertAlign w:val="subscript"/>
              </w:rPr>
              <w:t>10</w:t>
            </w:r>
            <w:r w:rsidRPr="00261C70">
              <w:rPr>
                <w:rFonts w:ascii="Times New Roman" w:hAnsi="Times New Roman"/>
                <w:sz w:val="20"/>
                <w:szCs w:val="20"/>
              </w:rPr>
              <w:t xml:space="preserve"> u zonama HR01, HR04 i HR05 dok su u zoni HR02 koncentracije nešto niže.</w:t>
            </w:r>
          </w:p>
          <w:p w14:paraId="5D91CD2B" w14:textId="77777777" w:rsidR="00B84F02" w:rsidRPr="00261C70" w:rsidRDefault="00B84F02" w:rsidP="00857F4A">
            <w:pPr>
              <w:spacing w:line="240" w:lineRule="auto"/>
              <w:rPr>
                <w:rFonts w:ascii="Times New Roman" w:hAnsi="Times New Roman"/>
                <w:sz w:val="20"/>
                <w:szCs w:val="20"/>
              </w:rPr>
            </w:pPr>
          </w:p>
          <w:p w14:paraId="3D78D4A5" w14:textId="77777777" w:rsidR="00B84F02" w:rsidRPr="00261C70" w:rsidRDefault="001B608A" w:rsidP="00857F4A">
            <w:pPr>
              <w:spacing w:line="240" w:lineRule="auto"/>
              <w:rPr>
                <w:rFonts w:ascii="Times New Roman" w:hAnsi="Times New Roman"/>
                <w:sz w:val="20"/>
                <w:szCs w:val="20"/>
              </w:rPr>
            </w:pPr>
            <w:r w:rsidRPr="00261C70">
              <w:rPr>
                <w:noProof/>
                <w:lang w:eastAsia="hr-HR"/>
              </w:rPr>
              <w:drawing>
                <wp:inline distT="0" distB="0" distL="0" distR="0" wp14:anchorId="41C660AF" wp14:editId="74B41BDA">
                  <wp:extent cx="4663113" cy="2495550"/>
                  <wp:effectExtent l="0" t="0" r="4445" b="0"/>
                  <wp:docPr id="5" name="Picture 5" descr="cid:image003.png@01D50CC8.42E0F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50CC8.42E0F81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667406" cy="2497848"/>
                          </a:xfrm>
                          <a:prstGeom prst="rect">
                            <a:avLst/>
                          </a:prstGeom>
                          <a:noFill/>
                          <a:ln>
                            <a:noFill/>
                          </a:ln>
                        </pic:spPr>
                      </pic:pic>
                    </a:graphicData>
                  </a:graphic>
                </wp:inline>
              </w:drawing>
            </w:r>
          </w:p>
          <w:p w14:paraId="5F82989A" w14:textId="77777777" w:rsidR="00B84F02" w:rsidRPr="00261C70" w:rsidRDefault="00B84F02" w:rsidP="00857F4A">
            <w:pPr>
              <w:spacing w:line="240" w:lineRule="auto"/>
              <w:rPr>
                <w:rFonts w:ascii="Times New Roman" w:hAnsi="Times New Roman"/>
                <w:sz w:val="20"/>
                <w:szCs w:val="20"/>
              </w:rPr>
            </w:pPr>
          </w:p>
          <w:p w14:paraId="302543E8" w14:textId="77777777" w:rsidR="00857F4A" w:rsidRPr="00261C70" w:rsidRDefault="00857F4A" w:rsidP="00857F4A">
            <w:pPr>
              <w:spacing w:line="240" w:lineRule="auto"/>
              <w:rPr>
                <w:rFonts w:ascii="Times New Roman" w:hAnsi="Times New Roman"/>
                <w:sz w:val="20"/>
                <w:szCs w:val="20"/>
              </w:rPr>
            </w:pPr>
            <w:r w:rsidRPr="00261C70">
              <w:rPr>
                <w:rFonts w:ascii="Times New Roman" w:hAnsi="Times New Roman"/>
                <w:sz w:val="20"/>
                <w:szCs w:val="20"/>
              </w:rPr>
              <w:t>Modelirane vrijednosti koncentracija PM</w:t>
            </w:r>
            <w:r w:rsidRPr="00261C70">
              <w:rPr>
                <w:rFonts w:ascii="Times New Roman" w:hAnsi="Times New Roman"/>
                <w:sz w:val="20"/>
                <w:szCs w:val="20"/>
                <w:vertAlign w:val="subscript"/>
              </w:rPr>
              <w:t>10</w:t>
            </w:r>
            <w:r w:rsidRPr="00261C70">
              <w:rPr>
                <w:rFonts w:ascii="Times New Roman" w:hAnsi="Times New Roman"/>
                <w:sz w:val="20"/>
                <w:szCs w:val="20"/>
              </w:rPr>
              <w:t xml:space="preserve"> usporedive su samo s vrijednostima mjerenima na ruralnim postajama i mogu se smatrati pouzdanima u propisanim granicama nesigurnosti mjerenja/modeliranja za lebdeće čestice PM</w:t>
            </w:r>
            <w:r w:rsidRPr="00261C70">
              <w:rPr>
                <w:rFonts w:ascii="Times New Roman" w:hAnsi="Times New Roman"/>
                <w:sz w:val="20"/>
                <w:szCs w:val="20"/>
                <w:vertAlign w:val="subscript"/>
              </w:rPr>
              <w:t>10</w:t>
            </w:r>
            <w:r w:rsidRPr="00261C70">
              <w:rPr>
                <w:rFonts w:ascii="Times New Roman" w:hAnsi="Times New Roman"/>
                <w:sz w:val="20"/>
                <w:szCs w:val="20"/>
              </w:rPr>
              <w:t xml:space="preserve"> (granica nesigurnosti iznosi 50%). Nešto veća odstupanja u odnosu na mjerene vrijednosti dobivena su na mjernoj postaji Kopački rit, gdje srednje godišnje vrijednosti koncentracija iznose 20,6 μg/m</w:t>
            </w:r>
            <w:r w:rsidRPr="00261C70">
              <w:rPr>
                <w:rFonts w:ascii="Times New Roman" w:hAnsi="Times New Roman"/>
                <w:sz w:val="20"/>
                <w:szCs w:val="20"/>
                <w:vertAlign w:val="superscript"/>
              </w:rPr>
              <w:t>3</w:t>
            </w:r>
            <w:r w:rsidRPr="00261C70">
              <w:rPr>
                <w:rFonts w:ascii="Times New Roman" w:hAnsi="Times New Roman"/>
                <w:sz w:val="20"/>
                <w:szCs w:val="20"/>
              </w:rPr>
              <w:t>, dok se rezultati proračuna iznose oko18 μg/m</w:t>
            </w:r>
            <w:r w:rsidRPr="00261C70">
              <w:rPr>
                <w:rFonts w:ascii="Times New Roman" w:hAnsi="Times New Roman"/>
                <w:sz w:val="20"/>
                <w:szCs w:val="20"/>
                <w:vertAlign w:val="superscript"/>
              </w:rPr>
              <w:t>3</w:t>
            </w:r>
            <w:r w:rsidRPr="00261C70">
              <w:rPr>
                <w:rFonts w:ascii="Times New Roman" w:hAnsi="Times New Roman"/>
                <w:sz w:val="20"/>
                <w:szCs w:val="20"/>
              </w:rPr>
              <w:t xml:space="preserve"> što je ipak unutar granica prihvatljivosti rezultata modela.</w:t>
            </w:r>
          </w:p>
          <w:p w14:paraId="20AAEDB4" w14:textId="77777777" w:rsidR="00857F4A" w:rsidRPr="00261C70" w:rsidRDefault="00857F4A" w:rsidP="00857F4A">
            <w:pPr>
              <w:spacing w:line="240" w:lineRule="auto"/>
              <w:rPr>
                <w:rFonts w:ascii="Times New Roman" w:hAnsi="Times New Roman"/>
                <w:b/>
                <w:i/>
                <w:sz w:val="20"/>
                <w:szCs w:val="20"/>
              </w:rPr>
            </w:pPr>
          </w:p>
        </w:tc>
      </w:tr>
      <w:tr w:rsidR="00261C70" w:rsidRPr="00261C70" w14:paraId="453B36EF" w14:textId="77777777" w:rsidTr="00A504A3">
        <w:tc>
          <w:tcPr>
            <w:tcW w:w="2026" w:type="dxa"/>
            <w:vMerge/>
          </w:tcPr>
          <w:p w14:paraId="0AECF20B" w14:textId="77777777" w:rsidR="00857F4A" w:rsidRPr="00261C70" w:rsidRDefault="00857F4A" w:rsidP="00674E7C">
            <w:pPr>
              <w:spacing w:after="0" w:line="240" w:lineRule="auto"/>
              <w:jc w:val="left"/>
              <w:rPr>
                <w:rFonts w:ascii="Times New Roman" w:hAnsi="Times New Roman"/>
                <w:sz w:val="20"/>
                <w:szCs w:val="20"/>
              </w:rPr>
            </w:pPr>
          </w:p>
        </w:tc>
        <w:tc>
          <w:tcPr>
            <w:tcW w:w="7317" w:type="dxa"/>
          </w:tcPr>
          <w:p w14:paraId="3F0E3922" w14:textId="77777777" w:rsidR="00857F4A" w:rsidRPr="00261C70" w:rsidRDefault="00857F4A" w:rsidP="00857F4A">
            <w:pPr>
              <w:spacing w:line="240" w:lineRule="auto"/>
              <w:rPr>
                <w:rFonts w:ascii="Times New Roman" w:hAnsi="Times New Roman"/>
                <w:b/>
                <w:i/>
                <w:sz w:val="20"/>
                <w:szCs w:val="20"/>
                <w:vertAlign w:val="subscript"/>
              </w:rPr>
            </w:pPr>
            <w:r w:rsidRPr="00261C70">
              <w:rPr>
                <w:rFonts w:ascii="Times New Roman" w:hAnsi="Times New Roman"/>
                <w:b/>
                <w:i/>
                <w:sz w:val="20"/>
                <w:szCs w:val="20"/>
              </w:rPr>
              <w:t>PM</w:t>
            </w:r>
            <w:r w:rsidRPr="00261C70">
              <w:rPr>
                <w:rFonts w:ascii="Times New Roman" w:hAnsi="Times New Roman"/>
                <w:b/>
                <w:i/>
                <w:sz w:val="20"/>
                <w:szCs w:val="20"/>
                <w:vertAlign w:val="subscript"/>
              </w:rPr>
              <w:t>2.5</w:t>
            </w:r>
          </w:p>
          <w:p w14:paraId="1FB29C7A" w14:textId="77777777" w:rsidR="00857F4A" w:rsidRPr="00261C70" w:rsidRDefault="00857F4A" w:rsidP="00857F4A">
            <w:pPr>
              <w:spacing w:line="240" w:lineRule="auto"/>
              <w:rPr>
                <w:rFonts w:ascii="Times New Roman" w:hAnsi="Times New Roman"/>
                <w:b/>
                <w:i/>
                <w:sz w:val="20"/>
                <w:szCs w:val="20"/>
              </w:rPr>
            </w:pPr>
            <w:r w:rsidRPr="00261C70">
              <w:rPr>
                <w:rFonts w:ascii="Times New Roman" w:hAnsi="Times New Roman"/>
                <w:sz w:val="20"/>
                <w:szCs w:val="20"/>
              </w:rPr>
              <w:t>Modelirane vrijednosti koncentracija PM</w:t>
            </w:r>
            <w:r w:rsidRPr="00261C70">
              <w:rPr>
                <w:rFonts w:ascii="Times New Roman" w:hAnsi="Times New Roman"/>
                <w:sz w:val="20"/>
                <w:szCs w:val="20"/>
                <w:vertAlign w:val="subscript"/>
              </w:rPr>
              <w:t>2.5</w:t>
            </w:r>
            <w:r w:rsidRPr="00261C70">
              <w:rPr>
                <w:rFonts w:ascii="Times New Roman" w:hAnsi="Times New Roman"/>
                <w:sz w:val="20"/>
                <w:szCs w:val="20"/>
              </w:rPr>
              <w:t xml:space="preserve"> kreću se u rasponu od 6-16 μg/m</w:t>
            </w:r>
            <w:r w:rsidRPr="00261C70">
              <w:rPr>
                <w:rFonts w:ascii="Times New Roman" w:hAnsi="Times New Roman"/>
                <w:sz w:val="20"/>
                <w:szCs w:val="20"/>
                <w:vertAlign w:val="superscript"/>
              </w:rPr>
              <w:t>3</w:t>
            </w:r>
            <w:r w:rsidRPr="00261C70">
              <w:rPr>
                <w:rFonts w:ascii="Times New Roman" w:hAnsi="Times New Roman"/>
                <w:sz w:val="20"/>
                <w:szCs w:val="20"/>
              </w:rPr>
              <w:t xml:space="preserve"> te na čitavom području RH ispod gornje granice procjene (16 μg/m</w:t>
            </w:r>
            <w:r w:rsidRPr="00261C70">
              <w:rPr>
                <w:rFonts w:ascii="Times New Roman" w:hAnsi="Times New Roman"/>
                <w:sz w:val="20"/>
                <w:szCs w:val="20"/>
                <w:vertAlign w:val="superscript"/>
              </w:rPr>
              <w:t>3</w:t>
            </w:r>
            <w:r w:rsidRPr="00261C70">
              <w:rPr>
                <w:rFonts w:ascii="Times New Roman" w:hAnsi="Times New Roman"/>
                <w:sz w:val="20"/>
                <w:szCs w:val="20"/>
              </w:rPr>
              <w:t>).</w:t>
            </w:r>
          </w:p>
          <w:p w14:paraId="2229C6F8" w14:textId="77777777" w:rsidR="00B84F02" w:rsidRPr="00261C70" w:rsidRDefault="001B608A" w:rsidP="00857F4A">
            <w:pPr>
              <w:spacing w:line="240" w:lineRule="auto"/>
              <w:rPr>
                <w:rFonts w:ascii="Times New Roman" w:hAnsi="Times New Roman"/>
                <w:sz w:val="20"/>
                <w:szCs w:val="20"/>
              </w:rPr>
            </w:pPr>
            <w:r w:rsidRPr="00261C70">
              <w:rPr>
                <w:noProof/>
                <w:lang w:eastAsia="hr-HR"/>
              </w:rPr>
              <w:drawing>
                <wp:inline distT="0" distB="0" distL="0" distR="0" wp14:anchorId="2004C760" wp14:editId="6EEA6E0A">
                  <wp:extent cx="4619625" cy="2453443"/>
                  <wp:effectExtent l="0" t="0" r="0" b="4445"/>
                  <wp:docPr id="6" name="Picture 6" descr="cid:image004.png@01D50CC8.42E0F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50CC8.42E0F81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632866" cy="2460475"/>
                          </a:xfrm>
                          <a:prstGeom prst="rect">
                            <a:avLst/>
                          </a:prstGeom>
                          <a:noFill/>
                          <a:ln>
                            <a:noFill/>
                          </a:ln>
                        </pic:spPr>
                      </pic:pic>
                    </a:graphicData>
                  </a:graphic>
                </wp:inline>
              </w:drawing>
            </w:r>
          </w:p>
          <w:p w14:paraId="37C2D8FC" w14:textId="77777777" w:rsidR="00B84F02" w:rsidRPr="00261C70" w:rsidRDefault="00B84F02" w:rsidP="00857F4A">
            <w:pPr>
              <w:spacing w:line="240" w:lineRule="auto"/>
              <w:rPr>
                <w:rFonts w:ascii="Times New Roman" w:hAnsi="Times New Roman"/>
                <w:sz w:val="20"/>
                <w:szCs w:val="20"/>
              </w:rPr>
            </w:pPr>
          </w:p>
          <w:p w14:paraId="490AFA90" w14:textId="77777777" w:rsidR="00310286" w:rsidRPr="00261C70" w:rsidRDefault="00E56E88" w:rsidP="00857F4A">
            <w:pPr>
              <w:spacing w:line="240" w:lineRule="auto"/>
              <w:rPr>
                <w:rFonts w:ascii="Times New Roman" w:hAnsi="Times New Roman"/>
                <w:sz w:val="20"/>
                <w:szCs w:val="20"/>
              </w:rPr>
            </w:pPr>
            <w:r w:rsidRPr="00261C70">
              <w:rPr>
                <w:rFonts w:ascii="Times New Roman" w:hAnsi="Times New Roman"/>
                <w:sz w:val="20"/>
                <w:szCs w:val="20"/>
              </w:rPr>
              <w:t>Na postaji Kopački rit izmjerene vrijednosti koncentracija PM</w:t>
            </w:r>
            <w:r w:rsidRPr="00261C70">
              <w:rPr>
                <w:rFonts w:ascii="Times New Roman" w:hAnsi="Times New Roman"/>
                <w:sz w:val="20"/>
                <w:szCs w:val="20"/>
                <w:vertAlign w:val="subscript"/>
              </w:rPr>
              <w:t>2.5</w:t>
            </w:r>
            <w:r w:rsidRPr="00261C70">
              <w:rPr>
                <w:rFonts w:ascii="Times New Roman" w:hAnsi="Times New Roman"/>
                <w:sz w:val="20"/>
                <w:szCs w:val="20"/>
              </w:rPr>
              <w:t xml:space="preserve"> veće su od modeliranih vrijednosti te ukazuju na utjecaj potencijalnog prirodnog izvora emisije.</w:t>
            </w:r>
          </w:p>
        </w:tc>
      </w:tr>
      <w:tr w:rsidR="00261C70" w:rsidRPr="00261C70" w14:paraId="5806A90E" w14:textId="77777777" w:rsidTr="00A504A3">
        <w:tc>
          <w:tcPr>
            <w:tcW w:w="2026" w:type="dxa"/>
            <w:vMerge/>
          </w:tcPr>
          <w:p w14:paraId="0BB759C0" w14:textId="77777777" w:rsidR="00E56E88" w:rsidRPr="00261C70" w:rsidRDefault="00E56E88" w:rsidP="00674E7C">
            <w:pPr>
              <w:spacing w:after="0" w:line="240" w:lineRule="auto"/>
              <w:jc w:val="left"/>
              <w:rPr>
                <w:rFonts w:ascii="Times New Roman" w:hAnsi="Times New Roman"/>
                <w:sz w:val="20"/>
                <w:szCs w:val="20"/>
              </w:rPr>
            </w:pPr>
          </w:p>
        </w:tc>
        <w:tc>
          <w:tcPr>
            <w:tcW w:w="7317" w:type="dxa"/>
          </w:tcPr>
          <w:p w14:paraId="13FAD5F2" w14:textId="77777777" w:rsidR="00E56E88" w:rsidRPr="00261C70" w:rsidRDefault="00E56E88" w:rsidP="00E56E88">
            <w:pPr>
              <w:spacing w:line="240" w:lineRule="auto"/>
              <w:rPr>
                <w:rFonts w:ascii="Times New Roman" w:hAnsi="Times New Roman"/>
                <w:sz w:val="20"/>
                <w:szCs w:val="20"/>
              </w:rPr>
            </w:pPr>
            <w:r w:rsidRPr="00261C70">
              <w:rPr>
                <w:rFonts w:ascii="Times New Roman" w:hAnsi="Times New Roman"/>
                <w:b/>
                <w:i/>
                <w:sz w:val="20"/>
                <w:szCs w:val="20"/>
              </w:rPr>
              <w:t>Ozon</w:t>
            </w:r>
          </w:p>
          <w:p w14:paraId="18EE6B6D" w14:textId="77777777" w:rsidR="00E56E88" w:rsidRPr="00261C70" w:rsidRDefault="00E56E88" w:rsidP="00857F4A">
            <w:pPr>
              <w:spacing w:line="240" w:lineRule="auto"/>
              <w:rPr>
                <w:rFonts w:ascii="Times New Roman" w:hAnsi="Times New Roman"/>
                <w:sz w:val="20"/>
                <w:szCs w:val="20"/>
              </w:rPr>
            </w:pPr>
            <w:r w:rsidRPr="00261C70">
              <w:rPr>
                <w:rFonts w:ascii="Times New Roman" w:hAnsi="Times New Roman"/>
                <w:sz w:val="20"/>
                <w:szCs w:val="20"/>
              </w:rPr>
              <w:t xml:space="preserve">Rezultati proračuna koncentracija prizemnog ozona pokazuju da su srednje dnevne vrijednosti </w:t>
            </w:r>
            <w:r w:rsidR="0033370C" w:rsidRPr="00261C70">
              <w:rPr>
                <w:rFonts w:ascii="Times New Roman" w:hAnsi="Times New Roman"/>
                <w:sz w:val="20"/>
                <w:szCs w:val="20"/>
              </w:rPr>
              <w:t xml:space="preserve">prizemnog </w:t>
            </w:r>
            <w:r w:rsidRPr="00261C70">
              <w:rPr>
                <w:rFonts w:ascii="Times New Roman" w:hAnsi="Times New Roman"/>
                <w:sz w:val="20"/>
                <w:szCs w:val="20"/>
              </w:rPr>
              <w:t>ozona visoke te da postoji gradijent povećanja koncentracija idući od kontinentalnog dijela Hrvatske prema Jadranu. Vrijednosti srednjih dnevnih koncentracija kreću se u rasponu od 60-100 μg/m</w:t>
            </w:r>
            <w:r w:rsidRPr="00261C70">
              <w:rPr>
                <w:rFonts w:ascii="Times New Roman" w:hAnsi="Times New Roman"/>
                <w:sz w:val="20"/>
                <w:szCs w:val="20"/>
                <w:vertAlign w:val="superscript"/>
              </w:rPr>
              <w:t>3</w:t>
            </w:r>
            <w:r w:rsidRPr="00261C70">
              <w:rPr>
                <w:rFonts w:ascii="Times New Roman" w:hAnsi="Times New Roman"/>
                <w:sz w:val="20"/>
                <w:szCs w:val="20"/>
              </w:rPr>
              <w:t xml:space="preserve"> što je usporedivo s vrijednostima dobivenim mjerenjima.</w:t>
            </w:r>
          </w:p>
          <w:p w14:paraId="0D9BE528" w14:textId="77777777" w:rsidR="00B84F02" w:rsidRPr="00261C70" w:rsidRDefault="001B608A" w:rsidP="00857F4A">
            <w:pPr>
              <w:spacing w:line="240" w:lineRule="auto"/>
              <w:rPr>
                <w:rFonts w:ascii="Times New Roman" w:hAnsi="Times New Roman"/>
                <w:sz w:val="20"/>
                <w:szCs w:val="20"/>
              </w:rPr>
            </w:pPr>
            <w:r w:rsidRPr="00261C70">
              <w:rPr>
                <w:noProof/>
                <w:lang w:eastAsia="hr-HR"/>
              </w:rPr>
              <w:drawing>
                <wp:inline distT="0" distB="0" distL="0" distR="0" wp14:anchorId="6D3F6963" wp14:editId="38BE73A7">
                  <wp:extent cx="4656493" cy="2476500"/>
                  <wp:effectExtent l="0" t="0" r="0" b="0"/>
                  <wp:docPr id="7" name="Picture 7" descr="cid:image006.png@01D50CC8.8B44E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png@01D50CC8.8B44EBC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661597" cy="2479215"/>
                          </a:xfrm>
                          <a:prstGeom prst="rect">
                            <a:avLst/>
                          </a:prstGeom>
                          <a:noFill/>
                          <a:ln>
                            <a:noFill/>
                          </a:ln>
                        </pic:spPr>
                      </pic:pic>
                    </a:graphicData>
                  </a:graphic>
                </wp:inline>
              </w:drawing>
            </w:r>
          </w:p>
          <w:p w14:paraId="30B2D79F" w14:textId="77777777" w:rsidR="00E56E88" w:rsidRPr="00261C70" w:rsidRDefault="00E56E88" w:rsidP="00857F4A">
            <w:pPr>
              <w:spacing w:line="240" w:lineRule="auto"/>
              <w:rPr>
                <w:rFonts w:ascii="Times New Roman" w:hAnsi="Times New Roman"/>
                <w:b/>
                <w:i/>
                <w:sz w:val="20"/>
                <w:szCs w:val="20"/>
              </w:rPr>
            </w:pPr>
            <w:r w:rsidRPr="00261C70">
              <w:rPr>
                <w:rFonts w:ascii="Times New Roman" w:hAnsi="Times New Roman"/>
                <w:sz w:val="20"/>
                <w:szCs w:val="20"/>
              </w:rPr>
              <w:t>Iako postoji blagi trend smanjenja srednjih vrijednosti koncentracija (prvenstveno u priobalnom području) vrijednosti se značajnije ne mijenjaju iz godine u godinu.</w:t>
            </w:r>
          </w:p>
        </w:tc>
      </w:tr>
      <w:tr w:rsidR="00261C70" w:rsidRPr="00261C70" w14:paraId="2251DC14" w14:textId="77777777" w:rsidTr="00310286">
        <w:tc>
          <w:tcPr>
            <w:tcW w:w="2026" w:type="dxa"/>
            <w:vMerge/>
          </w:tcPr>
          <w:p w14:paraId="12906411" w14:textId="77777777" w:rsidR="008908A4" w:rsidRPr="00261C70" w:rsidRDefault="008908A4" w:rsidP="00674E7C">
            <w:pPr>
              <w:spacing w:after="0" w:line="240" w:lineRule="auto"/>
              <w:jc w:val="left"/>
              <w:rPr>
                <w:rFonts w:ascii="Times New Roman" w:hAnsi="Times New Roman"/>
                <w:sz w:val="20"/>
                <w:szCs w:val="20"/>
              </w:rPr>
            </w:pPr>
          </w:p>
        </w:tc>
        <w:tc>
          <w:tcPr>
            <w:tcW w:w="7317" w:type="dxa"/>
          </w:tcPr>
          <w:p w14:paraId="485B9BD2" w14:textId="77777777" w:rsidR="008908A4" w:rsidRPr="00261C70" w:rsidRDefault="008908A4" w:rsidP="008908A4">
            <w:pPr>
              <w:spacing w:line="240" w:lineRule="auto"/>
              <w:rPr>
                <w:rFonts w:ascii="Times New Roman" w:hAnsi="Times New Roman"/>
                <w:b/>
                <w:bCs/>
                <w:i/>
                <w:sz w:val="20"/>
                <w:szCs w:val="20"/>
              </w:rPr>
            </w:pPr>
            <w:r w:rsidRPr="00261C70">
              <w:rPr>
                <w:rFonts w:ascii="Times New Roman" w:hAnsi="Times New Roman"/>
                <w:b/>
                <w:bCs/>
                <w:i/>
                <w:sz w:val="20"/>
                <w:szCs w:val="20"/>
              </w:rPr>
              <w:t>Teški metali (Pb, Cd, Hg) i postojani organski spojevi (BaP)</w:t>
            </w:r>
          </w:p>
          <w:p w14:paraId="7D75913D" w14:textId="77777777" w:rsidR="008908A4" w:rsidRPr="00261C70" w:rsidRDefault="008908A4" w:rsidP="00E56E88">
            <w:pPr>
              <w:spacing w:line="240" w:lineRule="auto"/>
              <w:rPr>
                <w:rFonts w:ascii="Times New Roman" w:hAnsi="Times New Roman"/>
                <w:b/>
                <w:i/>
                <w:sz w:val="20"/>
                <w:szCs w:val="20"/>
              </w:rPr>
            </w:pPr>
            <w:r w:rsidRPr="00261C70">
              <w:rPr>
                <w:rFonts w:ascii="Times New Roman" w:hAnsi="Times New Roman"/>
                <w:sz w:val="20"/>
                <w:szCs w:val="20"/>
              </w:rPr>
              <w:t>Modelirane vrijednosti koncentracija olova (Pb) i kadmija (Cd) usporedive su s mjerenim vrijednostima, dok su vrijednosti benzo(a)pirena (BaP) značajno podcijenjene. Međutim, mjerenja se provode u središtima s velikim utjecajem lokalnih izvora tako da nije moguće donijeti konačan sud da li su modelirane vrijednosti zaista podcijenjene na područjima zona u kojima mjerenja nisu obavljena.</w:t>
            </w:r>
          </w:p>
        </w:tc>
      </w:tr>
      <w:tr w:rsidR="00261C70" w:rsidRPr="00261C70" w14:paraId="4A7E9ED9" w14:textId="77777777" w:rsidTr="00310286">
        <w:tc>
          <w:tcPr>
            <w:tcW w:w="2026" w:type="dxa"/>
            <w:vMerge/>
          </w:tcPr>
          <w:p w14:paraId="3974BC1D" w14:textId="77777777" w:rsidR="008908A4" w:rsidRPr="00261C70" w:rsidRDefault="008908A4" w:rsidP="00674E7C">
            <w:pPr>
              <w:spacing w:after="0" w:line="240" w:lineRule="auto"/>
              <w:jc w:val="left"/>
              <w:rPr>
                <w:rFonts w:ascii="Times New Roman" w:hAnsi="Times New Roman"/>
                <w:sz w:val="20"/>
                <w:szCs w:val="20"/>
              </w:rPr>
            </w:pPr>
          </w:p>
        </w:tc>
        <w:tc>
          <w:tcPr>
            <w:tcW w:w="7317" w:type="dxa"/>
          </w:tcPr>
          <w:p w14:paraId="4E617E00" w14:textId="77777777" w:rsidR="008908A4" w:rsidRPr="00261C70" w:rsidRDefault="002375E2" w:rsidP="008908A4">
            <w:pPr>
              <w:spacing w:line="240" w:lineRule="auto"/>
              <w:rPr>
                <w:rFonts w:ascii="Times New Roman" w:hAnsi="Times New Roman"/>
                <w:bCs/>
                <w:sz w:val="20"/>
                <w:szCs w:val="20"/>
              </w:rPr>
            </w:pPr>
            <w:r>
              <w:rPr>
                <w:rFonts w:ascii="Calibri" w:hAnsi="Calibri"/>
                <w:szCs w:val="22"/>
                <w:lang w:eastAsia="en-US"/>
              </w:rPr>
              <w:object w:dxaOrig="1440" w:dyaOrig="1440" w14:anchorId="29B27059">
                <v:shape id="_x0000_s1062" type="#_x0000_t75" style="position:absolute;left:0;text-align:left;margin-left:1.1pt;margin-top:36.05pt;width:367.8pt;height:229.25pt;z-index:251689984;mso-position-horizontal-relative:text;mso-position-vertical-relative:text;mso-width-relative:page;mso-height-relative:page" stroked="t" strokecolor="#7f7f7f [1612]" strokeweight="0">
                  <v:imagedata r:id="rId64" o:title=""/>
                  <w10:wrap type="topAndBottom"/>
                </v:shape>
                <o:OLEObject Type="Embed" ProgID="PBrush" ShapeID="_x0000_s1062" DrawAspect="Content" ObjectID="_1630388184" r:id="rId65"/>
              </w:object>
            </w:r>
            <w:r w:rsidR="008908A4" w:rsidRPr="00261C70">
              <w:rPr>
                <w:rFonts w:ascii="Times New Roman" w:hAnsi="Times New Roman"/>
                <w:bCs/>
                <w:sz w:val="20"/>
                <w:szCs w:val="20"/>
              </w:rPr>
              <w:t>Prostorna raspodjela srednjih godišnjih vrijednosti koncentracija teških metala (Pb, Cd, Hg) i postojanih organskih spojeva (BaP)</w:t>
            </w:r>
          </w:p>
          <w:p w14:paraId="61AD2558" w14:textId="77777777" w:rsidR="008908A4" w:rsidRPr="00261C70" w:rsidRDefault="008908A4" w:rsidP="00AF6B06">
            <w:pPr>
              <w:spacing w:line="240" w:lineRule="auto"/>
              <w:rPr>
                <w:rFonts w:ascii="Times New Roman" w:hAnsi="Times New Roman"/>
                <w:b/>
                <w:bCs/>
                <w:i/>
                <w:sz w:val="20"/>
                <w:szCs w:val="20"/>
              </w:rPr>
            </w:pPr>
            <w:r w:rsidRPr="00261C70">
              <w:rPr>
                <w:rFonts w:ascii="Times New Roman" w:hAnsi="Times New Roman"/>
                <w:sz w:val="20"/>
                <w:szCs w:val="20"/>
              </w:rPr>
              <w:t>Prostorno mjerilo modela predstavlja najveću prepreku za donošenje konačne procjene. Međutim, uzimajući u obzir činjenicu da su vrijednost B(a)P najviše u gradovima, aglomeracijama i industrijskim središtima procjenjujemo da u ruralnim područjima (zone HR01, HR03, HR04 i HR05) ne dolazi do prekoračenja ciljne propisane vrijednosti od 1 ng/m</w:t>
            </w:r>
            <w:r w:rsidRPr="00261C70">
              <w:rPr>
                <w:rFonts w:ascii="Times New Roman" w:hAnsi="Times New Roman"/>
                <w:sz w:val="20"/>
                <w:szCs w:val="20"/>
                <w:vertAlign w:val="superscript"/>
              </w:rPr>
              <w:t>3</w:t>
            </w:r>
            <w:r w:rsidRPr="00261C70">
              <w:rPr>
                <w:rFonts w:ascii="Times New Roman" w:hAnsi="Times New Roman"/>
                <w:sz w:val="20"/>
                <w:szCs w:val="20"/>
              </w:rPr>
              <w:t xml:space="preserve"> za BaP.</w:t>
            </w:r>
          </w:p>
        </w:tc>
      </w:tr>
      <w:tr w:rsidR="00261C70" w:rsidRPr="00261C70" w14:paraId="29502DA2" w14:textId="77777777" w:rsidTr="00A504A3">
        <w:tc>
          <w:tcPr>
            <w:tcW w:w="2026" w:type="dxa"/>
          </w:tcPr>
          <w:p w14:paraId="76A0CAAA" w14:textId="77777777" w:rsidR="00AB4CE3" w:rsidRPr="00261C70" w:rsidRDefault="00AB4CE3" w:rsidP="00AB4CE3">
            <w:pPr>
              <w:spacing w:before="0" w:after="0" w:line="240" w:lineRule="auto"/>
              <w:jc w:val="left"/>
              <w:rPr>
                <w:rFonts w:ascii="Times New Roman" w:hAnsi="Times New Roman"/>
                <w:b/>
                <w:sz w:val="20"/>
                <w:szCs w:val="20"/>
              </w:rPr>
            </w:pPr>
            <w:r w:rsidRPr="00261C70">
              <w:rPr>
                <w:rFonts w:ascii="Times New Roman" w:hAnsi="Times New Roman"/>
                <w:b/>
                <w:sz w:val="20"/>
                <w:szCs w:val="20"/>
              </w:rPr>
              <w:t>Tamo gdje se identificiraju problemi u zoni (zonama) kvalitete zraka, opišite kako je ostvaren napredak u smanjenju izvještenih maksimalnih koncentracija:</w:t>
            </w:r>
          </w:p>
        </w:tc>
        <w:tc>
          <w:tcPr>
            <w:tcW w:w="7317" w:type="dxa"/>
          </w:tcPr>
          <w:p w14:paraId="118BC1D0" w14:textId="77777777" w:rsidR="00066A51" w:rsidRPr="00261C70" w:rsidRDefault="00066A51" w:rsidP="00AF6B06">
            <w:pPr>
              <w:spacing w:line="240" w:lineRule="auto"/>
              <w:rPr>
                <w:rFonts w:ascii="Times New Roman" w:hAnsi="Times New Roman"/>
                <w:sz w:val="20"/>
                <w:szCs w:val="20"/>
              </w:rPr>
            </w:pPr>
            <w:r w:rsidRPr="00261C70">
              <w:rPr>
                <w:rFonts w:ascii="Times New Roman" w:hAnsi="Times New Roman"/>
                <w:sz w:val="20"/>
                <w:szCs w:val="20"/>
              </w:rPr>
              <w:t>Na grafovima je prikazana promjena parametra onečišćenja u razdoblju 2013.-2016. temeljem podataka dostavljenih EK.</w:t>
            </w:r>
          </w:p>
          <w:p w14:paraId="39970B53" w14:textId="77777777" w:rsidR="00066A51" w:rsidRPr="00261C70" w:rsidRDefault="00066A51" w:rsidP="00AF6B06">
            <w:pPr>
              <w:spacing w:line="240" w:lineRule="auto"/>
              <w:rPr>
                <w:rFonts w:ascii="Times New Roman" w:hAnsi="Times New Roman"/>
                <w:b/>
                <w:sz w:val="20"/>
                <w:szCs w:val="20"/>
              </w:rPr>
            </w:pPr>
            <w:r w:rsidRPr="00261C70">
              <w:rPr>
                <w:rFonts w:ascii="Times New Roman" w:hAnsi="Times New Roman"/>
                <w:b/>
                <w:sz w:val="20"/>
                <w:szCs w:val="20"/>
              </w:rPr>
              <w:t>K</w:t>
            </w:r>
            <w:r w:rsidR="006D1CDE" w:rsidRPr="00261C70">
              <w:rPr>
                <w:rFonts w:ascii="Times New Roman" w:hAnsi="Times New Roman"/>
                <w:b/>
                <w:sz w:val="20"/>
                <w:szCs w:val="20"/>
              </w:rPr>
              <w:t>oncentracije</w:t>
            </w:r>
            <w:r w:rsidRPr="00261C70">
              <w:rPr>
                <w:rFonts w:ascii="Times New Roman" w:hAnsi="Times New Roman"/>
                <w:b/>
                <w:sz w:val="20"/>
                <w:szCs w:val="20"/>
              </w:rPr>
              <w:t xml:space="preserve"> PM</w:t>
            </w:r>
            <w:r w:rsidRPr="00261C70">
              <w:rPr>
                <w:rFonts w:ascii="Times New Roman" w:hAnsi="Times New Roman"/>
                <w:b/>
                <w:sz w:val="20"/>
                <w:szCs w:val="20"/>
                <w:vertAlign w:val="subscript"/>
              </w:rPr>
              <w:t>10</w:t>
            </w:r>
          </w:p>
          <w:p w14:paraId="729A42EB" w14:textId="77777777" w:rsidR="006F771B" w:rsidRPr="00261C70" w:rsidRDefault="006F771B" w:rsidP="006F771B">
            <w:pPr>
              <w:spacing w:before="0" w:after="0" w:line="240" w:lineRule="auto"/>
              <w:rPr>
                <w:rFonts w:ascii="Times New Roman" w:hAnsi="Times New Roman"/>
                <w:sz w:val="20"/>
                <w:szCs w:val="20"/>
              </w:rPr>
            </w:pPr>
            <w:r w:rsidRPr="00261C70">
              <w:rPr>
                <w:rFonts w:ascii="Times New Roman" w:hAnsi="Times New Roman"/>
                <w:sz w:val="20"/>
                <w:szCs w:val="20"/>
              </w:rPr>
              <w:t xml:space="preserve">Prekoračenja GV javljaju se samo na području nizinske kontinentalne Hrvatske. </w:t>
            </w:r>
            <w:r w:rsidR="008A65BA" w:rsidRPr="00261C70">
              <w:rPr>
                <w:rFonts w:ascii="Times New Roman" w:hAnsi="Times New Roman"/>
                <w:sz w:val="20"/>
                <w:szCs w:val="20"/>
              </w:rPr>
              <w:t xml:space="preserve">Na mjernim postajama koja bilježe prekoračenja GV broj prekoračenja dnevne koncentracije značajno je veći od dozvoljenog. Samo je na jednoj lokaciji (Kutina-1) izmjerena prosječna godišnja koncentracija veća od GV. </w:t>
            </w:r>
            <w:r w:rsidRPr="00261C70">
              <w:rPr>
                <w:rFonts w:ascii="Times New Roman" w:hAnsi="Times New Roman"/>
                <w:sz w:val="20"/>
                <w:szCs w:val="20"/>
              </w:rPr>
              <w:t>Mjerenja ne ukazuju na trend smanjenja godišnjih koncentracija PM</w:t>
            </w:r>
            <w:r w:rsidRPr="00261C70">
              <w:rPr>
                <w:rFonts w:ascii="Times New Roman" w:hAnsi="Times New Roman"/>
                <w:sz w:val="20"/>
                <w:szCs w:val="20"/>
                <w:vertAlign w:val="subscript"/>
              </w:rPr>
              <w:t>10</w:t>
            </w:r>
            <w:r w:rsidRPr="00261C70">
              <w:rPr>
                <w:rFonts w:ascii="Times New Roman" w:hAnsi="Times New Roman"/>
                <w:sz w:val="20"/>
                <w:szCs w:val="20"/>
              </w:rPr>
              <w:t xml:space="preserve"> niti broja prekoračenja GV za dnevne koncentracije PM</w:t>
            </w:r>
            <w:r w:rsidRPr="00261C70">
              <w:rPr>
                <w:rFonts w:ascii="Times New Roman" w:hAnsi="Times New Roman"/>
                <w:sz w:val="20"/>
                <w:szCs w:val="20"/>
                <w:vertAlign w:val="subscript"/>
              </w:rPr>
              <w:t>10</w:t>
            </w:r>
            <w:r w:rsidRPr="00261C70">
              <w:rPr>
                <w:rFonts w:ascii="Times New Roman" w:hAnsi="Times New Roman"/>
                <w:sz w:val="20"/>
                <w:szCs w:val="20"/>
              </w:rPr>
              <w:t xml:space="preserve"> nego u većini slučaja podaci ukazuju na međugodišnju varijabilnost kao što se vidi na sljedećim slikama</w:t>
            </w:r>
            <w:r w:rsidR="00857F4A" w:rsidRPr="00261C70">
              <w:rPr>
                <w:rFonts w:ascii="Times New Roman" w:hAnsi="Times New Roman"/>
                <w:sz w:val="20"/>
                <w:szCs w:val="20"/>
              </w:rPr>
              <w:t>.</w:t>
            </w:r>
          </w:p>
          <w:p w14:paraId="2306346C" w14:textId="77777777" w:rsidR="00766E0F" w:rsidRPr="00261C70" w:rsidRDefault="00766E0F" w:rsidP="006F771B">
            <w:pPr>
              <w:spacing w:before="0" w:after="0" w:line="240" w:lineRule="auto"/>
              <w:rPr>
                <w:rFonts w:ascii="Times New Roman" w:hAnsi="Times New Roman"/>
                <w:sz w:val="20"/>
                <w:szCs w:val="20"/>
              </w:rPr>
            </w:pPr>
          </w:p>
          <w:p w14:paraId="4015E13C" w14:textId="77777777" w:rsidR="006F771B" w:rsidRPr="00261C70" w:rsidRDefault="00AF6B06" w:rsidP="006F771B">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3D8CD90E" wp14:editId="5F6FB5F1">
                  <wp:extent cx="4286059" cy="2009775"/>
                  <wp:effectExtent l="0" t="0" r="635"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16649" cy="2024119"/>
                          </a:xfrm>
                          <a:prstGeom prst="rect">
                            <a:avLst/>
                          </a:prstGeom>
                          <a:noFill/>
                        </pic:spPr>
                      </pic:pic>
                    </a:graphicData>
                  </a:graphic>
                </wp:inline>
              </w:drawing>
            </w:r>
          </w:p>
          <w:p w14:paraId="226E9803" w14:textId="77777777" w:rsidR="00766E0F" w:rsidRPr="00261C70" w:rsidRDefault="00766E0F" w:rsidP="006F771B">
            <w:pPr>
              <w:spacing w:before="0" w:after="0" w:line="240" w:lineRule="auto"/>
              <w:rPr>
                <w:rFonts w:ascii="Times New Roman" w:hAnsi="Times New Roman"/>
                <w:sz w:val="20"/>
                <w:szCs w:val="20"/>
              </w:rPr>
            </w:pPr>
          </w:p>
          <w:p w14:paraId="07CA5D12" w14:textId="77777777" w:rsidR="006F771B" w:rsidRPr="00261C70" w:rsidRDefault="006F771B" w:rsidP="006F771B">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5BA3BFCE" wp14:editId="34023933">
                  <wp:extent cx="4292992" cy="2019300"/>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01362" cy="2023237"/>
                          </a:xfrm>
                          <a:prstGeom prst="rect">
                            <a:avLst/>
                          </a:prstGeom>
                          <a:noFill/>
                        </pic:spPr>
                      </pic:pic>
                    </a:graphicData>
                  </a:graphic>
                </wp:inline>
              </w:drawing>
            </w:r>
          </w:p>
          <w:p w14:paraId="796134EE" w14:textId="77777777" w:rsidR="006F771B" w:rsidRPr="00261C70" w:rsidRDefault="006F771B" w:rsidP="00AF6B06">
            <w:pPr>
              <w:spacing w:line="240" w:lineRule="auto"/>
              <w:rPr>
                <w:rFonts w:ascii="Times New Roman" w:hAnsi="Times New Roman"/>
                <w:sz w:val="20"/>
                <w:szCs w:val="20"/>
              </w:rPr>
            </w:pPr>
            <w:r w:rsidRPr="00261C70">
              <w:rPr>
                <w:rFonts w:ascii="Times New Roman" w:hAnsi="Times New Roman"/>
                <w:sz w:val="20"/>
                <w:szCs w:val="20"/>
              </w:rPr>
              <w:t>Za lokaciju Zagreb-1 podaci ukazuju na međugodišnju varijabilnost godišnje koncentracije i broja prekoračenja na lokaciji Zagreb-1.</w:t>
            </w:r>
          </w:p>
          <w:p w14:paraId="213893E9" w14:textId="77777777" w:rsidR="006F771B" w:rsidRPr="00261C70" w:rsidRDefault="00A13E5E" w:rsidP="00AF6B06">
            <w:pPr>
              <w:spacing w:line="240" w:lineRule="auto"/>
              <w:rPr>
                <w:rFonts w:ascii="Times New Roman" w:hAnsi="Times New Roman"/>
                <w:sz w:val="20"/>
                <w:szCs w:val="20"/>
              </w:rPr>
            </w:pPr>
            <w:r w:rsidRPr="00261C70">
              <w:rPr>
                <w:rFonts w:ascii="Times New Roman" w:hAnsi="Times New Roman"/>
                <w:sz w:val="20"/>
                <w:szCs w:val="20"/>
              </w:rPr>
              <w:t>Na postaji Zagreb-3</w:t>
            </w:r>
            <w:r w:rsidR="006F771B" w:rsidRPr="00261C70">
              <w:rPr>
                <w:rFonts w:ascii="Times New Roman" w:hAnsi="Times New Roman"/>
                <w:sz w:val="20"/>
                <w:szCs w:val="20"/>
              </w:rPr>
              <w:t xml:space="preserve"> nema značajnije međugodišnje varijabilnosti prekoračenja. Na toj su lokaciji za 2013. i 2014. godinu </w:t>
            </w:r>
            <w:r w:rsidR="00B071EC" w:rsidRPr="00261C70">
              <w:rPr>
                <w:rFonts w:ascii="Times New Roman" w:hAnsi="Times New Roman"/>
                <w:sz w:val="20"/>
                <w:szCs w:val="20"/>
              </w:rPr>
              <w:t>prikazani</w:t>
            </w:r>
            <w:r w:rsidR="006F771B" w:rsidRPr="00261C70">
              <w:rPr>
                <w:rFonts w:ascii="Times New Roman" w:hAnsi="Times New Roman"/>
                <w:sz w:val="20"/>
                <w:szCs w:val="20"/>
              </w:rPr>
              <w:t xml:space="preserve"> korigirani podaci mjerenja ne-referentnom </w:t>
            </w:r>
            <w:r w:rsidR="00B071EC" w:rsidRPr="00261C70">
              <w:rPr>
                <w:rFonts w:ascii="Times New Roman" w:hAnsi="Times New Roman"/>
                <w:sz w:val="20"/>
                <w:szCs w:val="20"/>
              </w:rPr>
              <w:t xml:space="preserve">automatskom </w:t>
            </w:r>
            <w:r w:rsidR="006F771B" w:rsidRPr="00261C70">
              <w:rPr>
                <w:rFonts w:ascii="Times New Roman" w:hAnsi="Times New Roman"/>
                <w:sz w:val="20"/>
                <w:szCs w:val="20"/>
              </w:rPr>
              <w:t xml:space="preserve">metodom, dok za 2015. i 2016. </w:t>
            </w:r>
            <w:r w:rsidR="00766E0F" w:rsidRPr="00261C70">
              <w:rPr>
                <w:rFonts w:ascii="Times New Roman" w:hAnsi="Times New Roman"/>
                <w:sz w:val="20"/>
                <w:szCs w:val="20"/>
              </w:rPr>
              <w:t xml:space="preserve">godinu </w:t>
            </w:r>
            <w:r w:rsidR="00B071EC" w:rsidRPr="00261C70">
              <w:rPr>
                <w:rFonts w:ascii="Times New Roman" w:hAnsi="Times New Roman"/>
                <w:sz w:val="20"/>
                <w:szCs w:val="20"/>
              </w:rPr>
              <w:t xml:space="preserve">prikazani </w:t>
            </w:r>
            <w:r w:rsidR="006F771B" w:rsidRPr="00261C70">
              <w:rPr>
                <w:rFonts w:ascii="Times New Roman" w:hAnsi="Times New Roman"/>
                <w:sz w:val="20"/>
                <w:szCs w:val="20"/>
              </w:rPr>
              <w:t xml:space="preserve">rezultati </w:t>
            </w:r>
            <w:r w:rsidR="00B071EC" w:rsidRPr="00261C70">
              <w:rPr>
                <w:rFonts w:ascii="Times New Roman" w:hAnsi="Times New Roman"/>
                <w:sz w:val="20"/>
                <w:szCs w:val="20"/>
              </w:rPr>
              <w:t xml:space="preserve">korigiranih </w:t>
            </w:r>
            <w:r w:rsidR="006F771B" w:rsidRPr="00261C70">
              <w:rPr>
                <w:rFonts w:ascii="Times New Roman" w:hAnsi="Times New Roman"/>
                <w:sz w:val="20"/>
                <w:szCs w:val="20"/>
              </w:rPr>
              <w:t xml:space="preserve">gravimetrijskih mjerenja. Korigirani podaci mjerenja ne-referentnom </w:t>
            </w:r>
            <w:r w:rsidR="00B071EC" w:rsidRPr="00261C70">
              <w:rPr>
                <w:rFonts w:ascii="Times New Roman" w:hAnsi="Times New Roman"/>
                <w:sz w:val="20"/>
                <w:szCs w:val="20"/>
              </w:rPr>
              <w:t xml:space="preserve">automatskom </w:t>
            </w:r>
            <w:r w:rsidR="006F771B" w:rsidRPr="00261C70">
              <w:rPr>
                <w:rFonts w:ascii="Times New Roman" w:hAnsi="Times New Roman"/>
                <w:sz w:val="20"/>
                <w:szCs w:val="20"/>
              </w:rPr>
              <w:t xml:space="preserve">metodom </w:t>
            </w:r>
            <w:r w:rsidRPr="00261C70">
              <w:rPr>
                <w:rFonts w:ascii="Times New Roman" w:hAnsi="Times New Roman"/>
                <w:sz w:val="20"/>
                <w:szCs w:val="20"/>
              </w:rPr>
              <w:t xml:space="preserve">na postaji Zagreb-3 </w:t>
            </w:r>
            <w:r w:rsidR="006F771B" w:rsidRPr="00261C70">
              <w:rPr>
                <w:rFonts w:ascii="Times New Roman" w:hAnsi="Times New Roman"/>
                <w:sz w:val="20"/>
                <w:szCs w:val="20"/>
              </w:rPr>
              <w:t>u četverogodišnjem periodu pokazuju značajnu međugodišnju varijabilnost koja nije istog predznaka kao na Zagreb-1.</w:t>
            </w:r>
          </w:p>
          <w:p w14:paraId="128F1874" w14:textId="77777777" w:rsidR="006F771B" w:rsidRPr="00261C70" w:rsidRDefault="006F771B" w:rsidP="00AF6B06">
            <w:pPr>
              <w:spacing w:line="240" w:lineRule="auto"/>
              <w:rPr>
                <w:rFonts w:ascii="Times New Roman" w:hAnsi="Times New Roman"/>
                <w:sz w:val="20"/>
                <w:szCs w:val="20"/>
              </w:rPr>
            </w:pPr>
            <w:r w:rsidRPr="00261C70">
              <w:rPr>
                <w:rFonts w:ascii="Times New Roman" w:hAnsi="Times New Roman"/>
                <w:sz w:val="20"/>
                <w:szCs w:val="20"/>
              </w:rPr>
              <w:t>Na lokaciji Osijek-1 godišnja koncentracija se vrlo malo mijenja, a broj prekoračenje ima međugodišnju varijabilnost.</w:t>
            </w:r>
          </w:p>
          <w:p w14:paraId="16A9E692" w14:textId="77777777" w:rsidR="006F771B" w:rsidRPr="00261C70" w:rsidRDefault="006F771B" w:rsidP="00AF6B06">
            <w:pPr>
              <w:spacing w:line="240" w:lineRule="auto"/>
              <w:rPr>
                <w:rFonts w:ascii="Times New Roman" w:hAnsi="Times New Roman"/>
                <w:sz w:val="20"/>
                <w:szCs w:val="20"/>
              </w:rPr>
            </w:pPr>
            <w:r w:rsidRPr="00261C70">
              <w:rPr>
                <w:rFonts w:ascii="Times New Roman" w:hAnsi="Times New Roman"/>
                <w:sz w:val="20"/>
                <w:szCs w:val="20"/>
              </w:rPr>
              <w:t>Na Sisak-1 svi se podaci odnose na gravimetrijska mjerenja. Za razdoblje 2013.</w:t>
            </w:r>
            <w:r w:rsidR="00766E0F" w:rsidRPr="00261C70">
              <w:rPr>
                <w:rFonts w:ascii="Times New Roman" w:hAnsi="Times New Roman"/>
                <w:sz w:val="20"/>
                <w:szCs w:val="20"/>
              </w:rPr>
              <w:t xml:space="preserve"> </w:t>
            </w:r>
            <w:r w:rsidRPr="00261C70">
              <w:rPr>
                <w:rFonts w:ascii="Times New Roman" w:hAnsi="Times New Roman"/>
                <w:sz w:val="20"/>
                <w:szCs w:val="20"/>
              </w:rPr>
              <w:t>-</w:t>
            </w:r>
            <w:r w:rsidR="00766E0F" w:rsidRPr="00261C70">
              <w:rPr>
                <w:rFonts w:ascii="Times New Roman" w:hAnsi="Times New Roman"/>
                <w:sz w:val="20"/>
                <w:szCs w:val="20"/>
              </w:rPr>
              <w:t xml:space="preserve"> </w:t>
            </w:r>
            <w:r w:rsidRPr="00261C70">
              <w:rPr>
                <w:rFonts w:ascii="Times New Roman" w:hAnsi="Times New Roman"/>
                <w:sz w:val="20"/>
                <w:szCs w:val="20"/>
              </w:rPr>
              <w:t xml:space="preserve">2016. </w:t>
            </w:r>
            <w:r w:rsidR="00766E0F" w:rsidRPr="00261C70">
              <w:rPr>
                <w:rFonts w:ascii="Times New Roman" w:hAnsi="Times New Roman"/>
                <w:sz w:val="20"/>
                <w:szCs w:val="20"/>
              </w:rPr>
              <w:t xml:space="preserve">godine </w:t>
            </w:r>
            <w:r w:rsidR="00D63C54" w:rsidRPr="00261C70">
              <w:rPr>
                <w:rFonts w:ascii="Times New Roman" w:hAnsi="Times New Roman"/>
                <w:sz w:val="20"/>
                <w:szCs w:val="20"/>
              </w:rPr>
              <w:t>podaci mjerenja provedenih ne-referentnom automatskom metodom na lokacijama</w:t>
            </w:r>
            <w:r w:rsidRPr="00261C70">
              <w:rPr>
                <w:rFonts w:ascii="Times New Roman" w:hAnsi="Times New Roman"/>
                <w:sz w:val="20"/>
                <w:szCs w:val="20"/>
              </w:rPr>
              <w:t xml:space="preserve"> Osijek-1 i Kutinu-1</w:t>
            </w:r>
            <w:r w:rsidR="00D63C54" w:rsidRPr="00261C70">
              <w:rPr>
                <w:rFonts w:ascii="Times New Roman" w:hAnsi="Times New Roman"/>
                <w:sz w:val="20"/>
                <w:szCs w:val="20"/>
              </w:rPr>
              <w:t xml:space="preserve"> korigirani su sa kore</w:t>
            </w:r>
            <w:r w:rsidR="00A13E5E" w:rsidRPr="00261C70">
              <w:rPr>
                <w:rFonts w:ascii="Times New Roman" w:hAnsi="Times New Roman"/>
                <w:sz w:val="20"/>
                <w:szCs w:val="20"/>
              </w:rPr>
              <w:t xml:space="preserve">kcijskim funkcijama. Za Osijek-1 </w:t>
            </w:r>
            <w:r w:rsidRPr="00261C70">
              <w:rPr>
                <w:rFonts w:ascii="Times New Roman" w:hAnsi="Times New Roman"/>
                <w:sz w:val="20"/>
                <w:szCs w:val="20"/>
              </w:rPr>
              <w:t xml:space="preserve">su </w:t>
            </w:r>
            <w:r w:rsidR="00D63C54" w:rsidRPr="00261C70">
              <w:rPr>
                <w:rFonts w:ascii="Times New Roman" w:hAnsi="Times New Roman"/>
                <w:sz w:val="20"/>
                <w:szCs w:val="20"/>
              </w:rPr>
              <w:t xml:space="preserve">korištene </w:t>
            </w:r>
            <w:r w:rsidRPr="00261C70">
              <w:rPr>
                <w:rFonts w:ascii="Times New Roman" w:hAnsi="Times New Roman"/>
                <w:sz w:val="20"/>
                <w:szCs w:val="20"/>
              </w:rPr>
              <w:t xml:space="preserve">korekcijske funkcije </w:t>
            </w:r>
            <w:r w:rsidR="00D63C54" w:rsidRPr="00261C70">
              <w:rPr>
                <w:rFonts w:ascii="Times New Roman" w:hAnsi="Times New Roman"/>
                <w:sz w:val="20"/>
                <w:szCs w:val="20"/>
              </w:rPr>
              <w:t xml:space="preserve">sa </w:t>
            </w:r>
            <w:r w:rsidRPr="00261C70">
              <w:rPr>
                <w:rFonts w:ascii="Times New Roman" w:hAnsi="Times New Roman"/>
                <w:sz w:val="20"/>
                <w:szCs w:val="20"/>
              </w:rPr>
              <w:t>postaj</w:t>
            </w:r>
            <w:r w:rsidR="00D63C54" w:rsidRPr="00261C70">
              <w:rPr>
                <w:rFonts w:ascii="Times New Roman" w:hAnsi="Times New Roman"/>
                <w:sz w:val="20"/>
                <w:szCs w:val="20"/>
              </w:rPr>
              <w:t>e</w:t>
            </w:r>
            <w:r w:rsidRPr="00261C70">
              <w:rPr>
                <w:rFonts w:ascii="Times New Roman" w:hAnsi="Times New Roman"/>
                <w:sz w:val="20"/>
                <w:szCs w:val="20"/>
              </w:rPr>
              <w:t xml:space="preserve"> Zagreb-1</w:t>
            </w:r>
            <w:r w:rsidR="00D63C54" w:rsidRPr="00261C70">
              <w:rPr>
                <w:rFonts w:ascii="Times New Roman" w:hAnsi="Times New Roman"/>
                <w:sz w:val="20"/>
                <w:szCs w:val="20"/>
              </w:rPr>
              <w:t>, a za Kutinu-1 su korištene korekcijske funkcije sa postaje Sisak-1</w:t>
            </w:r>
            <w:r w:rsidRPr="00261C70">
              <w:rPr>
                <w:rFonts w:ascii="Times New Roman" w:hAnsi="Times New Roman"/>
                <w:sz w:val="20"/>
                <w:szCs w:val="20"/>
              </w:rPr>
              <w:t>.</w:t>
            </w:r>
          </w:p>
          <w:p w14:paraId="0EFF2D02" w14:textId="77777777" w:rsidR="006F771B" w:rsidRPr="00261C70" w:rsidRDefault="006F771B" w:rsidP="00AF6B06">
            <w:pPr>
              <w:spacing w:line="240" w:lineRule="auto"/>
              <w:rPr>
                <w:rFonts w:ascii="Times New Roman" w:hAnsi="Times New Roman"/>
                <w:sz w:val="20"/>
                <w:szCs w:val="20"/>
              </w:rPr>
            </w:pPr>
            <w:r w:rsidRPr="00261C70">
              <w:rPr>
                <w:rFonts w:ascii="Times New Roman" w:hAnsi="Times New Roman"/>
                <w:sz w:val="20"/>
                <w:szCs w:val="20"/>
              </w:rPr>
              <w:t>Podaci za lokaciju Sisak-1 pokazuju na međugodišnju varijabilnost tj. nema jasnog trenda.</w:t>
            </w:r>
          </w:p>
          <w:p w14:paraId="6E6E6184" w14:textId="77777777" w:rsidR="006F771B" w:rsidRPr="00261C70" w:rsidRDefault="006F771B" w:rsidP="00385E4D">
            <w:pPr>
              <w:spacing w:after="0" w:line="240" w:lineRule="auto"/>
              <w:rPr>
                <w:rFonts w:ascii="Times New Roman" w:hAnsi="Times New Roman"/>
                <w:sz w:val="20"/>
                <w:szCs w:val="20"/>
              </w:rPr>
            </w:pPr>
            <w:r w:rsidRPr="00261C70">
              <w:rPr>
                <w:rFonts w:ascii="Times New Roman" w:hAnsi="Times New Roman"/>
                <w:sz w:val="20"/>
                <w:szCs w:val="20"/>
              </w:rPr>
              <w:t xml:space="preserve">Za lokaciju Kutina-1 podaci pokazuju značajan porast prekoračenja GV za dnevne koncentracije, a u 2015. i 2016. </w:t>
            </w:r>
            <w:r w:rsidR="00766E0F" w:rsidRPr="00261C70">
              <w:rPr>
                <w:rFonts w:ascii="Times New Roman" w:hAnsi="Times New Roman"/>
                <w:sz w:val="20"/>
                <w:szCs w:val="20"/>
              </w:rPr>
              <w:t xml:space="preserve">godini </w:t>
            </w:r>
            <w:r w:rsidRPr="00261C70">
              <w:rPr>
                <w:rFonts w:ascii="Times New Roman" w:hAnsi="Times New Roman"/>
                <w:sz w:val="20"/>
                <w:szCs w:val="20"/>
              </w:rPr>
              <w:t>zabilježeno je i prekoračenje GV za godišnje koncentracije PM</w:t>
            </w:r>
            <w:r w:rsidRPr="00261C70">
              <w:rPr>
                <w:rFonts w:ascii="Times New Roman" w:hAnsi="Times New Roman"/>
                <w:sz w:val="20"/>
                <w:szCs w:val="20"/>
                <w:vertAlign w:val="subscript"/>
              </w:rPr>
              <w:t>10</w:t>
            </w:r>
            <w:r w:rsidRPr="00261C70">
              <w:rPr>
                <w:rFonts w:ascii="Times New Roman" w:hAnsi="Times New Roman"/>
                <w:sz w:val="20"/>
                <w:szCs w:val="20"/>
              </w:rPr>
              <w:t>.</w:t>
            </w:r>
          </w:p>
          <w:p w14:paraId="1BA00336" w14:textId="77777777" w:rsidR="006F771B" w:rsidRPr="00261C70" w:rsidRDefault="006D1CDE" w:rsidP="00310286">
            <w:pPr>
              <w:spacing w:line="240" w:lineRule="auto"/>
              <w:rPr>
                <w:rFonts w:ascii="Times New Roman" w:hAnsi="Times New Roman"/>
                <w:b/>
                <w:sz w:val="20"/>
                <w:szCs w:val="20"/>
              </w:rPr>
            </w:pPr>
            <w:r w:rsidRPr="00261C70">
              <w:rPr>
                <w:rFonts w:ascii="Times New Roman" w:hAnsi="Times New Roman"/>
                <w:b/>
                <w:sz w:val="20"/>
                <w:szCs w:val="20"/>
              </w:rPr>
              <w:t>Koncentracije</w:t>
            </w:r>
            <w:r w:rsidR="006F771B" w:rsidRPr="00261C70">
              <w:rPr>
                <w:rFonts w:ascii="Times New Roman" w:hAnsi="Times New Roman"/>
                <w:b/>
                <w:sz w:val="20"/>
                <w:szCs w:val="20"/>
              </w:rPr>
              <w:t xml:space="preserve"> PM</w:t>
            </w:r>
            <w:r w:rsidR="006F771B" w:rsidRPr="00261C70">
              <w:rPr>
                <w:rFonts w:ascii="Times New Roman" w:hAnsi="Times New Roman"/>
                <w:b/>
                <w:sz w:val="20"/>
                <w:szCs w:val="20"/>
                <w:vertAlign w:val="subscript"/>
              </w:rPr>
              <w:t>2.5</w:t>
            </w:r>
          </w:p>
          <w:p w14:paraId="64A7E4A3" w14:textId="77777777" w:rsidR="00C53A06" w:rsidRPr="00261C70" w:rsidRDefault="00C53A06" w:rsidP="00C53A06">
            <w:pPr>
              <w:spacing w:before="0" w:after="0" w:line="240" w:lineRule="auto"/>
              <w:rPr>
                <w:rFonts w:ascii="Times New Roman" w:hAnsi="Times New Roman"/>
                <w:sz w:val="20"/>
                <w:szCs w:val="20"/>
              </w:rPr>
            </w:pPr>
            <w:r w:rsidRPr="00261C70">
              <w:rPr>
                <w:rFonts w:ascii="Times New Roman" w:hAnsi="Times New Roman"/>
                <w:sz w:val="20"/>
                <w:szCs w:val="20"/>
              </w:rPr>
              <w:t>Na lokaciji Slavonski Brod-1 mjerenja ukazuju na izrazito prekoračenja granične vrijednosti PM</w:t>
            </w:r>
            <w:r w:rsidRPr="00261C70">
              <w:rPr>
                <w:rFonts w:ascii="Times New Roman" w:hAnsi="Times New Roman"/>
                <w:sz w:val="20"/>
                <w:szCs w:val="20"/>
                <w:vertAlign w:val="subscript"/>
              </w:rPr>
              <w:t>2</w:t>
            </w:r>
            <w:r w:rsidR="00A00F1C" w:rsidRPr="00261C70">
              <w:rPr>
                <w:rFonts w:ascii="Times New Roman" w:hAnsi="Times New Roman"/>
                <w:sz w:val="20"/>
                <w:szCs w:val="20"/>
                <w:vertAlign w:val="subscript"/>
              </w:rPr>
              <w:t>,</w:t>
            </w:r>
            <w:r w:rsidRPr="00261C70">
              <w:rPr>
                <w:rFonts w:ascii="Times New Roman" w:hAnsi="Times New Roman"/>
                <w:sz w:val="20"/>
                <w:szCs w:val="20"/>
                <w:vertAlign w:val="subscript"/>
              </w:rPr>
              <w:t>5</w:t>
            </w:r>
            <w:r w:rsidRPr="00261C70">
              <w:rPr>
                <w:rFonts w:ascii="Times New Roman" w:hAnsi="Times New Roman"/>
                <w:sz w:val="20"/>
                <w:szCs w:val="20"/>
              </w:rPr>
              <w:t>. Korigirani podaci mjerenja automatskom ne-referentnom daju nešto veće vrijednosti od mjerenja gravimetrijskom metodom u 2015. i 2016. godini kao što se vidi na donjoj slici. Mjerenja PM</w:t>
            </w:r>
            <w:r w:rsidRPr="00261C70">
              <w:rPr>
                <w:rFonts w:ascii="Times New Roman" w:hAnsi="Times New Roman"/>
                <w:sz w:val="20"/>
                <w:szCs w:val="20"/>
                <w:vertAlign w:val="subscript"/>
              </w:rPr>
              <w:t>2.5</w:t>
            </w:r>
            <w:r w:rsidRPr="00261C70">
              <w:rPr>
                <w:rFonts w:ascii="Times New Roman" w:hAnsi="Times New Roman"/>
                <w:sz w:val="20"/>
                <w:szCs w:val="20"/>
              </w:rPr>
              <w:t xml:space="preserve"> koju su na lokaciji Velika Gorica započela su u svibnju 2015. godine pokazala su prekoračenje GV u 2016. godini te je za tu lokaciju tek treba izraditi akcijski plan.</w:t>
            </w:r>
          </w:p>
          <w:p w14:paraId="17FB3FFF" w14:textId="77777777" w:rsidR="00766E0F" w:rsidRPr="00261C70" w:rsidRDefault="00766E0F" w:rsidP="00C53A06">
            <w:pPr>
              <w:spacing w:before="0" w:after="0" w:line="240" w:lineRule="auto"/>
              <w:rPr>
                <w:rFonts w:ascii="Times New Roman" w:hAnsi="Times New Roman"/>
                <w:sz w:val="20"/>
                <w:szCs w:val="20"/>
              </w:rPr>
            </w:pPr>
          </w:p>
          <w:p w14:paraId="1CD2DA01" w14:textId="77777777" w:rsidR="00C53A06" w:rsidRPr="00261C70" w:rsidRDefault="00C53A06" w:rsidP="00C53A06">
            <w:pPr>
              <w:rPr>
                <w:rFonts w:ascii="Calibri" w:hAnsi="Calibri" w:cs="Arial"/>
                <w:szCs w:val="22"/>
              </w:rPr>
            </w:pPr>
            <w:r w:rsidRPr="00261C70">
              <w:rPr>
                <w:rFonts w:ascii="Calibri" w:hAnsi="Calibri"/>
                <w:noProof/>
                <w:lang w:eastAsia="hr-HR"/>
              </w:rPr>
              <w:drawing>
                <wp:inline distT="0" distB="0" distL="0" distR="0" wp14:anchorId="54591A90" wp14:editId="795CF9A0">
                  <wp:extent cx="3619500" cy="1514274"/>
                  <wp:effectExtent l="0" t="0" r="0" b="0"/>
                  <wp:docPr id="47" name="Slika 47" descr="cid:image002.png@01D44077.7D3F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44077.7D3FB500"/>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3698951" cy="1547514"/>
                          </a:xfrm>
                          <a:prstGeom prst="rect">
                            <a:avLst/>
                          </a:prstGeom>
                          <a:noFill/>
                          <a:ln>
                            <a:noFill/>
                          </a:ln>
                        </pic:spPr>
                      </pic:pic>
                    </a:graphicData>
                  </a:graphic>
                </wp:inline>
              </w:drawing>
            </w:r>
          </w:p>
          <w:p w14:paraId="60020CF6" w14:textId="77777777" w:rsidR="00766E0F" w:rsidRPr="00261C70" w:rsidRDefault="00766E0F" w:rsidP="00310286">
            <w:pPr>
              <w:spacing w:before="0" w:line="240" w:lineRule="auto"/>
              <w:rPr>
                <w:rFonts w:ascii="Times New Roman" w:hAnsi="Times New Roman"/>
                <w:b/>
                <w:sz w:val="20"/>
                <w:szCs w:val="20"/>
              </w:rPr>
            </w:pPr>
          </w:p>
          <w:p w14:paraId="49B826D6" w14:textId="77777777" w:rsidR="006F771B" w:rsidRPr="00261C70" w:rsidRDefault="006D1CDE" w:rsidP="00310286">
            <w:pPr>
              <w:spacing w:before="0" w:line="240" w:lineRule="auto"/>
              <w:rPr>
                <w:rFonts w:ascii="Times New Roman" w:hAnsi="Times New Roman"/>
                <w:b/>
                <w:sz w:val="20"/>
                <w:szCs w:val="20"/>
                <w:vertAlign w:val="subscript"/>
              </w:rPr>
            </w:pPr>
            <w:r w:rsidRPr="00261C70">
              <w:rPr>
                <w:rFonts w:ascii="Times New Roman" w:hAnsi="Times New Roman"/>
                <w:b/>
                <w:sz w:val="20"/>
                <w:szCs w:val="20"/>
              </w:rPr>
              <w:t>Koncentracije</w:t>
            </w:r>
            <w:r w:rsidR="006F771B" w:rsidRPr="00261C70">
              <w:rPr>
                <w:rFonts w:ascii="Times New Roman" w:hAnsi="Times New Roman"/>
                <w:b/>
                <w:sz w:val="20"/>
                <w:szCs w:val="20"/>
              </w:rPr>
              <w:t xml:space="preserve"> B(a)P u PM</w:t>
            </w:r>
            <w:r w:rsidR="006F771B" w:rsidRPr="00261C70">
              <w:rPr>
                <w:rFonts w:ascii="Times New Roman" w:hAnsi="Times New Roman"/>
                <w:b/>
                <w:sz w:val="20"/>
                <w:szCs w:val="20"/>
                <w:vertAlign w:val="subscript"/>
              </w:rPr>
              <w:t>10</w:t>
            </w:r>
          </w:p>
          <w:p w14:paraId="38B6C80B" w14:textId="77777777" w:rsidR="006F771B" w:rsidRPr="00261C70" w:rsidRDefault="006F771B" w:rsidP="00385E4D">
            <w:pPr>
              <w:spacing w:before="0" w:line="240" w:lineRule="auto"/>
              <w:rPr>
                <w:rFonts w:ascii="Times New Roman" w:hAnsi="Times New Roman"/>
                <w:sz w:val="20"/>
                <w:szCs w:val="20"/>
              </w:rPr>
            </w:pPr>
            <w:r w:rsidRPr="00261C70">
              <w:rPr>
                <w:rFonts w:ascii="Times New Roman" w:hAnsi="Times New Roman"/>
                <w:sz w:val="20"/>
                <w:szCs w:val="20"/>
              </w:rPr>
              <w:t>Godišnje koncentracije B(a)P na lokacijama Zagreb-1 i Sisak-1 pokazuju porast od 2013. do 2015.</w:t>
            </w:r>
            <w:r w:rsidR="00766E0F" w:rsidRPr="00261C70">
              <w:rPr>
                <w:rFonts w:ascii="Times New Roman" w:hAnsi="Times New Roman"/>
                <w:sz w:val="20"/>
                <w:szCs w:val="20"/>
              </w:rPr>
              <w:t xml:space="preserve"> godine</w:t>
            </w:r>
            <w:r w:rsidRPr="00261C70">
              <w:rPr>
                <w:rFonts w:ascii="Times New Roman" w:hAnsi="Times New Roman"/>
                <w:sz w:val="20"/>
                <w:szCs w:val="20"/>
              </w:rPr>
              <w:t xml:space="preserve">, a zatim pad u 2016. godini. Na lokaciji Zagreb-3 mjerenja su započela </w:t>
            </w:r>
            <w:r w:rsidR="00935D44" w:rsidRPr="00261C70">
              <w:rPr>
                <w:rFonts w:ascii="Times New Roman" w:hAnsi="Times New Roman"/>
                <w:sz w:val="20"/>
                <w:szCs w:val="20"/>
              </w:rPr>
              <w:t>su u lipnju 2014</w:t>
            </w:r>
            <w:r w:rsidRPr="00261C70">
              <w:rPr>
                <w:rFonts w:ascii="Times New Roman" w:hAnsi="Times New Roman"/>
                <w:sz w:val="20"/>
                <w:szCs w:val="20"/>
              </w:rPr>
              <w:t>. godine, a koncentracije također pokazuju pad u 2016. godini. Na lokacijama Zagreb-1 i Sisak-1 promjene godišnje koncentracije B(a)P u PM</w:t>
            </w:r>
            <w:r w:rsidRPr="00261C70">
              <w:rPr>
                <w:rFonts w:ascii="Times New Roman" w:hAnsi="Times New Roman"/>
                <w:sz w:val="20"/>
                <w:szCs w:val="20"/>
                <w:vertAlign w:val="subscript"/>
              </w:rPr>
              <w:t xml:space="preserve">10 </w:t>
            </w:r>
            <w:r w:rsidRPr="00261C70">
              <w:rPr>
                <w:rFonts w:ascii="Times New Roman" w:hAnsi="Times New Roman"/>
                <w:sz w:val="20"/>
                <w:szCs w:val="20"/>
              </w:rPr>
              <w:t xml:space="preserve"> ne prati promjene godišnje koncentracije PM</w:t>
            </w:r>
            <w:r w:rsidRPr="00261C70">
              <w:rPr>
                <w:rFonts w:ascii="Times New Roman" w:hAnsi="Times New Roman"/>
                <w:sz w:val="20"/>
                <w:szCs w:val="20"/>
                <w:vertAlign w:val="subscript"/>
              </w:rPr>
              <w:t>10</w:t>
            </w:r>
            <w:r w:rsidRPr="00261C70">
              <w:rPr>
                <w:rFonts w:ascii="Times New Roman" w:hAnsi="Times New Roman"/>
                <w:sz w:val="20"/>
                <w:szCs w:val="20"/>
              </w:rPr>
              <w:t>.</w:t>
            </w:r>
          </w:p>
          <w:p w14:paraId="572521D7" w14:textId="77777777" w:rsidR="006F771B" w:rsidRPr="00261C70" w:rsidRDefault="00385E4D" w:rsidP="006F771B">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7EE15DDE" wp14:editId="26DAF979">
                  <wp:extent cx="2466975" cy="17013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4935" cy="1789577"/>
                          </a:xfrm>
                          <a:prstGeom prst="rect">
                            <a:avLst/>
                          </a:prstGeom>
                          <a:noFill/>
                        </pic:spPr>
                      </pic:pic>
                    </a:graphicData>
                  </a:graphic>
                </wp:inline>
              </w:drawing>
            </w:r>
          </w:p>
          <w:p w14:paraId="469018C3" w14:textId="77777777" w:rsidR="006F771B" w:rsidRPr="00261C70" w:rsidRDefault="006D1CDE" w:rsidP="00385E4D">
            <w:pPr>
              <w:spacing w:line="240" w:lineRule="auto"/>
              <w:rPr>
                <w:rFonts w:ascii="Times New Roman" w:hAnsi="Times New Roman"/>
                <w:b/>
                <w:sz w:val="20"/>
                <w:szCs w:val="20"/>
              </w:rPr>
            </w:pPr>
            <w:r w:rsidRPr="00261C70">
              <w:rPr>
                <w:rFonts w:ascii="Times New Roman" w:hAnsi="Times New Roman"/>
                <w:b/>
                <w:sz w:val="20"/>
                <w:szCs w:val="20"/>
              </w:rPr>
              <w:t>Koncentracije</w:t>
            </w:r>
            <w:r w:rsidR="006F771B" w:rsidRPr="00261C70">
              <w:rPr>
                <w:rFonts w:ascii="Times New Roman" w:hAnsi="Times New Roman"/>
                <w:b/>
                <w:sz w:val="20"/>
                <w:szCs w:val="20"/>
              </w:rPr>
              <w:t xml:space="preserve"> NO</w:t>
            </w:r>
            <w:r w:rsidR="006F771B" w:rsidRPr="00261C70">
              <w:rPr>
                <w:rFonts w:ascii="Times New Roman" w:hAnsi="Times New Roman"/>
                <w:b/>
                <w:sz w:val="20"/>
                <w:szCs w:val="20"/>
                <w:vertAlign w:val="subscript"/>
              </w:rPr>
              <w:t>2</w:t>
            </w:r>
          </w:p>
          <w:p w14:paraId="2112BAA5" w14:textId="77777777" w:rsidR="006F771B" w:rsidRPr="00261C70" w:rsidRDefault="006F771B" w:rsidP="006F771B">
            <w:pPr>
              <w:spacing w:before="0" w:after="0" w:line="240" w:lineRule="auto"/>
              <w:rPr>
                <w:rFonts w:ascii="Times New Roman" w:hAnsi="Times New Roman"/>
                <w:sz w:val="20"/>
                <w:szCs w:val="20"/>
              </w:rPr>
            </w:pPr>
            <w:r w:rsidRPr="00261C70">
              <w:rPr>
                <w:rFonts w:ascii="Times New Roman" w:hAnsi="Times New Roman"/>
                <w:sz w:val="20"/>
                <w:szCs w:val="20"/>
              </w:rPr>
              <w:t>NO</w:t>
            </w:r>
            <w:r w:rsidRPr="00261C70">
              <w:rPr>
                <w:rFonts w:ascii="Times New Roman" w:hAnsi="Times New Roman"/>
                <w:sz w:val="20"/>
                <w:szCs w:val="20"/>
                <w:vertAlign w:val="subscript"/>
              </w:rPr>
              <w:t>2</w:t>
            </w:r>
            <w:r w:rsidRPr="00261C70">
              <w:rPr>
                <w:rFonts w:ascii="Times New Roman" w:hAnsi="Times New Roman"/>
                <w:sz w:val="20"/>
                <w:szCs w:val="20"/>
              </w:rPr>
              <w:t xml:space="preserve"> je prekoračen samo na jednoj od postaja koja se koristi za izvješćivanje EK. Godišnja koncentracija NO</w:t>
            </w:r>
            <w:r w:rsidRPr="00261C70">
              <w:rPr>
                <w:rFonts w:ascii="Times New Roman" w:hAnsi="Times New Roman"/>
                <w:sz w:val="20"/>
                <w:szCs w:val="20"/>
                <w:vertAlign w:val="subscript"/>
              </w:rPr>
              <w:t>2</w:t>
            </w:r>
            <w:r w:rsidRPr="00261C70">
              <w:rPr>
                <w:rFonts w:ascii="Times New Roman" w:hAnsi="Times New Roman"/>
                <w:sz w:val="20"/>
                <w:szCs w:val="20"/>
              </w:rPr>
              <w:t xml:space="preserve"> bila je veća od granične vrijednosti na postaji Zagreb-1 u 2015. i 2016. godini, dok je u 2014. godini bila na samoj granici (40</w:t>
            </w:r>
            <w:r w:rsidRPr="00261C70">
              <w:rPr>
                <w:rFonts w:ascii="Symbol" w:hAnsi="Symbol"/>
                <w:sz w:val="20"/>
                <w:szCs w:val="20"/>
              </w:rPr>
              <w:t></w:t>
            </w:r>
            <w:r w:rsidRPr="00261C70">
              <w:rPr>
                <w:rFonts w:ascii="Symbol" w:hAnsi="Symbol"/>
                <w:sz w:val="20"/>
                <w:szCs w:val="20"/>
              </w:rPr>
              <w:t></w:t>
            </w:r>
            <w:r w:rsidRPr="00261C70">
              <w:rPr>
                <w:rFonts w:ascii="Times New Roman" w:hAnsi="Times New Roman"/>
                <w:sz w:val="20"/>
                <w:szCs w:val="20"/>
              </w:rPr>
              <w:t>g/m</w:t>
            </w:r>
            <w:r w:rsidRPr="00261C70">
              <w:rPr>
                <w:rFonts w:ascii="Times New Roman" w:hAnsi="Times New Roman"/>
                <w:sz w:val="20"/>
                <w:szCs w:val="20"/>
                <w:vertAlign w:val="superscript"/>
              </w:rPr>
              <w:t>3</w:t>
            </w:r>
            <w:r w:rsidRPr="00261C70">
              <w:rPr>
                <w:rFonts w:ascii="Times New Roman" w:hAnsi="Times New Roman"/>
                <w:sz w:val="20"/>
                <w:szCs w:val="20"/>
              </w:rPr>
              <w:t>). Zbog nedostatnog obuhvata  podataka za 2015. godinu nije iskazana srednja godišnja koncentracija NO</w:t>
            </w:r>
            <w:r w:rsidRPr="00261C70">
              <w:rPr>
                <w:rFonts w:ascii="Times New Roman" w:hAnsi="Times New Roman"/>
                <w:sz w:val="20"/>
                <w:szCs w:val="20"/>
                <w:vertAlign w:val="subscript"/>
              </w:rPr>
              <w:t>2</w:t>
            </w:r>
            <w:r w:rsidRPr="00261C70">
              <w:rPr>
                <w:rFonts w:ascii="Times New Roman" w:hAnsi="Times New Roman"/>
                <w:sz w:val="20"/>
                <w:szCs w:val="20"/>
              </w:rPr>
              <w:t>. Na grafu prikazane vrijednosti koncentracije pokazuju malu varijabilnost oko granične vrijednosti.</w:t>
            </w:r>
          </w:p>
          <w:p w14:paraId="668F228E" w14:textId="77777777" w:rsidR="003E083B" w:rsidRPr="00261C70" w:rsidRDefault="003E083B" w:rsidP="006F771B">
            <w:pPr>
              <w:spacing w:before="0" w:after="0" w:line="240" w:lineRule="auto"/>
              <w:rPr>
                <w:rFonts w:ascii="Times New Roman" w:hAnsi="Times New Roman"/>
                <w:sz w:val="20"/>
                <w:szCs w:val="20"/>
              </w:rPr>
            </w:pPr>
          </w:p>
          <w:p w14:paraId="1C2DA0E4" w14:textId="77777777" w:rsidR="006F771B" w:rsidRPr="00261C70" w:rsidRDefault="00A00F1C" w:rsidP="006F771B">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39A1591F" wp14:editId="7DE4BCA5">
                  <wp:extent cx="2524125" cy="170769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55783" cy="1729116"/>
                          </a:xfrm>
                          <a:prstGeom prst="rect">
                            <a:avLst/>
                          </a:prstGeom>
                          <a:noFill/>
                        </pic:spPr>
                      </pic:pic>
                    </a:graphicData>
                  </a:graphic>
                </wp:inline>
              </w:drawing>
            </w:r>
          </w:p>
          <w:p w14:paraId="1D82159C" w14:textId="77777777" w:rsidR="006F771B" w:rsidRPr="00261C70" w:rsidRDefault="006F771B" w:rsidP="00385E4D">
            <w:pPr>
              <w:spacing w:line="240" w:lineRule="auto"/>
              <w:rPr>
                <w:rFonts w:ascii="Times New Roman" w:hAnsi="Times New Roman"/>
                <w:b/>
                <w:sz w:val="20"/>
                <w:szCs w:val="20"/>
              </w:rPr>
            </w:pPr>
            <w:r w:rsidRPr="00261C70">
              <w:rPr>
                <w:rFonts w:ascii="Times New Roman" w:hAnsi="Times New Roman"/>
                <w:b/>
                <w:sz w:val="20"/>
                <w:szCs w:val="20"/>
              </w:rPr>
              <w:t>B</w:t>
            </w:r>
            <w:r w:rsidR="00FB1CB2" w:rsidRPr="00261C70">
              <w:rPr>
                <w:rFonts w:ascii="Times New Roman" w:hAnsi="Times New Roman"/>
                <w:b/>
                <w:sz w:val="20"/>
                <w:szCs w:val="20"/>
              </w:rPr>
              <w:t>enzen (C</w:t>
            </w:r>
            <w:r w:rsidR="00FB1CB2" w:rsidRPr="00261C70">
              <w:rPr>
                <w:rFonts w:ascii="Times New Roman" w:hAnsi="Times New Roman"/>
                <w:b/>
                <w:sz w:val="20"/>
                <w:szCs w:val="20"/>
                <w:vertAlign w:val="subscript"/>
              </w:rPr>
              <w:t>6</w:t>
            </w:r>
            <w:r w:rsidR="00FB1CB2" w:rsidRPr="00261C70">
              <w:rPr>
                <w:rFonts w:ascii="Times New Roman" w:hAnsi="Times New Roman"/>
                <w:b/>
                <w:sz w:val="20"/>
                <w:szCs w:val="20"/>
              </w:rPr>
              <w:t>H</w:t>
            </w:r>
            <w:r w:rsidR="00FB1CB2" w:rsidRPr="00261C70">
              <w:rPr>
                <w:rFonts w:ascii="Times New Roman" w:hAnsi="Times New Roman"/>
                <w:b/>
                <w:sz w:val="20"/>
                <w:szCs w:val="20"/>
                <w:vertAlign w:val="subscript"/>
              </w:rPr>
              <w:t>6</w:t>
            </w:r>
            <w:r w:rsidR="00FB1CB2" w:rsidRPr="00261C70">
              <w:rPr>
                <w:rFonts w:ascii="Times New Roman" w:hAnsi="Times New Roman"/>
                <w:b/>
                <w:sz w:val="20"/>
                <w:szCs w:val="20"/>
              </w:rPr>
              <w:t>)</w:t>
            </w:r>
          </w:p>
          <w:p w14:paraId="2283BFCA" w14:textId="77777777" w:rsidR="006F771B" w:rsidRPr="00261C70" w:rsidRDefault="006F771B" w:rsidP="006F771B">
            <w:pPr>
              <w:spacing w:before="0" w:after="0" w:line="240" w:lineRule="auto"/>
              <w:rPr>
                <w:rFonts w:ascii="Times New Roman" w:hAnsi="Times New Roman"/>
                <w:sz w:val="20"/>
                <w:szCs w:val="20"/>
              </w:rPr>
            </w:pPr>
            <w:r w:rsidRPr="00261C70">
              <w:rPr>
                <w:rFonts w:ascii="Times New Roman" w:hAnsi="Times New Roman"/>
                <w:sz w:val="20"/>
                <w:szCs w:val="20"/>
              </w:rPr>
              <w:t xml:space="preserve">Benzen je prekoračen samo na jednoj od postaja </w:t>
            </w:r>
            <w:r w:rsidR="0025677F" w:rsidRPr="00261C70">
              <w:rPr>
                <w:rFonts w:ascii="Times New Roman" w:hAnsi="Times New Roman"/>
                <w:sz w:val="20"/>
                <w:szCs w:val="20"/>
              </w:rPr>
              <w:t xml:space="preserve">koja </w:t>
            </w:r>
            <w:r w:rsidRPr="00261C70">
              <w:rPr>
                <w:rFonts w:ascii="Times New Roman" w:hAnsi="Times New Roman"/>
                <w:sz w:val="20"/>
                <w:szCs w:val="20"/>
              </w:rPr>
              <w:t xml:space="preserve">se koristi za izvješćivanje EK </w:t>
            </w:r>
            <w:r w:rsidR="00D539FE" w:rsidRPr="00261C70">
              <w:rPr>
                <w:rFonts w:ascii="Times New Roman" w:hAnsi="Times New Roman"/>
                <w:sz w:val="20"/>
                <w:szCs w:val="20"/>
              </w:rPr>
              <w:t xml:space="preserve">tj. </w:t>
            </w:r>
            <w:r w:rsidRPr="00261C70">
              <w:rPr>
                <w:rFonts w:ascii="Times New Roman" w:hAnsi="Times New Roman"/>
                <w:sz w:val="20"/>
                <w:szCs w:val="20"/>
              </w:rPr>
              <w:t xml:space="preserve">na postaji Sisak-1. U svim godinama obuhvat podataka bio je manji od 90%. U 2016. godini zbog premalog obuhvata podataka (20%) te nije iskazana srednja godišnja koncentracija. U 2013. i 2015. </w:t>
            </w:r>
            <w:r w:rsidR="00766E0F" w:rsidRPr="00261C70">
              <w:rPr>
                <w:rFonts w:ascii="Times New Roman" w:hAnsi="Times New Roman"/>
                <w:sz w:val="20"/>
                <w:szCs w:val="20"/>
              </w:rPr>
              <w:t xml:space="preserve">godini </w:t>
            </w:r>
            <w:r w:rsidRPr="00261C70">
              <w:rPr>
                <w:rFonts w:ascii="Times New Roman" w:hAnsi="Times New Roman"/>
                <w:sz w:val="20"/>
                <w:szCs w:val="20"/>
              </w:rPr>
              <w:t xml:space="preserve">obuhvat podataka iznosio 86%, a u 2014. godini 81%. Srednje godišnje koncentracije benzena značajno su porasle u 2015. godini, a to prva </w:t>
            </w:r>
            <w:r w:rsidR="00A00F1C" w:rsidRPr="00261C70">
              <w:rPr>
                <w:rFonts w:ascii="Times New Roman" w:hAnsi="Times New Roman"/>
                <w:sz w:val="20"/>
                <w:szCs w:val="20"/>
              </w:rPr>
              <w:t xml:space="preserve">i jedina </w:t>
            </w:r>
            <w:r w:rsidRPr="00261C70">
              <w:rPr>
                <w:rFonts w:ascii="Times New Roman" w:hAnsi="Times New Roman"/>
                <w:sz w:val="20"/>
                <w:szCs w:val="20"/>
              </w:rPr>
              <w:t>godina sa prijavom prekoračenja za benzen.</w:t>
            </w:r>
          </w:p>
          <w:p w14:paraId="3361721D" w14:textId="77777777" w:rsidR="006F771B" w:rsidRPr="00261C70" w:rsidRDefault="006F771B" w:rsidP="006F771B">
            <w:pPr>
              <w:spacing w:before="0" w:after="0" w:line="240" w:lineRule="auto"/>
              <w:rPr>
                <w:rFonts w:ascii="Times New Roman" w:hAnsi="Times New Roman"/>
                <w:sz w:val="20"/>
                <w:szCs w:val="20"/>
              </w:rPr>
            </w:pPr>
          </w:p>
          <w:p w14:paraId="3C63922F" w14:textId="77777777" w:rsidR="006F771B" w:rsidRPr="00261C70" w:rsidRDefault="008A65BA" w:rsidP="006F771B">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4B260399" wp14:editId="0C64CF97">
                  <wp:extent cx="2476500" cy="1674886"/>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09056" cy="1696904"/>
                          </a:xfrm>
                          <a:prstGeom prst="rect">
                            <a:avLst/>
                          </a:prstGeom>
                          <a:noFill/>
                          <a:ln>
                            <a:noFill/>
                          </a:ln>
                        </pic:spPr>
                      </pic:pic>
                    </a:graphicData>
                  </a:graphic>
                </wp:inline>
              </w:drawing>
            </w:r>
            <w:r w:rsidRPr="00261C70" w:rsidDel="008A65BA">
              <w:rPr>
                <w:rFonts w:ascii="Times New Roman" w:hAnsi="Times New Roman"/>
                <w:sz w:val="20"/>
                <w:szCs w:val="20"/>
              </w:rPr>
              <w:t xml:space="preserve"> </w:t>
            </w:r>
          </w:p>
          <w:p w14:paraId="52EBF222" w14:textId="77777777" w:rsidR="006F771B" w:rsidRPr="00261C70" w:rsidRDefault="006F771B" w:rsidP="00310286">
            <w:pPr>
              <w:spacing w:line="240" w:lineRule="auto"/>
              <w:rPr>
                <w:rFonts w:ascii="Times New Roman" w:hAnsi="Times New Roman"/>
                <w:b/>
                <w:sz w:val="20"/>
                <w:szCs w:val="20"/>
              </w:rPr>
            </w:pPr>
            <w:r w:rsidRPr="00261C70">
              <w:rPr>
                <w:rFonts w:ascii="Times New Roman" w:hAnsi="Times New Roman"/>
                <w:b/>
                <w:sz w:val="20"/>
                <w:szCs w:val="20"/>
              </w:rPr>
              <w:t>O</w:t>
            </w:r>
            <w:r w:rsidR="00FB1CB2" w:rsidRPr="00261C70">
              <w:rPr>
                <w:rFonts w:ascii="Times New Roman" w:hAnsi="Times New Roman"/>
                <w:b/>
                <w:sz w:val="20"/>
                <w:szCs w:val="20"/>
              </w:rPr>
              <w:t>zon (O</w:t>
            </w:r>
            <w:r w:rsidR="00FB1CB2" w:rsidRPr="00261C70">
              <w:rPr>
                <w:rFonts w:ascii="Times New Roman" w:hAnsi="Times New Roman"/>
                <w:b/>
                <w:sz w:val="20"/>
                <w:szCs w:val="20"/>
                <w:vertAlign w:val="subscript"/>
              </w:rPr>
              <w:t>3</w:t>
            </w:r>
            <w:r w:rsidR="00FB1CB2" w:rsidRPr="00261C70">
              <w:rPr>
                <w:rFonts w:ascii="Times New Roman" w:hAnsi="Times New Roman"/>
                <w:b/>
                <w:sz w:val="20"/>
                <w:szCs w:val="20"/>
              </w:rPr>
              <w:t>)</w:t>
            </w:r>
          </w:p>
          <w:p w14:paraId="40B4F31E" w14:textId="77777777" w:rsidR="006F771B" w:rsidRPr="00261C70" w:rsidRDefault="006F771B" w:rsidP="006F771B">
            <w:pPr>
              <w:spacing w:before="0" w:after="0" w:line="240" w:lineRule="auto"/>
              <w:rPr>
                <w:rFonts w:ascii="Times New Roman" w:hAnsi="Times New Roman"/>
                <w:sz w:val="20"/>
                <w:szCs w:val="20"/>
              </w:rPr>
            </w:pPr>
            <w:r w:rsidRPr="00261C70">
              <w:rPr>
                <w:rFonts w:ascii="Times New Roman" w:hAnsi="Times New Roman"/>
                <w:sz w:val="20"/>
                <w:szCs w:val="20"/>
              </w:rPr>
              <w:t>U razdoblju od 2013.</w:t>
            </w:r>
            <w:r w:rsidR="00766E0F" w:rsidRPr="00261C70">
              <w:rPr>
                <w:rFonts w:ascii="Times New Roman" w:hAnsi="Times New Roman"/>
                <w:sz w:val="20"/>
                <w:szCs w:val="20"/>
              </w:rPr>
              <w:t xml:space="preserve"> </w:t>
            </w:r>
            <w:r w:rsidRPr="00261C70">
              <w:rPr>
                <w:rFonts w:ascii="Times New Roman" w:hAnsi="Times New Roman"/>
                <w:sz w:val="20"/>
                <w:szCs w:val="20"/>
              </w:rPr>
              <w:t>-</w:t>
            </w:r>
            <w:r w:rsidR="00766E0F" w:rsidRPr="00261C70">
              <w:rPr>
                <w:rFonts w:ascii="Times New Roman" w:hAnsi="Times New Roman"/>
                <w:sz w:val="20"/>
                <w:szCs w:val="20"/>
              </w:rPr>
              <w:t xml:space="preserve"> </w:t>
            </w:r>
            <w:r w:rsidRPr="00261C70">
              <w:rPr>
                <w:rFonts w:ascii="Times New Roman" w:hAnsi="Times New Roman"/>
                <w:sz w:val="20"/>
                <w:szCs w:val="20"/>
              </w:rPr>
              <w:t xml:space="preserve">2016. godine povećao se broj mjernih postaja za koja postoje podaci o prekoračenju ciljne vrijednosti za </w:t>
            </w:r>
            <w:r w:rsidR="0033370C" w:rsidRPr="00261C70">
              <w:rPr>
                <w:rFonts w:ascii="Times New Roman" w:hAnsi="Times New Roman"/>
                <w:sz w:val="20"/>
                <w:szCs w:val="20"/>
              </w:rPr>
              <w:t xml:space="preserve">prizemni </w:t>
            </w:r>
            <w:r w:rsidRPr="00261C70">
              <w:rPr>
                <w:rFonts w:ascii="Times New Roman" w:hAnsi="Times New Roman"/>
                <w:sz w:val="20"/>
                <w:szCs w:val="20"/>
              </w:rPr>
              <w:t xml:space="preserve">ozon. Najveći obuhvat podataka tijekom promatranog četverogodišnjeg razdoblja imaju mjerne postaje u aglomeracijama Rijeka i Zagreb koje pokazuju izrazitu međugodišnju varijabilnost prekoračenja za </w:t>
            </w:r>
            <w:r w:rsidR="0033370C" w:rsidRPr="00261C70">
              <w:rPr>
                <w:rFonts w:ascii="Times New Roman" w:hAnsi="Times New Roman"/>
                <w:sz w:val="20"/>
                <w:szCs w:val="20"/>
              </w:rPr>
              <w:t xml:space="preserve">prizemni </w:t>
            </w:r>
            <w:r w:rsidRPr="00261C70">
              <w:rPr>
                <w:rFonts w:ascii="Times New Roman" w:hAnsi="Times New Roman"/>
                <w:sz w:val="20"/>
                <w:szCs w:val="20"/>
              </w:rPr>
              <w:t xml:space="preserve">ozon. Na ruralnim postajama (Desinić, Parg, Hum, Žarkovica) unatoč obuhvatu manjem od 90% u nekim od godina broj prekoračenja CV je veći od dozvoljenog broja. </w:t>
            </w:r>
          </w:p>
          <w:p w14:paraId="78DFADE5" w14:textId="77777777" w:rsidR="006F771B" w:rsidRPr="00261C70" w:rsidRDefault="006F771B" w:rsidP="006F771B">
            <w:pPr>
              <w:spacing w:before="0" w:after="0" w:line="240" w:lineRule="auto"/>
              <w:rPr>
                <w:rFonts w:ascii="Times New Roman" w:hAnsi="Times New Roman"/>
                <w:sz w:val="20"/>
                <w:szCs w:val="20"/>
              </w:rPr>
            </w:pPr>
            <w:r w:rsidRPr="00261C70">
              <w:rPr>
                <w:rFonts w:ascii="Times New Roman" w:hAnsi="Times New Roman"/>
                <w:sz w:val="20"/>
                <w:szCs w:val="20"/>
              </w:rPr>
              <w:t xml:space="preserve">Kao što se vidi na slici broj prekoračenja </w:t>
            </w:r>
            <w:r w:rsidR="0033370C" w:rsidRPr="00261C70">
              <w:rPr>
                <w:rFonts w:ascii="Times New Roman" w:hAnsi="Times New Roman"/>
                <w:sz w:val="20"/>
                <w:szCs w:val="20"/>
              </w:rPr>
              <w:t xml:space="preserve">prizemnog </w:t>
            </w:r>
            <w:r w:rsidRPr="00261C70">
              <w:rPr>
                <w:rFonts w:ascii="Times New Roman" w:hAnsi="Times New Roman"/>
                <w:sz w:val="20"/>
                <w:szCs w:val="20"/>
              </w:rPr>
              <w:t xml:space="preserve">ozona ima značajnu međugodišnju varijabilnost. Na godišnji utvrđeni broj prekoračenja utječe i obuhvat podataka koji je na nekim postajama bio manji od 90% u ljetnom periodu kada se javljaju sva prekoračenja ciljne vrijednosti. Na vrijednosti trogodišnjih srednjaka broja dana prekoračenja CV također utječe obuhvat podataka. </w:t>
            </w:r>
          </w:p>
          <w:p w14:paraId="381F2EE4" w14:textId="77777777" w:rsidR="006F771B" w:rsidRPr="00261C70" w:rsidRDefault="006F771B" w:rsidP="006F771B">
            <w:pPr>
              <w:spacing w:before="0" w:after="0" w:line="240" w:lineRule="auto"/>
              <w:rPr>
                <w:rFonts w:ascii="Times New Roman" w:hAnsi="Times New Roman"/>
                <w:sz w:val="20"/>
                <w:szCs w:val="20"/>
              </w:rPr>
            </w:pPr>
          </w:p>
          <w:p w14:paraId="1F56AEAE" w14:textId="77777777" w:rsidR="006F771B" w:rsidRPr="00261C70" w:rsidRDefault="006F771B" w:rsidP="006F771B">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127C8084" wp14:editId="4D5B0552">
                  <wp:extent cx="3457575" cy="3762626"/>
                  <wp:effectExtent l="0" t="0" r="0" b="9525"/>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43464" cy="3856093"/>
                          </a:xfrm>
                          <a:prstGeom prst="rect">
                            <a:avLst/>
                          </a:prstGeom>
                          <a:noFill/>
                        </pic:spPr>
                      </pic:pic>
                    </a:graphicData>
                  </a:graphic>
                </wp:inline>
              </w:drawing>
            </w:r>
          </w:p>
          <w:p w14:paraId="5B78187C" w14:textId="77777777" w:rsidR="00766E0F" w:rsidRPr="00261C70" w:rsidRDefault="006F771B" w:rsidP="00766E0F">
            <w:pPr>
              <w:spacing w:line="240" w:lineRule="auto"/>
              <w:rPr>
                <w:rFonts w:ascii="Times New Roman" w:hAnsi="Times New Roman"/>
                <w:sz w:val="20"/>
                <w:szCs w:val="20"/>
              </w:rPr>
            </w:pPr>
            <w:r w:rsidRPr="00261C70">
              <w:rPr>
                <w:rFonts w:ascii="Times New Roman" w:hAnsi="Times New Roman"/>
                <w:sz w:val="20"/>
                <w:szCs w:val="20"/>
              </w:rPr>
              <w:t xml:space="preserve">Obuhvat podataka na ruralnim postajama utječe i na vrijednost trogodišnjeg srednjaka jer postoji mogućnost da nisu zabilježena neka prekoračenja. Međutim razina </w:t>
            </w:r>
            <w:r w:rsidR="0033370C" w:rsidRPr="00261C70">
              <w:rPr>
                <w:rFonts w:ascii="Times New Roman" w:hAnsi="Times New Roman"/>
                <w:sz w:val="20"/>
                <w:szCs w:val="20"/>
              </w:rPr>
              <w:t xml:space="preserve">prizemnog </w:t>
            </w:r>
            <w:r w:rsidRPr="00261C70">
              <w:rPr>
                <w:rFonts w:ascii="Times New Roman" w:hAnsi="Times New Roman"/>
                <w:sz w:val="20"/>
                <w:szCs w:val="20"/>
              </w:rPr>
              <w:t>ozona ljeti u ruralnim područjima kontinentalne Hrvatske (HR 1), a posebice primorske Hrvatske (HR 3, HR</w:t>
            </w:r>
            <w:r w:rsidR="00D539FE" w:rsidRPr="00261C70">
              <w:rPr>
                <w:rFonts w:ascii="Times New Roman" w:hAnsi="Times New Roman"/>
                <w:sz w:val="20"/>
                <w:szCs w:val="20"/>
              </w:rPr>
              <w:t xml:space="preserve"> </w:t>
            </w:r>
            <w:r w:rsidRPr="00261C70">
              <w:rPr>
                <w:rFonts w:ascii="Times New Roman" w:hAnsi="Times New Roman"/>
                <w:sz w:val="20"/>
                <w:szCs w:val="20"/>
              </w:rPr>
              <w:t>4, HR 5) toliko je visoka da i u slučajevima kada je obuhvat podataka ljeti manji od 90% u sezoni ima više od 25 prekoračenja CV.</w:t>
            </w:r>
          </w:p>
        </w:tc>
      </w:tr>
    </w:tbl>
    <w:p w14:paraId="03F35880" w14:textId="77777777" w:rsidR="00424F33" w:rsidRPr="00261C70" w:rsidRDefault="00424F33" w:rsidP="00C60334">
      <w:pPr>
        <w:pStyle w:val="Heading3"/>
        <w:numPr>
          <w:ilvl w:val="1"/>
          <w:numId w:val="7"/>
        </w:numPr>
      </w:pPr>
      <w:bookmarkStart w:id="24" w:name="_Toc536523220"/>
      <w:r w:rsidRPr="00261C70">
        <w:t>SADAŠNJI (TRENUTNI) PREKOGRANIČNI UTJECAJ DOMAĆIH IZVORA EMISIJE</w:t>
      </w:r>
      <w:bookmarkEnd w:id="24"/>
    </w:p>
    <w:p w14:paraId="2996E644" w14:textId="77777777" w:rsidR="00B83441" w:rsidRPr="00261C70" w:rsidRDefault="007B0EBA" w:rsidP="007B0EBA">
      <w:pPr>
        <w:rPr>
          <w:rFonts w:ascii="Times New Roman" w:hAnsi="Times New Roman"/>
        </w:rPr>
      </w:pPr>
      <w:r w:rsidRPr="00261C70">
        <w:rPr>
          <w:rFonts w:ascii="Times New Roman" w:hAnsi="Times New Roman"/>
        </w:rPr>
        <w:t xml:space="preserve">Ovaj odjeljak daje informaciju o ukupnom prekograničnom učinku nacionalnih emisija na ostale članice EU te obrnuto. </w:t>
      </w:r>
    </w:p>
    <w:p w14:paraId="1D0C8849" w14:textId="77777777" w:rsidR="00B83441" w:rsidRPr="00261C70" w:rsidRDefault="008F7CC6" w:rsidP="00F4584A">
      <w:pPr>
        <w:rPr>
          <w:rFonts w:ascii="Times New Roman" w:hAnsi="Times New Roman"/>
        </w:rPr>
      </w:pPr>
      <w:r w:rsidRPr="00261C70">
        <w:rPr>
          <w:rFonts w:ascii="Times New Roman" w:hAnsi="Times New Roman"/>
        </w:rPr>
        <w:t>U n</w:t>
      </w:r>
      <w:r w:rsidR="003A3185" w:rsidRPr="00261C70">
        <w:rPr>
          <w:rFonts w:ascii="Times New Roman" w:hAnsi="Times New Roman"/>
        </w:rPr>
        <w:t xml:space="preserve">astavna tablica </w:t>
      </w:r>
      <w:r w:rsidRPr="00261C70">
        <w:rPr>
          <w:rFonts w:ascii="Times New Roman" w:hAnsi="Times New Roman"/>
        </w:rPr>
        <w:t xml:space="preserve">2.4.3. dan je </w:t>
      </w:r>
      <w:r w:rsidR="003A3185" w:rsidRPr="00261C70">
        <w:rPr>
          <w:rFonts w:ascii="Times New Roman" w:hAnsi="Times New Roman"/>
        </w:rPr>
        <w:t xml:space="preserve">je </w:t>
      </w:r>
      <w:r w:rsidRPr="00261C70">
        <w:rPr>
          <w:rFonts w:ascii="Times New Roman" w:hAnsi="Times New Roman"/>
        </w:rPr>
        <w:t>trenutni prekogranični utjecaj domaćih izvora emisije .</w:t>
      </w:r>
    </w:p>
    <w:tbl>
      <w:tblPr>
        <w:tblStyle w:val="TableGrid"/>
        <w:tblW w:w="0" w:type="auto"/>
        <w:jc w:val="center"/>
        <w:tblLook w:val="04A0" w:firstRow="1" w:lastRow="0" w:firstColumn="1" w:lastColumn="0" w:noHBand="0" w:noVBand="1"/>
      </w:tblPr>
      <w:tblGrid>
        <w:gridCol w:w="1422"/>
        <w:gridCol w:w="8205"/>
      </w:tblGrid>
      <w:tr w:rsidR="00261C70" w:rsidRPr="00261C70" w14:paraId="7E5C2EBC" w14:textId="77777777" w:rsidTr="00923682">
        <w:trPr>
          <w:trHeight w:val="429"/>
          <w:jc w:val="center"/>
        </w:trPr>
        <w:tc>
          <w:tcPr>
            <w:tcW w:w="9627" w:type="dxa"/>
            <w:gridSpan w:val="2"/>
            <w:vAlign w:val="center"/>
          </w:tcPr>
          <w:p w14:paraId="04D51A3C" w14:textId="77777777" w:rsidR="006968B8" w:rsidRPr="00261C70" w:rsidRDefault="006968B8" w:rsidP="006968B8">
            <w:pPr>
              <w:spacing w:before="0" w:after="0" w:line="240" w:lineRule="auto"/>
              <w:jc w:val="center"/>
              <w:rPr>
                <w:rFonts w:ascii="Times New Roman" w:hAnsi="Times New Roman"/>
                <w:b/>
                <w:sz w:val="20"/>
                <w:szCs w:val="20"/>
                <w:u w:val="single"/>
              </w:rPr>
            </w:pPr>
            <w:r w:rsidRPr="00261C70">
              <w:rPr>
                <w:rFonts w:ascii="Times New Roman" w:hAnsi="Times New Roman"/>
                <w:b/>
                <w:sz w:val="20"/>
                <w:szCs w:val="20"/>
              </w:rPr>
              <w:t xml:space="preserve">2.4.3. </w:t>
            </w:r>
            <w:r w:rsidRPr="00261C70">
              <w:rPr>
                <w:rFonts w:ascii="Times New Roman" w:hAnsi="Times New Roman"/>
                <w:b/>
                <w:sz w:val="20"/>
                <w:szCs w:val="20"/>
                <w:u w:val="single"/>
              </w:rPr>
              <w:t>Trenutni prekogranični utjecaj domaćih izvora emisije (M, gdje je primjenjivo)</w:t>
            </w:r>
          </w:p>
        </w:tc>
      </w:tr>
      <w:tr w:rsidR="00261C70" w:rsidRPr="00261C70" w14:paraId="6BB01AAB" w14:textId="77777777" w:rsidTr="00385E4D">
        <w:trPr>
          <w:jc w:val="center"/>
        </w:trPr>
        <w:tc>
          <w:tcPr>
            <w:tcW w:w="2263" w:type="dxa"/>
          </w:tcPr>
          <w:p w14:paraId="3179D251" w14:textId="77777777" w:rsidR="00C20B08" w:rsidRPr="00261C70" w:rsidRDefault="006968B8" w:rsidP="00385E4D">
            <w:pPr>
              <w:spacing w:after="0" w:line="240" w:lineRule="auto"/>
              <w:jc w:val="left"/>
              <w:rPr>
                <w:rFonts w:ascii="Times New Roman" w:hAnsi="Times New Roman"/>
                <w:b/>
                <w:sz w:val="20"/>
                <w:szCs w:val="20"/>
              </w:rPr>
            </w:pPr>
            <w:r w:rsidRPr="00261C70">
              <w:rPr>
                <w:rFonts w:ascii="Times New Roman" w:hAnsi="Times New Roman"/>
                <w:b/>
                <w:sz w:val="20"/>
                <w:szCs w:val="20"/>
              </w:rPr>
              <w:t xml:space="preserve">Gdje je primjenjivo, opisati </w:t>
            </w:r>
            <w:r w:rsidR="00586F88" w:rsidRPr="00261C70">
              <w:rPr>
                <w:rFonts w:ascii="Times New Roman" w:hAnsi="Times New Roman"/>
                <w:b/>
                <w:sz w:val="20"/>
                <w:szCs w:val="20"/>
              </w:rPr>
              <w:t xml:space="preserve">trenutni prekogranični </w:t>
            </w:r>
            <w:r w:rsidRPr="00261C70">
              <w:rPr>
                <w:rFonts w:ascii="Times New Roman" w:hAnsi="Times New Roman"/>
                <w:b/>
                <w:sz w:val="20"/>
                <w:szCs w:val="20"/>
              </w:rPr>
              <w:t xml:space="preserve">utjecaja </w:t>
            </w:r>
            <w:r w:rsidR="00586F88" w:rsidRPr="00261C70">
              <w:rPr>
                <w:rFonts w:ascii="Times New Roman" w:hAnsi="Times New Roman"/>
                <w:b/>
                <w:sz w:val="20"/>
                <w:szCs w:val="20"/>
              </w:rPr>
              <w:t xml:space="preserve">domaćih izvora emisija </w:t>
            </w:r>
            <w:r w:rsidRPr="00261C70">
              <w:rPr>
                <w:rFonts w:ascii="Times New Roman" w:hAnsi="Times New Roman"/>
                <w:b/>
                <w:sz w:val="20"/>
                <w:szCs w:val="20"/>
              </w:rPr>
              <w:t xml:space="preserve">na kvalitetu zraka u susjednim državama članicama </w:t>
            </w:r>
            <w:r w:rsidR="00586F88" w:rsidRPr="00261C70">
              <w:rPr>
                <w:rFonts w:ascii="Times New Roman" w:hAnsi="Times New Roman"/>
                <w:b/>
                <w:sz w:val="20"/>
                <w:szCs w:val="20"/>
              </w:rPr>
              <w:t>(M):</w:t>
            </w:r>
          </w:p>
          <w:p w14:paraId="2986362F" w14:textId="77777777" w:rsidR="00586F88" w:rsidRPr="00261C70" w:rsidRDefault="00586F88" w:rsidP="006968B8">
            <w:pPr>
              <w:spacing w:before="0" w:after="0" w:line="240" w:lineRule="auto"/>
              <w:jc w:val="left"/>
              <w:rPr>
                <w:rFonts w:ascii="Times New Roman" w:hAnsi="Times New Roman"/>
                <w:b/>
                <w:sz w:val="20"/>
                <w:szCs w:val="20"/>
              </w:rPr>
            </w:pPr>
          </w:p>
          <w:p w14:paraId="1CD96ADD" w14:textId="77777777" w:rsidR="006968B8" w:rsidRPr="00261C70" w:rsidRDefault="006968B8" w:rsidP="006968B8">
            <w:pPr>
              <w:spacing w:before="0" w:after="0" w:line="240" w:lineRule="auto"/>
              <w:jc w:val="left"/>
              <w:rPr>
                <w:rFonts w:ascii="Times New Roman" w:hAnsi="Times New Roman"/>
                <w:i/>
                <w:sz w:val="20"/>
                <w:szCs w:val="20"/>
              </w:rPr>
            </w:pPr>
          </w:p>
        </w:tc>
        <w:tc>
          <w:tcPr>
            <w:tcW w:w="7080" w:type="dxa"/>
          </w:tcPr>
          <w:p w14:paraId="5BE56631" w14:textId="77777777" w:rsidR="00D5318C" w:rsidRPr="00261C70" w:rsidRDefault="00D5318C" w:rsidP="00385E4D">
            <w:pPr>
              <w:spacing w:line="240" w:lineRule="auto"/>
              <w:rPr>
                <w:rFonts w:ascii="Times New Roman" w:hAnsi="Times New Roman"/>
                <w:sz w:val="20"/>
                <w:szCs w:val="20"/>
              </w:rPr>
            </w:pPr>
            <w:r w:rsidRPr="00261C70">
              <w:rPr>
                <w:rFonts w:ascii="Times New Roman" w:hAnsi="Times New Roman"/>
                <w:sz w:val="20"/>
                <w:szCs w:val="20"/>
              </w:rPr>
              <w:t>Svaka država doprinosi prekograničnom onečišćenju, a najveći utjecaj je svakako na susjedne zemlje. Specifična izvješća za svaku pojedinu državu, koja izrađuje Norveški meteorološki institut, daju pregled prekograničnog onečišćenja glavnih onečišćujućih tvari, prizemnog ozona i čestica i čine sastavni dio EMEP „Status Report“. Kvantifikacija doprinosa pojedinih država prekograničnom onečišćenju temelji se na izvor-receptor izračunima koji se provode primjenom EMEP-ovog unificiranog modela. Ulazni podaci za model su podaci o emisijama te meteorološki podaci, a rezultati modeliranja prikazuju se, između ostalog, za SO</w:t>
            </w:r>
            <w:r w:rsidRPr="00261C70">
              <w:rPr>
                <w:rFonts w:ascii="Times New Roman" w:hAnsi="Times New Roman"/>
                <w:sz w:val="20"/>
                <w:szCs w:val="20"/>
                <w:vertAlign w:val="subscript"/>
              </w:rPr>
              <w:t>2</w:t>
            </w:r>
            <w:r w:rsidRPr="00261C70">
              <w:rPr>
                <w:rFonts w:ascii="Times New Roman" w:hAnsi="Times New Roman"/>
                <w:sz w:val="20"/>
                <w:szCs w:val="20"/>
              </w:rPr>
              <w:t>, NO</w:t>
            </w:r>
            <w:r w:rsidRPr="00261C70">
              <w:rPr>
                <w:rFonts w:ascii="Times New Roman" w:hAnsi="Times New Roman"/>
                <w:sz w:val="20"/>
                <w:szCs w:val="20"/>
                <w:vertAlign w:val="subscript"/>
              </w:rPr>
              <w:t>x</w:t>
            </w:r>
            <w:r w:rsidRPr="00261C70">
              <w:rPr>
                <w:rFonts w:ascii="Times New Roman" w:hAnsi="Times New Roman"/>
                <w:sz w:val="20"/>
                <w:szCs w:val="20"/>
              </w:rPr>
              <w:t xml:space="preserve"> i NH</w:t>
            </w:r>
            <w:r w:rsidRPr="00261C70">
              <w:rPr>
                <w:rFonts w:ascii="Times New Roman" w:hAnsi="Times New Roman"/>
                <w:sz w:val="20"/>
                <w:szCs w:val="20"/>
                <w:vertAlign w:val="subscript"/>
              </w:rPr>
              <w:t>3</w:t>
            </w:r>
            <w:r w:rsidRPr="00261C70">
              <w:rPr>
                <w:rFonts w:ascii="Times New Roman" w:hAnsi="Times New Roman"/>
                <w:sz w:val="20"/>
                <w:szCs w:val="20"/>
              </w:rPr>
              <w:t>.</w:t>
            </w:r>
          </w:p>
          <w:p w14:paraId="0A8E51B3" w14:textId="77777777" w:rsidR="00D5318C" w:rsidRPr="00261C70" w:rsidRDefault="00D5318C" w:rsidP="00385E4D">
            <w:pPr>
              <w:spacing w:line="240" w:lineRule="auto"/>
              <w:rPr>
                <w:rFonts w:ascii="Times New Roman" w:hAnsi="Times New Roman"/>
                <w:sz w:val="20"/>
                <w:szCs w:val="20"/>
              </w:rPr>
            </w:pPr>
            <w:r w:rsidRPr="00261C70">
              <w:rPr>
                <w:rFonts w:ascii="Times New Roman" w:hAnsi="Times New Roman"/>
                <w:sz w:val="20"/>
                <w:szCs w:val="20"/>
              </w:rPr>
              <w:t>Brojne zemlje doprinose onečišćenju u Hrvatskoj. U prekograničnom prijenosu sumporovih spojeva i konačnom taloženju istih na području Republike Hrvatske, najveći doprinos ima susjedna Republika Bosna i Hercegovina dok Italija najviše doprinosi onečišćenju uzrokovanom dušikovim spojevima (NO</w:t>
            </w:r>
            <w:r w:rsidR="00FB1CB2" w:rsidRPr="00261C70">
              <w:rPr>
                <w:rFonts w:ascii="Times New Roman" w:hAnsi="Times New Roman"/>
                <w:sz w:val="20"/>
                <w:szCs w:val="20"/>
                <w:vertAlign w:val="subscript"/>
              </w:rPr>
              <w:t>x</w:t>
            </w:r>
            <w:r w:rsidRPr="00261C70">
              <w:rPr>
                <w:rFonts w:ascii="Times New Roman" w:hAnsi="Times New Roman"/>
                <w:sz w:val="20"/>
                <w:szCs w:val="20"/>
              </w:rPr>
              <w:t>, NH</w:t>
            </w:r>
            <w:r w:rsidRPr="00261C70">
              <w:rPr>
                <w:rFonts w:ascii="Times New Roman" w:hAnsi="Times New Roman"/>
                <w:sz w:val="20"/>
                <w:szCs w:val="20"/>
                <w:vertAlign w:val="subscript"/>
              </w:rPr>
              <w:t>3</w:t>
            </w:r>
            <w:r w:rsidRPr="00261C70">
              <w:rPr>
                <w:rFonts w:ascii="Times New Roman" w:hAnsi="Times New Roman"/>
                <w:sz w:val="20"/>
                <w:szCs w:val="20"/>
              </w:rPr>
              <w:t>).</w:t>
            </w:r>
          </w:p>
          <w:p w14:paraId="10E10916" w14:textId="77777777" w:rsidR="00066A51" w:rsidRPr="00261C70" w:rsidRDefault="00D5318C" w:rsidP="00FB1CB2">
            <w:pPr>
              <w:spacing w:line="240" w:lineRule="auto"/>
              <w:rPr>
                <w:rFonts w:ascii="Times New Roman" w:hAnsi="Times New Roman"/>
                <w:sz w:val="20"/>
                <w:szCs w:val="20"/>
              </w:rPr>
            </w:pPr>
            <w:r w:rsidRPr="00261C70">
              <w:rPr>
                <w:rFonts w:ascii="Times New Roman" w:hAnsi="Times New Roman"/>
                <w:sz w:val="20"/>
                <w:szCs w:val="20"/>
              </w:rPr>
              <w:t>Udio prekograničnog taloženja u ukupnom taloženju ukazuje da gotovo sav istaloženi NO</w:t>
            </w:r>
            <w:r w:rsidRPr="00261C70">
              <w:rPr>
                <w:rFonts w:ascii="Times New Roman" w:hAnsi="Times New Roman"/>
                <w:sz w:val="20"/>
                <w:szCs w:val="20"/>
                <w:vertAlign w:val="subscript"/>
              </w:rPr>
              <w:t>x</w:t>
            </w:r>
            <w:r w:rsidRPr="00261C70">
              <w:rPr>
                <w:rFonts w:ascii="Times New Roman" w:hAnsi="Times New Roman"/>
                <w:sz w:val="20"/>
                <w:szCs w:val="20"/>
              </w:rPr>
              <w:t xml:space="preserve"> na čitavom području dolazi izvan granica Hrvatske. Po pitanju SO</w:t>
            </w:r>
            <w:r w:rsidR="00FB1CB2" w:rsidRPr="00261C70">
              <w:rPr>
                <w:rFonts w:ascii="Times New Roman" w:hAnsi="Times New Roman"/>
                <w:sz w:val="20"/>
                <w:szCs w:val="20"/>
                <w:vertAlign w:val="subscript"/>
              </w:rPr>
              <w:t>x</w:t>
            </w:r>
            <w:r w:rsidRPr="00261C70">
              <w:rPr>
                <w:rFonts w:ascii="Times New Roman" w:hAnsi="Times New Roman"/>
                <w:sz w:val="20"/>
                <w:szCs w:val="20"/>
              </w:rPr>
              <w:t xml:space="preserve"> najveći udio prekograničnog taloženja zabilježen je na području istočne Hrvatske i Dalmacije. Gorski kotar i Dalmacija područja su na kojima se utvrdio veliki prekogranični doprinos (90 i više posto) u ukupnom taloženju NH</w:t>
            </w:r>
            <w:r w:rsidRPr="00261C70">
              <w:rPr>
                <w:rFonts w:ascii="Times New Roman" w:hAnsi="Times New Roman"/>
                <w:sz w:val="20"/>
                <w:szCs w:val="20"/>
                <w:vertAlign w:val="subscript"/>
              </w:rPr>
              <w:t>3</w:t>
            </w:r>
            <w:r w:rsidRPr="00261C70">
              <w:rPr>
                <w:rFonts w:ascii="Times New Roman" w:hAnsi="Times New Roman"/>
                <w:sz w:val="20"/>
                <w:szCs w:val="20"/>
              </w:rPr>
              <w:t>.</w:t>
            </w:r>
          </w:p>
          <w:p w14:paraId="2426484B" w14:textId="77777777" w:rsidR="00050ADA" w:rsidRPr="00261C70" w:rsidRDefault="00050ADA" w:rsidP="00FB1CB2">
            <w:pPr>
              <w:spacing w:line="240" w:lineRule="auto"/>
              <w:rPr>
                <w:rFonts w:ascii="Times New Roman" w:hAnsi="Times New Roman"/>
                <w:sz w:val="20"/>
                <w:szCs w:val="20"/>
              </w:rPr>
            </w:pPr>
            <w:r w:rsidRPr="00261C70">
              <w:rPr>
                <w:rFonts w:ascii="Times New Roman" w:hAnsi="Times New Roman"/>
                <w:sz w:val="20"/>
                <w:szCs w:val="20"/>
              </w:rPr>
              <w:t>Grafički prikaz prekograničnog taloženja SO</w:t>
            </w:r>
            <w:r w:rsidRPr="00261C70">
              <w:rPr>
                <w:rFonts w:ascii="Times New Roman" w:hAnsi="Times New Roman"/>
                <w:sz w:val="20"/>
                <w:szCs w:val="20"/>
                <w:vertAlign w:val="subscript"/>
              </w:rPr>
              <w:t>2</w:t>
            </w:r>
            <w:r w:rsidRPr="00261C70">
              <w:rPr>
                <w:rFonts w:ascii="Times New Roman" w:hAnsi="Times New Roman"/>
                <w:sz w:val="20"/>
                <w:szCs w:val="20"/>
              </w:rPr>
              <w:t xml:space="preserve"> te NOx (kao oxid N, red N te zbrojeno) dan je na slikama u nastavku.</w:t>
            </w:r>
          </w:p>
        </w:tc>
      </w:tr>
      <w:tr w:rsidR="00923682" w:rsidRPr="00261C70" w14:paraId="2B69AD9B" w14:textId="77777777" w:rsidTr="00385E4D">
        <w:trPr>
          <w:jc w:val="center"/>
        </w:trPr>
        <w:tc>
          <w:tcPr>
            <w:tcW w:w="2263" w:type="dxa"/>
          </w:tcPr>
          <w:p w14:paraId="5DFBFF84" w14:textId="77777777" w:rsidR="00923682" w:rsidRPr="00261C70" w:rsidRDefault="00923682" w:rsidP="00923682">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Ako se za opisivanje rezultata procjene koriste kvantitativni podaci, navedite koji podaci i metodologije korištene za provedbu gore navedene procjene: </w:t>
            </w:r>
          </w:p>
        </w:tc>
        <w:tc>
          <w:tcPr>
            <w:tcW w:w="7080" w:type="dxa"/>
          </w:tcPr>
          <w:p w14:paraId="27864C49" w14:textId="77777777" w:rsidR="00766E0F" w:rsidRPr="00261C70" w:rsidRDefault="00766E0F" w:rsidP="00923682">
            <w:pPr>
              <w:spacing w:before="0" w:after="0" w:line="240" w:lineRule="auto"/>
              <w:rPr>
                <w:rFonts w:ascii="Times New Roman" w:eastAsia="Times New Roman" w:hAnsi="Times New Roman"/>
                <w:sz w:val="20"/>
                <w:szCs w:val="20"/>
                <w:lang w:eastAsia="hr-HR"/>
              </w:rPr>
            </w:pPr>
          </w:p>
          <w:p w14:paraId="6629647C" w14:textId="77777777" w:rsidR="00766E0F" w:rsidRPr="00261C70" w:rsidRDefault="00766E0F" w:rsidP="00923682">
            <w:pPr>
              <w:spacing w:before="0" w:after="0" w:line="240" w:lineRule="auto"/>
              <w:rPr>
                <w:rFonts w:ascii="Times New Roman" w:eastAsia="Times New Roman" w:hAnsi="Times New Roman"/>
                <w:sz w:val="20"/>
                <w:szCs w:val="20"/>
                <w:lang w:eastAsia="hr-HR"/>
              </w:rPr>
            </w:pPr>
          </w:p>
          <w:p w14:paraId="5D00CC53" w14:textId="77777777" w:rsidR="00923682" w:rsidRPr="00261C70" w:rsidRDefault="00923682" w:rsidP="00923682">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noProof/>
                <w:sz w:val="20"/>
                <w:szCs w:val="20"/>
                <w:lang w:eastAsia="hr-HR"/>
              </w:rPr>
              <w:drawing>
                <wp:anchor distT="0" distB="0" distL="114300" distR="114300" simplePos="0" relativeHeight="251692032" behindDoc="1" locked="0" layoutInCell="1" allowOverlap="1" wp14:anchorId="1570CE90" wp14:editId="23B13505">
                  <wp:simplePos x="0" y="0"/>
                  <wp:positionH relativeFrom="column">
                    <wp:posOffset>3088005</wp:posOffset>
                  </wp:positionH>
                  <wp:positionV relativeFrom="paragraph">
                    <wp:posOffset>74930</wp:posOffset>
                  </wp:positionV>
                  <wp:extent cx="1639268" cy="14382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5825" r="30103"/>
                          <a:stretch/>
                        </pic:blipFill>
                        <pic:spPr bwMode="auto">
                          <a:xfrm>
                            <a:off x="0" y="0"/>
                            <a:ext cx="1639268"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1C70">
              <w:rPr>
                <w:rFonts w:ascii="Times New Roman" w:eastAsia="Times New Roman" w:hAnsi="Times New Roman"/>
                <w:sz w:val="20"/>
                <w:szCs w:val="20"/>
                <w:lang w:eastAsia="hr-HR"/>
              </w:rPr>
              <w:t>SO</w:t>
            </w:r>
            <w:r w:rsidRPr="00261C70">
              <w:rPr>
                <w:rFonts w:ascii="Times New Roman" w:eastAsia="Times New Roman" w:hAnsi="Times New Roman"/>
                <w:sz w:val="20"/>
                <w:szCs w:val="20"/>
                <w:vertAlign w:val="subscript"/>
                <w:lang w:eastAsia="hr-HR"/>
              </w:rPr>
              <w:t>2</w:t>
            </w:r>
            <w:r w:rsidRPr="00261C70">
              <w:rPr>
                <w:rFonts w:ascii="Times New Roman" w:eastAsia="Times New Roman" w:hAnsi="Times New Roman"/>
                <w:sz w:val="20"/>
                <w:szCs w:val="20"/>
                <w:lang w:eastAsia="hr-HR"/>
              </w:rPr>
              <w:t>-S</w:t>
            </w:r>
          </w:p>
          <w:p w14:paraId="02AB7FD8" w14:textId="77777777" w:rsidR="00923682" w:rsidRPr="00261C70" w:rsidRDefault="00923682" w:rsidP="00923682">
            <w:pPr>
              <w:spacing w:before="0" w:after="0" w:line="240" w:lineRule="auto"/>
              <w:rPr>
                <w:rFonts w:ascii="Times New Roman" w:eastAsia="Times New Roman" w:hAnsi="Times New Roman"/>
                <w:sz w:val="20"/>
                <w:szCs w:val="20"/>
                <w:lang w:eastAsia="hr-HR"/>
              </w:rPr>
            </w:pPr>
          </w:p>
          <w:p w14:paraId="08544655" w14:textId="77777777" w:rsidR="00923682" w:rsidRPr="00261C70" w:rsidRDefault="00923682" w:rsidP="00923682">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noProof/>
                <w:sz w:val="20"/>
                <w:szCs w:val="20"/>
                <w:lang w:eastAsia="hr-HR"/>
              </w:rPr>
              <w:drawing>
                <wp:anchor distT="0" distB="0" distL="114300" distR="114300" simplePos="0" relativeHeight="251693056" behindDoc="0" locked="0" layoutInCell="1" allowOverlap="1" wp14:anchorId="604BB7F6" wp14:editId="53DD4C95">
                  <wp:simplePos x="0" y="0"/>
                  <wp:positionH relativeFrom="column">
                    <wp:posOffset>-17145</wp:posOffset>
                  </wp:positionH>
                  <wp:positionV relativeFrom="paragraph">
                    <wp:posOffset>2310130</wp:posOffset>
                  </wp:positionV>
                  <wp:extent cx="2133600" cy="111162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25620" r="7954" b="12090"/>
                          <a:stretch/>
                        </pic:blipFill>
                        <pic:spPr bwMode="auto">
                          <a:xfrm>
                            <a:off x="0" y="0"/>
                            <a:ext cx="2133600" cy="1111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E0F" w:rsidRPr="00261C70">
              <w:rPr>
                <w:rFonts w:eastAsia="MS Mincho"/>
              </w:rPr>
              <w:object w:dxaOrig="9391" w:dyaOrig="6960" w14:anchorId="5474300B">
                <v:shape id="_x0000_i1028" type="#_x0000_t75" style="width:394.5pt;height:290.25pt" o:ole="">
                  <v:imagedata r:id="rId76" o:title=""/>
                </v:shape>
                <o:OLEObject Type="Embed" ProgID="Visio.Drawing.15" ShapeID="_x0000_i1028" DrawAspect="Content" ObjectID="_1630388181" r:id="rId77"/>
              </w:object>
            </w:r>
          </w:p>
          <w:p w14:paraId="480C9F05" w14:textId="77777777" w:rsidR="00923682" w:rsidRPr="00261C70" w:rsidRDefault="00923682" w:rsidP="00923682">
            <w:pPr>
              <w:spacing w:before="0" w:after="0" w:line="240" w:lineRule="auto"/>
              <w:rPr>
                <w:rFonts w:ascii="Times New Roman" w:hAnsi="Times New Roman"/>
                <w:sz w:val="20"/>
                <w:szCs w:val="20"/>
              </w:rPr>
            </w:pPr>
          </w:p>
          <w:p w14:paraId="273D54DD" w14:textId="77777777" w:rsidR="00923682" w:rsidRPr="00261C70" w:rsidRDefault="00923682" w:rsidP="00923682">
            <w:pPr>
              <w:spacing w:before="0" w:after="0" w:line="240" w:lineRule="auto"/>
              <w:rPr>
                <w:rFonts w:ascii="Times New Roman" w:hAnsi="Times New Roman"/>
                <w:sz w:val="20"/>
                <w:szCs w:val="20"/>
              </w:rPr>
            </w:pPr>
            <w:r w:rsidRPr="00261C70">
              <w:rPr>
                <w:rFonts w:ascii="Times New Roman" w:hAnsi="Times New Roman"/>
                <w:sz w:val="20"/>
                <w:szCs w:val="20"/>
              </w:rPr>
              <w:t xml:space="preserve">Od ukupne količine sumporovih spojeva Republika Hrvatska 66% izveze u inozemstvo od čega 50% proizlazi iz izgaranja u termoelektranama, 24% iz sektora proizvodnih procesa, 17% iz izgaranja u industriji, 7% iz izgaranja u ne-industrijskim ložištima dok se preostalih 2% odnosi na ostale pokretne izvore. </w:t>
            </w:r>
          </w:p>
          <w:p w14:paraId="76ED7826" w14:textId="77777777" w:rsidR="00923682" w:rsidRPr="00261C70" w:rsidRDefault="00923682" w:rsidP="00923682">
            <w:pPr>
              <w:spacing w:before="0" w:after="0" w:line="240" w:lineRule="auto"/>
              <w:rPr>
                <w:rFonts w:ascii="Times New Roman" w:hAnsi="Times New Roman"/>
                <w:sz w:val="20"/>
                <w:szCs w:val="20"/>
              </w:rPr>
            </w:pPr>
            <w:r w:rsidRPr="00261C70">
              <w:rPr>
                <w:rFonts w:ascii="Times New Roman" w:hAnsi="Times New Roman"/>
                <w:sz w:val="20"/>
                <w:szCs w:val="20"/>
              </w:rPr>
              <w:t>Sagledavajući bilancu izvoza i uvoza sumporovih spojeva Republika Hrvatska je u 2014. godini u puno većoj mjeri bila uvoznik emisija (uvezena emisija je 5</w:t>
            </w:r>
            <w:r w:rsidR="00A500F3" w:rsidRPr="00261C70">
              <w:rPr>
                <w:rFonts w:ascii="Times New Roman" w:hAnsi="Times New Roman"/>
                <w:sz w:val="20"/>
                <w:szCs w:val="20"/>
              </w:rPr>
              <w:t>,</w:t>
            </w:r>
            <w:r w:rsidRPr="00261C70">
              <w:rPr>
                <w:rFonts w:ascii="Times New Roman" w:hAnsi="Times New Roman"/>
                <w:sz w:val="20"/>
                <w:szCs w:val="20"/>
              </w:rPr>
              <w:t>6 puta veća nego izvezena). U prekograničnom prijenosu sumporovih spojeva i konačnom taloženju istih na području Republike Hrvatske, najveći doprinos ima susjedna Republika Bosna i Hercegovina te Srbija sa 23%.</w:t>
            </w:r>
          </w:p>
          <w:p w14:paraId="0F275028" w14:textId="77777777" w:rsidR="00923682" w:rsidRPr="00261C70" w:rsidRDefault="00923682" w:rsidP="00923682">
            <w:pPr>
              <w:spacing w:before="0" w:after="0" w:line="240" w:lineRule="auto"/>
              <w:rPr>
                <w:rFonts w:ascii="Times New Roman" w:eastAsia="Times New Roman" w:hAnsi="Times New Roman"/>
                <w:sz w:val="20"/>
                <w:szCs w:val="20"/>
                <w:lang w:eastAsia="hr-HR"/>
              </w:rPr>
            </w:pPr>
          </w:p>
          <w:p w14:paraId="723AB5DE" w14:textId="77777777" w:rsidR="00766E0F" w:rsidRPr="00261C70" w:rsidRDefault="00766E0F" w:rsidP="00923682">
            <w:pPr>
              <w:spacing w:before="0" w:after="0" w:line="240" w:lineRule="auto"/>
              <w:rPr>
                <w:rFonts w:ascii="Times New Roman" w:eastAsia="Times New Roman" w:hAnsi="Times New Roman"/>
                <w:sz w:val="20"/>
                <w:szCs w:val="20"/>
                <w:lang w:eastAsia="hr-HR"/>
              </w:rPr>
            </w:pPr>
          </w:p>
          <w:p w14:paraId="515FED59" w14:textId="77777777" w:rsidR="00766E0F" w:rsidRPr="00261C70" w:rsidRDefault="00766E0F" w:rsidP="00923682">
            <w:pPr>
              <w:spacing w:before="0" w:after="0" w:line="240" w:lineRule="auto"/>
              <w:rPr>
                <w:rFonts w:ascii="Times New Roman" w:eastAsia="Times New Roman" w:hAnsi="Times New Roman"/>
                <w:sz w:val="20"/>
                <w:szCs w:val="20"/>
                <w:lang w:eastAsia="hr-HR"/>
              </w:rPr>
            </w:pPr>
          </w:p>
          <w:p w14:paraId="68215828" w14:textId="77777777" w:rsidR="00766E0F" w:rsidRPr="00261C70" w:rsidRDefault="00766E0F" w:rsidP="00923682">
            <w:pPr>
              <w:spacing w:before="0" w:after="0" w:line="240" w:lineRule="auto"/>
              <w:rPr>
                <w:rFonts w:ascii="Times New Roman" w:eastAsia="Times New Roman" w:hAnsi="Times New Roman"/>
                <w:sz w:val="20"/>
                <w:szCs w:val="20"/>
                <w:lang w:eastAsia="hr-HR"/>
              </w:rPr>
            </w:pPr>
          </w:p>
          <w:p w14:paraId="623FD4CA" w14:textId="77777777" w:rsidR="00766E0F" w:rsidRPr="00261C70" w:rsidRDefault="00766E0F" w:rsidP="00923682">
            <w:pPr>
              <w:spacing w:before="0" w:after="0" w:line="240" w:lineRule="auto"/>
              <w:rPr>
                <w:rFonts w:ascii="Times New Roman" w:eastAsia="Times New Roman" w:hAnsi="Times New Roman"/>
                <w:sz w:val="20"/>
                <w:szCs w:val="20"/>
                <w:lang w:eastAsia="hr-HR"/>
              </w:rPr>
            </w:pPr>
          </w:p>
          <w:p w14:paraId="45D3368E" w14:textId="77777777" w:rsidR="00766E0F" w:rsidRPr="00261C70" w:rsidRDefault="00766E0F" w:rsidP="00923682">
            <w:pPr>
              <w:spacing w:before="0" w:after="0" w:line="240" w:lineRule="auto"/>
              <w:rPr>
                <w:rFonts w:ascii="Times New Roman" w:eastAsia="Times New Roman" w:hAnsi="Times New Roman"/>
                <w:sz w:val="20"/>
                <w:szCs w:val="20"/>
                <w:lang w:eastAsia="hr-HR"/>
              </w:rPr>
            </w:pPr>
          </w:p>
          <w:p w14:paraId="52E0B203" w14:textId="77777777" w:rsidR="00766E0F" w:rsidRPr="00261C70" w:rsidRDefault="00766E0F" w:rsidP="00923682">
            <w:pPr>
              <w:spacing w:before="0" w:after="0" w:line="240" w:lineRule="auto"/>
              <w:rPr>
                <w:rFonts w:ascii="Times New Roman" w:eastAsia="Times New Roman" w:hAnsi="Times New Roman"/>
                <w:sz w:val="20"/>
                <w:szCs w:val="20"/>
                <w:lang w:eastAsia="hr-HR"/>
              </w:rPr>
            </w:pPr>
          </w:p>
          <w:p w14:paraId="111A016C" w14:textId="77777777" w:rsidR="00766E0F" w:rsidRPr="00261C70" w:rsidRDefault="00766E0F" w:rsidP="00923682">
            <w:pPr>
              <w:spacing w:before="0" w:after="0" w:line="240" w:lineRule="auto"/>
              <w:rPr>
                <w:rFonts w:ascii="Times New Roman" w:eastAsia="Times New Roman" w:hAnsi="Times New Roman"/>
                <w:sz w:val="20"/>
                <w:szCs w:val="20"/>
                <w:lang w:eastAsia="hr-HR"/>
              </w:rPr>
            </w:pPr>
          </w:p>
          <w:p w14:paraId="2DB54807" w14:textId="77777777" w:rsidR="00766E0F" w:rsidRPr="00261C70" w:rsidRDefault="00766E0F" w:rsidP="00923682">
            <w:pPr>
              <w:spacing w:before="0" w:after="0" w:line="240" w:lineRule="auto"/>
              <w:rPr>
                <w:rFonts w:ascii="Times New Roman" w:eastAsia="Times New Roman" w:hAnsi="Times New Roman"/>
                <w:sz w:val="20"/>
                <w:szCs w:val="20"/>
                <w:lang w:eastAsia="hr-HR"/>
              </w:rPr>
            </w:pPr>
          </w:p>
          <w:p w14:paraId="1E990C70" w14:textId="77777777" w:rsidR="00766E0F" w:rsidRPr="00261C70" w:rsidRDefault="00766E0F" w:rsidP="00923682">
            <w:pPr>
              <w:spacing w:before="0" w:after="0" w:line="240" w:lineRule="auto"/>
              <w:rPr>
                <w:rFonts w:ascii="Times New Roman" w:eastAsia="Times New Roman" w:hAnsi="Times New Roman"/>
                <w:sz w:val="20"/>
                <w:szCs w:val="20"/>
                <w:lang w:eastAsia="hr-HR"/>
              </w:rPr>
            </w:pPr>
          </w:p>
          <w:p w14:paraId="707EDAA2" w14:textId="77777777" w:rsidR="00766E0F" w:rsidRPr="00261C70" w:rsidRDefault="00766E0F" w:rsidP="00923682">
            <w:pPr>
              <w:spacing w:before="0" w:after="0" w:line="240" w:lineRule="auto"/>
              <w:rPr>
                <w:rFonts w:ascii="Times New Roman" w:eastAsia="Times New Roman" w:hAnsi="Times New Roman"/>
                <w:sz w:val="20"/>
                <w:szCs w:val="20"/>
                <w:lang w:eastAsia="hr-HR"/>
              </w:rPr>
            </w:pPr>
          </w:p>
          <w:p w14:paraId="4D9670A9" w14:textId="77777777" w:rsidR="00923682" w:rsidRPr="00261C70" w:rsidRDefault="00766E0F" w:rsidP="00923682">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noProof/>
                <w:sz w:val="20"/>
                <w:szCs w:val="20"/>
                <w:lang w:eastAsia="hr-HR"/>
              </w:rPr>
              <w:drawing>
                <wp:anchor distT="0" distB="0" distL="114300" distR="114300" simplePos="0" relativeHeight="251694080" behindDoc="0" locked="0" layoutInCell="1" allowOverlap="1" wp14:anchorId="6BCFBF67" wp14:editId="1BEEB301">
                  <wp:simplePos x="0" y="0"/>
                  <wp:positionH relativeFrom="column">
                    <wp:posOffset>3002280</wp:posOffset>
                  </wp:positionH>
                  <wp:positionV relativeFrom="paragraph">
                    <wp:posOffset>49124</wp:posOffset>
                  </wp:positionV>
                  <wp:extent cx="2081944" cy="11525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0519" r="9310" b="6840"/>
                          <a:stretch/>
                        </pic:blipFill>
                        <pic:spPr bwMode="auto">
                          <a:xfrm>
                            <a:off x="0" y="0"/>
                            <a:ext cx="2081944"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682" w:rsidRPr="00261C70">
              <w:rPr>
                <w:rFonts w:ascii="Times New Roman" w:eastAsia="Times New Roman" w:hAnsi="Times New Roman"/>
                <w:sz w:val="20"/>
                <w:szCs w:val="20"/>
                <w:lang w:eastAsia="hr-HR"/>
              </w:rPr>
              <w:t>Oxid N</w:t>
            </w:r>
          </w:p>
          <w:p w14:paraId="1F6CEE52" w14:textId="77777777" w:rsidR="00923682" w:rsidRPr="00261C70" w:rsidRDefault="00923682" w:rsidP="00923682">
            <w:pPr>
              <w:spacing w:before="0" w:after="0" w:line="240" w:lineRule="auto"/>
              <w:rPr>
                <w:rFonts w:ascii="Times New Roman" w:eastAsia="Times New Roman" w:hAnsi="Times New Roman"/>
                <w:sz w:val="20"/>
                <w:szCs w:val="20"/>
                <w:lang w:eastAsia="hr-HR"/>
              </w:rPr>
            </w:pPr>
          </w:p>
          <w:p w14:paraId="30FF7AFC" w14:textId="77777777" w:rsidR="00923682" w:rsidRPr="00261C70" w:rsidRDefault="00923682" w:rsidP="00923682">
            <w:pPr>
              <w:spacing w:before="0" w:after="0" w:line="240" w:lineRule="auto"/>
              <w:rPr>
                <w:rFonts w:ascii="Times New Roman" w:eastAsia="Times New Roman" w:hAnsi="Times New Roman"/>
                <w:sz w:val="20"/>
                <w:szCs w:val="20"/>
                <w:lang w:eastAsia="hr-HR"/>
              </w:rPr>
            </w:pPr>
          </w:p>
          <w:p w14:paraId="541DDC0E" w14:textId="77777777" w:rsidR="00923682" w:rsidRPr="00261C70" w:rsidRDefault="00923682" w:rsidP="00923682">
            <w:pPr>
              <w:spacing w:before="0" w:after="0" w:line="240" w:lineRule="auto"/>
              <w:rPr>
                <w:rFonts w:ascii="Times New Roman" w:eastAsia="Times New Roman" w:hAnsi="Times New Roman"/>
                <w:sz w:val="20"/>
                <w:szCs w:val="20"/>
                <w:lang w:eastAsia="hr-HR"/>
              </w:rPr>
            </w:pPr>
          </w:p>
          <w:p w14:paraId="188FDC01" w14:textId="77777777" w:rsidR="00923682" w:rsidRPr="00261C70" w:rsidRDefault="00923682" w:rsidP="00923682">
            <w:pPr>
              <w:spacing w:before="0" w:after="0" w:line="240" w:lineRule="auto"/>
              <w:rPr>
                <w:rFonts w:ascii="Times New Roman" w:hAnsi="Times New Roman"/>
                <w:b/>
                <w:sz w:val="20"/>
                <w:szCs w:val="20"/>
              </w:rPr>
            </w:pPr>
            <w:r w:rsidRPr="00261C70">
              <w:rPr>
                <w:rFonts w:ascii="Times New Roman" w:hAnsi="Times New Roman"/>
                <w:noProof/>
                <w:sz w:val="20"/>
                <w:szCs w:val="20"/>
                <w:lang w:eastAsia="hr-HR"/>
              </w:rPr>
              <w:drawing>
                <wp:anchor distT="0" distB="0" distL="114300" distR="114300" simplePos="0" relativeHeight="251697152" behindDoc="0" locked="0" layoutInCell="1" allowOverlap="1" wp14:anchorId="2F55E616" wp14:editId="0D68A0BA">
                  <wp:simplePos x="0" y="0"/>
                  <wp:positionH relativeFrom="column">
                    <wp:posOffset>-39370</wp:posOffset>
                  </wp:positionH>
                  <wp:positionV relativeFrom="paragraph">
                    <wp:posOffset>2224405</wp:posOffset>
                  </wp:positionV>
                  <wp:extent cx="2113221" cy="1009650"/>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249" t="25005" r="3097" b="15558"/>
                          <a:stretch/>
                        </pic:blipFill>
                        <pic:spPr bwMode="auto">
                          <a:xfrm>
                            <a:off x="0" y="0"/>
                            <a:ext cx="2117015" cy="1011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1C70">
              <w:rPr>
                <w:noProof/>
                <w:lang w:eastAsia="hr-HR"/>
              </w:rPr>
              <mc:AlternateContent>
                <mc:Choice Requires="wps">
                  <w:drawing>
                    <wp:anchor distT="0" distB="0" distL="114300" distR="114300" simplePos="0" relativeHeight="251696128" behindDoc="0" locked="0" layoutInCell="1" allowOverlap="1" wp14:anchorId="01EAC508" wp14:editId="269585FF">
                      <wp:simplePos x="0" y="0"/>
                      <wp:positionH relativeFrom="column">
                        <wp:posOffset>3214761</wp:posOffset>
                      </wp:positionH>
                      <wp:positionV relativeFrom="paragraph">
                        <wp:posOffset>318009</wp:posOffset>
                      </wp:positionV>
                      <wp:extent cx="497393" cy="1014074"/>
                      <wp:effectExtent l="38100" t="0" r="36195" b="53340"/>
                      <wp:wrapNone/>
                      <wp:docPr id="22" name="Straight Arrow Connector 22"/>
                      <wp:cNvGraphicFramePr/>
                      <a:graphic xmlns:a="http://schemas.openxmlformats.org/drawingml/2006/main">
                        <a:graphicData uri="http://schemas.microsoft.com/office/word/2010/wordprocessingShape">
                          <wps:wsp>
                            <wps:cNvCnPr/>
                            <wps:spPr>
                              <a:xfrm flipH="1">
                                <a:off x="0" y="0"/>
                                <a:ext cx="497393" cy="10140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9578EA9" id="_x0000_t32" coordsize="21600,21600" o:spt="32" o:oned="t" path="m,l21600,21600e" filled="f">
                      <v:path arrowok="t" fillok="f" o:connecttype="none"/>
                      <o:lock v:ext="edit" shapetype="t"/>
                    </v:shapetype>
                    <v:shape id="Straight Arrow Connector 22" o:spid="_x0000_s1026" type="#_x0000_t32" style="position:absolute;margin-left:253.15pt;margin-top:25.05pt;width:39.15pt;height:79.8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" strokecolor="black [3040]">
                      <v:stroke endarrow="block"/>
                    </v:shape>
                  </w:pict>
                </mc:Fallback>
              </mc:AlternateContent>
            </w:r>
            <w:r w:rsidRPr="00261C70">
              <w:rPr>
                <w:noProof/>
                <w:lang w:eastAsia="hr-HR"/>
              </w:rPr>
              <mc:AlternateContent>
                <mc:Choice Requires="wps">
                  <w:drawing>
                    <wp:anchor distT="0" distB="0" distL="114300" distR="114300" simplePos="0" relativeHeight="251695104" behindDoc="0" locked="0" layoutInCell="1" allowOverlap="1" wp14:anchorId="5142430E" wp14:editId="76136280">
                      <wp:simplePos x="0" y="0"/>
                      <wp:positionH relativeFrom="column">
                        <wp:posOffset>3214761</wp:posOffset>
                      </wp:positionH>
                      <wp:positionV relativeFrom="paragraph">
                        <wp:posOffset>1177143</wp:posOffset>
                      </wp:positionV>
                      <wp:extent cx="859134" cy="155261"/>
                      <wp:effectExtent l="0" t="0" r="0" b="0"/>
                      <wp:wrapNone/>
                      <wp:docPr id="2" name="Rectangle 2"/>
                      <wp:cNvGraphicFramePr/>
                      <a:graphic xmlns:a="http://schemas.openxmlformats.org/drawingml/2006/main">
                        <a:graphicData uri="http://schemas.microsoft.com/office/word/2010/wordprocessingShape">
                          <wps:wsp>
                            <wps:cNvSpPr/>
                            <wps:spPr>
                              <a:xfrm>
                                <a:off x="0" y="0"/>
                                <a:ext cx="859134" cy="155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0C636" id="Rectangle 2" o:spid="_x0000_s1026" style="position:absolute;margin-left:253.15pt;margin-top:92.7pt;width:67.65pt;height:1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" fillcolor="white [3212]" stroked="f" strokeweight="2pt"/>
                  </w:pict>
                </mc:Fallback>
              </mc:AlternateContent>
            </w:r>
            <w:r w:rsidRPr="00261C70">
              <w:rPr>
                <w:rFonts w:eastAsia="MS Mincho"/>
              </w:rPr>
              <w:object w:dxaOrig="9765" w:dyaOrig="6991" w14:anchorId="0863E7D2">
                <v:shape id="_x0000_i1029" type="#_x0000_t75" style="width:378.75pt;height:273pt" o:ole="">
                  <v:imagedata r:id="rId80" o:title=""/>
                </v:shape>
                <o:OLEObject Type="Embed" ProgID="Visio.Drawing.15" ShapeID="_x0000_i1029" DrawAspect="Content" ObjectID="_1630388182" r:id="rId81"/>
              </w:object>
            </w:r>
          </w:p>
          <w:p w14:paraId="1A19D9DF" w14:textId="77777777" w:rsidR="00923682" w:rsidRPr="00261C70" w:rsidRDefault="00923682" w:rsidP="00923682">
            <w:pPr>
              <w:spacing w:before="0" w:after="0" w:line="240" w:lineRule="auto"/>
              <w:rPr>
                <w:rFonts w:ascii="Times New Roman" w:hAnsi="Times New Roman"/>
                <w:sz w:val="20"/>
                <w:szCs w:val="20"/>
              </w:rPr>
            </w:pPr>
            <w:r w:rsidRPr="00261C70">
              <w:rPr>
                <w:rFonts w:ascii="Times New Roman" w:hAnsi="Times New Roman"/>
                <w:sz w:val="20"/>
                <w:szCs w:val="20"/>
              </w:rPr>
              <w:t xml:space="preserve">Od ukupne količine dušikovih spojeva (prikazanih kao oxid N) Republika Hrvatska izveze 91% u inozemstvo od čega 44% proizlazi iz cestovnog prometa, 19% iz ostalih pokretnih izvora, 14% iz izgaranja u termoelektranama, 12% iz izgaranja u ne-industrijskim ložištima dok se preostalih 11% odnosi na izgaranje u industriji. </w:t>
            </w:r>
          </w:p>
          <w:p w14:paraId="6CC810EF" w14:textId="77777777" w:rsidR="00923682" w:rsidRPr="00261C70" w:rsidRDefault="00923682" w:rsidP="00923682">
            <w:pPr>
              <w:spacing w:before="0" w:after="0" w:line="240" w:lineRule="auto"/>
              <w:rPr>
                <w:rFonts w:ascii="Times New Roman" w:hAnsi="Times New Roman"/>
                <w:sz w:val="20"/>
                <w:szCs w:val="20"/>
              </w:rPr>
            </w:pPr>
            <w:r w:rsidRPr="00261C70">
              <w:rPr>
                <w:rFonts w:ascii="Times New Roman" w:hAnsi="Times New Roman"/>
                <w:sz w:val="20"/>
                <w:szCs w:val="20"/>
              </w:rPr>
              <w:t>Sagledavajući bilancu izvoza i uvoza dušikovih spojeva Republika Hrvatska je u 2014. godini izvezla istu količinu dušikovih spojeva (oxid N) kao što je i uvezla. U prekograničnom prijenosu dušikovih spojeva (prikazanih kao oxid N) i konačnom taloženju istih na području Republike Hrvatske, najveći doprinos ima susjedna Italija sa 22%.</w:t>
            </w:r>
          </w:p>
          <w:p w14:paraId="523E8142" w14:textId="77777777" w:rsidR="00923682" w:rsidRPr="00261C70" w:rsidRDefault="00923682" w:rsidP="00923682">
            <w:pPr>
              <w:spacing w:before="0" w:after="0" w:line="240" w:lineRule="auto"/>
              <w:rPr>
                <w:rFonts w:ascii="Times New Roman" w:hAnsi="Times New Roman"/>
                <w:sz w:val="20"/>
                <w:szCs w:val="20"/>
              </w:rPr>
            </w:pPr>
          </w:p>
          <w:p w14:paraId="42F19220" w14:textId="77777777" w:rsidR="00923682" w:rsidRPr="00261C70" w:rsidRDefault="00923682" w:rsidP="00923682">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Red N</w:t>
            </w:r>
          </w:p>
          <w:p w14:paraId="487FA499" w14:textId="77777777" w:rsidR="00923682" w:rsidRPr="00261C70" w:rsidRDefault="00923682" w:rsidP="00923682">
            <w:pPr>
              <w:spacing w:before="0" w:after="0" w:line="240" w:lineRule="auto"/>
              <w:rPr>
                <w:rFonts w:ascii="Calibri" w:eastAsia="MS Mincho" w:hAnsi="Calibri"/>
                <w:szCs w:val="22"/>
                <w:lang w:val="en-GB" w:eastAsia="en-US"/>
              </w:rPr>
            </w:pPr>
            <w:r w:rsidRPr="00261C70">
              <w:rPr>
                <w:rFonts w:ascii="Times New Roman" w:eastAsia="Times New Roman" w:hAnsi="Times New Roman"/>
                <w:noProof/>
                <w:sz w:val="20"/>
                <w:szCs w:val="20"/>
                <w:lang w:eastAsia="hr-HR"/>
              </w:rPr>
              <w:drawing>
                <wp:anchor distT="0" distB="0" distL="114300" distR="114300" simplePos="0" relativeHeight="251698176" behindDoc="0" locked="0" layoutInCell="1" allowOverlap="1" wp14:anchorId="60B6B059" wp14:editId="5B983D3E">
                  <wp:simplePos x="0" y="0"/>
                  <wp:positionH relativeFrom="column">
                    <wp:posOffset>3345180</wp:posOffset>
                  </wp:positionH>
                  <wp:positionV relativeFrom="paragraph">
                    <wp:posOffset>142887</wp:posOffset>
                  </wp:positionV>
                  <wp:extent cx="1479550" cy="955663"/>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2466" t="6811" r="11250" b="6211"/>
                          <a:stretch/>
                        </pic:blipFill>
                        <pic:spPr bwMode="auto">
                          <a:xfrm>
                            <a:off x="0" y="0"/>
                            <a:ext cx="1483878" cy="9584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1C70">
              <w:rPr>
                <w:rFonts w:ascii="Times New Roman" w:hAnsi="Times New Roman"/>
                <w:noProof/>
                <w:sz w:val="20"/>
                <w:szCs w:val="20"/>
                <w:lang w:eastAsia="hr-HR"/>
              </w:rPr>
              <w:drawing>
                <wp:anchor distT="0" distB="0" distL="114300" distR="114300" simplePos="0" relativeHeight="251699200" behindDoc="0" locked="0" layoutInCell="1" allowOverlap="1" wp14:anchorId="7A725779" wp14:editId="0F92C900">
                  <wp:simplePos x="0" y="0"/>
                  <wp:positionH relativeFrom="column">
                    <wp:posOffset>-887</wp:posOffset>
                  </wp:positionH>
                  <wp:positionV relativeFrom="paragraph">
                    <wp:posOffset>2122805</wp:posOffset>
                  </wp:positionV>
                  <wp:extent cx="1962150" cy="88218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545" t="24782" r="1377" b="18453"/>
                          <a:stretch/>
                        </pic:blipFill>
                        <pic:spPr bwMode="auto">
                          <a:xfrm>
                            <a:off x="0" y="0"/>
                            <a:ext cx="1962150" cy="882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E0F" w:rsidRPr="00261C70">
              <w:rPr>
                <w:rFonts w:ascii="Calibri" w:eastAsia="MS Mincho" w:hAnsi="Calibri"/>
                <w:szCs w:val="22"/>
                <w:lang w:val="en-GB" w:eastAsia="en-US"/>
              </w:rPr>
              <w:object w:dxaOrig="9526" w:dyaOrig="6945" w14:anchorId="7BC12440">
                <v:shape id="_x0000_i1030" type="#_x0000_t75" style="width:362.25pt;height:262.5pt" o:ole="">
                  <v:imagedata r:id="rId84" o:title=""/>
                </v:shape>
                <o:OLEObject Type="Embed" ProgID="Visio.Drawing.15" ShapeID="_x0000_i1030" DrawAspect="Content" ObjectID="_1630388183" r:id="rId85"/>
              </w:object>
            </w:r>
          </w:p>
          <w:p w14:paraId="41717359" w14:textId="77777777" w:rsidR="00766E0F" w:rsidRPr="00261C70" w:rsidRDefault="00766E0F" w:rsidP="00923682">
            <w:pPr>
              <w:spacing w:before="0" w:after="0" w:line="240" w:lineRule="auto"/>
              <w:rPr>
                <w:rFonts w:ascii="Times New Roman" w:eastAsia="Times New Roman" w:hAnsi="Times New Roman"/>
                <w:sz w:val="20"/>
                <w:szCs w:val="20"/>
                <w:lang w:eastAsia="hr-HR"/>
              </w:rPr>
            </w:pPr>
          </w:p>
          <w:p w14:paraId="3862E4BD" w14:textId="77777777" w:rsidR="00923682" w:rsidRPr="00261C70" w:rsidRDefault="00923682" w:rsidP="00923682">
            <w:pPr>
              <w:spacing w:before="0" w:after="0" w:line="240" w:lineRule="auto"/>
              <w:rPr>
                <w:rFonts w:ascii="Times New Roman" w:hAnsi="Times New Roman"/>
                <w:sz w:val="20"/>
                <w:szCs w:val="20"/>
              </w:rPr>
            </w:pPr>
            <w:r w:rsidRPr="00261C70">
              <w:rPr>
                <w:rFonts w:ascii="Times New Roman" w:hAnsi="Times New Roman"/>
                <w:sz w:val="20"/>
                <w:szCs w:val="20"/>
              </w:rPr>
              <w:t xml:space="preserve">Od ukupne količine dušikovih spojeva (prikazanih kao red N) Republika Hrvatska izveze 67% u inozemstvo od čega 61% proizlazi iz sektora poljoprivrede a preostalih 39% iz sektora proizvodnih procesa. </w:t>
            </w:r>
          </w:p>
          <w:p w14:paraId="44EE0478" w14:textId="77777777" w:rsidR="00923682" w:rsidRPr="00261C70" w:rsidRDefault="00923682" w:rsidP="00923682">
            <w:pPr>
              <w:spacing w:before="0" w:after="0" w:line="240" w:lineRule="auto"/>
              <w:rPr>
                <w:rFonts w:ascii="Times New Roman" w:hAnsi="Times New Roman"/>
                <w:sz w:val="20"/>
                <w:szCs w:val="20"/>
              </w:rPr>
            </w:pPr>
            <w:r w:rsidRPr="00261C70">
              <w:rPr>
                <w:rFonts w:ascii="Times New Roman" w:hAnsi="Times New Roman"/>
                <w:sz w:val="20"/>
                <w:szCs w:val="20"/>
              </w:rPr>
              <w:t>Sagledavajući bilancu izvoza i uvoza dušikovih spojeva (red N) Republika Hrvatska je u 2014. godini u puno većoj mjeri bila uvoznik emisija (uvezena emisija je 1</w:t>
            </w:r>
            <w:r w:rsidR="00A500F3" w:rsidRPr="00261C70">
              <w:rPr>
                <w:rFonts w:ascii="Times New Roman" w:hAnsi="Times New Roman"/>
                <w:sz w:val="20"/>
                <w:szCs w:val="20"/>
              </w:rPr>
              <w:t>,</w:t>
            </w:r>
            <w:r w:rsidRPr="00261C70">
              <w:rPr>
                <w:rFonts w:ascii="Times New Roman" w:hAnsi="Times New Roman"/>
                <w:sz w:val="20"/>
                <w:szCs w:val="20"/>
              </w:rPr>
              <w:t>5 puta veća nego izvezena). U prekograničnom prijenosu dušikovih spojeva (prikazanih kao red N) i konačnom taloženju istih na području Republike Hrvatske, najveći doprinos ima susjedna Italija sa 17%.</w:t>
            </w:r>
          </w:p>
          <w:p w14:paraId="7A2E5950" w14:textId="77777777" w:rsidR="00923682" w:rsidRPr="00261C70" w:rsidRDefault="00923682" w:rsidP="00923682">
            <w:pPr>
              <w:spacing w:before="0" w:after="0" w:line="240" w:lineRule="auto"/>
              <w:rPr>
                <w:rFonts w:ascii="Times New Roman" w:hAnsi="Times New Roman"/>
                <w:sz w:val="20"/>
                <w:szCs w:val="20"/>
              </w:rPr>
            </w:pPr>
          </w:p>
          <w:p w14:paraId="5F255D94" w14:textId="77777777" w:rsidR="00923682" w:rsidRPr="00261C70" w:rsidRDefault="00923682" w:rsidP="00923682">
            <w:pPr>
              <w:spacing w:before="0" w:after="0" w:line="240" w:lineRule="auto"/>
              <w:rPr>
                <w:rFonts w:ascii="Times New Roman" w:hAnsi="Times New Roman"/>
                <w:sz w:val="20"/>
                <w:szCs w:val="20"/>
              </w:rPr>
            </w:pPr>
            <w:r w:rsidRPr="00261C70">
              <w:rPr>
                <w:rFonts w:ascii="Times New Roman" w:hAnsi="Times New Roman"/>
                <w:noProof/>
                <w:sz w:val="20"/>
                <w:szCs w:val="20"/>
                <w:lang w:eastAsia="hr-HR"/>
              </w:rPr>
              <w:drawing>
                <wp:anchor distT="0" distB="0" distL="114300" distR="114300" simplePos="0" relativeHeight="251700224" behindDoc="0" locked="0" layoutInCell="1" allowOverlap="1" wp14:anchorId="0D35CB36" wp14:editId="63C191A9">
                  <wp:simplePos x="0" y="0"/>
                  <wp:positionH relativeFrom="column">
                    <wp:posOffset>2908935</wp:posOffset>
                  </wp:positionH>
                  <wp:positionV relativeFrom="paragraph">
                    <wp:posOffset>120015</wp:posOffset>
                  </wp:positionV>
                  <wp:extent cx="2005874" cy="104140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05874" cy="1041400"/>
                          </a:xfrm>
                          <a:prstGeom prst="rect">
                            <a:avLst/>
                          </a:prstGeom>
                          <a:noFill/>
                        </pic:spPr>
                      </pic:pic>
                    </a:graphicData>
                  </a:graphic>
                  <wp14:sizeRelH relativeFrom="page">
                    <wp14:pctWidth>0</wp14:pctWidth>
                  </wp14:sizeRelH>
                  <wp14:sizeRelV relativeFrom="page">
                    <wp14:pctHeight>0</wp14:pctHeight>
                  </wp14:sizeRelV>
                </wp:anchor>
              </w:drawing>
            </w:r>
            <w:r w:rsidRPr="00261C70">
              <w:rPr>
                <w:rFonts w:ascii="Times New Roman" w:hAnsi="Times New Roman"/>
                <w:sz w:val="20"/>
                <w:szCs w:val="20"/>
              </w:rPr>
              <w:t>Oxid+Red N</w:t>
            </w:r>
          </w:p>
          <w:p w14:paraId="3783D8FF" w14:textId="77777777" w:rsidR="00923682" w:rsidRPr="00261C70" w:rsidRDefault="00923682" w:rsidP="00923682">
            <w:pPr>
              <w:spacing w:before="0" w:after="0" w:line="240" w:lineRule="auto"/>
              <w:rPr>
                <w:rFonts w:ascii="Times New Roman" w:hAnsi="Times New Roman"/>
                <w:sz w:val="20"/>
                <w:szCs w:val="20"/>
              </w:rPr>
            </w:pPr>
          </w:p>
          <w:p w14:paraId="58288D7F" w14:textId="77777777" w:rsidR="00923682" w:rsidRPr="00261C70" w:rsidRDefault="00923682" w:rsidP="00923682">
            <w:pPr>
              <w:spacing w:before="0" w:after="0" w:line="240" w:lineRule="auto"/>
              <w:rPr>
                <w:rFonts w:ascii="Times New Roman" w:hAnsi="Times New Roman"/>
                <w:sz w:val="20"/>
                <w:szCs w:val="20"/>
              </w:rPr>
            </w:pPr>
          </w:p>
          <w:p w14:paraId="26C91954" w14:textId="77777777" w:rsidR="00923682" w:rsidRPr="00261C70" w:rsidRDefault="00923682" w:rsidP="00923682">
            <w:pPr>
              <w:rPr>
                <w:rFonts w:ascii="Times New Roman" w:hAnsi="Times New Roman"/>
                <w:sz w:val="20"/>
                <w:szCs w:val="20"/>
              </w:rPr>
            </w:pPr>
            <w:r w:rsidRPr="00261C70">
              <w:rPr>
                <w:rFonts w:ascii="Times New Roman" w:hAnsi="Times New Roman"/>
                <w:noProof/>
                <w:sz w:val="20"/>
                <w:szCs w:val="20"/>
                <w:lang w:eastAsia="hr-HR"/>
              </w:rPr>
              <w:drawing>
                <wp:anchor distT="0" distB="0" distL="114300" distR="114300" simplePos="0" relativeHeight="251703296" behindDoc="0" locked="0" layoutInCell="1" allowOverlap="1" wp14:anchorId="13FDDF55" wp14:editId="0D6D78AE">
                  <wp:simplePos x="0" y="0"/>
                  <wp:positionH relativeFrom="column">
                    <wp:posOffset>635</wp:posOffset>
                  </wp:positionH>
                  <wp:positionV relativeFrom="paragraph">
                    <wp:posOffset>2253616</wp:posOffset>
                  </wp:positionV>
                  <wp:extent cx="1905000" cy="943004"/>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096" t="25856" b="11195"/>
                          <a:stretch/>
                        </pic:blipFill>
                        <pic:spPr bwMode="auto">
                          <a:xfrm>
                            <a:off x="0" y="0"/>
                            <a:ext cx="1925695" cy="9532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1C70">
              <w:rPr>
                <w:rFonts w:ascii="Times New Roman" w:hAnsi="Times New Roman"/>
                <w:noProof/>
                <w:sz w:val="20"/>
                <w:szCs w:val="20"/>
                <w:lang w:eastAsia="hr-HR"/>
              </w:rPr>
              <mc:AlternateContent>
                <mc:Choice Requires="wps">
                  <w:drawing>
                    <wp:anchor distT="0" distB="0" distL="114300" distR="114300" simplePos="0" relativeHeight="251702272" behindDoc="0" locked="0" layoutInCell="1" allowOverlap="1" wp14:anchorId="3BBB528D" wp14:editId="1C5AAC90">
                      <wp:simplePos x="0" y="0"/>
                      <wp:positionH relativeFrom="column">
                        <wp:posOffset>3245485</wp:posOffset>
                      </wp:positionH>
                      <wp:positionV relativeFrom="paragraph">
                        <wp:posOffset>615315</wp:posOffset>
                      </wp:positionV>
                      <wp:extent cx="476250" cy="704850"/>
                      <wp:effectExtent l="38100" t="0" r="19050" b="57150"/>
                      <wp:wrapNone/>
                      <wp:docPr id="31" name="Straight Arrow Connector 31"/>
                      <wp:cNvGraphicFramePr/>
                      <a:graphic xmlns:a="http://schemas.openxmlformats.org/drawingml/2006/main">
                        <a:graphicData uri="http://schemas.microsoft.com/office/word/2010/wordprocessingShape">
                          <wps:wsp>
                            <wps:cNvCnPr/>
                            <wps:spPr>
                              <a:xfrm flipH="1">
                                <a:off x="0" y="0"/>
                                <a:ext cx="47625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56730E" id="Straight Arrow Connector 31" o:spid="_x0000_s1026" type="#_x0000_t32" style="position:absolute;margin-left:255.55pt;margin-top:48.45pt;width:37.5pt;height:55.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" strokecolor="black [3040]">
                      <v:stroke endarrow="block"/>
                    </v:shape>
                  </w:pict>
                </mc:Fallback>
              </mc:AlternateContent>
            </w:r>
            <w:r w:rsidRPr="00261C70">
              <w:rPr>
                <w:rFonts w:ascii="Times New Roman" w:hAnsi="Times New Roman"/>
                <w:noProof/>
                <w:sz w:val="20"/>
                <w:szCs w:val="20"/>
                <w:lang w:eastAsia="hr-HR"/>
              </w:rPr>
              <mc:AlternateContent>
                <mc:Choice Requires="wps">
                  <w:drawing>
                    <wp:anchor distT="0" distB="0" distL="114300" distR="114300" simplePos="0" relativeHeight="251701248" behindDoc="0" locked="0" layoutInCell="1" allowOverlap="1" wp14:anchorId="5D9AD2C6" wp14:editId="1794D431">
                      <wp:simplePos x="0" y="0"/>
                      <wp:positionH relativeFrom="column">
                        <wp:posOffset>3245485</wp:posOffset>
                      </wp:positionH>
                      <wp:positionV relativeFrom="paragraph">
                        <wp:posOffset>1040765</wp:posOffset>
                      </wp:positionV>
                      <wp:extent cx="704850" cy="279400"/>
                      <wp:effectExtent l="0" t="0" r="0" b="6350"/>
                      <wp:wrapNone/>
                      <wp:docPr id="29" name="Rectangle 29"/>
                      <wp:cNvGraphicFramePr/>
                      <a:graphic xmlns:a="http://schemas.openxmlformats.org/drawingml/2006/main">
                        <a:graphicData uri="http://schemas.microsoft.com/office/word/2010/wordprocessingShape">
                          <wps:wsp>
                            <wps:cNvSpPr/>
                            <wps:spPr>
                              <a:xfrm>
                                <a:off x="0" y="0"/>
                                <a:ext cx="704850" cy="279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D51EA5" id="Rectangle 29" o:spid="_x0000_s1026" style="position:absolute;margin-left:255.55pt;margin-top:81.95pt;width:55.5pt;height:2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" fillcolor="white [3212]" stroked="f" strokeweight="2pt"/>
                  </w:pict>
                </mc:Fallback>
              </mc:AlternateContent>
            </w:r>
            <w:r w:rsidRPr="00261C70">
              <w:rPr>
                <w:rFonts w:ascii="Times New Roman" w:hAnsi="Times New Roman"/>
                <w:noProof/>
                <w:sz w:val="20"/>
                <w:szCs w:val="20"/>
                <w:lang w:eastAsia="hr-HR"/>
              </w:rPr>
              <w:drawing>
                <wp:inline distT="0" distB="0" distL="0" distR="0" wp14:anchorId="439D229C" wp14:editId="7E458718">
                  <wp:extent cx="5097717" cy="3467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23601" cy="3484704"/>
                          </a:xfrm>
                          <a:prstGeom prst="rect">
                            <a:avLst/>
                          </a:prstGeom>
                          <a:noFill/>
                        </pic:spPr>
                      </pic:pic>
                    </a:graphicData>
                  </a:graphic>
                </wp:inline>
              </w:drawing>
            </w:r>
          </w:p>
          <w:p w14:paraId="0BDD7D57" w14:textId="77777777" w:rsidR="00923682" w:rsidRPr="00261C70" w:rsidRDefault="00923682" w:rsidP="00923682">
            <w:pPr>
              <w:spacing w:before="0" w:after="0" w:line="240" w:lineRule="auto"/>
              <w:rPr>
                <w:rFonts w:ascii="Times New Roman" w:hAnsi="Times New Roman"/>
                <w:sz w:val="20"/>
                <w:szCs w:val="20"/>
              </w:rPr>
            </w:pPr>
            <w:r w:rsidRPr="00261C70">
              <w:rPr>
                <w:rFonts w:ascii="Times New Roman" w:hAnsi="Times New Roman"/>
                <w:sz w:val="20"/>
                <w:szCs w:val="20"/>
              </w:rPr>
              <w:t xml:space="preserve">Od ukupne količine dušikovih spojeva (prikazanih kao zbroj oxid i red N) Republika Hrvatska izveze 80% u inozemstvo od čega 44% proizlazi iz sektora cestovnog prometa, 18% iz ostalih pokretnih izvora, 13% iz izgaranja termoelektrana, 12% iz izgaranja u ne industrijskim ložištima, 3% iz sektora poljoprivrede a preostalih 2% iz sektora proizvodnih procesa. </w:t>
            </w:r>
          </w:p>
          <w:p w14:paraId="4B1E3391" w14:textId="77777777" w:rsidR="00923682" w:rsidRPr="00261C70" w:rsidRDefault="00923682" w:rsidP="00923682">
            <w:pPr>
              <w:spacing w:before="0" w:after="0" w:line="240" w:lineRule="auto"/>
              <w:rPr>
                <w:rFonts w:ascii="Times New Roman" w:hAnsi="Times New Roman"/>
                <w:sz w:val="20"/>
                <w:szCs w:val="20"/>
              </w:rPr>
            </w:pPr>
            <w:r w:rsidRPr="00261C70">
              <w:rPr>
                <w:rFonts w:ascii="Times New Roman" w:hAnsi="Times New Roman"/>
                <w:sz w:val="20"/>
                <w:szCs w:val="20"/>
              </w:rPr>
              <w:t>Sagledavajući bilancu izvoza i uvoza dušikovih spojeva (prikazanih kao zbroj oxid i red N) Republika Hrvatska je u 2014. godini u puno većoj mjeri bila uvoznik emisija (uvezena emisija je 1.2 puta veća nego izvezena). U prekograničnom prijenosu dušikovih spojeva (prikazanih kao sumu oxid N i red N) i konačnom taloženju istih na području Republike Hrvatske, najveći doprinos ima susjedna Italija sa 19%.</w:t>
            </w:r>
          </w:p>
          <w:p w14:paraId="60AD2E05" w14:textId="77777777" w:rsidR="00923682" w:rsidRPr="00261C70" w:rsidRDefault="00923682" w:rsidP="00923682">
            <w:pPr>
              <w:spacing w:before="0" w:after="0" w:line="240" w:lineRule="auto"/>
              <w:rPr>
                <w:rFonts w:ascii="Times New Roman" w:hAnsi="Times New Roman"/>
                <w:sz w:val="20"/>
                <w:szCs w:val="20"/>
              </w:rPr>
            </w:pPr>
          </w:p>
          <w:p w14:paraId="6ECB68AE" w14:textId="77777777" w:rsidR="00923682" w:rsidRPr="00261C70" w:rsidRDefault="00923682" w:rsidP="00923682">
            <w:pPr>
              <w:spacing w:before="0" w:after="0" w:line="240" w:lineRule="auto"/>
              <w:rPr>
                <w:rFonts w:ascii="Times New Roman" w:hAnsi="Times New Roman"/>
                <w:sz w:val="20"/>
                <w:szCs w:val="20"/>
              </w:rPr>
            </w:pPr>
          </w:p>
          <w:p w14:paraId="0C7BC683" w14:textId="77777777" w:rsidR="00923682" w:rsidRPr="00261C70" w:rsidRDefault="00923682" w:rsidP="00923682">
            <w:pPr>
              <w:spacing w:before="0" w:after="0" w:line="240" w:lineRule="auto"/>
              <w:rPr>
                <w:rFonts w:ascii="Times New Roman" w:hAnsi="Times New Roman"/>
                <w:sz w:val="20"/>
                <w:szCs w:val="20"/>
              </w:rPr>
            </w:pPr>
            <w:r w:rsidRPr="00261C70">
              <w:rPr>
                <w:rFonts w:ascii="Times New Roman" w:hAnsi="Times New Roman"/>
                <w:sz w:val="20"/>
                <w:szCs w:val="20"/>
              </w:rPr>
              <w:t>Za kvantitativnu analizu korišteno je izvješće: Norweigan Meteorological Institute: Transboundary air pollution by main pollutants (S, N,</w:t>
            </w:r>
            <w:r w:rsidR="00A500F3" w:rsidRPr="00261C70">
              <w:rPr>
                <w:rFonts w:ascii="Times New Roman" w:hAnsi="Times New Roman"/>
                <w:sz w:val="20"/>
                <w:szCs w:val="20"/>
              </w:rPr>
              <w:t xml:space="preserve"> </w:t>
            </w:r>
            <w:r w:rsidRPr="00261C70">
              <w:rPr>
                <w:rFonts w:ascii="Times New Roman" w:hAnsi="Times New Roman"/>
                <w:sz w:val="20"/>
                <w:szCs w:val="20"/>
              </w:rPr>
              <w:t>O</w:t>
            </w:r>
            <w:r w:rsidRPr="00261C70">
              <w:rPr>
                <w:rFonts w:ascii="Times New Roman" w:hAnsi="Times New Roman"/>
                <w:sz w:val="20"/>
                <w:szCs w:val="20"/>
                <w:vertAlign w:val="subscript"/>
              </w:rPr>
              <w:t>3</w:t>
            </w:r>
            <w:r w:rsidRPr="00261C70">
              <w:rPr>
                <w:rFonts w:ascii="Times New Roman" w:hAnsi="Times New Roman"/>
                <w:sz w:val="20"/>
                <w:szCs w:val="20"/>
              </w:rPr>
              <w:t>) and PM, Croatia, 2014.</w:t>
            </w:r>
          </w:p>
          <w:p w14:paraId="037B4744" w14:textId="77777777" w:rsidR="00923682" w:rsidRPr="00261C70" w:rsidRDefault="00923682" w:rsidP="00923682">
            <w:pPr>
              <w:spacing w:before="0" w:after="0" w:line="240" w:lineRule="auto"/>
              <w:rPr>
                <w:rFonts w:ascii="Times New Roman" w:hAnsi="Times New Roman"/>
                <w:b/>
                <w:sz w:val="20"/>
                <w:szCs w:val="20"/>
              </w:rPr>
            </w:pPr>
          </w:p>
        </w:tc>
      </w:tr>
    </w:tbl>
    <w:p w14:paraId="1035EC1A" w14:textId="77777777" w:rsidR="004B3824" w:rsidRPr="00261C70" w:rsidRDefault="004B3824" w:rsidP="004B3824">
      <w:pPr>
        <w:rPr>
          <w:rFonts w:ascii="Times New Roman" w:hAnsi="Times New Roman"/>
          <w:b/>
        </w:rPr>
      </w:pPr>
    </w:p>
    <w:p w14:paraId="7FAF5E49" w14:textId="77777777" w:rsidR="005D0381" w:rsidRPr="00261C70" w:rsidRDefault="005D0381" w:rsidP="004B3824">
      <w:pPr>
        <w:rPr>
          <w:rFonts w:ascii="Times New Roman" w:hAnsi="Times New Roman"/>
          <w:b/>
        </w:rPr>
      </w:pPr>
    </w:p>
    <w:p w14:paraId="05C1033F" w14:textId="77777777" w:rsidR="00CD586F" w:rsidRPr="00261C70" w:rsidRDefault="00282AC6" w:rsidP="001D7B97">
      <w:pPr>
        <w:pStyle w:val="Heading1"/>
        <w:rPr>
          <w:rFonts w:ascii="Times New Roman" w:hAnsi="Times New Roman" w:cs="Times New Roman"/>
        </w:rPr>
      </w:pPr>
      <w:bookmarkStart w:id="25" w:name="_Toc536523221"/>
      <w:r w:rsidRPr="00261C70">
        <w:rPr>
          <w:rFonts w:ascii="Times New Roman" w:hAnsi="Times New Roman" w:cs="Times New Roman"/>
        </w:rPr>
        <w:t xml:space="preserve">PREDVIĐEN DALJNJI RAZVOJ UZ PRETPOSTAVKU DA NE BUDE IZMJENA VEĆ DONESENIH </w:t>
      </w:r>
      <w:r w:rsidR="00504254" w:rsidRPr="00261C70">
        <w:rPr>
          <w:rFonts w:ascii="Times New Roman" w:hAnsi="Times New Roman" w:cs="Times New Roman"/>
        </w:rPr>
        <w:t>PaM</w:t>
      </w:r>
      <w:bookmarkEnd w:id="25"/>
      <w:r w:rsidR="003027E9" w:rsidRPr="00261C70">
        <w:rPr>
          <w:rFonts w:ascii="Times New Roman" w:hAnsi="Times New Roman" w:cs="Times New Roman"/>
        </w:rPr>
        <w:t xml:space="preserve"> </w:t>
      </w:r>
    </w:p>
    <w:p w14:paraId="58A62A94" w14:textId="77777777" w:rsidR="0053428F" w:rsidRPr="00261C70" w:rsidRDefault="0053428F" w:rsidP="00CA2168">
      <w:pPr>
        <w:spacing w:line="240" w:lineRule="auto"/>
        <w:rPr>
          <w:rFonts w:ascii="Times New Roman" w:hAnsi="Times New Roman"/>
          <w:sz w:val="24"/>
        </w:rPr>
      </w:pPr>
      <w:r w:rsidRPr="00261C70">
        <w:rPr>
          <w:rFonts w:ascii="Times New Roman" w:hAnsi="Times New Roman"/>
          <w:sz w:val="24"/>
        </w:rPr>
        <w:t xml:space="preserve">Ovo poglavlje odgovara poglavlju Formata </w:t>
      </w:r>
      <w:r w:rsidRPr="00261C70">
        <w:rPr>
          <w:rFonts w:ascii="Times New Roman" w:hAnsi="Times New Roman"/>
          <w:b/>
          <w:sz w:val="24"/>
        </w:rPr>
        <w:t>2.5. „Projected further evolution assuming no change to already adopted policies and measures“</w:t>
      </w:r>
      <w:r w:rsidRPr="00261C70">
        <w:rPr>
          <w:rFonts w:ascii="Times New Roman" w:hAnsi="Times New Roman"/>
          <w:sz w:val="24"/>
        </w:rPr>
        <w:t>.</w:t>
      </w:r>
    </w:p>
    <w:p w14:paraId="79BC4D6C" w14:textId="77777777" w:rsidR="00A0646F" w:rsidRPr="00261C70" w:rsidRDefault="00CA2168" w:rsidP="00CA2168">
      <w:pPr>
        <w:spacing w:line="240" w:lineRule="auto"/>
        <w:rPr>
          <w:rFonts w:ascii="Times New Roman" w:hAnsi="Times New Roman"/>
          <w:sz w:val="24"/>
        </w:rPr>
      </w:pPr>
      <w:r w:rsidRPr="00261C70">
        <w:rPr>
          <w:rFonts w:ascii="Times New Roman" w:hAnsi="Times New Roman"/>
          <w:sz w:val="24"/>
        </w:rPr>
        <w:t>Dan je p</w:t>
      </w:r>
      <w:r w:rsidR="00A0646F" w:rsidRPr="00261C70">
        <w:rPr>
          <w:rFonts w:ascii="Times New Roman" w:hAnsi="Times New Roman"/>
          <w:sz w:val="24"/>
        </w:rPr>
        <w:t>regled daljnje razine ambicioznosti koju Republika Hrvatska može postići s ciljem poboljšanja smanjivanja onečišćenja zraka.</w:t>
      </w:r>
    </w:p>
    <w:p w14:paraId="47F32A62" w14:textId="77777777" w:rsidR="00C8660A" w:rsidRPr="00261C70" w:rsidRDefault="00C8660A" w:rsidP="00C8660A">
      <w:pPr>
        <w:spacing w:line="240" w:lineRule="auto"/>
        <w:rPr>
          <w:rFonts w:ascii="Times New Roman" w:hAnsi="Times New Roman"/>
          <w:sz w:val="24"/>
        </w:rPr>
      </w:pPr>
      <w:r w:rsidRPr="00261C70">
        <w:rPr>
          <w:rFonts w:ascii="Times New Roman" w:hAnsi="Times New Roman"/>
          <w:sz w:val="24"/>
        </w:rPr>
        <w:t xml:space="preserve">Lista i opisi mjera temelje se na Izvješću o provedbi </w:t>
      </w:r>
      <w:r w:rsidR="00504254" w:rsidRPr="00261C70">
        <w:rPr>
          <w:rFonts w:ascii="Times New Roman" w:hAnsi="Times New Roman"/>
          <w:sz w:val="24"/>
        </w:rPr>
        <w:t>PaM</w:t>
      </w:r>
      <w:r w:rsidRPr="00261C70">
        <w:rPr>
          <w:rFonts w:ascii="Times New Roman" w:hAnsi="Times New Roman"/>
          <w:sz w:val="24"/>
        </w:rPr>
        <w:t xml:space="preserve"> za smanjenje emisija i povećanje odliva stakleničkih plinova (HAOP, 2017.) uz dodavanje mjera koje se odnose samo na emisije onečišćujućih tvari te uklanjanje mjera koje se odnose samo na emisije stakleničkih plinova. </w:t>
      </w:r>
    </w:p>
    <w:p w14:paraId="56ADDF12" w14:textId="77777777" w:rsidR="00C8660A" w:rsidRPr="00261C70" w:rsidRDefault="00504254" w:rsidP="00C8660A">
      <w:pPr>
        <w:spacing w:line="240" w:lineRule="auto"/>
        <w:rPr>
          <w:rFonts w:ascii="Times New Roman" w:hAnsi="Times New Roman"/>
          <w:sz w:val="24"/>
        </w:rPr>
      </w:pPr>
      <w:r w:rsidRPr="00261C70">
        <w:rPr>
          <w:rFonts w:ascii="Times New Roman" w:hAnsi="Times New Roman"/>
          <w:sz w:val="24"/>
        </w:rPr>
        <w:t>PaM</w:t>
      </w:r>
      <w:r w:rsidR="00C8660A" w:rsidRPr="00261C70">
        <w:rPr>
          <w:rFonts w:ascii="Times New Roman" w:hAnsi="Times New Roman"/>
          <w:sz w:val="24"/>
        </w:rPr>
        <w:t>prikazane su po sljedećim sektorima:</w:t>
      </w:r>
    </w:p>
    <w:p w14:paraId="67539DD6" w14:textId="77777777" w:rsidR="00C8660A" w:rsidRPr="00261C70" w:rsidRDefault="00C8660A" w:rsidP="00C8660A">
      <w:pPr>
        <w:pStyle w:val="ListParagraph"/>
        <w:numPr>
          <w:ilvl w:val="0"/>
          <w:numId w:val="76"/>
        </w:numPr>
        <w:spacing w:line="240" w:lineRule="auto"/>
        <w:rPr>
          <w:rFonts w:ascii="Times New Roman" w:hAnsi="Times New Roman"/>
          <w:sz w:val="24"/>
        </w:rPr>
      </w:pPr>
      <w:r w:rsidRPr="00261C70">
        <w:rPr>
          <w:rFonts w:ascii="Times New Roman" w:hAnsi="Times New Roman"/>
          <w:sz w:val="24"/>
        </w:rPr>
        <w:t>energetika</w:t>
      </w:r>
    </w:p>
    <w:p w14:paraId="0DDB14F4" w14:textId="77777777" w:rsidR="00C8660A" w:rsidRPr="00261C70" w:rsidRDefault="00766E0F" w:rsidP="00C8660A">
      <w:pPr>
        <w:pStyle w:val="ListParagraph"/>
        <w:numPr>
          <w:ilvl w:val="0"/>
          <w:numId w:val="76"/>
        </w:numPr>
        <w:spacing w:line="240" w:lineRule="auto"/>
        <w:rPr>
          <w:rFonts w:ascii="Times New Roman" w:hAnsi="Times New Roman"/>
          <w:sz w:val="24"/>
        </w:rPr>
      </w:pPr>
      <w:r w:rsidRPr="00261C70">
        <w:rPr>
          <w:rFonts w:ascii="Times New Roman" w:hAnsi="Times New Roman"/>
          <w:sz w:val="24"/>
        </w:rPr>
        <w:t>promet</w:t>
      </w:r>
    </w:p>
    <w:p w14:paraId="28BF91EF" w14:textId="77777777" w:rsidR="00C8660A" w:rsidRPr="00261C70" w:rsidRDefault="00C8660A" w:rsidP="00C8660A">
      <w:pPr>
        <w:pStyle w:val="ListParagraph"/>
        <w:numPr>
          <w:ilvl w:val="0"/>
          <w:numId w:val="76"/>
        </w:numPr>
        <w:spacing w:line="240" w:lineRule="auto"/>
        <w:rPr>
          <w:rFonts w:ascii="Times New Roman" w:hAnsi="Times New Roman"/>
          <w:sz w:val="24"/>
        </w:rPr>
      </w:pPr>
      <w:r w:rsidRPr="00261C70">
        <w:rPr>
          <w:rFonts w:ascii="Times New Roman" w:hAnsi="Times New Roman"/>
          <w:sz w:val="24"/>
        </w:rPr>
        <w:t>proizvodni procesi i uporaba proizvoda</w:t>
      </w:r>
    </w:p>
    <w:p w14:paraId="584E47A1" w14:textId="77777777" w:rsidR="00C8660A" w:rsidRPr="00261C70" w:rsidRDefault="00C8660A" w:rsidP="00C8660A">
      <w:pPr>
        <w:pStyle w:val="ListParagraph"/>
        <w:numPr>
          <w:ilvl w:val="0"/>
          <w:numId w:val="76"/>
        </w:numPr>
        <w:spacing w:line="240" w:lineRule="auto"/>
        <w:rPr>
          <w:rFonts w:ascii="Times New Roman" w:hAnsi="Times New Roman"/>
          <w:sz w:val="24"/>
        </w:rPr>
      </w:pPr>
      <w:r w:rsidRPr="00261C70">
        <w:rPr>
          <w:rFonts w:ascii="Times New Roman" w:hAnsi="Times New Roman"/>
          <w:sz w:val="24"/>
        </w:rPr>
        <w:t>otpad</w:t>
      </w:r>
    </w:p>
    <w:p w14:paraId="4E1EC21B" w14:textId="77777777" w:rsidR="00C8660A" w:rsidRPr="00261C70" w:rsidRDefault="00C8660A" w:rsidP="00C8660A">
      <w:pPr>
        <w:pStyle w:val="ListParagraph"/>
        <w:numPr>
          <w:ilvl w:val="0"/>
          <w:numId w:val="76"/>
        </w:numPr>
        <w:spacing w:line="240" w:lineRule="auto"/>
        <w:rPr>
          <w:rFonts w:ascii="Times New Roman" w:hAnsi="Times New Roman"/>
          <w:sz w:val="24"/>
        </w:rPr>
      </w:pPr>
      <w:r w:rsidRPr="00261C70">
        <w:rPr>
          <w:rFonts w:ascii="Times New Roman" w:hAnsi="Times New Roman"/>
          <w:sz w:val="24"/>
        </w:rPr>
        <w:t>poljoprivreda</w:t>
      </w:r>
    </w:p>
    <w:p w14:paraId="0D095EC0" w14:textId="77777777" w:rsidR="00C8660A" w:rsidRPr="00261C70" w:rsidRDefault="00C8660A" w:rsidP="00C8660A">
      <w:pPr>
        <w:pStyle w:val="ListParagraph"/>
        <w:numPr>
          <w:ilvl w:val="0"/>
          <w:numId w:val="76"/>
        </w:numPr>
        <w:spacing w:line="240" w:lineRule="auto"/>
        <w:rPr>
          <w:rFonts w:ascii="Times New Roman" w:hAnsi="Times New Roman"/>
          <w:sz w:val="24"/>
        </w:rPr>
      </w:pPr>
      <w:r w:rsidRPr="00261C70">
        <w:rPr>
          <w:rFonts w:ascii="Times New Roman" w:hAnsi="Times New Roman"/>
          <w:sz w:val="24"/>
        </w:rPr>
        <w:t xml:space="preserve">ostale (međusektorske) </w:t>
      </w:r>
      <w:r w:rsidR="00504254" w:rsidRPr="00261C70">
        <w:rPr>
          <w:rFonts w:ascii="Times New Roman" w:hAnsi="Times New Roman"/>
          <w:sz w:val="24"/>
        </w:rPr>
        <w:t>PaM</w:t>
      </w:r>
      <w:r w:rsidRPr="00261C70">
        <w:rPr>
          <w:rFonts w:ascii="Times New Roman" w:hAnsi="Times New Roman"/>
          <w:sz w:val="24"/>
        </w:rPr>
        <w:t>.</w:t>
      </w:r>
    </w:p>
    <w:p w14:paraId="3B84B687" w14:textId="77777777" w:rsidR="00C8660A" w:rsidRPr="00261C70" w:rsidRDefault="00C8660A" w:rsidP="00C8660A">
      <w:pPr>
        <w:spacing w:line="240" w:lineRule="auto"/>
        <w:rPr>
          <w:rFonts w:ascii="Times New Roman" w:hAnsi="Times New Roman"/>
          <w:sz w:val="24"/>
        </w:rPr>
      </w:pPr>
      <w:r w:rsidRPr="00261C70">
        <w:rPr>
          <w:rFonts w:ascii="Times New Roman" w:hAnsi="Times New Roman"/>
          <w:sz w:val="24"/>
        </w:rPr>
        <w:t xml:space="preserve">Europski sustav za trgovanje emisijama stakleničkih plinova (EU ETS), kao zajedničko EU, nadnacionalna, međusektorska mjera je navedena sa ostalim (međusektorskim) </w:t>
      </w:r>
      <w:r w:rsidR="00504254" w:rsidRPr="00261C70">
        <w:rPr>
          <w:rFonts w:ascii="Times New Roman" w:hAnsi="Times New Roman"/>
          <w:sz w:val="24"/>
        </w:rPr>
        <w:t>PaM</w:t>
      </w:r>
      <w:r w:rsidRPr="00261C70">
        <w:rPr>
          <w:rFonts w:ascii="Times New Roman" w:hAnsi="Times New Roman"/>
          <w:sz w:val="24"/>
        </w:rPr>
        <w:t>.</w:t>
      </w:r>
    </w:p>
    <w:p w14:paraId="6D5B3D85" w14:textId="77777777" w:rsidR="004E2BE3" w:rsidRPr="00261C70" w:rsidRDefault="004E2BE3" w:rsidP="00CA2168">
      <w:pPr>
        <w:spacing w:line="240" w:lineRule="auto"/>
        <w:rPr>
          <w:rFonts w:ascii="Times New Roman" w:hAnsi="Times New Roman"/>
          <w:sz w:val="24"/>
        </w:rPr>
      </w:pPr>
      <w:r w:rsidRPr="00261C70">
        <w:rPr>
          <w:rFonts w:ascii="Times New Roman" w:hAnsi="Times New Roman"/>
          <w:sz w:val="24"/>
        </w:rPr>
        <w:t xml:space="preserve">U </w:t>
      </w:r>
      <w:r w:rsidR="00D624E4" w:rsidRPr="00261C70">
        <w:rPr>
          <w:rFonts w:ascii="Times New Roman" w:hAnsi="Times New Roman"/>
          <w:sz w:val="24"/>
        </w:rPr>
        <w:t>tablici 4-1</w:t>
      </w:r>
      <w:r w:rsidRPr="00261C70">
        <w:rPr>
          <w:rFonts w:ascii="Times New Roman" w:hAnsi="Times New Roman"/>
          <w:sz w:val="24"/>
        </w:rPr>
        <w:t xml:space="preserve"> je dan pregled, a u Prilogu </w:t>
      </w:r>
      <w:r w:rsidR="003A17D4" w:rsidRPr="00261C70">
        <w:rPr>
          <w:rFonts w:ascii="Times New Roman" w:hAnsi="Times New Roman"/>
          <w:sz w:val="24"/>
        </w:rPr>
        <w:t>1</w:t>
      </w:r>
      <w:r w:rsidR="008155A1" w:rsidRPr="00261C70">
        <w:rPr>
          <w:rFonts w:ascii="Times New Roman" w:hAnsi="Times New Roman"/>
          <w:sz w:val="24"/>
        </w:rPr>
        <w:t xml:space="preserve"> </w:t>
      </w:r>
      <w:r w:rsidR="00CA2168" w:rsidRPr="00261C70">
        <w:rPr>
          <w:rFonts w:ascii="Times New Roman" w:hAnsi="Times New Roman"/>
          <w:sz w:val="24"/>
        </w:rPr>
        <w:t>Programa</w:t>
      </w:r>
      <w:r w:rsidR="008155A1" w:rsidRPr="00261C70">
        <w:rPr>
          <w:rFonts w:ascii="Times New Roman" w:hAnsi="Times New Roman"/>
          <w:sz w:val="24"/>
        </w:rPr>
        <w:t>,</w:t>
      </w:r>
      <w:r w:rsidRPr="00261C70">
        <w:rPr>
          <w:rFonts w:ascii="Times New Roman" w:hAnsi="Times New Roman"/>
          <w:sz w:val="24"/>
        </w:rPr>
        <w:t xml:space="preserve"> opisi trenutno primijenjen</w:t>
      </w:r>
      <w:r w:rsidR="000F5A28" w:rsidRPr="00261C70">
        <w:rPr>
          <w:rFonts w:ascii="Times New Roman" w:hAnsi="Times New Roman"/>
          <w:sz w:val="24"/>
        </w:rPr>
        <w:t>ih</w:t>
      </w:r>
      <w:r w:rsidRPr="00261C70">
        <w:rPr>
          <w:rFonts w:ascii="Times New Roman" w:hAnsi="Times New Roman"/>
          <w:sz w:val="24"/>
        </w:rPr>
        <w:t xml:space="preserve"> i usvojen</w:t>
      </w:r>
      <w:r w:rsidR="000F5A28" w:rsidRPr="00261C70">
        <w:rPr>
          <w:rFonts w:ascii="Times New Roman" w:hAnsi="Times New Roman"/>
          <w:sz w:val="24"/>
        </w:rPr>
        <w:t>ih</w:t>
      </w:r>
      <w:r w:rsidRPr="00261C70">
        <w:rPr>
          <w:rFonts w:ascii="Times New Roman" w:hAnsi="Times New Roman"/>
          <w:sz w:val="24"/>
        </w:rPr>
        <w:t xml:space="preserve"> </w:t>
      </w:r>
      <w:r w:rsidR="00504254" w:rsidRPr="00261C70">
        <w:rPr>
          <w:rFonts w:ascii="Times New Roman" w:hAnsi="Times New Roman"/>
          <w:sz w:val="24"/>
        </w:rPr>
        <w:t>PaM</w:t>
      </w:r>
      <w:r w:rsidR="000F5A28" w:rsidRPr="00261C70">
        <w:rPr>
          <w:rFonts w:ascii="Times New Roman" w:hAnsi="Times New Roman"/>
          <w:sz w:val="24"/>
        </w:rPr>
        <w:t xml:space="preserve"> </w:t>
      </w:r>
      <w:r w:rsidRPr="00261C70">
        <w:rPr>
          <w:rFonts w:ascii="Times New Roman" w:hAnsi="Times New Roman"/>
          <w:sz w:val="24"/>
        </w:rPr>
        <w:t xml:space="preserve">čiji je utjecaj integriran u scenarij s postojećim mjerama (WM scenarij). </w:t>
      </w:r>
    </w:p>
    <w:p w14:paraId="60540768" w14:textId="77777777" w:rsidR="004E2BE3" w:rsidRPr="00261C70" w:rsidRDefault="004E2BE3" w:rsidP="00CA2168">
      <w:pPr>
        <w:spacing w:line="240" w:lineRule="auto"/>
        <w:rPr>
          <w:rFonts w:ascii="Times New Roman" w:hAnsi="Times New Roman"/>
          <w:sz w:val="24"/>
        </w:rPr>
      </w:pPr>
      <w:r w:rsidRPr="00261C70">
        <w:rPr>
          <w:rFonts w:ascii="Times New Roman" w:hAnsi="Times New Roman"/>
          <w:sz w:val="24"/>
        </w:rPr>
        <w:t>Prema definiciji (Para 11, UNFCCC, 2016, citirano u EMEP GB 2016):</w:t>
      </w:r>
    </w:p>
    <w:p w14:paraId="12AD16CC" w14:textId="77777777" w:rsidR="00F85CA1" w:rsidRPr="00261C70" w:rsidRDefault="00A000FB" w:rsidP="00CA2168">
      <w:pPr>
        <w:pStyle w:val="ListParagraph"/>
        <w:numPr>
          <w:ilvl w:val="0"/>
          <w:numId w:val="6"/>
        </w:numPr>
        <w:spacing w:line="240" w:lineRule="auto"/>
        <w:rPr>
          <w:rFonts w:ascii="Times New Roman" w:hAnsi="Times New Roman"/>
          <w:sz w:val="24"/>
        </w:rPr>
      </w:pPr>
      <w:r w:rsidRPr="00261C70">
        <w:rPr>
          <w:rFonts w:ascii="Times New Roman" w:hAnsi="Times New Roman"/>
          <w:sz w:val="24"/>
        </w:rPr>
        <w:t>primijenjene</w:t>
      </w:r>
      <w:r w:rsidR="00F85CA1" w:rsidRPr="00261C70">
        <w:rPr>
          <w:rFonts w:ascii="Times New Roman" w:hAnsi="Times New Roman"/>
          <w:sz w:val="24"/>
        </w:rPr>
        <w:t xml:space="preserve"> mjere su one za koje vrijedi:</w:t>
      </w:r>
    </w:p>
    <w:p w14:paraId="155046CF" w14:textId="77777777" w:rsidR="00F85CA1" w:rsidRPr="00261C70" w:rsidRDefault="00F85CA1" w:rsidP="00CA2168">
      <w:pPr>
        <w:pStyle w:val="ListParagraph"/>
        <w:numPr>
          <w:ilvl w:val="0"/>
          <w:numId w:val="75"/>
        </w:numPr>
        <w:spacing w:line="240" w:lineRule="auto"/>
        <w:rPr>
          <w:rFonts w:ascii="Times New Roman" w:hAnsi="Times New Roman"/>
          <w:sz w:val="24"/>
        </w:rPr>
      </w:pPr>
      <w:r w:rsidRPr="00261C70">
        <w:rPr>
          <w:rFonts w:ascii="Times New Roman" w:hAnsi="Times New Roman"/>
          <w:sz w:val="24"/>
        </w:rPr>
        <w:t>usvojen je nacionalni pravni okvir</w:t>
      </w:r>
    </w:p>
    <w:p w14:paraId="43B93D9A" w14:textId="77777777" w:rsidR="00F85CA1" w:rsidRPr="00261C70" w:rsidRDefault="00F85CA1" w:rsidP="00CA2168">
      <w:pPr>
        <w:pStyle w:val="ListParagraph"/>
        <w:numPr>
          <w:ilvl w:val="0"/>
          <w:numId w:val="75"/>
        </w:numPr>
        <w:spacing w:line="240" w:lineRule="auto"/>
        <w:rPr>
          <w:rFonts w:ascii="Times New Roman" w:hAnsi="Times New Roman"/>
          <w:sz w:val="24"/>
        </w:rPr>
      </w:pPr>
      <w:r w:rsidRPr="00261C70">
        <w:rPr>
          <w:rFonts w:ascii="Times New Roman" w:hAnsi="Times New Roman"/>
          <w:sz w:val="24"/>
        </w:rPr>
        <w:t xml:space="preserve">ILI </w:t>
      </w:r>
      <w:r w:rsidR="00DA139E" w:rsidRPr="00261C70">
        <w:rPr>
          <w:rFonts w:ascii="Times New Roman" w:hAnsi="Times New Roman"/>
          <w:sz w:val="24"/>
        </w:rPr>
        <w:t>je uspostavljen</w:t>
      </w:r>
      <w:r w:rsidRPr="00261C70">
        <w:rPr>
          <w:rFonts w:ascii="Times New Roman" w:hAnsi="Times New Roman"/>
          <w:sz w:val="24"/>
        </w:rPr>
        <w:t xml:space="preserve"> jedan ili više dobrovoljnih sporazuma</w:t>
      </w:r>
    </w:p>
    <w:p w14:paraId="347D24F2" w14:textId="77777777" w:rsidR="00F85CA1" w:rsidRPr="00261C70" w:rsidRDefault="00F85CA1" w:rsidP="00CA2168">
      <w:pPr>
        <w:pStyle w:val="ListParagraph"/>
        <w:numPr>
          <w:ilvl w:val="0"/>
          <w:numId w:val="75"/>
        </w:numPr>
        <w:spacing w:line="240" w:lineRule="auto"/>
        <w:rPr>
          <w:rFonts w:ascii="Times New Roman" w:hAnsi="Times New Roman"/>
          <w:sz w:val="24"/>
        </w:rPr>
      </w:pPr>
      <w:r w:rsidRPr="00261C70">
        <w:rPr>
          <w:rFonts w:ascii="Times New Roman" w:hAnsi="Times New Roman"/>
          <w:sz w:val="24"/>
        </w:rPr>
        <w:t>ILI su alocirani financijski resursi</w:t>
      </w:r>
    </w:p>
    <w:p w14:paraId="3FFF3640" w14:textId="77777777" w:rsidR="00F85CA1" w:rsidRPr="00261C70" w:rsidRDefault="00F85CA1" w:rsidP="00CA2168">
      <w:pPr>
        <w:pStyle w:val="ListParagraph"/>
        <w:numPr>
          <w:ilvl w:val="0"/>
          <w:numId w:val="75"/>
        </w:numPr>
        <w:spacing w:line="240" w:lineRule="auto"/>
        <w:rPr>
          <w:rFonts w:ascii="Times New Roman" w:hAnsi="Times New Roman"/>
          <w:sz w:val="24"/>
        </w:rPr>
      </w:pPr>
      <w:r w:rsidRPr="00261C70">
        <w:rPr>
          <w:rFonts w:ascii="Times New Roman" w:hAnsi="Times New Roman"/>
          <w:sz w:val="24"/>
        </w:rPr>
        <w:t>ILI su mobilizirani ljudski resursi</w:t>
      </w:r>
    </w:p>
    <w:p w14:paraId="3CD10307" w14:textId="77777777" w:rsidR="00F85CA1" w:rsidRPr="00261C70" w:rsidRDefault="00F85CA1" w:rsidP="00CA2168">
      <w:pPr>
        <w:pStyle w:val="ListParagraph"/>
        <w:numPr>
          <w:ilvl w:val="0"/>
          <w:numId w:val="6"/>
        </w:numPr>
        <w:spacing w:line="240" w:lineRule="auto"/>
        <w:rPr>
          <w:rFonts w:ascii="Times New Roman" w:hAnsi="Times New Roman"/>
          <w:sz w:val="24"/>
        </w:rPr>
      </w:pPr>
      <w:r w:rsidRPr="00261C70">
        <w:rPr>
          <w:rFonts w:ascii="Times New Roman" w:hAnsi="Times New Roman"/>
          <w:sz w:val="24"/>
        </w:rPr>
        <w:t>usvojene mjere su one za koje postoje službene nacionalne odluke te postoji jasno zalaganje za nastavak prema implementaciji.</w:t>
      </w:r>
    </w:p>
    <w:p w14:paraId="396DEBD9" w14:textId="77777777" w:rsidR="00304401" w:rsidRPr="00261C70" w:rsidRDefault="00304401" w:rsidP="00E14971">
      <w:pPr>
        <w:rPr>
          <w:rFonts w:ascii="Times New Roman" w:hAnsi="Times New Roman"/>
        </w:rPr>
      </w:pPr>
    </w:p>
    <w:p w14:paraId="48FDC889" w14:textId="77777777" w:rsidR="002B3086" w:rsidRPr="00261C70" w:rsidRDefault="002B3086" w:rsidP="00E14971">
      <w:pPr>
        <w:rPr>
          <w:rFonts w:ascii="Times New Roman" w:hAnsi="Times New Roman"/>
        </w:rPr>
      </w:pPr>
    </w:p>
    <w:p w14:paraId="4B030E67" w14:textId="77777777" w:rsidR="00766E0F" w:rsidRPr="00261C70" w:rsidRDefault="00766E0F" w:rsidP="00E14971">
      <w:pPr>
        <w:rPr>
          <w:rFonts w:ascii="Times New Roman" w:hAnsi="Times New Roman"/>
        </w:rPr>
      </w:pPr>
    </w:p>
    <w:p w14:paraId="4F4C6F11" w14:textId="77777777" w:rsidR="00766E0F" w:rsidRPr="00261C70" w:rsidRDefault="00766E0F" w:rsidP="00E14971">
      <w:pPr>
        <w:rPr>
          <w:rFonts w:ascii="Times New Roman" w:hAnsi="Times New Roman"/>
        </w:rPr>
      </w:pPr>
    </w:p>
    <w:p w14:paraId="424DBD5C" w14:textId="77777777" w:rsidR="00766E0F" w:rsidRPr="00261C70" w:rsidRDefault="00766E0F" w:rsidP="00E14971">
      <w:pPr>
        <w:rPr>
          <w:rFonts w:ascii="Times New Roman" w:hAnsi="Times New Roman"/>
        </w:rPr>
      </w:pPr>
    </w:p>
    <w:p w14:paraId="3B6658A0" w14:textId="77777777" w:rsidR="00766E0F" w:rsidRPr="00261C70" w:rsidRDefault="00766E0F" w:rsidP="00E14971">
      <w:pPr>
        <w:rPr>
          <w:rFonts w:ascii="Times New Roman" w:hAnsi="Times New Roman"/>
        </w:rPr>
      </w:pPr>
    </w:p>
    <w:p w14:paraId="6062C2AC" w14:textId="77777777" w:rsidR="00766E0F" w:rsidRPr="00261C70" w:rsidRDefault="00766E0F" w:rsidP="00E14971">
      <w:pPr>
        <w:rPr>
          <w:rFonts w:ascii="Times New Roman" w:hAnsi="Times New Roman"/>
        </w:rPr>
      </w:pPr>
    </w:p>
    <w:p w14:paraId="47D32470" w14:textId="77777777" w:rsidR="00766E0F" w:rsidRPr="00261C70" w:rsidRDefault="00766E0F" w:rsidP="00E14971">
      <w:pPr>
        <w:rPr>
          <w:rFonts w:ascii="Times New Roman" w:hAnsi="Times New Roman"/>
        </w:rPr>
      </w:pPr>
    </w:p>
    <w:p w14:paraId="0A29C25E" w14:textId="77777777" w:rsidR="00766E0F" w:rsidRPr="00261C70" w:rsidRDefault="00766E0F" w:rsidP="00E14971">
      <w:pPr>
        <w:rPr>
          <w:rFonts w:ascii="Times New Roman" w:hAnsi="Times New Roman"/>
        </w:rPr>
      </w:pPr>
    </w:p>
    <w:p w14:paraId="7F125647" w14:textId="77777777" w:rsidR="002B3086" w:rsidRPr="00261C70" w:rsidRDefault="002B3086" w:rsidP="002B3086">
      <w:pPr>
        <w:rPr>
          <w:rFonts w:ascii="Times New Roman" w:hAnsi="Times New Roman"/>
        </w:rPr>
      </w:pPr>
    </w:p>
    <w:p w14:paraId="7D84E297" w14:textId="77777777" w:rsidR="002B3086" w:rsidRPr="00261C70" w:rsidRDefault="002B3086" w:rsidP="002B3086">
      <w:pPr>
        <w:rPr>
          <w:rFonts w:ascii="Times New Roman" w:hAnsi="Times New Roman"/>
        </w:rPr>
      </w:pPr>
    </w:p>
    <w:p w14:paraId="2DE0B5DD" w14:textId="77777777" w:rsidR="00766E0F" w:rsidRPr="00261C70" w:rsidRDefault="00766E0F" w:rsidP="00E87EA8">
      <w:pPr>
        <w:pStyle w:val="Tablicaprogram"/>
        <w:spacing w:after="120" w:line="240" w:lineRule="auto"/>
        <w:sectPr w:rsidR="00766E0F" w:rsidRPr="00261C70" w:rsidSect="00C56F48">
          <w:headerReference w:type="default" r:id="rId89"/>
          <w:footerReference w:type="default" r:id="rId90"/>
          <w:pgSz w:w="11906" w:h="16838" w:code="9"/>
          <w:pgMar w:top="1134" w:right="851" w:bottom="1134" w:left="851" w:header="624" w:footer="624" w:gutter="567"/>
          <w:cols w:space="708"/>
          <w:docGrid w:linePitch="360"/>
        </w:sectPr>
      </w:pPr>
      <w:bookmarkStart w:id="26" w:name="_Toc536523349"/>
      <w:bookmarkStart w:id="27" w:name="_Toc536523473"/>
    </w:p>
    <w:p w14:paraId="20ADAA24" w14:textId="77777777" w:rsidR="004B12D9" w:rsidRPr="00261C70" w:rsidRDefault="00C8660A" w:rsidP="00E87EA8">
      <w:pPr>
        <w:pStyle w:val="Tablicaprogram"/>
        <w:spacing w:after="120" w:line="240" w:lineRule="auto"/>
      </w:pPr>
      <w:r w:rsidRPr="00261C70">
        <w:t>Tabli</w:t>
      </w:r>
      <w:r w:rsidR="00D624E4" w:rsidRPr="00261C70">
        <w:t xml:space="preserve">ca 4-1: Pregled </w:t>
      </w:r>
      <w:r w:rsidR="008F7CC6" w:rsidRPr="00261C70">
        <w:t xml:space="preserve">usvojenih i </w:t>
      </w:r>
      <w:r w:rsidR="00D624E4" w:rsidRPr="00261C70">
        <w:t xml:space="preserve">primijenjenih </w:t>
      </w:r>
      <w:r w:rsidR="00504254" w:rsidRPr="00261C70">
        <w:rPr>
          <w:sz w:val="24"/>
        </w:rPr>
        <w:t>PaM</w:t>
      </w:r>
      <w:r w:rsidR="00D624E4" w:rsidRPr="00261C70">
        <w:t xml:space="preserve"> čiji je utjecaj integriran u scenarij s postojećim mjerama (WM scenarij)</w:t>
      </w:r>
      <w:bookmarkEnd w:id="26"/>
      <w:bookmarkEnd w:id="27"/>
    </w:p>
    <w:tbl>
      <w:tblPr>
        <w:tblStyle w:val="TableGrid"/>
        <w:tblW w:w="14596" w:type="dxa"/>
        <w:tblLayout w:type="fixed"/>
        <w:tblLook w:val="04A0" w:firstRow="1" w:lastRow="0" w:firstColumn="1" w:lastColumn="0" w:noHBand="0" w:noVBand="1"/>
      </w:tblPr>
      <w:tblGrid>
        <w:gridCol w:w="2093"/>
        <w:gridCol w:w="1843"/>
        <w:gridCol w:w="2296"/>
        <w:gridCol w:w="1134"/>
        <w:gridCol w:w="1418"/>
        <w:gridCol w:w="1134"/>
        <w:gridCol w:w="850"/>
        <w:gridCol w:w="993"/>
        <w:gridCol w:w="2835"/>
      </w:tblGrid>
      <w:tr w:rsidR="00FF3E89" w:rsidRPr="00261C70" w14:paraId="2CE86D86" w14:textId="77777777" w:rsidTr="00AB55B3">
        <w:trPr>
          <w:cantSplit/>
          <w:trHeight w:val="73"/>
          <w:tblHeader/>
        </w:trPr>
        <w:tc>
          <w:tcPr>
            <w:tcW w:w="2093" w:type="dxa"/>
            <w:vMerge w:val="restart"/>
            <w:vAlign w:val="center"/>
          </w:tcPr>
          <w:p w14:paraId="4164EC2A" w14:textId="77777777" w:rsidR="00D624E4" w:rsidRPr="00261C70" w:rsidRDefault="00D624E4" w:rsidP="00895D31">
            <w:pPr>
              <w:spacing w:before="0" w:after="0" w:line="240" w:lineRule="auto"/>
              <w:jc w:val="center"/>
              <w:rPr>
                <w:rFonts w:ascii="Times New Roman" w:hAnsi="Times New Roman"/>
                <w:bCs/>
                <w:sz w:val="16"/>
                <w:szCs w:val="16"/>
              </w:rPr>
            </w:pPr>
            <w:r w:rsidRPr="00261C70">
              <w:rPr>
                <w:rFonts w:ascii="Times New Roman" w:hAnsi="Times New Roman"/>
                <w:b/>
                <w:bCs/>
                <w:sz w:val="16"/>
                <w:szCs w:val="16"/>
              </w:rPr>
              <w:t>Ime i kratki opis (ispod tablice) pojedinog PaM-a ili paketa PaM-a:</w:t>
            </w:r>
          </w:p>
        </w:tc>
        <w:tc>
          <w:tcPr>
            <w:tcW w:w="1843" w:type="dxa"/>
            <w:vMerge w:val="restart"/>
            <w:vAlign w:val="center"/>
          </w:tcPr>
          <w:p w14:paraId="57C4CCDD" w14:textId="77777777" w:rsidR="00D624E4" w:rsidRPr="00261C70" w:rsidRDefault="00D624E4" w:rsidP="002F4488">
            <w:pPr>
              <w:spacing w:before="0" w:after="0" w:line="240" w:lineRule="auto"/>
              <w:ind w:left="-57" w:right="-57"/>
              <w:jc w:val="center"/>
              <w:rPr>
                <w:rFonts w:ascii="Times New Roman" w:hAnsi="Times New Roman"/>
                <w:b/>
                <w:bCs/>
                <w:sz w:val="16"/>
                <w:szCs w:val="16"/>
              </w:rPr>
            </w:pPr>
            <w:r w:rsidRPr="00261C70">
              <w:rPr>
                <w:rFonts w:ascii="Times New Roman" w:hAnsi="Times New Roman"/>
                <w:b/>
                <w:bCs/>
                <w:sz w:val="16"/>
                <w:szCs w:val="16"/>
              </w:rPr>
              <w:t>Na koju onečišćujuću(e) tvari se utječe:</w:t>
            </w:r>
          </w:p>
          <w:p w14:paraId="33F430AC" w14:textId="77777777" w:rsidR="00D624E4" w:rsidRPr="00261C70" w:rsidRDefault="00D624E4" w:rsidP="002F4488">
            <w:pPr>
              <w:spacing w:before="0" w:after="0" w:line="240" w:lineRule="auto"/>
              <w:ind w:left="-57" w:right="-57"/>
              <w:jc w:val="center"/>
              <w:rPr>
                <w:rFonts w:ascii="Times New Roman" w:hAnsi="Times New Roman"/>
                <w:b/>
                <w:bCs/>
                <w:sz w:val="16"/>
                <w:szCs w:val="16"/>
              </w:rPr>
            </w:pPr>
            <w:r w:rsidRPr="00261C70">
              <w:rPr>
                <w:rFonts w:ascii="Times New Roman" w:hAnsi="Times New Roman"/>
                <w:b/>
                <w:bCs/>
                <w:sz w:val="16"/>
                <w:szCs w:val="16"/>
              </w:rPr>
              <w:t xml:space="preserve">SO2, NOx, NMVOC, NH3, PM2.5, BC </w:t>
            </w:r>
            <w:r w:rsidRPr="00261C70">
              <w:rPr>
                <w:rFonts w:ascii="Times New Roman" w:hAnsi="Times New Roman"/>
                <w:bCs/>
                <w:sz w:val="16"/>
                <w:szCs w:val="16"/>
              </w:rPr>
              <w:t>kao komponenta PM2.5, ostalo (npr. Hg, dioksini, GHG):</w:t>
            </w:r>
          </w:p>
        </w:tc>
        <w:tc>
          <w:tcPr>
            <w:tcW w:w="2296" w:type="dxa"/>
            <w:vMerge w:val="restart"/>
            <w:vAlign w:val="center"/>
          </w:tcPr>
          <w:p w14:paraId="39FC1006" w14:textId="77777777" w:rsidR="00D624E4" w:rsidRPr="00261C70" w:rsidRDefault="00D624E4" w:rsidP="00895D31">
            <w:pPr>
              <w:spacing w:before="0" w:after="0" w:line="240" w:lineRule="auto"/>
              <w:jc w:val="center"/>
              <w:rPr>
                <w:rFonts w:ascii="Times New Roman" w:hAnsi="Times New Roman"/>
                <w:b/>
                <w:bCs/>
                <w:sz w:val="16"/>
                <w:szCs w:val="16"/>
              </w:rPr>
            </w:pPr>
            <w:r w:rsidRPr="00261C70">
              <w:rPr>
                <w:rFonts w:ascii="Times New Roman" w:hAnsi="Times New Roman"/>
                <w:b/>
                <w:bCs/>
                <w:sz w:val="16"/>
                <w:szCs w:val="16"/>
              </w:rPr>
              <w:t xml:space="preserve">Ciljevi pojedinog PaM ili paketa </w:t>
            </w:r>
            <w:r w:rsidR="00504254" w:rsidRPr="00261C70">
              <w:rPr>
                <w:rFonts w:ascii="Times New Roman" w:hAnsi="Times New Roman"/>
                <w:b/>
                <w:bCs/>
                <w:sz w:val="16"/>
                <w:szCs w:val="16"/>
              </w:rPr>
              <w:t>PaM</w:t>
            </w:r>
            <w:r w:rsidRPr="00261C70">
              <w:rPr>
                <w:rFonts w:ascii="Times New Roman" w:hAnsi="Times New Roman"/>
                <w:b/>
                <w:bCs/>
                <w:sz w:val="16"/>
                <w:szCs w:val="16"/>
              </w:rPr>
              <w:t>:</w:t>
            </w:r>
          </w:p>
        </w:tc>
        <w:tc>
          <w:tcPr>
            <w:tcW w:w="1134" w:type="dxa"/>
            <w:vMerge w:val="restart"/>
            <w:vAlign w:val="center"/>
          </w:tcPr>
          <w:p w14:paraId="15FF9258" w14:textId="77777777" w:rsidR="00D624E4" w:rsidRPr="00261C70" w:rsidRDefault="00D624E4" w:rsidP="00895D31">
            <w:pPr>
              <w:spacing w:before="0" w:after="0" w:line="240" w:lineRule="auto"/>
              <w:jc w:val="center"/>
              <w:rPr>
                <w:rFonts w:ascii="Times New Roman" w:hAnsi="Times New Roman"/>
                <w:b/>
                <w:bCs/>
                <w:sz w:val="16"/>
                <w:szCs w:val="16"/>
              </w:rPr>
            </w:pPr>
            <w:r w:rsidRPr="00261C70">
              <w:rPr>
                <w:rFonts w:ascii="Times New Roman" w:hAnsi="Times New Roman"/>
                <w:b/>
                <w:bCs/>
                <w:sz w:val="16"/>
                <w:szCs w:val="16"/>
              </w:rPr>
              <w:t>Tip(ovi) PaM-a:</w:t>
            </w:r>
          </w:p>
        </w:tc>
        <w:tc>
          <w:tcPr>
            <w:tcW w:w="1418" w:type="dxa"/>
            <w:vMerge w:val="restart"/>
            <w:vAlign w:val="center"/>
          </w:tcPr>
          <w:p w14:paraId="089DFD7C" w14:textId="77777777" w:rsidR="00D624E4" w:rsidRPr="00261C70" w:rsidRDefault="00D624E4" w:rsidP="00895D31">
            <w:pPr>
              <w:spacing w:before="0" w:after="0" w:line="240" w:lineRule="auto"/>
              <w:jc w:val="center"/>
              <w:rPr>
                <w:rFonts w:ascii="Times New Roman" w:hAnsi="Times New Roman"/>
                <w:b/>
                <w:bCs/>
                <w:sz w:val="16"/>
                <w:szCs w:val="16"/>
              </w:rPr>
            </w:pPr>
            <w:r w:rsidRPr="00261C70">
              <w:rPr>
                <w:rFonts w:ascii="Times New Roman" w:hAnsi="Times New Roman"/>
                <w:b/>
                <w:bCs/>
                <w:sz w:val="16"/>
                <w:szCs w:val="16"/>
              </w:rPr>
              <w:t>Primarni i gdje je primjereno sekundarni sektor(i) pod utjecajem:</w:t>
            </w:r>
          </w:p>
        </w:tc>
        <w:tc>
          <w:tcPr>
            <w:tcW w:w="1134" w:type="dxa"/>
            <w:vMerge w:val="restart"/>
            <w:vAlign w:val="center"/>
          </w:tcPr>
          <w:p w14:paraId="30122469" w14:textId="77777777" w:rsidR="00D624E4" w:rsidRPr="00261C70" w:rsidRDefault="00D624E4" w:rsidP="002F4488">
            <w:pPr>
              <w:spacing w:before="0" w:after="0" w:line="240" w:lineRule="auto"/>
              <w:ind w:left="-57" w:right="-57"/>
              <w:jc w:val="center"/>
              <w:rPr>
                <w:rFonts w:ascii="Times New Roman" w:hAnsi="Times New Roman"/>
                <w:b/>
                <w:bCs/>
                <w:sz w:val="16"/>
                <w:szCs w:val="16"/>
              </w:rPr>
            </w:pPr>
            <w:r w:rsidRPr="00261C70">
              <w:rPr>
                <w:rFonts w:ascii="Times New Roman" w:hAnsi="Times New Roman"/>
                <w:b/>
                <w:bCs/>
                <w:sz w:val="16"/>
                <w:szCs w:val="16"/>
              </w:rPr>
              <w:t>Status (primijenjeno /usvojeno):</w:t>
            </w:r>
          </w:p>
        </w:tc>
        <w:tc>
          <w:tcPr>
            <w:tcW w:w="850" w:type="dxa"/>
            <w:vMerge w:val="restart"/>
            <w:vAlign w:val="center"/>
          </w:tcPr>
          <w:p w14:paraId="430BA9FC" w14:textId="77777777" w:rsidR="00D624E4" w:rsidRPr="00261C70" w:rsidRDefault="00D624E4" w:rsidP="002F4488">
            <w:pPr>
              <w:spacing w:before="0" w:after="0" w:line="240" w:lineRule="auto"/>
              <w:ind w:left="-57" w:right="-57"/>
              <w:jc w:val="center"/>
              <w:rPr>
                <w:rFonts w:ascii="Times New Roman" w:hAnsi="Times New Roman"/>
                <w:b/>
                <w:bCs/>
                <w:sz w:val="16"/>
                <w:szCs w:val="16"/>
              </w:rPr>
            </w:pPr>
            <w:r w:rsidRPr="00261C70">
              <w:rPr>
                <w:rFonts w:ascii="Times New Roman" w:hAnsi="Times New Roman"/>
                <w:b/>
                <w:bCs/>
                <w:sz w:val="16"/>
                <w:szCs w:val="16"/>
              </w:rPr>
              <w:t>Početak primjene:</w:t>
            </w:r>
          </w:p>
        </w:tc>
        <w:tc>
          <w:tcPr>
            <w:tcW w:w="3828" w:type="dxa"/>
            <w:gridSpan w:val="2"/>
            <w:vAlign w:val="center"/>
          </w:tcPr>
          <w:p w14:paraId="3184FA38" w14:textId="77777777" w:rsidR="00D624E4" w:rsidRPr="00261C70" w:rsidRDefault="00D624E4" w:rsidP="00895D31">
            <w:pPr>
              <w:spacing w:before="0" w:after="0" w:line="240" w:lineRule="auto"/>
              <w:jc w:val="center"/>
              <w:rPr>
                <w:rFonts w:ascii="Times New Roman" w:hAnsi="Times New Roman"/>
                <w:b/>
                <w:bCs/>
                <w:sz w:val="16"/>
                <w:szCs w:val="16"/>
              </w:rPr>
            </w:pPr>
            <w:r w:rsidRPr="00261C70">
              <w:rPr>
                <w:rFonts w:ascii="Times New Roman" w:hAnsi="Times New Roman"/>
                <w:b/>
                <w:bCs/>
                <w:sz w:val="16"/>
                <w:szCs w:val="16"/>
              </w:rPr>
              <w:t>Tijelo(a) odgovorn</w:t>
            </w:r>
            <w:r w:rsidR="009B04B0" w:rsidRPr="00261C70">
              <w:rPr>
                <w:rFonts w:ascii="Times New Roman" w:hAnsi="Times New Roman"/>
                <w:b/>
                <w:bCs/>
                <w:sz w:val="16"/>
                <w:szCs w:val="16"/>
              </w:rPr>
              <w:t>o(</w:t>
            </w:r>
            <w:r w:rsidRPr="00261C70">
              <w:rPr>
                <w:rFonts w:ascii="Times New Roman" w:hAnsi="Times New Roman"/>
                <w:b/>
                <w:bCs/>
                <w:sz w:val="16"/>
                <w:szCs w:val="16"/>
              </w:rPr>
              <w:t>a</w:t>
            </w:r>
            <w:r w:rsidR="009B04B0" w:rsidRPr="00261C70">
              <w:rPr>
                <w:rFonts w:ascii="Times New Roman" w:hAnsi="Times New Roman"/>
                <w:b/>
                <w:bCs/>
                <w:sz w:val="16"/>
                <w:szCs w:val="16"/>
              </w:rPr>
              <w:t>)</w:t>
            </w:r>
            <w:r w:rsidRPr="00261C70">
              <w:rPr>
                <w:rFonts w:ascii="Times New Roman" w:hAnsi="Times New Roman"/>
                <w:b/>
                <w:bCs/>
                <w:sz w:val="16"/>
                <w:szCs w:val="16"/>
              </w:rPr>
              <w:t xml:space="preserve"> za primjenu:</w:t>
            </w:r>
          </w:p>
          <w:p w14:paraId="55800FBB" w14:textId="77777777" w:rsidR="00D624E4" w:rsidRPr="00261C70" w:rsidRDefault="00D624E4" w:rsidP="00895D31">
            <w:pPr>
              <w:spacing w:before="0" w:after="0" w:line="240" w:lineRule="auto"/>
              <w:jc w:val="center"/>
              <w:rPr>
                <w:rFonts w:ascii="Times New Roman" w:hAnsi="Times New Roman"/>
                <w:bCs/>
                <w:sz w:val="16"/>
                <w:szCs w:val="16"/>
              </w:rPr>
            </w:pPr>
            <w:r w:rsidRPr="00261C70">
              <w:rPr>
                <w:rFonts w:ascii="Times New Roman" w:hAnsi="Times New Roman"/>
                <w:bCs/>
                <w:sz w:val="16"/>
                <w:szCs w:val="16"/>
              </w:rPr>
              <w:t>Referirati se na one navedene u tablici 2.3.2. po potrebi</w:t>
            </w:r>
          </w:p>
        </w:tc>
      </w:tr>
      <w:tr w:rsidR="00FF3E89" w:rsidRPr="00261C70" w14:paraId="3EC9A929" w14:textId="77777777" w:rsidTr="00AB55B3">
        <w:trPr>
          <w:cantSplit/>
          <w:trHeight w:val="73"/>
          <w:tblHeader/>
        </w:trPr>
        <w:tc>
          <w:tcPr>
            <w:tcW w:w="2093" w:type="dxa"/>
            <w:vMerge/>
            <w:vAlign w:val="center"/>
          </w:tcPr>
          <w:p w14:paraId="6BBE796E" w14:textId="77777777" w:rsidR="00D624E4" w:rsidRPr="00261C70" w:rsidRDefault="00D624E4" w:rsidP="00895D31">
            <w:pPr>
              <w:spacing w:before="0" w:after="0" w:line="240" w:lineRule="auto"/>
              <w:jc w:val="center"/>
              <w:rPr>
                <w:rFonts w:ascii="Times New Roman" w:hAnsi="Times New Roman"/>
                <w:bCs/>
                <w:sz w:val="16"/>
                <w:szCs w:val="16"/>
              </w:rPr>
            </w:pPr>
          </w:p>
        </w:tc>
        <w:tc>
          <w:tcPr>
            <w:tcW w:w="1843" w:type="dxa"/>
            <w:vMerge/>
            <w:vAlign w:val="center"/>
          </w:tcPr>
          <w:p w14:paraId="0545634E" w14:textId="77777777" w:rsidR="00D624E4" w:rsidRPr="00261C70" w:rsidRDefault="00D624E4" w:rsidP="00895D31">
            <w:pPr>
              <w:spacing w:before="0" w:after="0" w:line="240" w:lineRule="auto"/>
              <w:jc w:val="center"/>
              <w:rPr>
                <w:rFonts w:ascii="Times New Roman" w:hAnsi="Times New Roman"/>
                <w:b/>
                <w:bCs/>
                <w:sz w:val="16"/>
                <w:szCs w:val="16"/>
              </w:rPr>
            </w:pPr>
          </w:p>
        </w:tc>
        <w:tc>
          <w:tcPr>
            <w:tcW w:w="2296" w:type="dxa"/>
            <w:vMerge/>
            <w:vAlign w:val="center"/>
          </w:tcPr>
          <w:p w14:paraId="51FF6201" w14:textId="77777777" w:rsidR="00D624E4" w:rsidRPr="00261C70" w:rsidRDefault="00D624E4" w:rsidP="00895D31">
            <w:pPr>
              <w:spacing w:before="0" w:after="0" w:line="240" w:lineRule="auto"/>
              <w:jc w:val="center"/>
              <w:rPr>
                <w:rFonts w:ascii="Times New Roman" w:hAnsi="Times New Roman"/>
                <w:b/>
                <w:bCs/>
                <w:sz w:val="16"/>
                <w:szCs w:val="16"/>
              </w:rPr>
            </w:pPr>
          </w:p>
        </w:tc>
        <w:tc>
          <w:tcPr>
            <w:tcW w:w="1134" w:type="dxa"/>
            <w:vMerge/>
            <w:vAlign w:val="center"/>
          </w:tcPr>
          <w:p w14:paraId="4D5FA2D2" w14:textId="77777777" w:rsidR="00D624E4" w:rsidRPr="00261C70" w:rsidRDefault="00D624E4" w:rsidP="00895D31">
            <w:pPr>
              <w:spacing w:before="0" w:after="0" w:line="240" w:lineRule="auto"/>
              <w:jc w:val="center"/>
              <w:rPr>
                <w:rFonts w:ascii="Times New Roman" w:hAnsi="Times New Roman"/>
                <w:b/>
                <w:bCs/>
                <w:sz w:val="16"/>
                <w:szCs w:val="16"/>
              </w:rPr>
            </w:pPr>
          </w:p>
        </w:tc>
        <w:tc>
          <w:tcPr>
            <w:tcW w:w="1418" w:type="dxa"/>
            <w:vMerge/>
            <w:vAlign w:val="center"/>
          </w:tcPr>
          <w:p w14:paraId="68F61FB0" w14:textId="77777777" w:rsidR="00D624E4" w:rsidRPr="00261C70" w:rsidRDefault="00D624E4" w:rsidP="00895D31">
            <w:pPr>
              <w:spacing w:before="0" w:after="0" w:line="240" w:lineRule="auto"/>
              <w:jc w:val="center"/>
              <w:rPr>
                <w:rFonts w:ascii="Times New Roman" w:hAnsi="Times New Roman"/>
                <w:b/>
                <w:bCs/>
                <w:sz w:val="16"/>
                <w:szCs w:val="16"/>
              </w:rPr>
            </w:pPr>
          </w:p>
        </w:tc>
        <w:tc>
          <w:tcPr>
            <w:tcW w:w="1134" w:type="dxa"/>
            <w:vMerge/>
            <w:vAlign w:val="center"/>
          </w:tcPr>
          <w:p w14:paraId="452A9521" w14:textId="77777777" w:rsidR="00D624E4" w:rsidRPr="00261C70" w:rsidRDefault="00D624E4" w:rsidP="00895D31">
            <w:pPr>
              <w:spacing w:before="0" w:after="0" w:line="240" w:lineRule="auto"/>
              <w:jc w:val="center"/>
              <w:rPr>
                <w:rFonts w:ascii="Times New Roman" w:hAnsi="Times New Roman"/>
                <w:b/>
                <w:bCs/>
                <w:sz w:val="16"/>
                <w:szCs w:val="16"/>
              </w:rPr>
            </w:pPr>
          </w:p>
        </w:tc>
        <w:tc>
          <w:tcPr>
            <w:tcW w:w="850" w:type="dxa"/>
            <w:vMerge/>
            <w:vAlign w:val="center"/>
          </w:tcPr>
          <w:p w14:paraId="0DA7E5F0" w14:textId="77777777" w:rsidR="00D624E4" w:rsidRPr="00261C70" w:rsidRDefault="00D624E4" w:rsidP="00895D31">
            <w:pPr>
              <w:spacing w:before="0" w:after="0" w:line="240" w:lineRule="auto"/>
              <w:jc w:val="center"/>
              <w:rPr>
                <w:rFonts w:ascii="Times New Roman" w:hAnsi="Times New Roman"/>
                <w:b/>
                <w:bCs/>
                <w:sz w:val="16"/>
                <w:szCs w:val="16"/>
              </w:rPr>
            </w:pPr>
          </w:p>
        </w:tc>
        <w:tc>
          <w:tcPr>
            <w:tcW w:w="993" w:type="dxa"/>
            <w:vAlign w:val="center"/>
          </w:tcPr>
          <w:p w14:paraId="7D2CDE95" w14:textId="77777777" w:rsidR="00D624E4" w:rsidRPr="00261C70" w:rsidRDefault="00D624E4" w:rsidP="00895D31">
            <w:pPr>
              <w:spacing w:before="0" w:after="0" w:line="240" w:lineRule="auto"/>
              <w:jc w:val="center"/>
              <w:rPr>
                <w:rFonts w:ascii="Times New Roman" w:hAnsi="Times New Roman"/>
                <w:b/>
                <w:bCs/>
                <w:sz w:val="16"/>
                <w:szCs w:val="16"/>
              </w:rPr>
            </w:pPr>
            <w:r w:rsidRPr="00261C70">
              <w:rPr>
                <w:rFonts w:ascii="Times New Roman" w:hAnsi="Times New Roman"/>
                <w:b/>
                <w:bCs/>
                <w:sz w:val="16"/>
                <w:szCs w:val="16"/>
              </w:rPr>
              <w:t>Tip</w:t>
            </w:r>
          </w:p>
        </w:tc>
        <w:tc>
          <w:tcPr>
            <w:tcW w:w="2835" w:type="dxa"/>
            <w:vAlign w:val="center"/>
          </w:tcPr>
          <w:p w14:paraId="3D63F563" w14:textId="77777777" w:rsidR="00D624E4" w:rsidRPr="00261C70" w:rsidRDefault="00D624E4" w:rsidP="00895D31">
            <w:pPr>
              <w:spacing w:before="0" w:after="0" w:line="240" w:lineRule="auto"/>
              <w:jc w:val="center"/>
              <w:rPr>
                <w:rFonts w:ascii="Times New Roman" w:hAnsi="Times New Roman"/>
                <w:b/>
                <w:bCs/>
                <w:sz w:val="16"/>
                <w:szCs w:val="16"/>
              </w:rPr>
            </w:pPr>
            <w:r w:rsidRPr="00261C70">
              <w:rPr>
                <w:rFonts w:ascii="Times New Roman" w:hAnsi="Times New Roman"/>
                <w:b/>
                <w:bCs/>
                <w:sz w:val="16"/>
                <w:szCs w:val="16"/>
              </w:rPr>
              <w:t>Ime</w:t>
            </w:r>
          </w:p>
        </w:tc>
      </w:tr>
      <w:tr w:rsidR="00FF3E89" w:rsidRPr="00261C70" w14:paraId="2E0AE2B4" w14:textId="77777777" w:rsidTr="00AB55B3">
        <w:trPr>
          <w:cantSplit/>
          <w:trHeight w:val="73"/>
        </w:trPr>
        <w:tc>
          <w:tcPr>
            <w:tcW w:w="2093" w:type="dxa"/>
            <w:vAlign w:val="center"/>
          </w:tcPr>
          <w:p w14:paraId="596B6DB3" w14:textId="77777777" w:rsidR="0091302A" w:rsidRPr="00261C70" w:rsidRDefault="0091302A" w:rsidP="001737FC">
            <w:pPr>
              <w:spacing w:before="80" w:after="80" w:line="240" w:lineRule="auto"/>
              <w:jc w:val="left"/>
              <w:rPr>
                <w:rFonts w:ascii="Times New Roman" w:hAnsi="Times New Roman"/>
                <w:bCs/>
                <w:sz w:val="16"/>
                <w:szCs w:val="16"/>
              </w:rPr>
            </w:pPr>
            <w:r w:rsidRPr="00261C70">
              <w:rPr>
                <w:rFonts w:ascii="Times New Roman" w:hAnsi="Times New Roman"/>
                <w:bCs/>
                <w:sz w:val="16"/>
                <w:szCs w:val="16"/>
              </w:rPr>
              <w:t>MEN-1: Nacionalni plan za povećanje broja zgrada gotovo-nulte potrošnje energije</w:t>
            </w:r>
          </w:p>
        </w:tc>
        <w:tc>
          <w:tcPr>
            <w:tcW w:w="1843" w:type="dxa"/>
            <w:vAlign w:val="center"/>
          </w:tcPr>
          <w:p w14:paraId="095C43C6" w14:textId="77777777" w:rsidR="0091302A" w:rsidRPr="00261C70" w:rsidRDefault="0091302A" w:rsidP="0091302A">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33A0AAF1" w14:textId="77777777" w:rsidR="0091302A" w:rsidRPr="00261C70" w:rsidRDefault="0091302A" w:rsidP="0091302A">
            <w:pPr>
              <w:spacing w:before="0" w:after="0" w:line="240" w:lineRule="auto"/>
              <w:jc w:val="left"/>
              <w:rPr>
                <w:rFonts w:ascii="Times New Roman" w:hAnsi="Times New Roman"/>
                <w:bCs/>
                <w:sz w:val="16"/>
                <w:szCs w:val="16"/>
              </w:rPr>
            </w:pPr>
            <w:r w:rsidRPr="00261C70">
              <w:rPr>
                <w:rFonts w:ascii="Times New Roman" w:hAnsi="Times New Roman"/>
                <w:sz w:val="16"/>
                <w:szCs w:val="16"/>
              </w:rPr>
              <w:t>poboljšanje učinkovitosti zgrada, povećanje obnovljive energije</w:t>
            </w:r>
          </w:p>
        </w:tc>
        <w:tc>
          <w:tcPr>
            <w:tcW w:w="1134" w:type="dxa"/>
            <w:vAlign w:val="center"/>
          </w:tcPr>
          <w:p w14:paraId="35CAB93E" w14:textId="77777777" w:rsidR="0091302A" w:rsidRPr="00261C70" w:rsidRDefault="0091302A" w:rsidP="0091302A">
            <w:pPr>
              <w:spacing w:before="0" w:after="0" w:line="240" w:lineRule="auto"/>
              <w:jc w:val="left"/>
              <w:rPr>
                <w:rFonts w:ascii="Times New Roman" w:hAnsi="Times New Roman"/>
                <w:bCs/>
                <w:sz w:val="16"/>
                <w:szCs w:val="16"/>
              </w:rPr>
            </w:pPr>
            <w:r w:rsidRPr="00261C70">
              <w:rPr>
                <w:rFonts w:ascii="Times New Roman" w:hAnsi="Times New Roman"/>
                <w:sz w:val="16"/>
                <w:szCs w:val="16"/>
              </w:rPr>
              <w:t>regulatorni, ekonomski, planski</w:t>
            </w:r>
          </w:p>
        </w:tc>
        <w:tc>
          <w:tcPr>
            <w:tcW w:w="1418" w:type="dxa"/>
            <w:vAlign w:val="center"/>
          </w:tcPr>
          <w:p w14:paraId="3D314342" w14:textId="77777777" w:rsidR="0091302A" w:rsidRPr="00261C70" w:rsidRDefault="0091302A" w:rsidP="0091302A">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 opskrba energijom</w:t>
            </w:r>
          </w:p>
        </w:tc>
        <w:tc>
          <w:tcPr>
            <w:tcW w:w="1134" w:type="dxa"/>
            <w:vAlign w:val="center"/>
          </w:tcPr>
          <w:p w14:paraId="25EE1C9C" w14:textId="77777777" w:rsidR="0091302A" w:rsidRPr="00261C70" w:rsidRDefault="0091302A" w:rsidP="0091302A">
            <w:pPr>
              <w:spacing w:before="0" w:after="0" w:line="240" w:lineRule="auto"/>
              <w:jc w:val="left"/>
              <w:rPr>
                <w:rFonts w:ascii="Times New Roman" w:hAnsi="Times New Roman"/>
                <w:bCs/>
                <w:sz w:val="16"/>
                <w:szCs w:val="16"/>
              </w:rPr>
            </w:pPr>
            <w:r w:rsidRPr="00261C70">
              <w:rPr>
                <w:rFonts w:ascii="Times New Roman" w:hAnsi="Times New Roman"/>
                <w:bCs/>
                <w:sz w:val="16"/>
                <w:szCs w:val="16"/>
              </w:rPr>
              <w:t>primijenjeno</w:t>
            </w:r>
          </w:p>
        </w:tc>
        <w:tc>
          <w:tcPr>
            <w:tcW w:w="850" w:type="dxa"/>
            <w:vAlign w:val="center"/>
          </w:tcPr>
          <w:p w14:paraId="3ACC5A26" w14:textId="77777777" w:rsidR="0091302A" w:rsidRPr="00261C70" w:rsidRDefault="0091302A" w:rsidP="00C8660A">
            <w:pPr>
              <w:spacing w:before="0" w:after="0" w:line="240" w:lineRule="auto"/>
              <w:jc w:val="center"/>
              <w:rPr>
                <w:rFonts w:ascii="Times New Roman" w:hAnsi="Times New Roman"/>
                <w:bCs/>
                <w:sz w:val="16"/>
                <w:szCs w:val="16"/>
              </w:rPr>
            </w:pPr>
            <w:r w:rsidRPr="00261C70">
              <w:rPr>
                <w:rFonts w:ascii="Times New Roman" w:hAnsi="Times New Roman"/>
                <w:bCs/>
                <w:sz w:val="16"/>
                <w:szCs w:val="16"/>
              </w:rPr>
              <w:t>2014.</w:t>
            </w:r>
          </w:p>
        </w:tc>
        <w:tc>
          <w:tcPr>
            <w:tcW w:w="993" w:type="dxa"/>
            <w:vAlign w:val="center"/>
          </w:tcPr>
          <w:p w14:paraId="4CAB369A" w14:textId="77777777" w:rsidR="0091302A" w:rsidRPr="00261C70" w:rsidRDefault="0091302A" w:rsidP="0091302A">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5F5A80C5" w14:textId="77777777" w:rsidR="0091302A" w:rsidRPr="00261C70" w:rsidRDefault="0091302A" w:rsidP="0091302A">
            <w:pPr>
              <w:spacing w:before="0" w:after="0" w:line="240" w:lineRule="auto"/>
              <w:jc w:val="left"/>
              <w:rPr>
                <w:rFonts w:ascii="Times New Roman" w:hAnsi="Times New Roman"/>
                <w:bCs/>
                <w:sz w:val="16"/>
                <w:szCs w:val="16"/>
              </w:rPr>
            </w:pPr>
            <w:r w:rsidRPr="00261C70">
              <w:rPr>
                <w:rFonts w:ascii="Times New Roman" w:hAnsi="Times New Roman"/>
                <w:bCs/>
                <w:sz w:val="16"/>
                <w:szCs w:val="16"/>
              </w:rPr>
              <w:t>Ministarstvo graditeljstva i prostornoga uređenja</w:t>
            </w:r>
          </w:p>
        </w:tc>
      </w:tr>
      <w:tr w:rsidR="00FF3E89" w:rsidRPr="00261C70" w14:paraId="1C6D3524" w14:textId="77777777" w:rsidTr="00AB55B3">
        <w:trPr>
          <w:cantSplit/>
          <w:trHeight w:val="73"/>
        </w:trPr>
        <w:tc>
          <w:tcPr>
            <w:tcW w:w="2093" w:type="dxa"/>
            <w:vAlign w:val="center"/>
          </w:tcPr>
          <w:p w14:paraId="72A7E4C3"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MEN-2: Program energetske obnove višestambenih zgrada</w:t>
            </w:r>
          </w:p>
        </w:tc>
        <w:tc>
          <w:tcPr>
            <w:tcW w:w="1843" w:type="dxa"/>
            <w:vAlign w:val="center"/>
          </w:tcPr>
          <w:p w14:paraId="2DFFF0B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4EC2A1A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poboljšanje učinkovitosti zgrada, povećanje obnovljive energije</w:t>
            </w:r>
          </w:p>
        </w:tc>
        <w:tc>
          <w:tcPr>
            <w:tcW w:w="1134" w:type="dxa"/>
            <w:vAlign w:val="center"/>
          </w:tcPr>
          <w:p w14:paraId="1BBF6EB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w:t>
            </w:r>
          </w:p>
        </w:tc>
        <w:tc>
          <w:tcPr>
            <w:tcW w:w="1418" w:type="dxa"/>
            <w:vAlign w:val="center"/>
          </w:tcPr>
          <w:p w14:paraId="1A07121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 opskrba energijom</w:t>
            </w:r>
          </w:p>
        </w:tc>
        <w:tc>
          <w:tcPr>
            <w:tcW w:w="1134" w:type="dxa"/>
            <w:vAlign w:val="center"/>
          </w:tcPr>
          <w:p w14:paraId="1C4CB06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primijenjeno</w:t>
            </w:r>
          </w:p>
        </w:tc>
        <w:tc>
          <w:tcPr>
            <w:tcW w:w="850" w:type="dxa"/>
            <w:vAlign w:val="center"/>
          </w:tcPr>
          <w:p w14:paraId="451828EC" w14:textId="77777777" w:rsidR="00D624E4" w:rsidRPr="00261C70" w:rsidRDefault="00D624E4" w:rsidP="00C8660A">
            <w:pPr>
              <w:spacing w:before="0" w:after="0" w:line="240" w:lineRule="auto"/>
              <w:jc w:val="center"/>
              <w:rPr>
                <w:rFonts w:ascii="Times New Roman" w:hAnsi="Times New Roman"/>
                <w:bCs/>
                <w:sz w:val="16"/>
                <w:szCs w:val="16"/>
              </w:rPr>
            </w:pPr>
            <w:r w:rsidRPr="00261C70">
              <w:rPr>
                <w:rFonts w:ascii="Times New Roman" w:hAnsi="Times New Roman"/>
                <w:bCs/>
                <w:sz w:val="16"/>
                <w:szCs w:val="16"/>
              </w:rPr>
              <w:t>2014.</w:t>
            </w:r>
          </w:p>
        </w:tc>
        <w:tc>
          <w:tcPr>
            <w:tcW w:w="993" w:type="dxa"/>
            <w:vAlign w:val="center"/>
          </w:tcPr>
          <w:p w14:paraId="4AE6C6D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12670F88" w14:textId="77777777" w:rsidR="00D624E4" w:rsidRPr="00261C70" w:rsidRDefault="00D624E4" w:rsidP="00895D31">
            <w:pPr>
              <w:spacing w:before="0" w:after="0" w:line="240" w:lineRule="auto"/>
              <w:rPr>
                <w:rFonts w:ascii="Times New Roman" w:hAnsi="Times New Roman"/>
                <w:sz w:val="16"/>
                <w:szCs w:val="16"/>
              </w:rPr>
            </w:pPr>
            <w:r w:rsidRPr="00261C70">
              <w:rPr>
                <w:rFonts w:ascii="Times New Roman" w:hAnsi="Times New Roman"/>
                <w:sz w:val="16"/>
                <w:szCs w:val="16"/>
              </w:rPr>
              <w:t>Ministarstvo graditeljstva i prostornoga uređenja,</w:t>
            </w:r>
          </w:p>
          <w:p w14:paraId="16CB9DB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Fond za zaštitu okoliša i energetsku učinkovitost</w:t>
            </w:r>
          </w:p>
        </w:tc>
      </w:tr>
      <w:tr w:rsidR="00FF3E89" w:rsidRPr="00261C70" w14:paraId="307FACBC" w14:textId="77777777" w:rsidTr="00AB55B3">
        <w:trPr>
          <w:cantSplit/>
          <w:trHeight w:val="73"/>
        </w:trPr>
        <w:tc>
          <w:tcPr>
            <w:tcW w:w="2093" w:type="dxa"/>
            <w:vAlign w:val="center"/>
          </w:tcPr>
          <w:p w14:paraId="249C7581"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MEN-3: Program povećanja energetske učinkovitosti i korištenja obnovljivih izvora energije u komercijalnim nestambenim zgradama</w:t>
            </w:r>
          </w:p>
        </w:tc>
        <w:tc>
          <w:tcPr>
            <w:tcW w:w="1843" w:type="dxa"/>
            <w:vAlign w:val="center"/>
          </w:tcPr>
          <w:p w14:paraId="21549E0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463EFC9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poboljšanje učinkovitosti zgrada, povećanje obnovljive energije</w:t>
            </w:r>
          </w:p>
        </w:tc>
        <w:tc>
          <w:tcPr>
            <w:tcW w:w="1134" w:type="dxa"/>
            <w:vAlign w:val="center"/>
          </w:tcPr>
          <w:p w14:paraId="796CC70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w:t>
            </w:r>
          </w:p>
        </w:tc>
        <w:tc>
          <w:tcPr>
            <w:tcW w:w="1418" w:type="dxa"/>
            <w:vAlign w:val="center"/>
          </w:tcPr>
          <w:p w14:paraId="5D1B5A4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 opskrba energijom</w:t>
            </w:r>
          </w:p>
        </w:tc>
        <w:tc>
          <w:tcPr>
            <w:tcW w:w="1134" w:type="dxa"/>
            <w:vAlign w:val="center"/>
          </w:tcPr>
          <w:p w14:paraId="7D62A19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primijenjeno</w:t>
            </w:r>
          </w:p>
        </w:tc>
        <w:tc>
          <w:tcPr>
            <w:tcW w:w="850" w:type="dxa"/>
            <w:vAlign w:val="center"/>
          </w:tcPr>
          <w:p w14:paraId="4BDD20BA" w14:textId="77777777" w:rsidR="00D624E4" w:rsidRPr="00261C70" w:rsidRDefault="00D624E4" w:rsidP="00C8660A">
            <w:pPr>
              <w:spacing w:before="0" w:after="0" w:line="240" w:lineRule="auto"/>
              <w:jc w:val="center"/>
              <w:rPr>
                <w:rFonts w:ascii="Times New Roman" w:hAnsi="Times New Roman"/>
                <w:bCs/>
                <w:sz w:val="16"/>
                <w:szCs w:val="16"/>
              </w:rPr>
            </w:pPr>
            <w:r w:rsidRPr="00261C70">
              <w:rPr>
                <w:rFonts w:ascii="Times New Roman" w:hAnsi="Times New Roman"/>
                <w:bCs/>
                <w:sz w:val="16"/>
                <w:szCs w:val="16"/>
              </w:rPr>
              <w:t>2017.</w:t>
            </w:r>
          </w:p>
        </w:tc>
        <w:tc>
          <w:tcPr>
            <w:tcW w:w="993" w:type="dxa"/>
            <w:vAlign w:val="center"/>
          </w:tcPr>
          <w:p w14:paraId="7D3D4C8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33AD7910" w14:textId="77777777" w:rsidR="00D624E4" w:rsidRPr="00261C70" w:rsidRDefault="00D624E4" w:rsidP="00895D31">
            <w:pPr>
              <w:spacing w:before="0" w:after="0" w:line="240" w:lineRule="auto"/>
              <w:rPr>
                <w:rFonts w:ascii="Times New Roman" w:hAnsi="Times New Roman"/>
                <w:sz w:val="16"/>
                <w:szCs w:val="16"/>
              </w:rPr>
            </w:pPr>
            <w:r w:rsidRPr="00261C70">
              <w:rPr>
                <w:rFonts w:ascii="Times New Roman" w:hAnsi="Times New Roman"/>
                <w:sz w:val="16"/>
                <w:szCs w:val="16"/>
              </w:rPr>
              <w:t>Ministarstvo zaštite okoliša i energetike,</w:t>
            </w:r>
          </w:p>
          <w:p w14:paraId="210A2046" w14:textId="77777777" w:rsidR="00D624E4" w:rsidRPr="00261C70" w:rsidRDefault="00D624E4" w:rsidP="00895D31">
            <w:pPr>
              <w:spacing w:before="0" w:after="0" w:line="240" w:lineRule="auto"/>
              <w:rPr>
                <w:rFonts w:ascii="Times New Roman" w:hAnsi="Times New Roman"/>
                <w:sz w:val="16"/>
                <w:szCs w:val="16"/>
              </w:rPr>
            </w:pPr>
            <w:r w:rsidRPr="00261C70">
              <w:rPr>
                <w:rFonts w:ascii="Times New Roman" w:hAnsi="Times New Roman"/>
                <w:sz w:val="16"/>
                <w:szCs w:val="16"/>
              </w:rPr>
              <w:t>Ministarstvo graditeljstva i prostornoga uređenja,</w:t>
            </w:r>
          </w:p>
          <w:p w14:paraId="1C84DF8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Fond za zaštitu okoliša i energetsku učinkovitost</w:t>
            </w:r>
          </w:p>
        </w:tc>
      </w:tr>
      <w:tr w:rsidR="00FF3E89" w:rsidRPr="00261C70" w14:paraId="5472A5CF" w14:textId="77777777" w:rsidTr="00AB55B3">
        <w:trPr>
          <w:cantSplit/>
          <w:trHeight w:val="73"/>
        </w:trPr>
        <w:tc>
          <w:tcPr>
            <w:tcW w:w="2093" w:type="dxa"/>
            <w:vAlign w:val="center"/>
          </w:tcPr>
          <w:p w14:paraId="2D1283B6"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MEN-4: Program energetske obnove obiteljskih kuća</w:t>
            </w:r>
          </w:p>
        </w:tc>
        <w:tc>
          <w:tcPr>
            <w:tcW w:w="1843" w:type="dxa"/>
            <w:vAlign w:val="center"/>
          </w:tcPr>
          <w:p w14:paraId="3A53A7A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3654410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poboljšanje učinkovitosti zgrada, povećanje obnovljive energije</w:t>
            </w:r>
          </w:p>
        </w:tc>
        <w:tc>
          <w:tcPr>
            <w:tcW w:w="1134" w:type="dxa"/>
            <w:vAlign w:val="center"/>
          </w:tcPr>
          <w:p w14:paraId="5950B28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 xml:space="preserve"> ekonomski</w:t>
            </w:r>
          </w:p>
        </w:tc>
        <w:tc>
          <w:tcPr>
            <w:tcW w:w="1418" w:type="dxa"/>
            <w:vAlign w:val="center"/>
          </w:tcPr>
          <w:p w14:paraId="07DE4D06" w14:textId="77777777" w:rsidR="00D624E4" w:rsidRPr="00261C70" w:rsidRDefault="00D624E4" w:rsidP="00895D31">
            <w:pPr>
              <w:spacing w:before="0" w:after="0" w:line="240" w:lineRule="auto"/>
              <w:jc w:val="left"/>
              <w:rPr>
                <w:rFonts w:ascii="Times New Roman" w:hAnsi="Times New Roman"/>
                <w:b/>
                <w:bCs/>
                <w:sz w:val="16"/>
                <w:szCs w:val="16"/>
              </w:rPr>
            </w:pPr>
            <w:r w:rsidRPr="00261C70">
              <w:rPr>
                <w:rFonts w:ascii="Times New Roman" w:hAnsi="Times New Roman"/>
                <w:bCs/>
                <w:sz w:val="16"/>
                <w:szCs w:val="16"/>
              </w:rPr>
              <w:t>potrošnja energije, opskrba energijom</w:t>
            </w:r>
          </w:p>
        </w:tc>
        <w:tc>
          <w:tcPr>
            <w:tcW w:w="1134" w:type="dxa"/>
            <w:vAlign w:val="center"/>
          </w:tcPr>
          <w:p w14:paraId="763DA070"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3540F0E8" w14:textId="77777777" w:rsidR="00D624E4" w:rsidRPr="00261C70" w:rsidRDefault="00D624E4" w:rsidP="00C8660A">
            <w:pPr>
              <w:spacing w:before="0" w:after="0" w:line="240" w:lineRule="auto"/>
              <w:jc w:val="center"/>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1766D6D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5F4BBDEE"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graditeljstva i prostornoga uređenja, </w:t>
            </w:r>
          </w:p>
          <w:p w14:paraId="77C24187"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regionalnog razvoja i fondova </w:t>
            </w:r>
            <w:r w:rsidR="008F5FB9" w:rsidRPr="00261C70">
              <w:rPr>
                <w:rFonts w:ascii="Times New Roman" w:hAnsi="Times New Roman"/>
                <w:sz w:val="16"/>
                <w:szCs w:val="16"/>
              </w:rPr>
              <w:t>EU</w:t>
            </w:r>
            <w:r w:rsidRPr="00261C70">
              <w:rPr>
                <w:rFonts w:ascii="Times New Roman" w:hAnsi="Times New Roman"/>
                <w:sz w:val="16"/>
                <w:szCs w:val="16"/>
              </w:rPr>
              <w:t xml:space="preserve">, </w:t>
            </w:r>
          </w:p>
          <w:p w14:paraId="7258D1B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Fond za zaštitu okoliša i energetsku učinkovitost</w:t>
            </w:r>
          </w:p>
        </w:tc>
      </w:tr>
      <w:tr w:rsidR="00FF3E89" w:rsidRPr="00261C70" w14:paraId="2345A55E" w14:textId="77777777" w:rsidTr="00AB55B3">
        <w:trPr>
          <w:cantSplit/>
          <w:trHeight w:val="73"/>
        </w:trPr>
        <w:tc>
          <w:tcPr>
            <w:tcW w:w="2093" w:type="dxa"/>
            <w:vAlign w:val="center"/>
          </w:tcPr>
          <w:p w14:paraId="4D4FDCED" w14:textId="77777777" w:rsidR="00D624E4" w:rsidRPr="00261C70" w:rsidRDefault="00D624E4" w:rsidP="001737FC">
            <w:pPr>
              <w:spacing w:before="80" w:after="80" w:line="240" w:lineRule="auto"/>
              <w:jc w:val="left"/>
              <w:rPr>
                <w:rFonts w:ascii="Times New Roman" w:hAnsi="Times New Roman"/>
                <w:sz w:val="16"/>
                <w:szCs w:val="16"/>
                <w:u w:val="single"/>
              </w:rPr>
            </w:pPr>
            <w:r w:rsidRPr="00261C70">
              <w:rPr>
                <w:rFonts w:ascii="Times New Roman" w:hAnsi="Times New Roman"/>
                <w:sz w:val="16"/>
                <w:szCs w:val="16"/>
              </w:rPr>
              <w:t>MEN-5: Program energetske obnove javnih zgrada</w:t>
            </w:r>
          </w:p>
        </w:tc>
        <w:tc>
          <w:tcPr>
            <w:tcW w:w="1843" w:type="dxa"/>
            <w:vAlign w:val="center"/>
          </w:tcPr>
          <w:p w14:paraId="0BDB4B1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76DB6BEB"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poboljšanje učinkovitosti zgrada, povećanje obnovljive energije</w:t>
            </w:r>
          </w:p>
        </w:tc>
        <w:tc>
          <w:tcPr>
            <w:tcW w:w="1134" w:type="dxa"/>
            <w:vAlign w:val="center"/>
          </w:tcPr>
          <w:p w14:paraId="5AC7FEA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 xml:space="preserve"> ekonomski</w:t>
            </w:r>
          </w:p>
        </w:tc>
        <w:tc>
          <w:tcPr>
            <w:tcW w:w="1418" w:type="dxa"/>
            <w:vAlign w:val="center"/>
          </w:tcPr>
          <w:p w14:paraId="4581E05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 opskrba energijom</w:t>
            </w:r>
          </w:p>
        </w:tc>
        <w:tc>
          <w:tcPr>
            <w:tcW w:w="1134" w:type="dxa"/>
            <w:vAlign w:val="center"/>
          </w:tcPr>
          <w:p w14:paraId="2287DA2C"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50C993CA" w14:textId="77777777" w:rsidR="00D624E4" w:rsidRPr="00261C70" w:rsidRDefault="00D624E4" w:rsidP="00C8660A">
            <w:pPr>
              <w:spacing w:before="0" w:after="0" w:line="240" w:lineRule="auto"/>
              <w:jc w:val="center"/>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6037830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4CA96FF0"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graditeljstva i prostornoga uređenja, </w:t>
            </w:r>
          </w:p>
          <w:p w14:paraId="1B383B55"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Fond za zaštitu okoliša i energetsku učinkovitost, </w:t>
            </w:r>
          </w:p>
          <w:p w14:paraId="5748E9F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Agencija za pravni promet i posredovanje nekretninama</w:t>
            </w:r>
          </w:p>
        </w:tc>
      </w:tr>
      <w:tr w:rsidR="00FF3E89" w:rsidRPr="00261C70" w14:paraId="7CB024D6" w14:textId="77777777" w:rsidTr="00AB55B3">
        <w:trPr>
          <w:cantSplit/>
          <w:trHeight w:val="73"/>
        </w:trPr>
        <w:tc>
          <w:tcPr>
            <w:tcW w:w="2093" w:type="dxa"/>
            <w:vAlign w:val="center"/>
          </w:tcPr>
          <w:p w14:paraId="41E5D6CC"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MEN-6: Gospodarenje energijom u javnom sektoru</w:t>
            </w:r>
          </w:p>
        </w:tc>
        <w:tc>
          <w:tcPr>
            <w:tcW w:w="1843" w:type="dxa"/>
            <w:vAlign w:val="center"/>
          </w:tcPr>
          <w:p w14:paraId="296E2D2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02C7BB6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poboljšanje učinkovitosti u uslugama / tercijarnom sektoru, upravljanje potražnjom / smanjenje</w:t>
            </w:r>
          </w:p>
        </w:tc>
        <w:tc>
          <w:tcPr>
            <w:tcW w:w="1134" w:type="dxa"/>
            <w:vAlign w:val="center"/>
          </w:tcPr>
          <w:p w14:paraId="436CACF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regulatorni</w:t>
            </w:r>
          </w:p>
        </w:tc>
        <w:tc>
          <w:tcPr>
            <w:tcW w:w="1418" w:type="dxa"/>
            <w:vAlign w:val="center"/>
          </w:tcPr>
          <w:p w14:paraId="3B345E1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w:t>
            </w:r>
          </w:p>
        </w:tc>
        <w:tc>
          <w:tcPr>
            <w:tcW w:w="1134" w:type="dxa"/>
            <w:vAlign w:val="center"/>
          </w:tcPr>
          <w:p w14:paraId="630996F4"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01F0F43F" w14:textId="77777777" w:rsidR="00D624E4" w:rsidRPr="00261C70" w:rsidRDefault="00D624E4" w:rsidP="00C8660A">
            <w:pPr>
              <w:spacing w:before="0" w:after="0" w:line="240" w:lineRule="auto"/>
              <w:jc w:val="center"/>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13D6D40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3391D54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Agencija za pravni promet i posredovanje nekretninama, Nacionalno koordinacijsko tijelo za energetsku učinkovitost</w:t>
            </w:r>
          </w:p>
        </w:tc>
      </w:tr>
      <w:tr w:rsidR="00FF3E89" w:rsidRPr="00261C70" w14:paraId="78C08E4A" w14:textId="77777777" w:rsidTr="00AB55B3">
        <w:trPr>
          <w:cantSplit/>
          <w:trHeight w:val="573"/>
        </w:trPr>
        <w:tc>
          <w:tcPr>
            <w:tcW w:w="2093" w:type="dxa"/>
            <w:vAlign w:val="center"/>
          </w:tcPr>
          <w:p w14:paraId="0C822559"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MEN-7: Mjerenje i informativni obračun potrošnje energije</w:t>
            </w:r>
          </w:p>
        </w:tc>
        <w:tc>
          <w:tcPr>
            <w:tcW w:w="1843" w:type="dxa"/>
            <w:vAlign w:val="center"/>
          </w:tcPr>
          <w:p w14:paraId="77DF87B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556592A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upravljanje potražnjom / smanjenje</w:t>
            </w:r>
          </w:p>
        </w:tc>
        <w:tc>
          <w:tcPr>
            <w:tcW w:w="1134" w:type="dxa"/>
            <w:vAlign w:val="center"/>
          </w:tcPr>
          <w:p w14:paraId="34B6F1B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regulatorni, informacijski</w:t>
            </w:r>
          </w:p>
        </w:tc>
        <w:tc>
          <w:tcPr>
            <w:tcW w:w="1418" w:type="dxa"/>
            <w:vAlign w:val="center"/>
          </w:tcPr>
          <w:p w14:paraId="6964FC4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w:t>
            </w:r>
          </w:p>
        </w:tc>
        <w:tc>
          <w:tcPr>
            <w:tcW w:w="1134" w:type="dxa"/>
            <w:vAlign w:val="center"/>
          </w:tcPr>
          <w:p w14:paraId="622E61F1"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28703EF5" w14:textId="77777777" w:rsidR="00D624E4" w:rsidRPr="00261C70" w:rsidRDefault="00D624E4" w:rsidP="00C8660A">
            <w:pPr>
              <w:spacing w:before="0" w:after="0" w:line="240" w:lineRule="auto"/>
              <w:jc w:val="center"/>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752BFFC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33FFD5F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 distributeri energije</w:t>
            </w:r>
          </w:p>
        </w:tc>
      </w:tr>
      <w:tr w:rsidR="00FF3E89" w:rsidRPr="00261C70" w14:paraId="59077554" w14:textId="77777777" w:rsidTr="00AB55B3">
        <w:trPr>
          <w:cantSplit/>
          <w:trHeight w:val="73"/>
        </w:trPr>
        <w:tc>
          <w:tcPr>
            <w:tcW w:w="2093" w:type="dxa"/>
            <w:vAlign w:val="center"/>
          </w:tcPr>
          <w:p w14:paraId="0E1FAF1D"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MEN-8: Označavanje energetske učinkovitosti kućanskih uređaja</w:t>
            </w:r>
          </w:p>
        </w:tc>
        <w:tc>
          <w:tcPr>
            <w:tcW w:w="1843" w:type="dxa"/>
            <w:vAlign w:val="center"/>
          </w:tcPr>
          <w:p w14:paraId="708D935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02599BF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poboljšanje učinkovitosti uređaja</w:t>
            </w:r>
          </w:p>
        </w:tc>
        <w:tc>
          <w:tcPr>
            <w:tcW w:w="1134" w:type="dxa"/>
            <w:vAlign w:val="center"/>
          </w:tcPr>
          <w:p w14:paraId="42C0167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regulatorni, informacijski</w:t>
            </w:r>
          </w:p>
        </w:tc>
        <w:tc>
          <w:tcPr>
            <w:tcW w:w="1418" w:type="dxa"/>
            <w:vAlign w:val="center"/>
          </w:tcPr>
          <w:p w14:paraId="5E298EC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w:t>
            </w:r>
          </w:p>
        </w:tc>
        <w:tc>
          <w:tcPr>
            <w:tcW w:w="1134" w:type="dxa"/>
            <w:vAlign w:val="center"/>
          </w:tcPr>
          <w:p w14:paraId="7B57025D"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5402B214" w14:textId="77777777" w:rsidR="00D624E4" w:rsidRPr="00261C70" w:rsidRDefault="00D624E4" w:rsidP="00C8660A">
            <w:pPr>
              <w:spacing w:before="0" w:after="0" w:line="240" w:lineRule="auto"/>
              <w:jc w:val="center"/>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067692B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0DE6599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w:t>
            </w:r>
          </w:p>
        </w:tc>
      </w:tr>
      <w:tr w:rsidR="00FF3E89" w:rsidRPr="00261C70" w14:paraId="24F1A3C0" w14:textId="77777777" w:rsidTr="00AB55B3">
        <w:trPr>
          <w:cantSplit/>
          <w:trHeight w:val="73"/>
        </w:trPr>
        <w:tc>
          <w:tcPr>
            <w:tcW w:w="2093" w:type="dxa"/>
            <w:vAlign w:val="center"/>
          </w:tcPr>
          <w:p w14:paraId="0E2D0D4E"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MEN-9: Ekološki dizajn proizvoda koji koriste energiju</w:t>
            </w:r>
          </w:p>
        </w:tc>
        <w:tc>
          <w:tcPr>
            <w:tcW w:w="1843" w:type="dxa"/>
            <w:vAlign w:val="center"/>
          </w:tcPr>
          <w:p w14:paraId="7164317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2BCB858B"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poboljšanje učinkovitosti uređaja</w:t>
            </w:r>
          </w:p>
        </w:tc>
        <w:tc>
          <w:tcPr>
            <w:tcW w:w="1134" w:type="dxa"/>
            <w:vAlign w:val="center"/>
          </w:tcPr>
          <w:p w14:paraId="39CEE62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regulatorni, informacijski</w:t>
            </w:r>
          </w:p>
        </w:tc>
        <w:tc>
          <w:tcPr>
            <w:tcW w:w="1418" w:type="dxa"/>
            <w:vAlign w:val="center"/>
          </w:tcPr>
          <w:p w14:paraId="5160835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w:t>
            </w:r>
          </w:p>
        </w:tc>
        <w:tc>
          <w:tcPr>
            <w:tcW w:w="1134" w:type="dxa"/>
            <w:vAlign w:val="center"/>
          </w:tcPr>
          <w:p w14:paraId="7E9C8A22"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566C2426" w14:textId="77777777" w:rsidR="00D624E4" w:rsidRPr="00261C70" w:rsidRDefault="00D624E4" w:rsidP="00C8660A">
            <w:pPr>
              <w:spacing w:before="0" w:after="0" w:line="240" w:lineRule="auto"/>
              <w:jc w:val="center"/>
              <w:rPr>
                <w:rFonts w:ascii="Times New Roman" w:hAnsi="Times New Roman"/>
                <w:bCs/>
                <w:sz w:val="16"/>
                <w:szCs w:val="16"/>
              </w:rPr>
            </w:pPr>
            <w:r w:rsidRPr="00261C70">
              <w:rPr>
                <w:rFonts w:ascii="Times New Roman" w:hAnsi="Times New Roman"/>
                <w:sz w:val="16"/>
                <w:szCs w:val="16"/>
              </w:rPr>
              <w:t>2013.</w:t>
            </w:r>
          </w:p>
        </w:tc>
        <w:tc>
          <w:tcPr>
            <w:tcW w:w="993" w:type="dxa"/>
            <w:vAlign w:val="center"/>
          </w:tcPr>
          <w:p w14:paraId="0DB3B1E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41BDAF0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w:t>
            </w:r>
          </w:p>
        </w:tc>
      </w:tr>
      <w:tr w:rsidR="00FF3E89" w:rsidRPr="00261C70" w14:paraId="488E2F0B" w14:textId="77777777" w:rsidTr="00AB55B3">
        <w:trPr>
          <w:cantSplit/>
          <w:trHeight w:val="73"/>
        </w:trPr>
        <w:tc>
          <w:tcPr>
            <w:tcW w:w="2093" w:type="dxa"/>
            <w:vAlign w:val="center"/>
          </w:tcPr>
          <w:p w14:paraId="6523B34C"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MEN-10: Promicanje energetske učinkovitosti i provedbe mjera kroz model energetskih usluga</w:t>
            </w:r>
          </w:p>
        </w:tc>
        <w:tc>
          <w:tcPr>
            <w:tcW w:w="1843" w:type="dxa"/>
            <w:vAlign w:val="center"/>
          </w:tcPr>
          <w:p w14:paraId="25A24D7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5E81B1EE" w14:textId="77777777" w:rsidR="00C8660A"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zgrada; </w:t>
            </w:r>
          </w:p>
          <w:p w14:paraId="3093D50C" w14:textId="77777777" w:rsidR="00C8660A"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u </w:t>
            </w:r>
            <w:r w:rsidR="00C8660A" w:rsidRPr="00261C70">
              <w:rPr>
                <w:rFonts w:ascii="Times New Roman" w:hAnsi="Times New Roman"/>
                <w:bCs/>
                <w:sz w:val="16"/>
                <w:szCs w:val="16"/>
              </w:rPr>
              <w:t>uslugama / tercijarnom sektoru;</w:t>
            </w:r>
          </w:p>
          <w:p w14:paraId="3261022E" w14:textId="77777777" w:rsidR="00D624E4" w:rsidRPr="00261C70" w:rsidRDefault="00D624E4" w:rsidP="00E87EA8">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u </w:t>
            </w:r>
            <w:r w:rsidR="00E87EA8" w:rsidRPr="00261C70">
              <w:rPr>
                <w:rFonts w:ascii="Times New Roman" w:hAnsi="Times New Roman"/>
                <w:bCs/>
                <w:sz w:val="16"/>
                <w:szCs w:val="16"/>
              </w:rPr>
              <w:t xml:space="preserve">ind. </w:t>
            </w:r>
            <w:r w:rsidRPr="00261C70">
              <w:rPr>
                <w:rFonts w:ascii="Times New Roman" w:hAnsi="Times New Roman"/>
                <w:bCs/>
                <w:sz w:val="16"/>
                <w:szCs w:val="16"/>
              </w:rPr>
              <w:t>granama krajnje upotrebe</w:t>
            </w:r>
          </w:p>
        </w:tc>
        <w:tc>
          <w:tcPr>
            <w:tcW w:w="1134" w:type="dxa"/>
            <w:vAlign w:val="center"/>
          </w:tcPr>
          <w:p w14:paraId="4E9D69D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informacijski</w:t>
            </w:r>
          </w:p>
        </w:tc>
        <w:tc>
          <w:tcPr>
            <w:tcW w:w="1418" w:type="dxa"/>
            <w:vAlign w:val="center"/>
          </w:tcPr>
          <w:p w14:paraId="07F3243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w:t>
            </w:r>
          </w:p>
        </w:tc>
        <w:tc>
          <w:tcPr>
            <w:tcW w:w="1134" w:type="dxa"/>
            <w:vAlign w:val="center"/>
          </w:tcPr>
          <w:p w14:paraId="15C23A04"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5738569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2007.</w:t>
            </w:r>
          </w:p>
        </w:tc>
        <w:tc>
          <w:tcPr>
            <w:tcW w:w="993" w:type="dxa"/>
            <w:vAlign w:val="center"/>
          </w:tcPr>
          <w:p w14:paraId="275F907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1836E1E1"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Nacionalno koordinacijsko tijelo za energetsku učinkovitost, </w:t>
            </w:r>
          </w:p>
          <w:p w14:paraId="0C843FB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ESCO tvrtke</w:t>
            </w:r>
          </w:p>
        </w:tc>
      </w:tr>
      <w:tr w:rsidR="00FF3E89" w:rsidRPr="00261C70" w14:paraId="4D540019" w14:textId="77777777" w:rsidTr="00AB55B3">
        <w:trPr>
          <w:cantSplit/>
          <w:trHeight w:val="73"/>
        </w:trPr>
        <w:tc>
          <w:tcPr>
            <w:tcW w:w="2093" w:type="dxa"/>
            <w:vAlign w:val="center"/>
          </w:tcPr>
          <w:p w14:paraId="11AF9CBB"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MEN-11: Program smanjenja energetskog siromaštva</w:t>
            </w:r>
          </w:p>
        </w:tc>
        <w:tc>
          <w:tcPr>
            <w:tcW w:w="1843" w:type="dxa"/>
            <w:vAlign w:val="center"/>
          </w:tcPr>
          <w:p w14:paraId="191C5C5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700F6E76" w14:textId="77777777" w:rsidR="00C8660A"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zgrada, </w:t>
            </w:r>
          </w:p>
          <w:p w14:paraId="1B0DA48C" w14:textId="77777777" w:rsidR="00C8660A"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uređaja, </w:t>
            </w:r>
          </w:p>
          <w:p w14:paraId="756E561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upravljanje potražnjom / smanjenje</w:t>
            </w:r>
          </w:p>
        </w:tc>
        <w:tc>
          <w:tcPr>
            <w:tcW w:w="1134" w:type="dxa"/>
            <w:vAlign w:val="center"/>
          </w:tcPr>
          <w:p w14:paraId="24EA8CC6" w14:textId="77777777" w:rsidR="00D624E4" w:rsidRPr="00261C70" w:rsidRDefault="00D624E4" w:rsidP="00895D31">
            <w:pPr>
              <w:rPr>
                <w:rFonts w:ascii="Times New Roman" w:hAnsi="Times New Roman"/>
                <w:sz w:val="16"/>
                <w:szCs w:val="16"/>
              </w:rPr>
            </w:pPr>
            <w:r w:rsidRPr="00261C70">
              <w:rPr>
                <w:rFonts w:ascii="Times New Roman" w:hAnsi="Times New Roman"/>
                <w:sz w:val="16"/>
                <w:szCs w:val="16"/>
              </w:rPr>
              <w:t>ekonomski,</w:t>
            </w:r>
          </w:p>
          <w:p w14:paraId="552753A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regulatorni</w:t>
            </w:r>
          </w:p>
        </w:tc>
        <w:tc>
          <w:tcPr>
            <w:tcW w:w="1418" w:type="dxa"/>
            <w:vAlign w:val="center"/>
          </w:tcPr>
          <w:p w14:paraId="60C22C8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w:t>
            </w:r>
          </w:p>
        </w:tc>
        <w:tc>
          <w:tcPr>
            <w:tcW w:w="1134" w:type="dxa"/>
            <w:vAlign w:val="center"/>
          </w:tcPr>
          <w:p w14:paraId="1433FE1C"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usvojeno</w:t>
            </w:r>
          </w:p>
        </w:tc>
        <w:tc>
          <w:tcPr>
            <w:tcW w:w="850" w:type="dxa"/>
            <w:vAlign w:val="center"/>
          </w:tcPr>
          <w:p w14:paraId="29A8265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2017.</w:t>
            </w:r>
          </w:p>
        </w:tc>
        <w:tc>
          <w:tcPr>
            <w:tcW w:w="993" w:type="dxa"/>
            <w:vAlign w:val="center"/>
          </w:tcPr>
          <w:p w14:paraId="32D33A2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6C6B01F8"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zaštite okoliša i energetike, Ministarstvo za demografiju, obitelj, mlade i socijalnu politiku, </w:t>
            </w:r>
          </w:p>
          <w:p w14:paraId="6037877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Fond za zaštitu okoliša i energetsku učinkovitost</w:t>
            </w:r>
          </w:p>
        </w:tc>
      </w:tr>
      <w:tr w:rsidR="00FF3E89" w:rsidRPr="00261C70" w14:paraId="49DDC0FA" w14:textId="77777777" w:rsidTr="00AB55B3">
        <w:trPr>
          <w:cantSplit/>
          <w:trHeight w:val="73"/>
        </w:trPr>
        <w:tc>
          <w:tcPr>
            <w:tcW w:w="2093" w:type="dxa"/>
            <w:vAlign w:val="center"/>
          </w:tcPr>
          <w:p w14:paraId="2A949733"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MEN-12: Obrazovanje u području energetske učinkovitosti</w:t>
            </w:r>
          </w:p>
        </w:tc>
        <w:tc>
          <w:tcPr>
            <w:tcW w:w="1843" w:type="dxa"/>
            <w:vAlign w:val="center"/>
          </w:tcPr>
          <w:p w14:paraId="21794A6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452756A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upravljanje potražnjom / smanjenje</w:t>
            </w:r>
          </w:p>
        </w:tc>
        <w:tc>
          <w:tcPr>
            <w:tcW w:w="1134" w:type="dxa"/>
            <w:vAlign w:val="center"/>
          </w:tcPr>
          <w:p w14:paraId="1135638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edukacijski</w:t>
            </w:r>
          </w:p>
        </w:tc>
        <w:tc>
          <w:tcPr>
            <w:tcW w:w="1418" w:type="dxa"/>
            <w:vAlign w:val="center"/>
          </w:tcPr>
          <w:p w14:paraId="4838C1E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w:t>
            </w:r>
          </w:p>
        </w:tc>
        <w:tc>
          <w:tcPr>
            <w:tcW w:w="1134" w:type="dxa"/>
            <w:vAlign w:val="center"/>
          </w:tcPr>
          <w:p w14:paraId="4472D4A4"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045473B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2012.</w:t>
            </w:r>
          </w:p>
        </w:tc>
        <w:tc>
          <w:tcPr>
            <w:tcW w:w="993" w:type="dxa"/>
            <w:vAlign w:val="center"/>
          </w:tcPr>
          <w:p w14:paraId="36E9038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24396B8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Hrvatski zavod za zapošljavanje, Agencija za strukovno obrazovanje i obrazovanje odraslih</w:t>
            </w:r>
          </w:p>
        </w:tc>
      </w:tr>
      <w:tr w:rsidR="00FF3E89" w:rsidRPr="00261C70" w14:paraId="0F9EA57D" w14:textId="77777777" w:rsidTr="00AB55B3">
        <w:trPr>
          <w:cantSplit/>
          <w:trHeight w:val="73"/>
        </w:trPr>
        <w:tc>
          <w:tcPr>
            <w:tcW w:w="2093" w:type="dxa"/>
            <w:vAlign w:val="center"/>
          </w:tcPr>
          <w:p w14:paraId="5B41087E"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MEN-13: Nacionalni program energetske učinkovitosti u javnoj rasvjeti</w:t>
            </w:r>
          </w:p>
        </w:tc>
        <w:tc>
          <w:tcPr>
            <w:tcW w:w="1843" w:type="dxa"/>
            <w:vAlign w:val="center"/>
          </w:tcPr>
          <w:p w14:paraId="68EFA329"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4C53507C" w14:textId="77777777" w:rsidR="00D624E4" w:rsidRPr="00261C70" w:rsidRDefault="00D624E4" w:rsidP="00C8660A">
            <w:pPr>
              <w:spacing w:line="240" w:lineRule="auto"/>
              <w:jc w:val="left"/>
              <w:rPr>
                <w:rFonts w:ascii="Times New Roman" w:hAnsi="Times New Roman"/>
                <w:sz w:val="16"/>
                <w:szCs w:val="16"/>
              </w:rPr>
            </w:pPr>
            <w:r w:rsidRPr="00261C70">
              <w:rPr>
                <w:rFonts w:ascii="Times New Roman" w:hAnsi="Times New Roman"/>
                <w:sz w:val="16"/>
                <w:szCs w:val="16"/>
              </w:rPr>
              <w:t>poboljšanje učinkovitosti u uslugama / tercijarnom sektoru</w:t>
            </w:r>
          </w:p>
        </w:tc>
        <w:tc>
          <w:tcPr>
            <w:tcW w:w="1134" w:type="dxa"/>
            <w:vAlign w:val="center"/>
          </w:tcPr>
          <w:p w14:paraId="334370C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w:t>
            </w:r>
          </w:p>
        </w:tc>
        <w:tc>
          <w:tcPr>
            <w:tcW w:w="1418" w:type="dxa"/>
            <w:vAlign w:val="center"/>
          </w:tcPr>
          <w:p w14:paraId="3D4B347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w:t>
            </w:r>
          </w:p>
        </w:tc>
        <w:tc>
          <w:tcPr>
            <w:tcW w:w="1134" w:type="dxa"/>
            <w:vAlign w:val="center"/>
          </w:tcPr>
          <w:p w14:paraId="092800AA"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5EAE27E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5A3E11A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1A37FEC0"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zaštite okoliša i energetike, Nacionalno koordinacijsko tijelo za energetsku učinkovitost, </w:t>
            </w:r>
          </w:p>
          <w:p w14:paraId="7134BF5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Fond za zaštitu okoliša i energetsku učinkovitost i EU fondovi</w:t>
            </w:r>
          </w:p>
        </w:tc>
      </w:tr>
      <w:tr w:rsidR="00FF3E89" w:rsidRPr="00261C70" w14:paraId="7250C535" w14:textId="77777777" w:rsidTr="00AB55B3">
        <w:trPr>
          <w:cantSplit/>
          <w:trHeight w:val="73"/>
        </w:trPr>
        <w:tc>
          <w:tcPr>
            <w:tcW w:w="2093" w:type="dxa"/>
            <w:vAlign w:val="center"/>
          </w:tcPr>
          <w:p w14:paraId="543F5731"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MEN-14: Zelena javna nabava</w:t>
            </w:r>
          </w:p>
        </w:tc>
        <w:tc>
          <w:tcPr>
            <w:tcW w:w="1843" w:type="dxa"/>
            <w:vAlign w:val="center"/>
          </w:tcPr>
          <w:p w14:paraId="1D00E82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r w:rsidRPr="00261C70">
              <w:rPr>
                <w:rFonts w:ascii="Times New Roman" w:hAnsi="Times New Roman"/>
                <w:sz w:val="16"/>
                <w:szCs w:val="16"/>
              </w:rPr>
              <w:t>, CH</w:t>
            </w:r>
            <w:r w:rsidRPr="00261C70">
              <w:rPr>
                <w:rFonts w:ascii="Times New Roman" w:hAnsi="Times New Roman"/>
                <w:sz w:val="16"/>
                <w:szCs w:val="16"/>
                <w:vertAlign w:val="subscript"/>
              </w:rPr>
              <w:t>4</w:t>
            </w:r>
            <w:r w:rsidRPr="00261C70">
              <w:rPr>
                <w:rFonts w:ascii="Times New Roman" w:hAnsi="Times New Roman"/>
                <w:sz w:val="16"/>
                <w:szCs w:val="16"/>
              </w:rPr>
              <w:t>, N</w:t>
            </w:r>
            <w:r w:rsidRPr="00261C70">
              <w:rPr>
                <w:rFonts w:ascii="Times New Roman" w:hAnsi="Times New Roman"/>
                <w:sz w:val="16"/>
                <w:szCs w:val="16"/>
                <w:vertAlign w:val="subscript"/>
              </w:rPr>
              <w:t>2</w:t>
            </w:r>
            <w:r w:rsidRPr="00261C70">
              <w:rPr>
                <w:rFonts w:ascii="Times New Roman" w:hAnsi="Times New Roman"/>
                <w:sz w:val="16"/>
                <w:szCs w:val="16"/>
              </w:rPr>
              <w:t>O</w:t>
            </w:r>
          </w:p>
        </w:tc>
        <w:tc>
          <w:tcPr>
            <w:tcW w:w="2296" w:type="dxa"/>
            <w:vAlign w:val="center"/>
          </w:tcPr>
          <w:p w14:paraId="46D671CA" w14:textId="77777777" w:rsidR="00C8660A" w:rsidRPr="00261C70" w:rsidRDefault="00D624E4" w:rsidP="00C8660A">
            <w:pPr>
              <w:spacing w:before="0" w:after="0" w:line="240" w:lineRule="auto"/>
              <w:jc w:val="left"/>
              <w:rPr>
                <w:rFonts w:ascii="Times New Roman" w:hAnsi="Times New Roman"/>
                <w:sz w:val="16"/>
                <w:szCs w:val="16"/>
              </w:rPr>
            </w:pPr>
            <w:r w:rsidRPr="00261C70">
              <w:rPr>
                <w:rFonts w:ascii="Times New Roman" w:hAnsi="Times New Roman"/>
                <w:sz w:val="16"/>
                <w:szCs w:val="16"/>
              </w:rPr>
              <w:t>poboljšanje učinkovitosti u uslugama / tercijarnom sektoru,</w:t>
            </w:r>
          </w:p>
          <w:p w14:paraId="2BD81B84" w14:textId="77777777" w:rsidR="00C8660A" w:rsidRPr="00261C70" w:rsidRDefault="00D624E4" w:rsidP="00C8660A">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poboljšanje učinkovitosti uređaja, </w:t>
            </w:r>
          </w:p>
          <w:p w14:paraId="1CA45539" w14:textId="77777777" w:rsidR="00C8660A" w:rsidRPr="00261C70" w:rsidRDefault="00D624E4" w:rsidP="00C8660A">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povećanje obnovljive energije, </w:t>
            </w:r>
          </w:p>
          <w:p w14:paraId="67661D02" w14:textId="77777777" w:rsidR="00D624E4" w:rsidRPr="00261C70" w:rsidRDefault="00D624E4" w:rsidP="00C8660A">
            <w:pPr>
              <w:spacing w:before="0" w:after="0" w:line="240" w:lineRule="auto"/>
              <w:jc w:val="left"/>
              <w:rPr>
                <w:rFonts w:ascii="Times New Roman" w:hAnsi="Times New Roman"/>
                <w:bCs/>
                <w:sz w:val="16"/>
                <w:szCs w:val="16"/>
              </w:rPr>
            </w:pPr>
            <w:r w:rsidRPr="00261C70">
              <w:rPr>
                <w:rFonts w:ascii="Times New Roman" w:hAnsi="Times New Roman"/>
                <w:sz w:val="16"/>
                <w:szCs w:val="16"/>
              </w:rPr>
              <w:t>poboljšanje učinkovitosti vozila</w:t>
            </w:r>
          </w:p>
        </w:tc>
        <w:tc>
          <w:tcPr>
            <w:tcW w:w="1134" w:type="dxa"/>
            <w:vAlign w:val="center"/>
          </w:tcPr>
          <w:p w14:paraId="5373C37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regulatorni</w:t>
            </w:r>
          </w:p>
        </w:tc>
        <w:tc>
          <w:tcPr>
            <w:tcW w:w="1418" w:type="dxa"/>
            <w:vAlign w:val="center"/>
          </w:tcPr>
          <w:p w14:paraId="1B1FBCF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 opskrba energijom, promet</w:t>
            </w:r>
          </w:p>
        </w:tc>
        <w:tc>
          <w:tcPr>
            <w:tcW w:w="1134" w:type="dxa"/>
            <w:vAlign w:val="center"/>
          </w:tcPr>
          <w:p w14:paraId="2BA079A4"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4667475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0329C33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74337F5A"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zaštite okoliša i energetike, Ministarstvo gospodarstva, poduzetništva i obrta, </w:t>
            </w:r>
          </w:p>
          <w:p w14:paraId="76A9A67E"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Središnji državni ured za središnju javnu nabavu, </w:t>
            </w:r>
          </w:p>
          <w:p w14:paraId="656517D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Nacionalno koordinacijsko tijelo za energetsku učinkovitost</w:t>
            </w:r>
          </w:p>
        </w:tc>
      </w:tr>
      <w:tr w:rsidR="00FF3E89" w:rsidRPr="00261C70" w14:paraId="315ABDC2" w14:textId="77777777" w:rsidTr="00AB55B3">
        <w:trPr>
          <w:cantSplit/>
          <w:trHeight w:val="73"/>
        </w:trPr>
        <w:tc>
          <w:tcPr>
            <w:tcW w:w="2093" w:type="dxa"/>
            <w:vAlign w:val="center"/>
          </w:tcPr>
          <w:p w14:paraId="1FAA793E"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MEN-15: Energetski pregledi u industriji</w:t>
            </w:r>
          </w:p>
        </w:tc>
        <w:tc>
          <w:tcPr>
            <w:tcW w:w="1843" w:type="dxa"/>
            <w:vAlign w:val="center"/>
          </w:tcPr>
          <w:p w14:paraId="69FA041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r w:rsidRPr="00261C70">
              <w:rPr>
                <w:rFonts w:ascii="Times New Roman" w:hAnsi="Times New Roman"/>
                <w:sz w:val="16"/>
                <w:szCs w:val="16"/>
              </w:rPr>
              <w:t>, CH</w:t>
            </w:r>
            <w:r w:rsidRPr="00261C70">
              <w:rPr>
                <w:rFonts w:ascii="Times New Roman" w:hAnsi="Times New Roman"/>
                <w:sz w:val="16"/>
                <w:szCs w:val="16"/>
                <w:vertAlign w:val="subscript"/>
              </w:rPr>
              <w:t>4</w:t>
            </w:r>
            <w:r w:rsidRPr="00261C70">
              <w:rPr>
                <w:rFonts w:ascii="Times New Roman" w:hAnsi="Times New Roman"/>
                <w:sz w:val="16"/>
                <w:szCs w:val="16"/>
              </w:rPr>
              <w:t>, N</w:t>
            </w:r>
            <w:r w:rsidRPr="00261C70">
              <w:rPr>
                <w:rFonts w:ascii="Times New Roman" w:hAnsi="Times New Roman"/>
                <w:sz w:val="16"/>
                <w:szCs w:val="16"/>
                <w:vertAlign w:val="subscript"/>
              </w:rPr>
              <w:t>2</w:t>
            </w:r>
            <w:r w:rsidRPr="00261C70">
              <w:rPr>
                <w:rFonts w:ascii="Times New Roman" w:hAnsi="Times New Roman"/>
                <w:sz w:val="16"/>
                <w:szCs w:val="16"/>
              </w:rPr>
              <w:t>O</w:t>
            </w:r>
          </w:p>
        </w:tc>
        <w:tc>
          <w:tcPr>
            <w:tcW w:w="2296" w:type="dxa"/>
            <w:vAlign w:val="center"/>
          </w:tcPr>
          <w:p w14:paraId="377B7B30" w14:textId="77777777" w:rsidR="002F4488"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u industrijskim granama krajnje upotrebe, </w:t>
            </w:r>
          </w:p>
          <w:p w14:paraId="1731A6F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upravljanje potražnjom / smanjenje</w:t>
            </w:r>
          </w:p>
        </w:tc>
        <w:tc>
          <w:tcPr>
            <w:tcW w:w="1134" w:type="dxa"/>
            <w:vAlign w:val="center"/>
          </w:tcPr>
          <w:p w14:paraId="66DE68D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regulatorni, informacijski</w:t>
            </w:r>
          </w:p>
        </w:tc>
        <w:tc>
          <w:tcPr>
            <w:tcW w:w="1418" w:type="dxa"/>
            <w:vAlign w:val="center"/>
          </w:tcPr>
          <w:p w14:paraId="7D6881D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 opskrba energijom</w:t>
            </w:r>
          </w:p>
        </w:tc>
        <w:tc>
          <w:tcPr>
            <w:tcW w:w="1134" w:type="dxa"/>
            <w:vAlign w:val="center"/>
          </w:tcPr>
          <w:p w14:paraId="2D4982AD"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7826E69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0769DE9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038E1544"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zaštite okoliša i energetike, Ministarstvo gospodarstva, poduzetništva i obrta, </w:t>
            </w:r>
          </w:p>
          <w:p w14:paraId="7CD2783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Fond za zaštitu okoliša i energetsku učinkovitost</w:t>
            </w:r>
          </w:p>
        </w:tc>
      </w:tr>
      <w:tr w:rsidR="00FF3E89" w:rsidRPr="00261C70" w14:paraId="7E260EC2" w14:textId="77777777" w:rsidTr="00AB55B3">
        <w:trPr>
          <w:cantSplit/>
          <w:trHeight w:val="73"/>
        </w:trPr>
        <w:tc>
          <w:tcPr>
            <w:tcW w:w="2093" w:type="dxa"/>
            <w:vAlign w:val="center"/>
          </w:tcPr>
          <w:p w14:paraId="012E84FC"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MEN-16: Mreža industrijske energetske efikasnosti (MIEE)</w:t>
            </w:r>
          </w:p>
        </w:tc>
        <w:tc>
          <w:tcPr>
            <w:tcW w:w="1843" w:type="dxa"/>
            <w:vAlign w:val="center"/>
          </w:tcPr>
          <w:p w14:paraId="70B0724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r w:rsidRPr="00261C70">
              <w:rPr>
                <w:rFonts w:ascii="Times New Roman" w:hAnsi="Times New Roman"/>
                <w:sz w:val="16"/>
                <w:szCs w:val="16"/>
              </w:rPr>
              <w:t>, CH</w:t>
            </w:r>
            <w:r w:rsidRPr="00261C70">
              <w:rPr>
                <w:rFonts w:ascii="Times New Roman" w:hAnsi="Times New Roman"/>
                <w:sz w:val="16"/>
                <w:szCs w:val="16"/>
                <w:vertAlign w:val="subscript"/>
              </w:rPr>
              <w:t>4</w:t>
            </w:r>
            <w:r w:rsidRPr="00261C70">
              <w:rPr>
                <w:rFonts w:ascii="Times New Roman" w:hAnsi="Times New Roman"/>
                <w:sz w:val="16"/>
                <w:szCs w:val="16"/>
              </w:rPr>
              <w:t>, N</w:t>
            </w:r>
            <w:r w:rsidRPr="00261C70">
              <w:rPr>
                <w:rFonts w:ascii="Times New Roman" w:hAnsi="Times New Roman"/>
                <w:sz w:val="16"/>
                <w:szCs w:val="16"/>
                <w:vertAlign w:val="subscript"/>
              </w:rPr>
              <w:t>2</w:t>
            </w:r>
            <w:r w:rsidRPr="00261C70">
              <w:rPr>
                <w:rFonts w:ascii="Times New Roman" w:hAnsi="Times New Roman"/>
                <w:sz w:val="16"/>
                <w:szCs w:val="16"/>
              </w:rPr>
              <w:t>O</w:t>
            </w:r>
          </w:p>
        </w:tc>
        <w:tc>
          <w:tcPr>
            <w:tcW w:w="2296" w:type="dxa"/>
            <w:vAlign w:val="center"/>
          </w:tcPr>
          <w:p w14:paraId="3C1D6A4F" w14:textId="77777777" w:rsidR="002F4488"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u industrijskim granama krajnje upotrebe, </w:t>
            </w:r>
          </w:p>
          <w:p w14:paraId="4F842D9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upravljanje potražnjom / smanjenje</w:t>
            </w:r>
          </w:p>
        </w:tc>
        <w:tc>
          <w:tcPr>
            <w:tcW w:w="1134" w:type="dxa"/>
            <w:vAlign w:val="center"/>
          </w:tcPr>
          <w:p w14:paraId="1CD5F25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dobrovoljni</w:t>
            </w:r>
          </w:p>
        </w:tc>
        <w:tc>
          <w:tcPr>
            <w:tcW w:w="1418" w:type="dxa"/>
            <w:vAlign w:val="center"/>
          </w:tcPr>
          <w:p w14:paraId="56BED07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 opskrba energijom</w:t>
            </w:r>
          </w:p>
        </w:tc>
        <w:tc>
          <w:tcPr>
            <w:tcW w:w="1134" w:type="dxa"/>
            <w:vAlign w:val="center"/>
          </w:tcPr>
          <w:p w14:paraId="714F5AE9"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0C5F910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2008.</w:t>
            </w:r>
          </w:p>
        </w:tc>
        <w:tc>
          <w:tcPr>
            <w:tcW w:w="993" w:type="dxa"/>
            <w:vAlign w:val="center"/>
          </w:tcPr>
          <w:p w14:paraId="494AD70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57276D66"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Hrvatska gospodarska komora,  Nacionalno koordinacijsko tijelo za energetsku učinkovitost, </w:t>
            </w:r>
          </w:p>
          <w:p w14:paraId="1E9CBDB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Fond za zaštitu okoliša i energetsku učinkovitost</w:t>
            </w:r>
          </w:p>
        </w:tc>
      </w:tr>
      <w:tr w:rsidR="00FF3E89" w:rsidRPr="00261C70" w14:paraId="47ED0323" w14:textId="77777777" w:rsidTr="00AB55B3">
        <w:trPr>
          <w:cantSplit/>
          <w:trHeight w:val="73"/>
        </w:trPr>
        <w:tc>
          <w:tcPr>
            <w:tcW w:w="2093" w:type="dxa"/>
            <w:vAlign w:val="center"/>
          </w:tcPr>
          <w:p w14:paraId="1511120E"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MEN-17: Povećanje korištenja obnovljivih izvora energije i energetske učinkovitosti u industrijskom sektoru</w:t>
            </w:r>
          </w:p>
        </w:tc>
        <w:tc>
          <w:tcPr>
            <w:tcW w:w="1843" w:type="dxa"/>
            <w:vAlign w:val="center"/>
          </w:tcPr>
          <w:p w14:paraId="4AEE540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r w:rsidRPr="00261C70">
              <w:rPr>
                <w:rFonts w:ascii="Times New Roman" w:hAnsi="Times New Roman"/>
                <w:sz w:val="16"/>
                <w:szCs w:val="16"/>
              </w:rPr>
              <w:t>, CH</w:t>
            </w:r>
            <w:r w:rsidRPr="00261C70">
              <w:rPr>
                <w:rFonts w:ascii="Times New Roman" w:hAnsi="Times New Roman"/>
                <w:sz w:val="16"/>
                <w:szCs w:val="16"/>
                <w:vertAlign w:val="subscript"/>
              </w:rPr>
              <w:t>4</w:t>
            </w:r>
            <w:r w:rsidRPr="00261C70">
              <w:rPr>
                <w:rFonts w:ascii="Times New Roman" w:hAnsi="Times New Roman"/>
                <w:sz w:val="16"/>
                <w:szCs w:val="16"/>
              </w:rPr>
              <w:t>, N</w:t>
            </w:r>
            <w:r w:rsidRPr="00261C70">
              <w:rPr>
                <w:rFonts w:ascii="Times New Roman" w:hAnsi="Times New Roman"/>
                <w:sz w:val="16"/>
                <w:szCs w:val="16"/>
                <w:vertAlign w:val="subscript"/>
              </w:rPr>
              <w:t>2</w:t>
            </w:r>
            <w:r w:rsidRPr="00261C70">
              <w:rPr>
                <w:rFonts w:ascii="Times New Roman" w:hAnsi="Times New Roman"/>
                <w:sz w:val="16"/>
                <w:szCs w:val="16"/>
              </w:rPr>
              <w:t>O</w:t>
            </w:r>
          </w:p>
        </w:tc>
        <w:tc>
          <w:tcPr>
            <w:tcW w:w="2296" w:type="dxa"/>
            <w:vAlign w:val="center"/>
          </w:tcPr>
          <w:p w14:paraId="3419E862" w14:textId="77777777" w:rsidR="002F4488" w:rsidRPr="00261C70" w:rsidRDefault="00D624E4" w:rsidP="002F4488">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u industrijskim granama krajnje upotrebe, </w:t>
            </w:r>
          </w:p>
          <w:p w14:paraId="60F4C3A7" w14:textId="77777777" w:rsidR="002F4488" w:rsidRPr="00261C70" w:rsidRDefault="00D624E4" w:rsidP="002F4488">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upravljanje potražnjom / smanjenje, </w:t>
            </w:r>
          </w:p>
          <w:p w14:paraId="2902C585" w14:textId="77777777" w:rsidR="00D624E4" w:rsidRPr="00261C70" w:rsidRDefault="00D624E4" w:rsidP="002F4488">
            <w:pPr>
              <w:spacing w:before="0" w:after="0" w:line="240" w:lineRule="auto"/>
              <w:jc w:val="left"/>
              <w:rPr>
                <w:rFonts w:ascii="Times New Roman" w:hAnsi="Times New Roman"/>
                <w:bCs/>
                <w:sz w:val="16"/>
                <w:szCs w:val="16"/>
              </w:rPr>
            </w:pPr>
            <w:r w:rsidRPr="00261C70">
              <w:rPr>
                <w:rFonts w:ascii="Times New Roman" w:hAnsi="Times New Roman"/>
                <w:bCs/>
                <w:sz w:val="16"/>
                <w:szCs w:val="16"/>
              </w:rPr>
              <w:t>povećanje obnovljive energije</w:t>
            </w:r>
          </w:p>
        </w:tc>
        <w:tc>
          <w:tcPr>
            <w:tcW w:w="1134" w:type="dxa"/>
            <w:vAlign w:val="center"/>
          </w:tcPr>
          <w:p w14:paraId="6A604FB6" w14:textId="77777777" w:rsidR="00D624E4" w:rsidRPr="00261C70" w:rsidRDefault="00D624E4" w:rsidP="002F4488">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w:t>
            </w:r>
          </w:p>
        </w:tc>
        <w:tc>
          <w:tcPr>
            <w:tcW w:w="1418" w:type="dxa"/>
            <w:vAlign w:val="center"/>
          </w:tcPr>
          <w:p w14:paraId="0BDEF580" w14:textId="77777777" w:rsidR="00D624E4" w:rsidRPr="00261C70" w:rsidRDefault="00D624E4" w:rsidP="002F4488">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 opskrba energijom</w:t>
            </w:r>
          </w:p>
        </w:tc>
        <w:tc>
          <w:tcPr>
            <w:tcW w:w="1134" w:type="dxa"/>
            <w:vAlign w:val="center"/>
          </w:tcPr>
          <w:p w14:paraId="037CF70F" w14:textId="77777777" w:rsidR="00D624E4" w:rsidRPr="00261C70" w:rsidRDefault="00D624E4" w:rsidP="002F4488">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6C1EBFD5" w14:textId="77777777" w:rsidR="00D624E4" w:rsidRPr="00261C70" w:rsidRDefault="00D624E4" w:rsidP="002F4488">
            <w:pPr>
              <w:spacing w:before="0" w:after="0" w:line="240" w:lineRule="auto"/>
              <w:jc w:val="left"/>
              <w:rPr>
                <w:rFonts w:ascii="Times New Roman" w:hAnsi="Times New Roman"/>
                <w:bCs/>
                <w:sz w:val="16"/>
                <w:szCs w:val="16"/>
              </w:rPr>
            </w:pPr>
            <w:r w:rsidRPr="00261C70">
              <w:rPr>
                <w:rFonts w:ascii="Times New Roman" w:hAnsi="Times New Roman"/>
                <w:sz w:val="16"/>
                <w:szCs w:val="16"/>
              </w:rPr>
              <w:t>2017.</w:t>
            </w:r>
          </w:p>
        </w:tc>
        <w:tc>
          <w:tcPr>
            <w:tcW w:w="993" w:type="dxa"/>
            <w:vAlign w:val="center"/>
          </w:tcPr>
          <w:p w14:paraId="72B22FDC" w14:textId="77777777" w:rsidR="00D624E4" w:rsidRPr="00261C70" w:rsidRDefault="00D624E4" w:rsidP="002F4488">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38E2F0E6" w14:textId="77777777" w:rsidR="00FF3E89" w:rsidRPr="00261C70" w:rsidRDefault="00D624E4" w:rsidP="002F4488">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zaštite okoliša i energetike, Nacionalno koordinacijsko tijelo za energetsku učinkovitost, </w:t>
            </w:r>
          </w:p>
          <w:p w14:paraId="754089A2" w14:textId="77777777" w:rsidR="00D624E4" w:rsidRPr="00261C70" w:rsidRDefault="00D624E4" w:rsidP="002F4488">
            <w:pPr>
              <w:spacing w:before="0" w:after="0" w:line="240" w:lineRule="auto"/>
              <w:jc w:val="left"/>
              <w:rPr>
                <w:rFonts w:ascii="Times New Roman" w:hAnsi="Times New Roman"/>
                <w:bCs/>
                <w:sz w:val="16"/>
                <w:szCs w:val="16"/>
              </w:rPr>
            </w:pPr>
            <w:r w:rsidRPr="00261C70">
              <w:rPr>
                <w:rFonts w:ascii="Times New Roman" w:hAnsi="Times New Roman"/>
                <w:sz w:val="16"/>
                <w:szCs w:val="16"/>
              </w:rPr>
              <w:t xml:space="preserve">Fond za zaštitu okoliša i energetsku učinkovitost </w:t>
            </w:r>
          </w:p>
        </w:tc>
      </w:tr>
      <w:tr w:rsidR="00FF3E89" w:rsidRPr="00261C70" w14:paraId="5988E563" w14:textId="77777777" w:rsidTr="00AB55B3">
        <w:trPr>
          <w:cantSplit/>
          <w:trHeight w:val="73"/>
        </w:trPr>
        <w:tc>
          <w:tcPr>
            <w:tcW w:w="2093" w:type="dxa"/>
            <w:vAlign w:val="center"/>
          </w:tcPr>
          <w:p w14:paraId="6A9E3625"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MEN-18: Feed-in tarife i sustav premija za potporu korištenja obnovljivih izvora energije u proizvodnji električne energije i za visokoučinkovitu kogeneraciju</w:t>
            </w:r>
          </w:p>
        </w:tc>
        <w:tc>
          <w:tcPr>
            <w:tcW w:w="1843" w:type="dxa"/>
            <w:vAlign w:val="center"/>
          </w:tcPr>
          <w:p w14:paraId="529020E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7E4A1FB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povećanje obnovljive energije</w:t>
            </w:r>
          </w:p>
        </w:tc>
        <w:tc>
          <w:tcPr>
            <w:tcW w:w="1134" w:type="dxa"/>
            <w:vAlign w:val="center"/>
          </w:tcPr>
          <w:p w14:paraId="7CB0AB3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  regulatorni</w:t>
            </w:r>
          </w:p>
        </w:tc>
        <w:tc>
          <w:tcPr>
            <w:tcW w:w="1418" w:type="dxa"/>
            <w:vAlign w:val="center"/>
          </w:tcPr>
          <w:p w14:paraId="20A54C1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opskrba energijom</w:t>
            </w:r>
          </w:p>
        </w:tc>
        <w:tc>
          <w:tcPr>
            <w:tcW w:w="1134" w:type="dxa"/>
            <w:vAlign w:val="center"/>
          </w:tcPr>
          <w:p w14:paraId="00654350"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47D3FA9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2007.</w:t>
            </w:r>
          </w:p>
        </w:tc>
        <w:tc>
          <w:tcPr>
            <w:tcW w:w="993" w:type="dxa"/>
            <w:vAlign w:val="center"/>
          </w:tcPr>
          <w:p w14:paraId="2A40C12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113FD98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 Hrvatski operator tržišta energije</w:t>
            </w:r>
          </w:p>
        </w:tc>
      </w:tr>
      <w:tr w:rsidR="00FF3E89" w:rsidRPr="00261C70" w14:paraId="0DE184FA" w14:textId="77777777" w:rsidTr="00AB55B3">
        <w:trPr>
          <w:cantSplit/>
          <w:trHeight w:val="73"/>
        </w:trPr>
        <w:tc>
          <w:tcPr>
            <w:tcW w:w="2093" w:type="dxa"/>
            <w:vAlign w:val="center"/>
          </w:tcPr>
          <w:p w14:paraId="73D4DC88"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MEN-19: Program energetske učinkovitosti u grijanju i hlađenju</w:t>
            </w:r>
          </w:p>
        </w:tc>
        <w:tc>
          <w:tcPr>
            <w:tcW w:w="1843" w:type="dxa"/>
            <w:vAlign w:val="center"/>
          </w:tcPr>
          <w:p w14:paraId="481D37E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23F590ED" w14:textId="77777777" w:rsidR="002F4488"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zgrada, </w:t>
            </w:r>
          </w:p>
          <w:p w14:paraId="1EC593F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smanjenje gubitaka, poboljšanje učinkovitosti u sektoru energetike i transformacije</w:t>
            </w:r>
          </w:p>
        </w:tc>
        <w:tc>
          <w:tcPr>
            <w:tcW w:w="1134" w:type="dxa"/>
            <w:vAlign w:val="center"/>
          </w:tcPr>
          <w:p w14:paraId="1CC92EB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  regulatorni, informacijski</w:t>
            </w:r>
          </w:p>
        </w:tc>
        <w:tc>
          <w:tcPr>
            <w:tcW w:w="1418" w:type="dxa"/>
            <w:vAlign w:val="center"/>
          </w:tcPr>
          <w:p w14:paraId="6D12C64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 opskrba energijom</w:t>
            </w:r>
          </w:p>
        </w:tc>
        <w:tc>
          <w:tcPr>
            <w:tcW w:w="1134" w:type="dxa"/>
            <w:vAlign w:val="center"/>
          </w:tcPr>
          <w:p w14:paraId="044C6AEF"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usvojeno</w:t>
            </w:r>
          </w:p>
        </w:tc>
        <w:tc>
          <w:tcPr>
            <w:tcW w:w="850" w:type="dxa"/>
            <w:vAlign w:val="center"/>
          </w:tcPr>
          <w:p w14:paraId="02AEF2A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2016.</w:t>
            </w:r>
          </w:p>
        </w:tc>
        <w:tc>
          <w:tcPr>
            <w:tcW w:w="993" w:type="dxa"/>
            <w:vAlign w:val="center"/>
          </w:tcPr>
          <w:p w14:paraId="0CA06B8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0149F8F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 Ministarstvo graditeljstva i prostornoga uređenja</w:t>
            </w:r>
          </w:p>
        </w:tc>
      </w:tr>
      <w:tr w:rsidR="00FF3E89" w:rsidRPr="00261C70" w14:paraId="4A103681" w14:textId="77777777" w:rsidTr="00AB55B3">
        <w:trPr>
          <w:cantSplit/>
          <w:trHeight w:val="73"/>
        </w:trPr>
        <w:tc>
          <w:tcPr>
            <w:tcW w:w="2093" w:type="dxa"/>
            <w:vAlign w:val="center"/>
          </w:tcPr>
          <w:p w14:paraId="1FB72033"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MEN-20: Poticanje korištenja obnovljivih izvora energije i energetske učinkovitosti putem HBOR-a</w:t>
            </w:r>
          </w:p>
        </w:tc>
        <w:tc>
          <w:tcPr>
            <w:tcW w:w="1843" w:type="dxa"/>
            <w:vAlign w:val="center"/>
          </w:tcPr>
          <w:p w14:paraId="4F5B177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r w:rsidRPr="00261C70">
              <w:rPr>
                <w:rFonts w:ascii="Times New Roman" w:hAnsi="Times New Roman"/>
                <w:sz w:val="16"/>
                <w:szCs w:val="16"/>
              </w:rPr>
              <w:t>, CH</w:t>
            </w:r>
            <w:r w:rsidRPr="00261C70">
              <w:rPr>
                <w:rFonts w:ascii="Times New Roman" w:hAnsi="Times New Roman"/>
                <w:sz w:val="16"/>
                <w:szCs w:val="16"/>
                <w:vertAlign w:val="subscript"/>
              </w:rPr>
              <w:t>4</w:t>
            </w:r>
            <w:r w:rsidRPr="00261C70">
              <w:rPr>
                <w:rFonts w:ascii="Times New Roman" w:hAnsi="Times New Roman"/>
                <w:sz w:val="16"/>
                <w:szCs w:val="16"/>
              </w:rPr>
              <w:t>, N</w:t>
            </w:r>
            <w:r w:rsidRPr="00261C70">
              <w:rPr>
                <w:rFonts w:ascii="Times New Roman" w:hAnsi="Times New Roman"/>
                <w:sz w:val="16"/>
                <w:szCs w:val="16"/>
                <w:vertAlign w:val="subscript"/>
              </w:rPr>
              <w:t>2</w:t>
            </w:r>
            <w:r w:rsidRPr="00261C70">
              <w:rPr>
                <w:rFonts w:ascii="Times New Roman" w:hAnsi="Times New Roman"/>
                <w:sz w:val="16"/>
                <w:szCs w:val="16"/>
              </w:rPr>
              <w:t>O</w:t>
            </w:r>
          </w:p>
        </w:tc>
        <w:tc>
          <w:tcPr>
            <w:tcW w:w="2296" w:type="dxa"/>
            <w:vAlign w:val="center"/>
          </w:tcPr>
          <w:p w14:paraId="74A111AA" w14:textId="77777777" w:rsidR="002F4488"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povećanje obnovljive energije, </w:t>
            </w:r>
          </w:p>
          <w:p w14:paraId="622F9F3E" w14:textId="77777777" w:rsidR="002F4488"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poboljšanje učinkovitosti u industrijskim granama krajnje upotrebe</w:t>
            </w:r>
          </w:p>
        </w:tc>
        <w:tc>
          <w:tcPr>
            <w:tcW w:w="1134" w:type="dxa"/>
            <w:vAlign w:val="center"/>
          </w:tcPr>
          <w:p w14:paraId="57FCEA5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w:t>
            </w:r>
          </w:p>
        </w:tc>
        <w:tc>
          <w:tcPr>
            <w:tcW w:w="1418" w:type="dxa"/>
            <w:vAlign w:val="center"/>
          </w:tcPr>
          <w:p w14:paraId="1CB7A74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 opskrba energijom</w:t>
            </w:r>
          </w:p>
        </w:tc>
        <w:tc>
          <w:tcPr>
            <w:tcW w:w="1134" w:type="dxa"/>
            <w:vAlign w:val="center"/>
          </w:tcPr>
          <w:p w14:paraId="4C996985"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3471F08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2009.</w:t>
            </w:r>
          </w:p>
        </w:tc>
        <w:tc>
          <w:tcPr>
            <w:tcW w:w="993" w:type="dxa"/>
            <w:vAlign w:val="center"/>
          </w:tcPr>
          <w:p w14:paraId="1225436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3A96E65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Hrvatska banka za obnovu i razvitak</w:t>
            </w:r>
          </w:p>
        </w:tc>
      </w:tr>
      <w:tr w:rsidR="00FF3E89" w:rsidRPr="00261C70" w14:paraId="6ED270BD" w14:textId="77777777" w:rsidTr="00AB55B3">
        <w:trPr>
          <w:cantSplit/>
          <w:trHeight w:val="73"/>
        </w:trPr>
        <w:tc>
          <w:tcPr>
            <w:tcW w:w="2093" w:type="dxa"/>
            <w:vAlign w:val="center"/>
          </w:tcPr>
          <w:p w14:paraId="6B07DFF5"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MEN-21: Poticanje korištenja obnovljivih izvora energije i energetske učinkovitosti sredstvima Fonda za zaštitu okoliša i energetsku učinkovitost</w:t>
            </w:r>
          </w:p>
        </w:tc>
        <w:tc>
          <w:tcPr>
            <w:tcW w:w="1843" w:type="dxa"/>
            <w:vAlign w:val="center"/>
          </w:tcPr>
          <w:p w14:paraId="2827A5D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r w:rsidRPr="00261C70">
              <w:rPr>
                <w:rFonts w:ascii="Times New Roman" w:hAnsi="Times New Roman"/>
                <w:sz w:val="16"/>
                <w:szCs w:val="16"/>
              </w:rPr>
              <w:t>, CH</w:t>
            </w:r>
            <w:r w:rsidRPr="00261C70">
              <w:rPr>
                <w:rFonts w:ascii="Times New Roman" w:hAnsi="Times New Roman"/>
                <w:sz w:val="16"/>
                <w:szCs w:val="16"/>
                <w:vertAlign w:val="subscript"/>
              </w:rPr>
              <w:t>4</w:t>
            </w:r>
            <w:r w:rsidRPr="00261C70">
              <w:rPr>
                <w:rFonts w:ascii="Times New Roman" w:hAnsi="Times New Roman"/>
                <w:sz w:val="16"/>
                <w:szCs w:val="16"/>
              </w:rPr>
              <w:t>, N</w:t>
            </w:r>
            <w:r w:rsidRPr="00261C70">
              <w:rPr>
                <w:rFonts w:ascii="Times New Roman" w:hAnsi="Times New Roman"/>
                <w:sz w:val="16"/>
                <w:szCs w:val="16"/>
                <w:vertAlign w:val="subscript"/>
              </w:rPr>
              <w:t>2</w:t>
            </w:r>
            <w:r w:rsidRPr="00261C70">
              <w:rPr>
                <w:rFonts w:ascii="Times New Roman" w:hAnsi="Times New Roman"/>
                <w:sz w:val="16"/>
                <w:szCs w:val="16"/>
              </w:rPr>
              <w:t>O</w:t>
            </w:r>
          </w:p>
        </w:tc>
        <w:tc>
          <w:tcPr>
            <w:tcW w:w="2296" w:type="dxa"/>
            <w:vAlign w:val="center"/>
          </w:tcPr>
          <w:p w14:paraId="1411782E" w14:textId="77777777" w:rsidR="002F4488"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povećanje obnovljive energije, </w:t>
            </w:r>
          </w:p>
          <w:p w14:paraId="7D3C3F18" w14:textId="77777777" w:rsidR="002F4488"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zgrada, </w:t>
            </w:r>
          </w:p>
          <w:p w14:paraId="0B4D7961" w14:textId="77777777" w:rsidR="002F4488"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poboljšanje učinkovitosti uređaja,</w:t>
            </w:r>
          </w:p>
          <w:p w14:paraId="363622E1" w14:textId="77777777" w:rsidR="002F4488"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u uslugama / tercijarnom sektoru, </w:t>
            </w:r>
          </w:p>
          <w:p w14:paraId="55E4E4C2" w14:textId="77777777" w:rsidR="002F4488"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u industrijskim granama krajnje upotrebe, </w:t>
            </w:r>
          </w:p>
          <w:p w14:paraId="4928CA35" w14:textId="77777777" w:rsidR="002F4488"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upravljanje potražnjom / smanjenje, </w:t>
            </w:r>
          </w:p>
          <w:p w14:paraId="3CE22407" w14:textId="77777777" w:rsidR="002F4488"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vozila, </w:t>
            </w:r>
          </w:p>
          <w:p w14:paraId="4A8CF30A" w14:textId="77777777" w:rsidR="002F4488"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modalni pomak na javni prijevoz ili ne-motorizirani prijevoz, </w:t>
            </w:r>
          </w:p>
          <w:p w14:paraId="1C549FF3" w14:textId="77777777" w:rsidR="00FF3E89"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alternativna goriva / električni automobili, </w:t>
            </w:r>
          </w:p>
          <w:p w14:paraId="7588F488" w14:textId="77777777" w:rsidR="002F4488"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upravljanje potražnjom / smanjenje, </w:t>
            </w:r>
          </w:p>
          <w:p w14:paraId="2219FBA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poboljšano ponašanje</w:t>
            </w:r>
          </w:p>
        </w:tc>
        <w:tc>
          <w:tcPr>
            <w:tcW w:w="1134" w:type="dxa"/>
            <w:vAlign w:val="center"/>
          </w:tcPr>
          <w:p w14:paraId="59D7B4B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  regulatorni</w:t>
            </w:r>
          </w:p>
        </w:tc>
        <w:tc>
          <w:tcPr>
            <w:tcW w:w="1418" w:type="dxa"/>
            <w:vAlign w:val="center"/>
          </w:tcPr>
          <w:p w14:paraId="433BDCA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 opskrba energijom, promet</w:t>
            </w:r>
          </w:p>
        </w:tc>
        <w:tc>
          <w:tcPr>
            <w:tcW w:w="1134" w:type="dxa"/>
            <w:vAlign w:val="center"/>
          </w:tcPr>
          <w:p w14:paraId="6A8C6075"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265D636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2004.</w:t>
            </w:r>
          </w:p>
        </w:tc>
        <w:tc>
          <w:tcPr>
            <w:tcW w:w="993" w:type="dxa"/>
            <w:vAlign w:val="center"/>
          </w:tcPr>
          <w:p w14:paraId="67BAA29B"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7DFD05B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 xml:space="preserve">Ministarstvo zaštite okoliša i energetike, Fond za zaštitu okoliša i energetsku učinkovitost </w:t>
            </w:r>
          </w:p>
        </w:tc>
      </w:tr>
      <w:tr w:rsidR="00FF3E89" w:rsidRPr="00261C70" w14:paraId="6A668242" w14:textId="77777777" w:rsidTr="00AB55B3">
        <w:trPr>
          <w:cantSplit/>
          <w:trHeight w:val="73"/>
        </w:trPr>
        <w:tc>
          <w:tcPr>
            <w:tcW w:w="2093" w:type="dxa"/>
            <w:vAlign w:val="center"/>
          </w:tcPr>
          <w:p w14:paraId="1A3BE259" w14:textId="77777777" w:rsidR="00D624E4" w:rsidRPr="00261C70" w:rsidRDefault="00D624E4" w:rsidP="001737FC">
            <w:pPr>
              <w:spacing w:before="80" w:after="80" w:line="240" w:lineRule="auto"/>
              <w:jc w:val="left"/>
              <w:rPr>
                <w:rFonts w:ascii="Times New Roman" w:hAnsi="Times New Roman"/>
                <w:bCs/>
                <w:sz w:val="16"/>
                <w:szCs w:val="16"/>
              </w:rPr>
            </w:pPr>
            <w:r w:rsidRPr="00261C70">
              <w:rPr>
                <w:rFonts w:ascii="Times New Roman" w:hAnsi="Times New Roman"/>
                <w:sz w:val="16"/>
                <w:szCs w:val="16"/>
              </w:rPr>
              <w:t>MEN-22: Porez na emisiju CO</w:t>
            </w:r>
            <w:r w:rsidRPr="00261C70">
              <w:rPr>
                <w:rFonts w:ascii="Times New Roman" w:hAnsi="Times New Roman"/>
                <w:sz w:val="16"/>
                <w:szCs w:val="16"/>
                <w:vertAlign w:val="subscript"/>
              </w:rPr>
              <w:t>2</w:t>
            </w:r>
            <w:r w:rsidRPr="00261C70">
              <w:rPr>
                <w:rFonts w:ascii="Times New Roman" w:hAnsi="Times New Roman"/>
                <w:sz w:val="16"/>
                <w:szCs w:val="16"/>
              </w:rPr>
              <w:t xml:space="preserve"> za stacionarne izvore koji nisu u EU ETS-u</w:t>
            </w:r>
          </w:p>
        </w:tc>
        <w:tc>
          <w:tcPr>
            <w:tcW w:w="1843" w:type="dxa"/>
            <w:vAlign w:val="center"/>
          </w:tcPr>
          <w:p w14:paraId="0667222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3D9650B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povećanje obnovljive energije, prebaciti na manje C-intenzivna goriva</w:t>
            </w:r>
          </w:p>
        </w:tc>
        <w:tc>
          <w:tcPr>
            <w:tcW w:w="1134" w:type="dxa"/>
            <w:vAlign w:val="center"/>
          </w:tcPr>
          <w:p w14:paraId="4AA363C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porezni</w:t>
            </w:r>
          </w:p>
        </w:tc>
        <w:tc>
          <w:tcPr>
            <w:tcW w:w="1418" w:type="dxa"/>
            <w:vAlign w:val="center"/>
          </w:tcPr>
          <w:p w14:paraId="7938C22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 opskrba energijom</w:t>
            </w:r>
          </w:p>
        </w:tc>
        <w:tc>
          <w:tcPr>
            <w:tcW w:w="1134" w:type="dxa"/>
            <w:vAlign w:val="center"/>
          </w:tcPr>
          <w:p w14:paraId="117E5194"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360C5FC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2013.</w:t>
            </w:r>
          </w:p>
        </w:tc>
        <w:tc>
          <w:tcPr>
            <w:tcW w:w="993" w:type="dxa"/>
            <w:vAlign w:val="center"/>
          </w:tcPr>
          <w:p w14:paraId="13C313F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3DE08BF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 xml:space="preserve">Ministarstvo zaštite okoliša i energetike, Ministarstvo financija, Fond za zaštitu okoliša i energetsku učinkovitost </w:t>
            </w:r>
          </w:p>
        </w:tc>
      </w:tr>
      <w:tr w:rsidR="00FF3E89" w:rsidRPr="00261C70" w14:paraId="66D3BCD2" w14:textId="77777777" w:rsidTr="00AB55B3">
        <w:trPr>
          <w:cantSplit/>
          <w:trHeight w:val="73"/>
        </w:trPr>
        <w:tc>
          <w:tcPr>
            <w:tcW w:w="2093" w:type="dxa"/>
            <w:vAlign w:val="center"/>
          </w:tcPr>
          <w:p w14:paraId="799FFDA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MEN-23: Revitalizacija i energetska učinkovitost u postojećim termoelektranama i hidroelektranama</w:t>
            </w:r>
          </w:p>
        </w:tc>
        <w:tc>
          <w:tcPr>
            <w:tcW w:w="1843" w:type="dxa"/>
            <w:vAlign w:val="center"/>
          </w:tcPr>
          <w:p w14:paraId="09D3148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01C6B073" w14:textId="77777777" w:rsidR="00FF3E89"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povećanje obnovljive energije, smanjenje gubitaka,</w:t>
            </w:r>
          </w:p>
          <w:p w14:paraId="3E6BCA80" w14:textId="77777777" w:rsidR="00FF3E89"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 poboljšanje učinkovitosti u sektoru energetike i transformacije, </w:t>
            </w:r>
          </w:p>
          <w:p w14:paraId="4844561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ugradnja tehnika za smanjenje onečišćenja</w:t>
            </w:r>
          </w:p>
        </w:tc>
        <w:tc>
          <w:tcPr>
            <w:tcW w:w="1134" w:type="dxa"/>
            <w:vAlign w:val="center"/>
          </w:tcPr>
          <w:p w14:paraId="00A8573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dobrovoljni, regulatorni</w:t>
            </w:r>
          </w:p>
        </w:tc>
        <w:tc>
          <w:tcPr>
            <w:tcW w:w="1418" w:type="dxa"/>
            <w:vAlign w:val="center"/>
          </w:tcPr>
          <w:p w14:paraId="5526100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opskrba energijom</w:t>
            </w:r>
          </w:p>
        </w:tc>
        <w:tc>
          <w:tcPr>
            <w:tcW w:w="1134" w:type="dxa"/>
            <w:vAlign w:val="center"/>
          </w:tcPr>
          <w:p w14:paraId="3040ACFD"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3C3934C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79ABCD4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Ostalo</w:t>
            </w:r>
          </w:p>
        </w:tc>
        <w:tc>
          <w:tcPr>
            <w:tcW w:w="2835" w:type="dxa"/>
            <w:vAlign w:val="center"/>
          </w:tcPr>
          <w:p w14:paraId="4EEFF69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HEP-Proizvodnja d.o.o.</w:t>
            </w:r>
          </w:p>
        </w:tc>
      </w:tr>
      <w:tr w:rsidR="00FF3E89" w:rsidRPr="00261C70" w14:paraId="428E0DBD" w14:textId="77777777" w:rsidTr="00AB55B3">
        <w:trPr>
          <w:cantSplit/>
          <w:trHeight w:val="73"/>
        </w:trPr>
        <w:tc>
          <w:tcPr>
            <w:tcW w:w="2093" w:type="dxa"/>
            <w:vAlign w:val="center"/>
          </w:tcPr>
          <w:p w14:paraId="63FFA671"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MEN-24: Rekonstrukcija i obnova vrelovoda i parovoda</w:t>
            </w:r>
          </w:p>
        </w:tc>
        <w:tc>
          <w:tcPr>
            <w:tcW w:w="1843" w:type="dxa"/>
            <w:vAlign w:val="center"/>
          </w:tcPr>
          <w:p w14:paraId="61A13B4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016CFBA7" w14:textId="77777777" w:rsidR="00FF3E89"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smanjenje gubitaka, </w:t>
            </w:r>
          </w:p>
          <w:p w14:paraId="4CFEE0C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poboljšanje učinkovitosti u sektoru energetike i transformacije</w:t>
            </w:r>
          </w:p>
        </w:tc>
        <w:tc>
          <w:tcPr>
            <w:tcW w:w="1134" w:type="dxa"/>
            <w:vAlign w:val="center"/>
          </w:tcPr>
          <w:p w14:paraId="6901109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regulatorni, ekonomski</w:t>
            </w:r>
          </w:p>
        </w:tc>
        <w:tc>
          <w:tcPr>
            <w:tcW w:w="1418" w:type="dxa"/>
            <w:vAlign w:val="center"/>
          </w:tcPr>
          <w:p w14:paraId="68E6A3A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opskrba energijom</w:t>
            </w:r>
          </w:p>
        </w:tc>
        <w:tc>
          <w:tcPr>
            <w:tcW w:w="1134" w:type="dxa"/>
            <w:vAlign w:val="center"/>
          </w:tcPr>
          <w:p w14:paraId="732066D3"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3D1598D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0095A1C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Ostalo</w:t>
            </w:r>
          </w:p>
        </w:tc>
        <w:tc>
          <w:tcPr>
            <w:tcW w:w="2835" w:type="dxa"/>
            <w:vAlign w:val="center"/>
          </w:tcPr>
          <w:p w14:paraId="076B830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HEP-Toplinarstvo d.o.o.</w:t>
            </w:r>
          </w:p>
        </w:tc>
      </w:tr>
      <w:tr w:rsidR="00FF3E89" w:rsidRPr="00261C70" w14:paraId="6AC95CCD" w14:textId="77777777" w:rsidTr="00AB55B3">
        <w:trPr>
          <w:cantSplit/>
          <w:trHeight w:val="73"/>
        </w:trPr>
        <w:tc>
          <w:tcPr>
            <w:tcW w:w="2093" w:type="dxa"/>
            <w:vAlign w:val="center"/>
          </w:tcPr>
          <w:p w14:paraId="5EB1F678"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MEN-25: Vođenje elektroenergetskog sustava i razvoj prijenosne i distribucijske mreže</w:t>
            </w:r>
          </w:p>
        </w:tc>
        <w:tc>
          <w:tcPr>
            <w:tcW w:w="1843" w:type="dxa"/>
            <w:vAlign w:val="center"/>
          </w:tcPr>
          <w:p w14:paraId="6C4943D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51BC7EAC" w14:textId="77777777" w:rsidR="00FF3E89"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povećanje obnovljive energije, smanjenje gubitaka,</w:t>
            </w:r>
          </w:p>
          <w:p w14:paraId="4754782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poboljšanje učinkovitosti u sektoru energetike i transformacije</w:t>
            </w:r>
          </w:p>
        </w:tc>
        <w:tc>
          <w:tcPr>
            <w:tcW w:w="1134" w:type="dxa"/>
            <w:vAlign w:val="center"/>
          </w:tcPr>
          <w:p w14:paraId="0E92710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  regulatorni</w:t>
            </w:r>
          </w:p>
        </w:tc>
        <w:tc>
          <w:tcPr>
            <w:tcW w:w="1418" w:type="dxa"/>
            <w:vAlign w:val="center"/>
          </w:tcPr>
          <w:p w14:paraId="23079D0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opskrba energijom</w:t>
            </w:r>
          </w:p>
        </w:tc>
        <w:tc>
          <w:tcPr>
            <w:tcW w:w="1134" w:type="dxa"/>
            <w:vAlign w:val="center"/>
          </w:tcPr>
          <w:p w14:paraId="761FA37A"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36CF774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501FD7A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Ostalo</w:t>
            </w:r>
          </w:p>
        </w:tc>
        <w:tc>
          <w:tcPr>
            <w:tcW w:w="2835" w:type="dxa"/>
            <w:vAlign w:val="center"/>
          </w:tcPr>
          <w:p w14:paraId="70A0FAFB"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Hrvatski operator prijenosnog sustava, HEP-Operator distribucijskog sustava</w:t>
            </w:r>
          </w:p>
        </w:tc>
      </w:tr>
      <w:tr w:rsidR="00FF3E89" w:rsidRPr="00261C70" w14:paraId="0BA7892B" w14:textId="77777777" w:rsidTr="00AB55B3">
        <w:trPr>
          <w:cantSplit/>
          <w:trHeight w:val="73"/>
        </w:trPr>
        <w:tc>
          <w:tcPr>
            <w:tcW w:w="2093" w:type="dxa"/>
            <w:vAlign w:val="center"/>
          </w:tcPr>
          <w:p w14:paraId="49FA1AC9" w14:textId="77777777" w:rsidR="00D624E4" w:rsidRPr="00261C70" w:rsidRDefault="00D624E4" w:rsidP="001C305F">
            <w:pPr>
              <w:spacing w:before="80" w:after="80" w:line="240" w:lineRule="auto"/>
              <w:jc w:val="left"/>
              <w:rPr>
                <w:rFonts w:ascii="Times New Roman" w:hAnsi="Times New Roman"/>
                <w:sz w:val="16"/>
                <w:szCs w:val="16"/>
              </w:rPr>
            </w:pPr>
            <w:r w:rsidRPr="00261C70">
              <w:rPr>
                <w:rFonts w:ascii="Times New Roman" w:hAnsi="Times New Roman"/>
                <w:sz w:val="16"/>
                <w:szCs w:val="16"/>
              </w:rPr>
              <w:t>MEN-26: Smanjenje emisija hlapivih organskih spojeva koje nastaju tijekom punjenja motornih vozila benzinom na benzinskim postajama</w:t>
            </w:r>
          </w:p>
        </w:tc>
        <w:tc>
          <w:tcPr>
            <w:tcW w:w="1843" w:type="dxa"/>
            <w:vAlign w:val="center"/>
          </w:tcPr>
          <w:p w14:paraId="1AE263AB"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NMHOS, CO</w:t>
            </w:r>
            <w:r w:rsidRPr="00261C70">
              <w:rPr>
                <w:rFonts w:ascii="Times New Roman" w:hAnsi="Times New Roman"/>
                <w:sz w:val="16"/>
                <w:szCs w:val="16"/>
                <w:vertAlign w:val="subscript"/>
              </w:rPr>
              <w:t>2</w:t>
            </w:r>
          </w:p>
        </w:tc>
        <w:tc>
          <w:tcPr>
            <w:tcW w:w="2296" w:type="dxa"/>
            <w:vAlign w:val="center"/>
          </w:tcPr>
          <w:p w14:paraId="7A165801" w14:textId="77777777" w:rsidR="00FF3E89"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smanjenje gubitaka, </w:t>
            </w:r>
          </w:p>
          <w:p w14:paraId="463B2A1B"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ugradnja tehnika za smanjenje onečišćenja</w:t>
            </w:r>
          </w:p>
        </w:tc>
        <w:tc>
          <w:tcPr>
            <w:tcW w:w="1134" w:type="dxa"/>
            <w:vAlign w:val="center"/>
          </w:tcPr>
          <w:p w14:paraId="66CB1E81"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ekonomski, regulatorni</w:t>
            </w:r>
          </w:p>
        </w:tc>
        <w:tc>
          <w:tcPr>
            <w:tcW w:w="1418" w:type="dxa"/>
            <w:vAlign w:val="center"/>
          </w:tcPr>
          <w:p w14:paraId="195E2CC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Energetika, fugitivne emisije,</w:t>
            </w:r>
          </w:p>
          <w:p w14:paraId="4CE7C58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Cestovni prome</w:t>
            </w:r>
          </w:p>
        </w:tc>
        <w:tc>
          <w:tcPr>
            <w:tcW w:w="1134" w:type="dxa"/>
            <w:vAlign w:val="center"/>
          </w:tcPr>
          <w:p w14:paraId="7292791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primijenjeno</w:t>
            </w:r>
          </w:p>
        </w:tc>
        <w:tc>
          <w:tcPr>
            <w:tcW w:w="850" w:type="dxa"/>
            <w:vAlign w:val="center"/>
          </w:tcPr>
          <w:p w14:paraId="783CD433"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2012.</w:t>
            </w:r>
          </w:p>
        </w:tc>
        <w:tc>
          <w:tcPr>
            <w:tcW w:w="993" w:type="dxa"/>
            <w:vAlign w:val="center"/>
          </w:tcPr>
          <w:p w14:paraId="50A5AF2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7F3E148E"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Ministarstvo zaštite okoliša i energetike</w:t>
            </w:r>
          </w:p>
        </w:tc>
      </w:tr>
      <w:tr w:rsidR="00FF3E89" w:rsidRPr="00261C70" w14:paraId="582B343D" w14:textId="77777777" w:rsidTr="00AB55B3">
        <w:trPr>
          <w:cantSplit/>
          <w:trHeight w:val="73"/>
        </w:trPr>
        <w:tc>
          <w:tcPr>
            <w:tcW w:w="2093" w:type="dxa"/>
            <w:vAlign w:val="center"/>
          </w:tcPr>
          <w:p w14:paraId="3545FA95" w14:textId="77777777" w:rsidR="00D624E4" w:rsidRPr="00261C70" w:rsidRDefault="00D624E4" w:rsidP="001C305F">
            <w:pPr>
              <w:spacing w:before="80" w:after="80" w:line="240" w:lineRule="auto"/>
              <w:jc w:val="left"/>
              <w:rPr>
                <w:rFonts w:ascii="Times New Roman" w:hAnsi="Times New Roman"/>
                <w:sz w:val="16"/>
                <w:szCs w:val="16"/>
              </w:rPr>
            </w:pPr>
            <w:r w:rsidRPr="00261C70">
              <w:rPr>
                <w:rFonts w:ascii="Times New Roman" w:hAnsi="Times New Roman"/>
                <w:sz w:val="16"/>
                <w:szCs w:val="16"/>
              </w:rPr>
              <w:t>MEN-27: Smanjenje emisija hlapivih organskih spojeva koje nastaju skladištenjem i distribucijom benzina</w:t>
            </w:r>
          </w:p>
        </w:tc>
        <w:tc>
          <w:tcPr>
            <w:tcW w:w="1843" w:type="dxa"/>
            <w:vAlign w:val="center"/>
          </w:tcPr>
          <w:p w14:paraId="58AAF64D"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NMHOS, CO</w:t>
            </w:r>
            <w:r w:rsidRPr="00261C70">
              <w:rPr>
                <w:rFonts w:ascii="Times New Roman" w:hAnsi="Times New Roman"/>
                <w:sz w:val="16"/>
                <w:szCs w:val="16"/>
                <w:vertAlign w:val="subscript"/>
              </w:rPr>
              <w:t>2</w:t>
            </w:r>
          </w:p>
        </w:tc>
        <w:tc>
          <w:tcPr>
            <w:tcW w:w="2296" w:type="dxa"/>
            <w:vAlign w:val="center"/>
          </w:tcPr>
          <w:p w14:paraId="31B7CF73" w14:textId="77777777" w:rsidR="00FF3E89"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smanjenje gubitaka, </w:t>
            </w:r>
          </w:p>
          <w:p w14:paraId="739E42B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ugradnja tehnika za smanjenje onečišćenja</w:t>
            </w:r>
          </w:p>
        </w:tc>
        <w:tc>
          <w:tcPr>
            <w:tcW w:w="1134" w:type="dxa"/>
            <w:vAlign w:val="center"/>
          </w:tcPr>
          <w:p w14:paraId="1971914A"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ekonomski, regulatorni</w:t>
            </w:r>
          </w:p>
        </w:tc>
        <w:tc>
          <w:tcPr>
            <w:tcW w:w="1418" w:type="dxa"/>
            <w:vAlign w:val="center"/>
          </w:tcPr>
          <w:p w14:paraId="34DF89A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Energetika, fugitivne emisije</w:t>
            </w:r>
          </w:p>
        </w:tc>
        <w:tc>
          <w:tcPr>
            <w:tcW w:w="1134" w:type="dxa"/>
            <w:vAlign w:val="center"/>
          </w:tcPr>
          <w:p w14:paraId="7EB0368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primijenjeno</w:t>
            </w:r>
          </w:p>
        </w:tc>
        <w:tc>
          <w:tcPr>
            <w:tcW w:w="850" w:type="dxa"/>
            <w:vAlign w:val="center"/>
          </w:tcPr>
          <w:p w14:paraId="49291D6E"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2007.</w:t>
            </w:r>
          </w:p>
        </w:tc>
        <w:tc>
          <w:tcPr>
            <w:tcW w:w="993" w:type="dxa"/>
            <w:vAlign w:val="center"/>
          </w:tcPr>
          <w:p w14:paraId="495AE1F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3E9AEAB7"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Ministarstvo zaštite okoliša i energetike</w:t>
            </w:r>
          </w:p>
        </w:tc>
      </w:tr>
      <w:tr w:rsidR="00FF3E89" w:rsidRPr="00261C70" w14:paraId="31869BC4" w14:textId="77777777" w:rsidTr="00AB55B3">
        <w:trPr>
          <w:cantSplit/>
          <w:trHeight w:val="73"/>
        </w:trPr>
        <w:tc>
          <w:tcPr>
            <w:tcW w:w="2093" w:type="dxa"/>
            <w:vAlign w:val="center"/>
          </w:tcPr>
          <w:p w14:paraId="0C7FE620" w14:textId="77777777" w:rsidR="00D624E4" w:rsidRPr="00261C70" w:rsidRDefault="00D624E4" w:rsidP="001C305F">
            <w:pPr>
              <w:spacing w:before="80" w:after="80" w:line="240" w:lineRule="auto"/>
              <w:jc w:val="left"/>
              <w:rPr>
                <w:rFonts w:ascii="Times New Roman" w:hAnsi="Times New Roman"/>
                <w:sz w:val="16"/>
                <w:szCs w:val="16"/>
              </w:rPr>
            </w:pPr>
            <w:r w:rsidRPr="00261C70">
              <w:rPr>
                <w:rFonts w:ascii="Times New Roman" w:hAnsi="Times New Roman"/>
                <w:sz w:val="16"/>
                <w:szCs w:val="16"/>
              </w:rPr>
              <w:t>MEN-28: Kontrola kvaliteta tekućih naftnih goriva</w:t>
            </w:r>
          </w:p>
        </w:tc>
        <w:tc>
          <w:tcPr>
            <w:tcW w:w="1843" w:type="dxa"/>
            <w:vAlign w:val="center"/>
          </w:tcPr>
          <w:p w14:paraId="21AC0490"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SO</w:t>
            </w:r>
            <w:r w:rsidRPr="00261C70">
              <w:rPr>
                <w:rFonts w:ascii="Times New Roman" w:hAnsi="Times New Roman"/>
                <w:sz w:val="16"/>
                <w:szCs w:val="16"/>
                <w:vertAlign w:val="subscript"/>
              </w:rPr>
              <w:t>2</w:t>
            </w:r>
            <w:r w:rsidRPr="00261C70">
              <w:rPr>
                <w:rFonts w:ascii="Times New Roman" w:hAnsi="Times New Roman"/>
                <w:sz w:val="16"/>
                <w:szCs w:val="16"/>
              </w:rPr>
              <w:t>, NMHOS</w:t>
            </w:r>
          </w:p>
        </w:tc>
        <w:tc>
          <w:tcPr>
            <w:tcW w:w="2296" w:type="dxa"/>
            <w:vAlign w:val="center"/>
          </w:tcPr>
          <w:p w14:paraId="5F37BED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druga opskrba energijom</w:t>
            </w:r>
          </w:p>
        </w:tc>
        <w:tc>
          <w:tcPr>
            <w:tcW w:w="1134" w:type="dxa"/>
            <w:vAlign w:val="center"/>
          </w:tcPr>
          <w:p w14:paraId="78A1E0C0"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ekonomski, regulatorni</w:t>
            </w:r>
          </w:p>
        </w:tc>
        <w:tc>
          <w:tcPr>
            <w:tcW w:w="1418" w:type="dxa"/>
            <w:vAlign w:val="center"/>
          </w:tcPr>
          <w:p w14:paraId="753815F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energetika</w:t>
            </w:r>
          </w:p>
        </w:tc>
        <w:tc>
          <w:tcPr>
            <w:tcW w:w="1134" w:type="dxa"/>
            <w:vAlign w:val="center"/>
          </w:tcPr>
          <w:p w14:paraId="03B08F0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primijenjeno</w:t>
            </w:r>
          </w:p>
        </w:tc>
        <w:tc>
          <w:tcPr>
            <w:tcW w:w="850" w:type="dxa"/>
            <w:vAlign w:val="center"/>
          </w:tcPr>
          <w:p w14:paraId="276B228F"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2002.</w:t>
            </w:r>
          </w:p>
        </w:tc>
        <w:tc>
          <w:tcPr>
            <w:tcW w:w="993" w:type="dxa"/>
            <w:vAlign w:val="center"/>
          </w:tcPr>
          <w:p w14:paraId="541991D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73FC4F99"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Ministarstvo zaštite okoliša i energetike</w:t>
            </w:r>
          </w:p>
        </w:tc>
      </w:tr>
      <w:tr w:rsidR="00FF3E89" w:rsidRPr="00261C70" w14:paraId="61FA5D45" w14:textId="77777777" w:rsidTr="00AB55B3">
        <w:trPr>
          <w:cantSplit/>
          <w:trHeight w:val="73"/>
        </w:trPr>
        <w:tc>
          <w:tcPr>
            <w:tcW w:w="2093" w:type="dxa"/>
            <w:vAlign w:val="center"/>
          </w:tcPr>
          <w:p w14:paraId="1412795C" w14:textId="77777777" w:rsidR="00D624E4" w:rsidRPr="00261C70" w:rsidRDefault="00D624E4" w:rsidP="001C305F">
            <w:pPr>
              <w:spacing w:before="80" w:after="80" w:line="240" w:lineRule="auto"/>
              <w:jc w:val="left"/>
              <w:rPr>
                <w:rFonts w:ascii="Times New Roman" w:hAnsi="Times New Roman"/>
                <w:sz w:val="16"/>
                <w:szCs w:val="16"/>
              </w:rPr>
            </w:pPr>
            <w:r w:rsidRPr="00261C70">
              <w:rPr>
                <w:rFonts w:ascii="Times New Roman" w:hAnsi="Times New Roman"/>
                <w:sz w:val="16"/>
                <w:szCs w:val="16"/>
              </w:rPr>
              <w:t>MEN-29: Ograničavanje emisija onečišćujućih tvari iz ne-cestovnih pokretnih strojeva</w:t>
            </w:r>
          </w:p>
        </w:tc>
        <w:tc>
          <w:tcPr>
            <w:tcW w:w="1843" w:type="dxa"/>
            <w:vAlign w:val="center"/>
          </w:tcPr>
          <w:p w14:paraId="23C67905"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CO, VOC, NOx, PM</w:t>
            </w:r>
            <w:r w:rsidRPr="00261C70">
              <w:rPr>
                <w:rFonts w:ascii="Times New Roman" w:hAnsi="Times New Roman"/>
                <w:sz w:val="16"/>
                <w:szCs w:val="16"/>
                <w:vertAlign w:val="subscript"/>
              </w:rPr>
              <w:t>2,5</w:t>
            </w:r>
            <w:r w:rsidRPr="00261C70">
              <w:rPr>
                <w:rFonts w:ascii="Times New Roman" w:hAnsi="Times New Roman"/>
                <w:sz w:val="16"/>
                <w:szCs w:val="16"/>
              </w:rPr>
              <w:t>, PM</w:t>
            </w:r>
            <w:r w:rsidRPr="00261C70">
              <w:rPr>
                <w:rFonts w:ascii="Times New Roman" w:hAnsi="Times New Roman"/>
                <w:sz w:val="16"/>
                <w:szCs w:val="16"/>
                <w:vertAlign w:val="subscript"/>
              </w:rPr>
              <w:t>10</w:t>
            </w:r>
          </w:p>
        </w:tc>
        <w:tc>
          <w:tcPr>
            <w:tcW w:w="2296" w:type="dxa"/>
            <w:vAlign w:val="center"/>
          </w:tcPr>
          <w:p w14:paraId="101D69F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ugradnja tehnika za smanjenje onečišćenja</w:t>
            </w:r>
          </w:p>
        </w:tc>
        <w:tc>
          <w:tcPr>
            <w:tcW w:w="1134" w:type="dxa"/>
            <w:vAlign w:val="center"/>
          </w:tcPr>
          <w:p w14:paraId="53761412"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regulatorni</w:t>
            </w:r>
          </w:p>
        </w:tc>
        <w:tc>
          <w:tcPr>
            <w:tcW w:w="1418" w:type="dxa"/>
            <w:vAlign w:val="center"/>
          </w:tcPr>
          <w:p w14:paraId="73ECE85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promet</w:t>
            </w:r>
          </w:p>
        </w:tc>
        <w:tc>
          <w:tcPr>
            <w:tcW w:w="1134" w:type="dxa"/>
            <w:vAlign w:val="center"/>
          </w:tcPr>
          <w:p w14:paraId="629AC18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primijenjeno</w:t>
            </w:r>
          </w:p>
        </w:tc>
        <w:tc>
          <w:tcPr>
            <w:tcW w:w="850" w:type="dxa"/>
            <w:vAlign w:val="center"/>
          </w:tcPr>
          <w:p w14:paraId="65FF2332"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2008.</w:t>
            </w:r>
          </w:p>
        </w:tc>
        <w:tc>
          <w:tcPr>
            <w:tcW w:w="993" w:type="dxa"/>
            <w:vAlign w:val="center"/>
          </w:tcPr>
          <w:p w14:paraId="07F6162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06BB7EC1"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Državni zavoda za mjeriteljstvo</w:t>
            </w:r>
          </w:p>
        </w:tc>
      </w:tr>
      <w:tr w:rsidR="00FF3E89" w:rsidRPr="00261C70" w14:paraId="315643E6" w14:textId="77777777" w:rsidTr="00AB55B3">
        <w:trPr>
          <w:cantSplit/>
          <w:trHeight w:val="73"/>
        </w:trPr>
        <w:tc>
          <w:tcPr>
            <w:tcW w:w="2093" w:type="dxa"/>
            <w:vAlign w:val="center"/>
          </w:tcPr>
          <w:p w14:paraId="5CD911E2"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MTR-1: Informiranje potrošača o ekonomičnosti potrošnje goriva i emisiji CO</w:t>
            </w:r>
            <w:r w:rsidRPr="00261C70">
              <w:rPr>
                <w:rFonts w:ascii="Times New Roman" w:hAnsi="Times New Roman"/>
                <w:sz w:val="16"/>
                <w:szCs w:val="16"/>
                <w:vertAlign w:val="subscript"/>
              </w:rPr>
              <w:t>2</w:t>
            </w:r>
            <w:r w:rsidRPr="00261C70">
              <w:rPr>
                <w:rFonts w:ascii="Times New Roman" w:hAnsi="Times New Roman"/>
                <w:sz w:val="16"/>
                <w:szCs w:val="16"/>
              </w:rPr>
              <w:t xml:space="preserve"> novih osobnih automobila</w:t>
            </w:r>
          </w:p>
        </w:tc>
        <w:tc>
          <w:tcPr>
            <w:tcW w:w="1843" w:type="dxa"/>
            <w:vAlign w:val="center"/>
          </w:tcPr>
          <w:p w14:paraId="0E8FE19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40CD690B" w14:textId="77777777" w:rsidR="00FF3E89"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vozila, alternativna goriva / električni automobili, </w:t>
            </w:r>
          </w:p>
          <w:p w14:paraId="23439E0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poboljšano ponašanje</w:t>
            </w:r>
          </w:p>
        </w:tc>
        <w:tc>
          <w:tcPr>
            <w:tcW w:w="1134" w:type="dxa"/>
            <w:vAlign w:val="center"/>
          </w:tcPr>
          <w:p w14:paraId="7411E32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informacijski</w:t>
            </w:r>
          </w:p>
        </w:tc>
        <w:tc>
          <w:tcPr>
            <w:tcW w:w="1418" w:type="dxa"/>
            <w:vAlign w:val="center"/>
          </w:tcPr>
          <w:p w14:paraId="6D4552D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promet</w:t>
            </w:r>
          </w:p>
        </w:tc>
        <w:tc>
          <w:tcPr>
            <w:tcW w:w="1134" w:type="dxa"/>
            <w:vAlign w:val="center"/>
          </w:tcPr>
          <w:p w14:paraId="1788217B"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5C792CA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2007.</w:t>
            </w:r>
          </w:p>
        </w:tc>
        <w:tc>
          <w:tcPr>
            <w:tcW w:w="993" w:type="dxa"/>
            <w:vAlign w:val="center"/>
          </w:tcPr>
          <w:p w14:paraId="2FB2A24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7308BD6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w:t>
            </w:r>
          </w:p>
        </w:tc>
      </w:tr>
      <w:tr w:rsidR="00FF3E89" w:rsidRPr="00261C70" w14:paraId="0CD26088" w14:textId="77777777" w:rsidTr="00AB55B3">
        <w:trPr>
          <w:cantSplit/>
          <w:trHeight w:val="73"/>
        </w:trPr>
        <w:tc>
          <w:tcPr>
            <w:tcW w:w="2093" w:type="dxa"/>
            <w:vAlign w:val="center"/>
          </w:tcPr>
          <w:p w14:paraId="5577AC97"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MTR-2: Obuka vozača cestovnih vozila za eko vožnju</w:t>
            </w:r>
          </w:p>
        </w:tc>
        <w:tc>
          <w:tcPr>
            <w:tcW w:w="1843" w:type="dxa"/>
            <w:vAlign w:val="center"/>
          </w:tcPr>
          <w:p w14:paraId="6B24F51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03DC7F0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poboljšano ponašanje</w:t>
            </w:r>
          </w:p>
        </w:tc>
        <w:tc>
          <w:tcPr>
            <w:tcW w:w="1134" w:type="dxa"/>
            <w:vAlign w:val="center"/>
          </w:tcPr>
          <w:p w14:paraId="3D02F90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obrazovni</w:t>
            </w:r>
          </w:p>
        </w:tc>
        <w:tc>
          <w:tcPr>
            <w:tcW w:w="1418" w:type="dxa"/>
            <w:vAlign w:val="center"/>
          </w:tcPr>
          <w:p w14:paraId="361768B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promet</w:t>
            </w:r>
          </w:p>
        </w:tc>
        <w:tc>
          <w:tcPr>
            <w:tcW w:w="1134" w:type="dxa"/>
            <w:vAlign w:val="center"/>
          </w:tcPr>
          <w:p w14:paraId="3B181329"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25A3E2F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2011.</w:t>
            </w:r>
          </w:p>
        </w:tc>
        <w:tc>
          <w:tcPr>
            <w:tcW w:w="993" w:type="dxa"/>
            <w:vAlign w:val="center"/>
          </w:tcPr>
          <w:p w14:paraId="1B46D3C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07366B88"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unutarnjih poslova, Ministarstvo zaštite okoliša i energetike, Fond za zaštitu okoliša i energetsku učinkovitost, </w:t>
            </w:r>
          </w:p>
          <w:p w14:paraId="4DC800C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Nacionalno koordinacijsko tijelo za energetsku učinkovitost</w:t>
            </w:r>
          </w:p>
        </w:tc>
      </w:tr>
      <w:tr w:rsidR="00FF3E89" w:rsidRPr="00261C70" w14:paraId="139386C2" w14:textId="77777777" w:rsidTr="00AB55B3">
        <w:trPr>
          <w:cantSplit/>
          <w:trHeight w:val="73"/>
        </w:trPr>
        <w:tc>
          <w:tcPr>
            <w:tcW w:w="2093" w:type="dxa"/>
            <w:vAlign w:val="center"/>
          </w:tcPr>
          <w:p w14:paraId="7DCE0882"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MTR-3: Obveza korištenja biogoriva u prometu</w:t>
            </w:r>
          </w:p>
        </w:tc>
        <w:tc>
          <w:tcPr>
            <w:tcW w:w="1843" w:type="dxa"/>
            <w:vAlign w:val="center"/>
          </w:tcPr>
          <w:p w14:paraId="642971E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25030BA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alternativna goriva / električni automobili</w:t>
            </w:r>
          </w:p>
        </w:tc>
        <w:tc>
          <w:tcPr>
            <w:tcW w:w="1134" w:type="dxa"/>
            <w:vAlign w:val="center"/>
          </w:tcPr>
          <w:p w14:paraId="00E3A92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regulatorni, ekonomski, porezni</w:t>
            </w:r>
          </w:p>
        </w:tc>
        <w:tc>
          <w:tcPr>
            <w:tcW w:w="1418" w:type="dxa"/>
            <w:vAlign w:val="center"/>
          </w:tcPr>
          <w:p w14:paraId="38DC93E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promet</w:t>
            </w:r>
          </w:p>
        </w:tc>
        <w:tc>
          <w:tcPr>
            <w:tcW w:w="1134" w:type="dxa"/>
            <w:vAlign w:val="center"/>
          </w:tcPr>
          <w:p w14:paraId="01221BB9"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148E464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2010.</w:t>
            </w:r>
          </w:p>
        </w:tc>
        <w:tc>
          <w:tcPr>
            <w:tcW w:w="993" w:type="dxa"/>
            <w:vAlign w:val="center"/>
          </w:tcPr>
          <w:p w14:paraId="3129C80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2AEAFA5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w:t>
            </w:r>
          </w:p>
        </w:tc>
      </w:tr>
      <w:tr w:rsidR="00FF3E89" w:rsidRPr="00261C70" w14:paraId="33EE91AE" w14:textId="77777777" w:rsidTr="00AB55B3">
        <w:trPr>
          <w:cantSplit/>
          <w:trHeight w:val="73"/>
        </w:trPr>
        <w:tc>
          <w:tcPr>
            <w:tcW w:w="2093" w:type="dxa"/>
            <w:vAlign w:val="center"/>
          </w:tcPr>
          <w:p w14:paraId="1DA58ED1"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MTR-4: Posebna naknada za okoliš za vozilima na motornim pogon</w:t>
            </w:r>
          </w:p>
        </w:tc>
        <w:tc>
          <w:tcPr>
            <w:tcW w:w="1843" w:type="dxa"/>
            <w:vAlign w:val="center"/>
          </w:tcPr>
          <w:p w14:paraId="7364AAF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77FF0540" w14:textId="77777777" w:rsidR="00FF3E89"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vozila, alternativna goriva / električni automobili, </w:t>
            </w:r>
          </w:p>
          <w:p w14:paraId="0D79701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poboljšano ponašanje</w:t>
            </w:r>
          </w:p>
        </w:tc>
        <w:tc>
          <w:tcPr>
            <w:tcW w:w="1134" w:type="dxa"/>
            <w:vAlign w:val="center"/>
          </w:tcPr>
          <w:p w14:paraId="06CE2EB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porezni, ekonomski</w:t>
            </w:r>
          </w:p>
        </w:tc>
        <w:tc>
          <w:tcPr>
            <w:tcW w:w="1418" w:type="dxa"/>
            <w:vAlign w:val="center"/>
          </w:tcPr>
          <w:p w14:paraId="2EE244A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promet</w:t>
            </w:r>
          </w:p>
        </w:tc>
        <w:tc>
          <w:tcPr>
            <w:tcW w:w="1134" w:type="dxa"/>
            <w:vAlign w:val="center"/>
          </w:tcPr>
          <w:p w14:paraId="39714470"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495B613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51AE583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287B4E3D"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zaštite okoliša i energetike, Ministarstvo financija, </w:t>
            </w:r>
          </w:p>
          <w:p w14:paraId="1D75313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Fond za zaštitu okoliša i energetsku učinkovitost</w:t>
            </w:r>
          </w:p>
        </w:tc>
      </w:tr>
      <w:tr w:rsidR="00FF3E89" w:rsidRPr="00261C70" w14:paraId="62D6A4BB" w14:textId="77777777" w:rsidTr="00AB55B3">
        <w:trPr>
          <w:cantSplit/>
          <w:trHeight w:val="73"/>
        </w:trPr>
        <w:tc>
          <w:tcPr>
            <w:tcW w:w="2093" w:type="dxa"/>
            <w:vAlign w:val="center"/>
          </w:tcPr>
          <w:p w14:paraId="6257939B"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MTR-5: Posebni porez na motorna vozila</w:t>
            </w:r>
          </w:p>
        </w:tc>
        <w:tc>
          <w:tcPr>
            <w:tcW w:w="1843" w:type="dxa"/>
            <w:vAlign w:val="center"/>
          </w:tcPr>
          <w:p w14:paraId="54C6818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5E63877B" w14:textId="77777777" w:rsidR="00FF3E89"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poboljšanje učinkovitosti vozila, alternativna goriva / električni automobili, </w:t>
            </w:r>
          </w:p>
          <w:p w14:paraId="2B51746B"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poboljšano ponašanje</w:t>
            </w:r>
          </w:p>
        </w:tc>
        <w:tc>
          <w:tcPr>
            <w:tcW w:w="1134" w:type="dxa"/>
            <w:vAlign w:val="center"/>
          </w:tcPr>
          <w:p w14:paraId="6EEBF49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porezni, ekonomski</w:t>
            </w:r>
          </w:p>
        </w:tc>
        <w:tc>
          <w:tcPr>
            <w:tcW w:w="1418" w:type="dxa"/>
            <w:vAlign w:val="center"/>
          </w:tcPr>
          <w:p w14:paraId="6D12A51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promet</w:t>
            </w:r>
          </w:p>
        </w:tc>
        <w:tc>
          <w:tcPr>
            <w:tcW w:w="1134" w:type="dxa"/>
            <w:vAlign w:val="center"/>
          </w:tcPr>
          <w:p w14:paraId="7F54163A"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57E5BC2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2015.</w:t>
            </w:r>
          </w:p>
        </w:tc>
        <w:tc>
          <w:tcPr>
            <w:tcW w:w="993" w:type="dxa"/>
            <w:vAlign w:val="center"/>
          </w:tcPr>
          <w:p w14:paraId="23704BE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261DDDE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 Ministarstvo financija</w:t>
            </w:r>
          </w:p>
        </w:tc>
      </w:tr>
      <w:tr w:rsidR="00FF3E89" w:rsidRPr="00261C70" w14:paraId="1205F86C" w14:textId="77777777" w:rsidTr="00AB55B3">
        <w:trPr>
          <w:cantSplit/>
          <w:trHeight w:val="73"/>
        </w:trPr>
        <w:tc>
          <w:tcPr>
            <w:tcW w:w="2093" w:type="dxa"/>
            <w:vAlign w:val="center"/>
          </w:tcPr>
          <w:p w14:paraId="5F7A9484"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MTR-6: Financijski poticaji za kupnju hibridnih i električnih vozila</w:t>
            </w:r>
          </w:p>
        </w:tc>
        <w:tc>
          <w:tcPr>
            <w:tcW w:w="1843" w:type="dxa"/>
            <w:vAlign w:val="center"/>
          </w:tcPr>
          <w:p w14:paraId="7CA06C1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315F638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poboljšanje učinkovitosti vozila, alternativna goriva / električni automobili</w:t>
            </w:r>
          </w:p>
        </w:tc>
        <w:tc>
          <w:tcPr>
            <w:tcW w:w="1134" w:type="dxa"/>
            <w:vAlign w:val="center"/>
          </w:tcPr>
          <w:p w14:paraId="337B173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w:t>
            </w:r>
          </w:p>
        </w:tc>
        <w:tc>
          <w:tcPr>
            <w:tcW w:w="1418" w:type="dxa"/>
            <w:vAlign w:val="center"/>
          </w:tcPr>
          <w:p w14:paraId="1436E15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promet</w:t>
            </w:r>
          </w:p>
        </w:tc>
        <w:tc>
          <w:tcPr>
            <w:tcW w:w="1134" w:type="dxa"/>
            <w:vAlign w:val="center"/>
          </w:tcPr>
          <w:p w14:paraId="186F9535"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0BBBDA7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40B9A4C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2CF36F6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 Fond za zaštitu okoliša i energetsku učinkovitost</w:t>
            </w:r>
          </w:p>
        </w:tc>
      </w:tr>
      <w:tr w:rsidR="00FF3E89" w:rsidRPr="00261C70" w14:paraId="0C4C2CFD" w14:textId="77777777" w:rsidTr="00AB55B3">
        <w:trPr>
          <w:cantSplit/>
          <w:trHeight w:val="73"/>
        </w:trPr>
        <w:tc>
          <w:tcPr>
            <w:tcW w:w="2093" w:type="dxa"/>
            <w:vAlign w:val="center"/>
          </w:tcPr>
          <w:p w14:paraId="0A180295"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MTR-7: Razvoj infrastrukture za alternativna goriva</w:t>
            </w:r>
          </w:p>
        </w:tc>
        <w:tc>
          <w:tcPr>
            <w:tcW w:w="1843" w:type="dxa"/>
            <w:vAlign w:val="center"/>
          </w:tcPr>
          <w:p w14:paraId="5627BC3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4D6C324B"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alternativna goriva / električni automobili</w:t>
            </w:r>
          </w:p>
        </w:tc>
        <w:tc>
          <w:tcPr>
            <w:tcW w:w="1134" w:type="dxa"/>
            <w:vAlign w:val="center"/>
          </w:tcPr>
          <w:p w14:paraId="4AD2367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regulatorni, ekonomski</w:t>
            </w:r>
          </w:p>
        </w:tc>
        <w:tc>
          <w:tcPr>
            <w:tcW w:w="1418" w:type="dxa"/>
            <w:vAlign w:val="center"/>
          </w:tcPr>
          <w:p w14:paraId="7D7F8D0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promet</w:t>
            </w:r>
          </w:p>
        </w:tc>
        <w:tc>
          <w:tcPr>
            <w:tcW w:w="1134" w:type="dxa"/>
            <w:vAlign w:val="center"/>
          </w:tcPr>
          <w:p w14:paraId="215228AD"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67EF344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5EB6B52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 Regionalne vlasti, Lokalne vlasti</w:t>
            </w:r>
          </w:p>
        </w:tc>
        <w:tc>
          <w:tcPr>
            <w:tcW w:w="2835" w:type="dxa"/>
            <w:vAlign w:val="center"/>
          </w:tcPr>
          <w:p w14:paraId="224FAB8D"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mora, prometa i infrastrukture, </w:t>
            </w:r>
          </w:p>
          <w:p w14:paraId="6574FDA9"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zaštite okoliša i energetike, Ministarstvo graditeljstva i prostornoga uređenja,  </w:t>
            </w:r>
          </w:p>
          <w:p w14:paraId="54343A7F"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financija, </w:t>
            </w:r>
          </w:p>
          <w:p w14:paraId="72B50EDF" w14:textId="77777777" w:rsidR="00FF3E89"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unutarnjih poslova, Jedinice lokalne i područne (regionalne) samouprave, </w:t>
            </w:r>
          </w:p>
          <w:p w14:paraId="2708811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Fond za zaštitu okoliša i energetsku učinkovitost</w:t>
            </w:r>
          </w:p>
        </w:tc>
      </w:tr>
      <w:tr w:rsidR="00FF3E89" w:rsidRPr="00261C70" w14:paraId="7E89BD35" w14:textId="77777777" w:rsidTr="00AB55B3">
        <w:trPr>
          <w:cantSplit/>
          <w:trHeight w:val="73"/>
        </w:trPr>
        <w:tc>
          <w:tcPr>
            <w:tcW w:w="2093" w:type="dxa"/>
            <w:vAlign w:val="center"/>
          </w:tcPr>
          <w:p w14:paraId="6166A825"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MTR-8: Promicanje integriranih i inteligentnih transportnih sustava i alternativnih goriva u urbanim područjima</w:t>
            </w:r>
          </w:p>
        </w:tc>
        <w:tc>
          <w:tcPr>
            <w:tcW w:w="1843" w:type="dxa"/>
            <w:vAlign w:val="center"/>
          </w:tcPr>
          <w:p w14:paraId="3A4D832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4AAD8F11" w14:textId="77777777" w:rsidR="001C305F"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alternativna goriva / električni automobili, </w:t>
            </w:r>
          </w:p>
          <w:p w14:paraId="7F564A7A" w14:textId="77777777" w:rsidR="001C305F"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poboljšana prometna infrastruktura, </w:t>
            </w:r>
          </w:p>
          <w:p w14:paraId="2C74193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modalni pomak na javni prijevoz ili ne-motorizirani prijevoz</w:t>
            </w:r>
          </w:p>
        </w:tc>
        <w:tc>
          <w:tcPr>
            <w:tcW w:w="1134" w:type="dxa"/>
            <w:vAlign w:val="center"/>
          </w:tcPr>
          <w:p w14:paraId="7CF8263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planski</w:t>
            </w:r>
          </w:p>
        </w:tc>
        <w:tc>
          <w:tcPr>
            <w:tcW w:w="1418" w:type="dxa"/>
            <w:vAlign w:val="center"/>
          </w:tcPr>
          <w:p w14:paraId="56DF515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promet</w:t>
            </w:r>
          </w:p>
        </w:tc>
        <w:tc>
          <w:tcPr>
            <w:tcW w:w="1134" w:type="dxa"/>
            <w:vAlign w:val="center"/>
          </w:tcPr>
          <w:p w14:paraId="50406187"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50EA599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497C2F7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 Regionalne vlasti, Lokalne vlasti</w:t>
            </w:r>
          </w:p>
        </w:tc>
        <w:tc>
          <w:tcPr>
            <w:tcW w:w="2835" w:type="dxa"/>
            <w:vAlign w:val="center"/>
          </w:tcPr>
          <w:p w14:paraId="3C354C0F" w14:textId="77777777" w:rsidR="001C305F"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Ministarstvo zaštite okoliša i energetike, Jedinice lokalne i područne (regionalne)</w:t>
            </w:r>
            <w:r w:rsidRPr="00261C70" w:rsidDel="00EA11D2">
              <w:rPr>
                <w:rFonts w:ascii="Times New Roman" w:hAnsi="Times New Roman"/>
                <w:sz w:val="16"/>
                <w:szCs w:val="16"/>
              </w:rPr>
              <w:t xml:space="preserve"> </w:t>
            </w:r>
            <w:r w:rsidRPr="00261C70">
              <w:rPr>
                <w:rFonts w:ascii="Times New Roman" w:hAnsi="Times New Roman"/>
                <w:sz w:val="16"/>
                <w:szCs w:val="16"/>
              </w:rPr>
              <w:t xml:space="preserve"> samouprave, </w:t>
            </w:r>
          </w:p>
          <w:p w14:paraId="63B3A9E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Fond za zaštitu okoliša i energetsku učinkovitost</w:t>
            </w:r>
          </w:p>
        </w:tc>
      </w:tr>
      <w:tr w:rsidR="00FF3E89" w:rsidRPr="00261C70" w14:paraId="2E8DE918" w14:textId="77777777" w:rsidTr="00AB55B3">
        <w:trPr>
          <w:cantSplit/>
          <w:trHeight w:val="73"/>
        </w:trPr>
        <w:tc>
          <w:tcPr>
            <w:tcW w:w="2093" w:type="dxa"/>
            <w:vAlign w:val="center"/>
          </w:tcPr>
          <w:p w14:paraId="052CA699"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MTR-9: Praćenje, izvještavanje i verifikacija emisija stakleničkih plinova u životnom vijeku tekućih goriva</w:t>
            </w:r>
          </w:p>
        </w:tc>
        <w:tc>
          <w:tcPr>
            <w:tcW w:w="1843" w:type="dxa"/>
            <w:vAlign w:val="center"/>
          </w:tcPr>
          <w:p w14:paraId="1CFFF74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 CO</w:t>
            </w:r>
            <w:r w:rsidRPr="00261C70">
              <w:rPr>
                <w:rFonts w:ascii="Times New Roman" w:hAnsi="Times New Roman"/>
                <w:sz w:val="16"/>
                <w:szCs w:val="16"/>
                <w:vertAlign w:val="subscript"/>
              </w:rPr>
              <w:t>2</w:t>
            </w:r>
          </w:p>
        </w:tc>
        <w:tc>
          <w:tcPr>
            <w:tcW w:w="2296" w:type="dxa"/>
            <w:vAlign w:val="center"/>
          </w:tcPr>
          <w:p w14:paraId="22BF15E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alternativna goriva / električni automobili</w:t>
            </w:r>
          </w:p>
        </w:tc>
        <w:tc>
          <w:tcPr>
            <w:tcW w:w="1134" w:type="dxa"/>
            <w:vAlign w:val="center"/>
          </w:tcPr>
          <w:p w14:paraId="17B7D2A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regulatorni</w:t>
            </w:r>
          </w:p>
        </w:tc>
        <w:tc>
          <w:tcPr>
            <w:tcW w:w="1418" w:type="dxa"/>
            <w:vAlign w:val="center"/>
          </w:tcPr>
          <w:p w14:paraId="0218153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promet</w:t>
            </w:r>
          </w:p>
        </w:tc>
        <w:tc>
          <w:tcPr>
            <w:tcW w:w="1134" w:type="dxa"/>
            <w:vAlign w:val="center"/>
          </w:tcPr>
          <w:p w14:paraId="70F20D88"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10FE099B"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2012.</w:t>
            </w:r>
          </w:p>
        </w:tc>
        <w:tc>
          <w:tcPr>
            <w:tcW w:w="993" w:type="dxa"/>
            <w:vAlign w:val="center"/>
          </w:tcPr>
          <w:p w14:paraId="7CC338C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6866105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  Hrvatska agencija za okoliš i prirodu</w:t>
            </w:r>
          </w:p>
        </w:tc>
      </w:tr>
      <w:tr w:rsidR="00FF3E89" w:rsidRPr="00261C70" w14:paraId="585CF6E2" w14:textId="77777777" w:rsidTr="00AB55B3">
        <w:trPr>
          <w:cantSplit/>
          <w:trHeight w:val="73"/>
        </w:trPr>
        <w:tc>
          <w:tcPr>
            <w:tcW w:w="2093" w:type="dxa"/>
            <w:vAlign w:val="center"/>
          </w:tcPr>
          <w:p w14:paraId="1534117E" w14:textId="77777777" w:rsidR="00D624E4" w:rsidRPr="00261C70" w:rsidRDefault="00D624E4" w:rsidP="001C305F">
            <w:pPr>
              <w:spacing w:before="80" w:after="80" w:line="240" w:lineRule="auto"/>
              <w:jc w:val="left"/>
              <w:rPr>
                <w:rFonts w:ascii="Times New Roman" w:hAnsi="Times New Roman"/>
                <w:sz w:val="16"/>
                <w:szCs w:val="16"/>
              </w:rPr>
            </w:pPr>
            <w:r w:rsidRPr="00261C70">
              <w:rPr>
                <w:rFonts w:ascii="Times New Roman" w:hAnsi="Times New Roman"/>
                <w:sz w:val="16"/>
                <w:szCs w:val="16"/>
              </w:rPr>
              <w:t>MTR-10: Sprječavanje i nadzor emisija u zrak s brodova</w:t>
            </w:r>
          </w:p>
        </w:tc>
        <w:tc>
          <w:tcPr>
            <w:tcW w:w="1843" w:type="dxa"/>
            <w:vAlign w:val="center"/>
          </w:tcPr>
          <w:p w14:paraId="098FC51A"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SOx, NOx, VOC, tvari koje oštećuju ozon</w:t>
            </w:r>
          </w:p>
        </w:tc>
        <w:tc>
          <w:tcPr>
            <w:tcW w:w="2296" w:type="dxa"/>
            <w:vAlign w:val="center"/>
          </w:tcPr>
          <w:p w14:paraId="6B891E0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drugi transport</w:t>
            </w:r>
          </w:p>
        </w:tc>
        <w:tc>
          <w:tcPr>
            <w:tcW w:w="1134" w:type="dxa"/>
            <w:vAlign w:val="center"/>
          </w:tcPr>
          <w:p w14:paraId="065108F9"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regulatorni</w:t>
            </w:r>
          </w:p>
        </w:tc>
        <w:tc>
          <w:tcPr>
            <w:tcW w:w="1418" w:type="dxa"/>
            <w:vAlign w:val="center"/>
          </w:tcPr>
          <w:p w14:paraId="6DD1EEA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promet</w:t>
            </w:r>
          </w:p>
        </w:tc>
        <w:tc>
          <w:tcPr>
            <w:tcW w:w="1134" w:type="dxa"/>
            <w:vAlign w:val="center"/>
          </w:tcPr>
          <w:p w14:paraId="29BC7CD8"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3F0E22BE"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2005.</w:t>
            </w:r>
          </w:p>
        </w:tc>
        <w:tc>
          <w:tcPr>
            <w:tcW w:w="993" w:type="dxa"/>
            <w:vAlign w:val="center"/>
          </w:tcPr>
          <w:p w14:paraId="1C57965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672E32E2"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Ministarstvo mora, prometa i infrastrukture</w:t>
            </w:r>
            <w:r w:rsidR="001C305F" w:rsidRPr="00261C70">
              <w:rPr>
                <w:rFonts w:ascii="Times New Roman" w:hAnsi="Times New Roman"/>
                <w:sz w:val="16"/>
                <w:szCs w:val="16"/>
              </w:rPr>
              <w:t>,</w:t>
            </w:r>
          </w:p>
          <w:p w14:paraId="7262EE4D" w14:textId="77777777" w:rsidR="001C305F" w:rsidRPr="00261C70" w:rsidRDefault="001C305F"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Ministarstvo zaštite okoliša i energetike</w:t>
            </w:r>
          </w:p>
        </w:tc>
      </w:tr>
      <w:tr w:rsidR="00FF3E89" w:rsidRPr="00261C70" w14:paraId="57846C3A" w14:textId="77777777" w:rsidTr="00AB55B3">
        <w:trPr>
          <w:cantSplit/>
          <w:trHeight w:val="73"/>
        </w:trPr>
        <w:tc>
          <w:tcPr>
            <w:tcW w:w="2093" w:type="dxa"/>
            <w:vAlign w:val="center"/>
          </w:tcPr>
          <w:p w14:paraId="01782023" w14:textId="77777777" w:rsidR="00D624E4" w:rsidRPr="00261C70" w:rsidRDefault="00D624E4" w:rsidP="001C305F">
            <w:pPr>
              <w:spacing w:before="80" w:after="80" w:line="240" w:lineRule="auto"/>
              <w:jc w:val="left"/>
              <w:rPr>
                <w:rFonts w:ascii="Times New Roman" w:hAnsi="Times New Roman"/>
                <w:sz w:val="16"/>
                <w:szCs w:val="16"/>
              </w:rPr>
            </w:pPr>
            <w:r w:rsidRPr="00261C70">
              <w:rPr>
                <w:rFonts w:ascii="Times New Roman" w:hAnsi="Times New Roman"/>
                <w:sz w:val="16"/>
                <w:szCs w:val="16"/>
              </w:rPr>
              <w:t>MTR-11: Ograničavanje emisija onečišćujućih tvari iz cestovnih vozila</w:t>
            </w:r>
          </w:p>
        </w:tc>
        <w:tc>
          <w:tcPr>
            <w:tcW w:w="1843" w:type="dxa"/>
            <w:vAlign w:val="center"/>
          </w:tcPr>
          <w:p w14:paraId="78757EA2"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CO, VOC, NOx, PM</w:t>
            </w:r>
            <w:r w:rsidRPr="00261C70">
              <w:rPr>
                <w:rFonts w:ascii="Times New Roman" w:hAnsi="Times New Roman"/>
                <w:sz w:val="16"/>
                <w:szCs w:val="16"/>
                <w:vertAlign w:val="subscript"/>
              </w:rPr>
              <w:t>2,5</w:t>
            </w:r>
            <w:r w:rsidRPr="00261C70">
              <w:rPr>
                <w:rFonts w:ascii="Times New Roman" w:hAnsi="Times New Roman"/>
                <w:sz w:val="16"/>
                <w:szCs w:val="16"/>
              </w:rPr>
              <w:t>, PM</w:t>
            </w:r>
            <w:r w:rsidRPr="00261C70">
              <w:rPr>
                <w:rFonts w:ascii="Times New Roman" w:hAnsi="Times New Roman"/>
                <w:sz w:val="16"/>
                <w:szCs w:val="16"/>
                <w:vertAlign w:val="subscript"/>
              </w:rPr>
              <w:t>10</w:t>
            </w:r>
          </w:p>
        </w:tc>
        <w:tc>
          <w:tcPr>
            <w:tcW w:w="2296" w:type="dxa"/>
            <w:vAlign w:val="center"/>
          </w:tcPr>
          <w:p w14:paraId="4E87F53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implementaciju tehnologija za smanjenje emisije na vozilima, poboljšanje učinkovitosti vozila</w:t>
            </w:r>
          </w:p>
        </w:tc>
        <w:tc>
          <w:tcPr>
            <w:tcW w:w="1134" w:type="dxa"/>
            <w:vAlign w:val="center"/>
          </w:tcPr>
          <w:p w14:paraId="50D7987F"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regulatorni</w:t>
            </w:r>
          </w:p>
        </w:tc>
        <w:tc>
          <w:tcPr>
            <w:tcW w:w="1418" w:type="dxa"/>
            <w:vAlign w:val="center"/>
          </w:tcPr>
          <w:p w14:paraId="7A02259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promet</w:t>
            </w:r>
          </w:p>
        </w:tc>
        <w:tc>
          <w:tcPr>
            <w:tcW w:w="1134" w:type="dxa"/>
            <w:vAlign w:val="center"/>
          </w:tcPr>
          <w:p w14:paraId="3F68E972"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36D0A14B"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2008.</w:t>
            </w:r>
          </w:p>
        </w:tc>
        <w:tc>
          <w:tcPr>
            <w:tcW w:w="993" w:type="dxa"/>
            <w:vAlign w:val="center"/>
          </w:tcPr>
          <w:p w14:paraId="7CC87CC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3267E9E3" w14:textId="77777777" w:rsidR="00D624E4" w:rsidRPr="00261C70" w:rsidRDefault="001C305F"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Državni zavod</w:t>
            </w:r>
            <w:r w:rsidR="00D624E4" w:rsidRPr="00261C70">
              <w:rPr>
                <w:rFonts w:ascii="Times New Roman" w:hAnsi="Times New Roman"/>
                <w:sz w:val="16"/>
                <w:szCs w:val="16"/>
              </w:rPr>
              <w:t xml:space="preserve"> za mjeriteljstvo</w:t>
            </w:r>
          </w:p>
        </w:tc>
      </w:tr>
      <w:tr w:rsidR="00FF3E89" w:rsidRPr="00261C70" w14:paraId="618F5CD8" w14:textId="77777777" w:rsidTr="00AB55B3">
        <w:trPr>
          <w:cantSplit/>
          <w:trHeight w:val="73"/>
        </w:trPr>
        <w:tc>
          <w:tcPr>
            <w:tcW w:w="2093" w:type="dxa"/>
            <w:vAlign w:val="center"/>
          </w:tcPr>
          <w:p w14:paraId="0E38C0D8" w14:textId="77777777" w:rsidR="00D624E4" w:rsidRPr="00261C70" w:rsidRDefault="00D624E4" w:rsidP="001C305F">
            <w:pPr>
              <w:spacing w:line="240" w:lineRule="auto"/>
              <w:jc w:val="left"/>
              <w:rPr>
                <w:rFonts w:ascii="Times New Roman" w:hAnsi="Times New Roman"/>
                <w:bCs/>
                <w:sz w:val="16"/>
                <w:szCs w:val="16"/>
              </w:rPr>
            </w:pPr>
            <w:r w:rsidRPr="00261C70">
              <w:rPr>
                <w:rFonts w:ascii="Times New Roman" w:hAnsi="Times New Roman"/>
                <w:sz w:val="16"/>
                <w:szCs w:val="16"/>
              </w:rPr>
              <w:t>MIP-1: Smanjenje emisije hlapljivih organskih spojeva u sektoru uporabe proizvoda koji sadrže otapala</w:t>
            </w:r>
          </w:p>
        </w:tc>
        <w:tc>
          <w:tcPr>
            <w:tcW w:w="1843" w:type="dxa"/>
            <w:vAlign w:val="center"/>
          </w:tcPr>
          <w:p w14:paraId="324AD4CB"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NMHOS, CO</w:t>
            </w:r>
            <w:r w:rsidRPr="00261C70">
              <w:rPr>
                <w:rFonts w:ascii="Times New Roman" w:hAnsi="Times New Roman"/>
                <w:sz w:val="16"/>
                <w:szCs w:val="16"/>
                <w:vertAlign w:val="subscript"/>
              </w:rPr>
              <w:t>2</w:t>
            </w:r>
          </w:p>
        </w:tc>
        <w:tc>
          <w:tcPr>
            <w:tcW w:w="2296" w:type="dxa"/>
            <w:vAlign w:val="center"/>
          </w:tcPr>
          <w:p w14:paraId="7BD23DAB"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Smanjiti emisije</w:t>
            </w:r>
          </w:p>
        </w:tc>
        <w:tc>
          <w:tcPr>
            <w:tcW w:w="1134" w:type="dxa"/>
            <w:vAlign w:val="center"/>
          </w:tcPr>
          <w:p w14:paraId="4B94C5B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 regulatorni</w:t>
            </w:r>
          </w:p>
        </w:tc>
        <w:tc>
          <w:tcPr>
            <w:tcW w:w="1418" w:type="dxa"/>
            <w:vAlign w:val="center"/>
          </w:tcPr>
          <w:p w14:paraId="25724D1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proizvodni procesi i uporaba proizvoda</w:t>
            </w:r>
          </w:p>
        </w:tc>
        <w:tc>
          <w:tcPr>
            <w:tcW w:w="1134" w:type="dxa"/>
            <w:vAlign w:val="center"/>
          </w:tcPr>
          <w:p w14:paraId="2D04EB2A"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30BE626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2014.</w:t>
            </w:r>
          </w:p>
        </w:tc>
        <w:tc>
          <w:tcPr>
            <w:tcW w:w="993" w:type="dxa"/>
            <w:vAlign w:val="center"/>
          </w:tcPr>
          <w:p w14:paraId="12D0FEF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76D196B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w:t>
            </w:r>
          </w:p>
        </w:tc>
      </w:tr>
      <w:tr w:rsidR="00FF3E89" w:rsidRPr="00261C70" w14:paraId="69239D66" w14:textId="77777777" w:rsidTr="00AB55B3">
        <w:trPr>
          <w:cantSplit/>
          <w:trHeight w:val="73"/>
        </w:trPr>
        <w:tc>
          <w:tcPr>
            <w:tcW w:w="2093" w:type="dxa"/>
            <w:vAlign w:val="center"/>
          </w:tcPr>
          <w:p w14:paraId="53E9A235" w14:textId="77777777" w:rsidR="00D624E4" w:rsidRPr="00261C70" w:rsidRDefault="00D624E4" w:rsidP="0035623D">
            <w:pPr>
              <w:spacing w:before="0" w:after="0" w:line="240" w:lineRule="auto"/>
              <w:jc w:val="left"/>
              <w:rPr>
                <w:rFonts w:ascii="Times New Roman" w:hAnsi="Times New Roman"/>
                <w:bCs/>
                <w:sz w:val="16"/>
                <w:szCs w:val="16"/>
              </w:rPr>
            </w:pPr>
            <w:r w:rsidRPr="00261C70">
              <w:rPr>
                <w:rFonts w:ascii="Times New Roman" w:hAnsi="Times New Roman"/>
                <w:sz w:val="16"/>
                <w:szCs w:val="16"/>
              </w:rPr>
              <w:t>MAG-</w:t>
            </w:r>
            <w:r w:rsidR="0035623D" w:rsidRPr="00261C70">
              <w:rPr>
                <w:rFonts w:ascii="Times New Roman" w:hAnsi="Times New Roman"/>
                <w:sz w:val="16"/>
                <w:szCs w:val="16"/>
              </w:rPr>
              <w:t>0</w:t>
            </w:r>
            <w:r w:rsidRPr="00261C70">
              <w:rPr>
                <w:rFonts w:ascii="Times New Roman" w:hAnsi="Times New Roman"/>
                <w:sz w:val="16"/>
                <w:szCs w:val="16"/>
              </w:rPr>
              <w:t>: Provedba programa ruralnog razvoja 2014.-2020. godine</w:t>
            </w:r>
          </w:p>
        </w:tc>
        <w:tc>
          <w:tcPr>
            <w:tcW w:w="1843" w:type="dxa"/>
            <w:vAlign w:val="center"/>
          </w:tcPr>
          <w:p w14:paraId="4500BFF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CH</w:t>
            </w:r>
            <w:r w:rsidRPr="00261C70">
              <w:rPr>
                <w:rFonts w:ascii="Times New Roman" w:hAnsi="Times New Roman"/>
                <w:sz w:val="16"/>
                <w:szCs w:val="16"/>
                <w:vertAlign w:val="subscript"/>
              </w:rPr>
              <w:t>4</w:t>
            </w:r>
            <w:r w:rsidRPr="00261C70">
              <w:rPr>
                <w:rFonts w:ascii="Times New Roman" w:hAnsi="Times New Roman"/>
                <w:sz w:val="16"/>
                <w:szCs w:val="16"/>
              </w:rPr>
              <w:t>, N</w:t>
            </w:r>
            <w:r w:rsidRPr="00261C70">
              <w:rPr>
                <w:rFonts w:ascii="Times New Roman" w:hAnsi="Times New Roman"/>
                <w:sz w:val="16"/>
                <w:szCs w:val="16"/>
                <w:vertAlign w:val="subscript"/>
              </w:rPr>
              <w:t>2</w:t>
            </w:r>
            <w:r w:rsidRPr="00261C70">
              <w:rPr>
                <w:rFonts w:ascii="Times New Roman" w:hAnsi="Times New Roman"/>
                <w:sz w:val="16"/>
                <w:szCs w:val="16"/>
              </w:rPr>
              <w:t>O</w:t>
            </w:r>
          </w:p>
        </w:tc>
        <w:tc>
          <w:tcPr>
            <w:tcW w:w="2296" w:type="dxa"/>
            <w:vAlign w:val="center"/>
          </w:tcPr>
          <w:p w14:paraId="48D24CF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druge aktivnosti kojima se poboljšava upravljanje poljoprivrednim zemljištem,</w:t>
            </w:r>
          </w:p>
          <w:p w14:paraId="46DF637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aktivnosti unapređivanja ispaše,</w:t>
            </w:r>
          </w:p>
          <w:p w14:paraId="02F7ADD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ostala poljoprivreda</w:t>
            </w:r>
          </w:p>
        </w:tc>
        <w:tc>
          <w:tcPr>
            <w:tcW w:w="1134" w:type="dxa"/>
            <w:vAlign w:val="center"/>
          </w:tcPr>
          <w:p w14:paraId="72D5C4C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regulatorni, ekonomski</w:t>
            </w:r>
          </w:p>
        </w:tc>
        <w:tc>
          <w:tcPr>
            <w:tcW w:w="1418" w:type="dxa"/>
            <w:vAlign w:val="center"/>
          </w:tcPr>
          <w:p w14:paraId="0DEA3FA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poljoprivreda</w:t>
            </w:r>
          </w:p>
        </w:tc>
        <w:tc>
          <w:tcPr>
            <w:tcW w:w="1134" w:type="dxa"/>
            <w:vAlign w:val="center"/>
          </w:tcPr>
          <w:p w14:paraId="6E98360A"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605E181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2018</w:t>
            </w:r>
            <w:r w:rsidR="0091302A" w:rsidRPr="00261C70">
              <w:rPr>
                <w:rFonts w:ascii="Times New Roman" w:hAnsi="Times New Roman"/>
                <w:sz w:val="16"/>
                <w:szCs w:val="16"/>
              </w:rPr>
              <w:t>.</w:t>
            </w:r>
          </w:p>
        </w:tc>
        <w:tc>
          <w:tcPr>
            <w:tcW w:w="993" w:type="dxa"/>
            <w:vAlign w:val="center"/>
          </w:tcPr>
          <w:p w14:paraId="14CE168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4142DE0F" w14:textId="77777777" w:rsidR="00D624E4" w:rsidRPr="00261C70" w:rsidRDefault="00D624E4" w:rsidP="001C305F">
            <w:pPr>
              <w:spacing w:before="0" w:after="0" w:line="240" w:lineRule="auto"/>
              <w:rPr>
                <w:rFonts w:ascii="Times New Roman" w:hAnsi="Times New Roman"/>
                <w:sz w:val="16"/>
                <w:szCs w:val="16"/>
              </w:rPr>
            </w:pPr>
            <w:r w:rsidRPr="00261C70">
              <w:rPr>
                <w:rFonts w:ascii="Times New Roman" w:hAnsi="Times New Roman"/>
                <w:sz w:val="16"/>
                <w:szCs w:val="16"/>
              </w:rPr>
              <w:t xml:space="preserve">Ministarstvo poljoprivrede, </w:t>
            </w:r>
          </w:p>
          <w:p w14:paraId="3D4DB4F3" w14:textId="77777777" w:rsidR="00D624E4" w:rsidRPr="00261C70" w:rsidRDefault="00D624E4" w:rsidP="001C305F">
            <w:pPr>
              <w:spacing w:before="0" w:after="0" w:line="240" w:lineRule="auto"/>
              <w:jc w:val="left"/>
              <w:rPr>
                <w:rFonts w:ascii="Times New Roman" w:hAnsi="Times New Roman"/>
                <w:bCs/>
                <w:sz w:val="16"/>
                <w:szCs w:val="16"/>
              </w:rPr>
            </w:pPr>
            <w:r w:rsidRPr="00261C70">
              <w:rPr>
                <w:rFonts w:ascii="Times New Roman" w:hAnsi="Times New Roman"/>
                <w:sz w:val="16"/>
                <w:szCs w:val="16"/>
              </w:rPr>
              <w:t>Agencija za plaćanja u poljoprivredi, ribarstvu i ruralnom razvoju</w:t>
            </w:r>
          </w:p>
        </w:tc>
      </w:tr>
      <w:tr w:rsidR="00FF3E89" w:rsidRPr="00261C70" w14:paraId="0E261E7B" w14:textId="77777777" w:rsidTr="00AB55B3">
        <w:trPr>
          <w:cantSplit/>
          <w:trHeight w:val="73"/>
        </w:trPr>
        <w:tc>
          <w:tcPr>
            <w:tcW w:w="2093" w:type="dxa"/>
            <w:vAlign w:val="center"/>
          </w:tcPr>
          <w:p w14:paraId="165A4B1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MWM-1: Sprječavanje nastajanja i smanjivanje količine krutog komunalnog otpada</w:t>
            </w:r>
          </w:p>
        </w:tc>
        <w:tc>
          <w:tcPr>
            <w:tcW w:w="1843" w:type="dxa"/>
            <w:vAlign w:val="center"/>
          </w:tcPr>
          <w:p w14:paraId="20FE8C11"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NMHOS, PM</w:t>
            </w:r>
            <w:r w:rsidRPr="00261C70">
              <w:rPr>
                <w:rFonts w:ascii="Times New Roman" w:hAnsi="Times New Roman"/>
                <w:sz w:val="16"/>
                <w:szCs w:val="16"/>
                <w:vertAlign w:val="subscript"/>
              </w:rPr>
              <w:t>2,5</w:t>
            </w:r>
            <w:r w:rsidRPr="00261C70">
              <w:rPr>
                <w:rFonts w:ascii="Times New Roman" w:hAnsi="Times New Roman"/>
                <w:sz w:val="16"/>
                <w:szCs w:val="16"/>
              </w:rPr>
              <w:t xml:space="preserve">, </w:t>
            </w:r>
          </w:p>
          <w:p w14:paraId="6050273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CH</w:t>
            </w:r>
            <w:r w:rsidRPr="00261C70">
              <w:rPr>
                <w:rFonts w:ascii="Times New Roman" w:hAnsi="Times New Roman"/>
                <w:sz w:val="16"/>
                <w:szCs w:val="16"/>
                <w:vertAlign w:val="subscript"/>
              </w:rPr>
              <w:t>4</w:t>
            </w:r>
            <w:r w:rsidRPr="00261C70">
              <w:rPr>
                <w:rFonts w:ascii="Times New Roman" w:hAnsi="Times New Roman"/>
                <w:sz w:val="16"/>
                <w:szCs w:val="16"/>
              </w:rPr>
              <w:t xml:space="preserve"> </w:t>
            </w:r>
          </w:p>
        </w:tc>
        <w:tc>
          <w:tcPr>
            <w:tcW w:w="2296" w:type="dxa"/>
            <w:vAlign w:val="center"/>
          </w:tcPr>
          <w:p w14:paraId="7DFC536C"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upravljanje potražnjom / smanjenje</w:t>
            </w:r>
            <w:r w:rsidR="001C305F" w:rsidRPr="00261C70">
              <w:rPr>
                <w:rFonts w:ascii="Times New Roman" w:hAnsi="Times New Roman"/>
                <w:bCs/>
                <w:sz w:val="16"/>
                <w:szCs w:val="16"/>
              </w:rPr>
              <w:t>,</w:t>
            </w:r>
          </w:p>
          <w:p w14:paraId="54194128"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smanjenje odlaganja otpada</w:t>
            </w:r>
          </w:p>
        </w:tc>
        <w:tc>
          <w:tcPr>
            <w:tcW w:w="1134" w:type="dxa"/>
            <w:vAlign w:val="center"/>
          </w:tcPr>
          <w:p w14:paraId="67E57D29"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kontrola onečišćenja temeljena na izvoru</w:t>
            </w:r>
            <w:r w:rsidR="001C305F" w:rsidRPr="00261C70">
              <w:rPr>
                <w:rFonts w:ascii="Times New Roman" w:hAnsi="Times New Roman"/>
                <w:bCs/>
                <w:sz w:val="16"/>
                <w:szCs w:val="16"/>
              </w:rPr>
              <w:t>,</w:t>
            </w:r>
          </w:p>
          <w:p w14:paraId="69FF81BB"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ekonomski instrumenti</w:t>
            </w:r>
            <w:r w:rsidR="001C305F" w:rsidRPr="00261C70">
              <w:rPr>
                <w:rFonts w:ascii="Times New Roman" w:hAnsi="Times New Roman"/>
                <w:bCs/>
                <w:sz w:val="16"/>
                <w:szCs w:val="16"/>
              </w:rPr>
              <w:t>,</w:t>
            </w:r>
          </w:p>
          <w:p w14:paraId="0A20DC19"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regulatorni instrumenti</w:t>
            </w:r>
            <w:r w:rsidR="001C305F" w:rsidRPr="00261C70">
              <w:rPr>
                <w:rFonts w:ascii="Times New Roman" w:hAnsi="Times New Roman"/>
                <w:bCs/>
                <w:sz w:val="16"/>
                <w:szCs w:val="16"/>
              </w:rPr>
              <w:t>,</w:t>
            </w:r>
          </w:p>
          <w:p w14:paraId="29A8538C"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obrazovanje</w:t>
            </w:r>
            <w:r w:rsidR="001C305F" w:rsidRPr="00261C70">
              <w:rPr>
                <w:rFonts w:ascii="Times New Roman" w:hAnsi="Times New Roman"/>
                <w:bCs/>
                <w:sz w:val="16"/>
                <w:szCs w:val="16"/>
              </w:rPr>
              <w:t>,</w:t>
            </w:r>
          </w:p>
          <w:p w14:paraId="3999D8A2"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planiranje</w:t>
            </w:r>
          </w:p>
        </w:tc>
        <w:tc>
          <w:tcPr>
            <w:tcW w:w="1418" w:type="dxa"/>
            <w:vAlign w:val="center"/>
          </w:tcPr>
          <w:p w14:paraId="5E189039"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upravljanje otpadom / otpad</w:t>
            </w:r>
          </w:p>
          <w:p w14:paraId="6F61BE95" w14:textId="77777777" w:rsidR="00D624E4" w:rsidRPr="00261C70" w:rsidRDefault="00D624E4" w:rsidP="00895D31">
            <w:pPr>
              <w:spacing w:before="0" w:after="0" w:line="240" w:lineRule="auto"/>
              <w:jc w:val="left"/>
              <w:rPr>
                <w:rFonts w:ascii="Times New Roman" w:hAnsi="Times New Roman"/>
                <w:bCs/>
                <w:sz w:val="16"/>
                <w:szCs w:val="16"/>
              </w:rPr>
            </w:pPr>
          </w:p>
        </w:tc>
        <w:tc>
          <w:tcPr>
            <w:tcW w:w="1134" w:type="dxa"/>
            <w:vAlign w:val="center"/>
          </w:tcPr>
          <w:p w14:paraId="13D95F34"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primijenjeno</w:t>
            </w:r>
          </w:p>
        </w:tc>
        <w:tc>
          <w:tcPr>
            <w:tcW w:w="850" w:type="dxa"/>
            <w:vAlign w:val="center"/>
          </w:tcPr>
          <w:p w14:paraId="1526182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2013</w:t>
            </w:r>
            <w:r w:rsidR="0091302A" w:rsidRPr="00261C70">
              <w:rPr>
                <w:rFonts w:ascii="Times New Roman" w:hAnsi="Times New Roman"/>
                <w:sz w:val="16"/>
                <w:szCs w:val="16"/>
              </w:rPr>
              <w:t>.</w:t>
            </w:r>
          </w:p>
        </w:tc>
        <w:tc>
          <w:tcPr>
            <w:tcW w:w="993" w:type="dxa"/>
            <w:vAlign w:val="center"/>
          </w:tcPr>
          <w:p w14:paraId="71791D8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 Regionalne vlasti, Lokalne vlasti</w:t>
            </w:r>
          </w:p>
        </w:tc>
        <w:tc>
          <w:tcPr>
            <w:tcW w:w="2835" w:type="dxa"/>
            <w:vAlign w:val="center"/>
          </w:tcPr>
          <w:p w14:paraId="4E6DC471"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MZOE</w:t>
            </w:r>
          </w:p>
          <w:p w14:paraId="6415F026"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JRS / Grad Zagreb i veliki gradovi</w:t>
            </w:r>
          </w:p>
          <w:p w14:paraId="38AADE7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JLS</w:t>
            </w:r>
          </w:p>
        </w:tc>
      </w:tr>
      <w:tr w:rsidR="00FF3E89" w:rsidRPr="00261C70" w14:paraId="6CDA252B" w14:textId="77777777" w:rsidTr="00AB55B3">
        <w:trPr>
          <w:cantSplit/>
          <w:trHeight w:val="73"/>
        </w:trPr>
        <w:tc>
          <w:tcPr>
            <w:tcW w:w="2093" w:type="dxa"/>
            <w:vAlign w:val="center"/>
          </w:tcPr>
          <w:p w14:paraId="676C0995"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MWM-2: Povećanje količine odvojeno skupljenog i recikliranog krutog komunalnog otpada</w:t>
            </w:r>
          </w:p>
        </w:tc>
        <w:tc>
          <w:tcPr>
            <w:tcW w:w="1843" w:type="dxa"/>
            <w:vAlign w:val="center"/>
          </w:tcPr>
          <w:p w14:paraId="36B87C1C"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NMHOS, PM</w:t>
            </w:r>
            <w:r w:rsidRPr="00261C70">
              <w:rPr>
                <w:rFonts w:ascii="Times New Roman" w:hAnsi="Times New Roman"/>
                <w:sz w:val="16"/>
                <w:szCs w:val="16"/>
                <w:vertAlign w:val="subscript"/>
              </w:rPr>
              <w:t>2,5</w:t>
            </w:r>
            <w:r w:rsidRPr="00261C70">
              <w:rPr>
                <w:rFonts w:ascii="Times New Roman" w:hAnsi="Times New Roman"/>
                <w:sz w:val="16"/>
                <w:szCs w:val="16"/>
              </w:rPr>
              <w:t xml:space="preserve">, </w:t>
            </w:r>
          </w:p>
          <w:p w14:paraId="5E7E15F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CH</w:t>
            </w:r>
            <w:r w:rsidRPr="00261C70">
              <w:rPr>
                <w:rFonts w:ascii="Times New Roman" w:hAnsi="Times New Roman"/>
                <w:sz w:val="16"/>
                <w:szCs w:val="16"/>
                <w:vertAlign w:val="subscript"/>
              </w:rPr>
              <w:t>4</w:t>
            </w:r>
          </w:p>
        </w:tc>
        <w:tc>
          <w:tcPr>
            <w:tcW w:w="2296" w:type="dxa"/>
            <w:vAlign w:val="center"/>
          </w:tcPr>
          <w:p w14:paraId="261E6041"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upravljanje potražnjom / smanjenje</w:t>
            </w:r>
            <w:r w:rsidR="001C305F" w:rsidRPr="00261C70">
              <w:rPr>
                <w:rFonts w:ascii="Times New Roman" w:hAnsi="Times New Roman"/>
                <w:bCs/>
                <w:sz w:val="16"/>
                <w:szCs w:val="16"/>
              </w:rPr>
              <w:t>,</w:t>
            </w:r>
          </w:p>
          <w:p w14:paraId="765F732E"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povećano recikliranje</w:t>
            </w:r>
            <w:r w:rsidR="001C305F" w:rsidRPr="00261C70">
              <w:rPr>
                <w:rFonts w:ascii="Times New Roman" w:hAnsi="Times New Roman"/>
                <w:bCs/>
                <w:sz w:val="16"/>
                <w:szCs w:val="16"/>
              </w:rPr>
              <w:t>,</w:t>
            </w:r>
          </w:p>
          <w:p w14:paraId="46D2962F"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smanjenje odlaganja otpada</w:t>
            </w:r>
          </w:p>
        </w:tc>
        <w:tc>
          <w:tcPr>
            <w:tcW w:w="1134" w:type="dxa"/>
            <w:vAlign w:val="center"/>
          </w:tcPr>
          <w:p w14:paraId="17D86743"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kontrola onečišćenja temeljena na izvoru</w:t>
            </w:r>
            <w:r w:rsidR="001C305F" w:rsidRPr="00261C70">
              <w:rPr>
                <w:rFonts w:ascii="Times New Roman" w:hAnsi="Times New Roman"/>
                <w:bCs/>
                <w:sz w:val="16"/>
                <w:szCs w:val="16"/>
              </w:rPr>
              <w:t>,</w:t>
            </w:r>
          </w:p>
          <w:p w14:paraId="63FE352D"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ekonomski instrumenti</w:t>
            </w:r>
            <w:r w:rsidR="001C305F" w:rsidRPr="00261C70">
              <w:rPr>
                <w:rFonts w:ascii="Times New Roman" w:hAnsi="Times New Roman"/>
                <w:bCs/>
                <w:sz w:val="16"/>
                <w:szCs w:val="16"/>
              </w:rPr>
              <w:t>,</w:t>
            </w:r>
          </w:p>
          <w:p w14:paraId="2A4AF643"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regulatorni instrumenti</w:t>
            </w:r>
          </w:p>
        </w:tc>
        <w:tc>
          <w:tcPr>
            <w:tcW w:w="1418" w:type="dxa"/>
            <w:vAlign w:val="center"/>
          </w:tcPr>
          <w:p w14:paraId="18D625EF"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upravljanje otpadom / otpad</w:t>
            </w:r>
          </w:p>
        </w:tc>
        <w:tc>
          <w:tcPr>
            <w:tcW w:w="1134" w:type="dxa"/>
            <w:vAlign w:val="center"/>
          </w:tcPr>
          <w:p w14:paraId="6A7A0123"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primijenjeno</w:t>
            </w:r>
          </w:p>
        </w:tc>
        <w:tc>
          <w:tcPr>
            <w:tcW w:w="850" w:type="dxa"/>
            <w:vAlign w:val="center"/>
          </w:tcPr>
          <w:p w14:paraId="658A883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2013</w:t>
            </w:r>
            <w:r w:rsidR="0091302A" w:rsidRPr="00261C70">
              <w:rPr>
                <w:rFonts w:ascii="Times New Roman" w:hAnsi="Times New Roman"/>
                <w:sz w:val="16"/>
                <w:szCs w:val="16"/>
              </w:rPr>
              <w:t>.</w:t>
            </w:r>
          </w:p>
        </w:tc>
        <w:tc>
          <w:tcPr>
            <w:tcW w:w="993" w:type="dxa"/>
            <w:vAlign w:val="center"/>
          </w:tcPr>
          <w:p w14:paraId="0E985A0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 Regionalne vlasti, Lokalne vlasti</w:t>
            </w:r>
          </w:p>
        </w:tc>
        <w:tc>
          <w:tcPr>
            <w:tcW w:w="2835" w:type="dxa"/>
            <w:vAlign w:val="center"/>
          </w:tcPr>
          <w:p w14:paraId="05C3AE25"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MZOE</w:t>
            </w:r>
          </w:p>
          <w:p w14:paraId="3EFC79DD"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JRS / Grad Zagreb i veliki gradovi</w:t>
            </w:r>
          </w:p>
          <w:p w14:paraId="76DBE48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JLS</w:t>
            </w:r>
          </w:p>
        </w:tc>
      </w:tr>
      <w:tr w:rsidR="00FF3E89" w:rsidRPr="00261C70" w14:paraId="548C617E" w14:textId="77777777" w:rsidTr="00AB55B3">
        <w:trPr>
          <w:cantSplit/>
          <w:trHeight w:val="73"/>
        </w:trPr>
        <w:tc>
          <w:tcPr>
            <w:tcW w:w="2093" w:type="dxa"/>
            <w:shd w:val="clear" w:color="auto" w:fill="auto"/>
            <w:vAlign w:val="center"/>
          </w:tcPr>
          <w:p w14:paraId="07D0C9A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 xml:space="preserve">MWM-3: </w:t>
            </w:r>
            <w:r w:rsidRPr="00261C70" w:rsidDel="00007CF7">
              <w:rPr>
                <w:rFonts w:ascii="Times New Roman" w:hAnsi="Times New Roman"/>
                <w:sz w:val="16"/>
                <w:szCs w:val="16"/>
              </w:rPr>
              <w:t xml:space="preserve">Spaljivanje </w:t>
            </w:r>
            <w:r w:rsidRPr="00261C70">
              <w:rPr>
                <w:rFonts w:ascii="Times New Roman" w:hAnsi="Times New Roman"/>
                <w:sz w:val="16"/>
                <w:szCs w:val="16"/>
              </w:rPr>
              <w:t xml:space="preserve">metana i NMHOS </w:t>
            </w:r>
            <w:r w:rsidRPr="00261C70" w:rsidDel="00007CF7">
              <w:rPr>
                <w:rFonts w:ascii="Times New Roman" w:hAnsi="Times New Roman"/>
                <w:sz w:val="16"/>
                <w:szCs w:val="16"/>
              </w:rPr>
              <w:t>na baklji</w:t>
            </w:r>
          </w:p>
        </w:tc>
        <w:tc>
          <w:tcPr>
            <w:tcW w:w="1843" w:type="dxa"/>
            <w:shd w:val="clear" w:color="auto" w:fill="auto"/>
            <w:vAlign w:val="center"/>
          </w:tcPr>
          <w:p w14:paraId="6FD4B5D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NMHOS i CH</w:t>
            </w:r>
            <w:r w:rsidRPr="00261C70">
              <w:rPr>
                <w:rFonts w:ascii="Times New Roman" w:hAnsi="Times New Roman"/>
                <w:sz w:val="16"/>
                <w:szCs w:val="16"/>
                <w:vertAlign w:val="subscript"/>
              </w:rPr>
              <w:t>4</w:t>
            </w:r>
          </w:p>
        </w:tc>
        <w:tc>
          <w:tcPr>
            <w:tcW w:w="2296" w:type="dxa"/>
            <w:shd w:val="clear" w:color="auto" w:fill="auto"/>
            <w:vAlign w:val="center"/>
          </w:tcPr>
          <w:p w14:paraId="4E515026"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poboljšane tehnologije obrade</w:t>
            </w:r>
            <w:r w:rsidR="001C305F" w:rsidRPr="00261C70">
              <w:rPr>
                <w:rFonts w:ascii="Times New Roman" w:hAnsi="Times New Roman"/>
                <w:bCs/>
                <w:sz w:val="16"/>
                <w:szCs w:val="16"/>
              </w:rPr>
              <w:t>,</w:t>
            </w:r>
          </w:p>
          <w:p w14:paraId="207CA7A2"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poboljšano upravljanje odlagalištima</w:t>
            </w:r>
          </w:p>
        </w:tc>
        <w:tc>
          <w:tcPr>
            <w:tcW w:w="1134" w:type="dxa"/>
            <w:shd w:val="clear" w:color="auto" w:fill="auto"/>
            <w:vAlign w:val="center"/>
          </w:tcPr>
          <w:p w14:paraId="6937C5EB"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ekonomski instrumenti</w:t>
            </w:r>
            <w:r w:rsidR="001C305F" w:rsidRPr="00261C70">
              <w:rPr>
                <w:rFonts w:ascii="Times New Roman" w:hAnsi="Times New Roman"/>
                <w:bCs/>
                <w:sz w:val="16"/>
                <w:szCs w:val="16"/>
              </w:rPr>
              <w:t>,</w:t>
            </w:r>
          </w:p>
          <w:p w14:paraId="1BB0C0EF"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regulatorni instrumenti</w:t>
            </w:r>
          </w:p>
        </w:tc>
        <w:tc>
          <w:tcPr>
            <w:tcW w:w="1418" w:type="dxa"/>
            <w:shd w:val="clear" w:color="auto" w:fill="auto"/>
            <w:vAlign w:val="center"/>
          </w:tcPr>
          <w:p w14:paraId="66E64E43"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upravljanje otpadom / otpad</w:t>
            </w:r>
          </w:p>
        </w:tc>
        <w:tc>
          <w:tcPr>
            <w:tcW w:w="1134" w:type="dxa"/>
            <w:vAlign w:val="center"/>
          </w:tcPr>
          <w:p w14:paraId="2C555E72"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primijenjeno</w:t>
            </w:r>
          </w:p>
        </w:tc>
        <w:tc>
          <w:tcPr>
            <w:tcW w:w="850" w:type="dxa"/>
            <w:shd w:val="clear" w:color="auto" w:fill="auto"/>
            <w:vAlign w:val="center"/>
          </w:tcPr>
          <w:p w14:paraId="621509C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2013</w:t>
            </w:r>
          </w:p>
        </w:tc>
        <w:tc>
          <w:tcPr>
            <w:tcW w:w="993" w:type="dxa"/>
            <w:shd w:val="clear" w:color="auto" w:fill="auto"/>
            <w:vAlign w:val="center"/>
          </w:tcPr>
          <w:p w14:paraId="5C25641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 Regionalne vlasti, Lokalne vlasti</w:t>
            </w:r>
          </w:p>
        </w:tc>
        <w:tc>
          <w:tcPr>
            <w:tcW w:w="2835" w:type="dxa"/>
            <w:shd w:val="clear" w:color="auto" w:fill="auto"/>
            <w:vAlign w:val="center"/>
          </w:tcPr>
          <w:p w14:paraId="217CF0A4"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MZOE</w:t>
            </w:r>
          </w:p>
          <w:p w14:paraId="51287ED8"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JRS / Grad Zagreb i veliki gradovi</w:t>
            </w:r>
          </w:p>
          <w:p w14:paraId="1997185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JLS</w:t>
            </w:r>
          </w:p>
        </w:tc>
      </w:tr>
      <w:tr w:rsidR="00FF3E89" w:rsidRPr="00261C70" w14:paraId="452BC555" w14:textId="77777777" w:rsidTr="00AB55B3">
        <w:trPr>
          <w:cantSplit/>
          <w:trHeight w:val="73"/>
        </w:trPr>
        <w:tc>
          <w:tcPr>
            <w:tcW w:w="2093" w:type="dxa"/>
            <w:vAlign w:val="center"/>
          </w:tcPr>
          <w:p w14:paraId="288513F7" w14:textId="77777777" w:rsidR="00D624E4" w:rsidRPr="00261C70" w:rsidRDefault="00D624E4" w:rsidP="001C305F">
            <w:pPr>
              <w:spacing w:before="80" w:after="80" w:line="240" w:lineRule="auto"/>
              <w:jc w:val="left"/>
              <w:rPr>
                <w:rFonts w:ascii="Times New Roman" w:hAnsi="Times New Roman"/>
                <w:sz w:val="16"/>
                <w:szCs w:val="16"/>
              </w:rPr>
            </w:pPr>
            <w:r w:rsidRPr="00261C70">
              <w:rPr>
                <w:rFonts w:ascii="Times New Roman" w:hAnsi="Times New Roman"/>
                <w:sz w:val="16"/>
                <w:szCs w:val="16"/>
              </w:rPr>
              <w:t>MWM-4: Smanjenje količine odloženog biorazgradivog krutog komunalnog otpada</w:t>
            </w:r>
          </w:p>
        </w:tc>
        <w:tc>
          <w:tcPr>
            <w:tcW w:w="1843" w:type="dxa"/>
            <w:vAlign w:val="center"/>
          </w:tcPr>
          <w:p w14:paraId="145BA182"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NMHOS, PM</w:t>
            </w:r>
            <w:r w:rsidRPr="00261C70">
              <w:rPr>
                <w:rFonts w:ascii="Times New Roman" w:hAnsi="Times New Roman"/>
                <w:sz w:val="16"/>
                <w:szCs w:val="16"/>
                <w:vertAlign w:val="subscript"/>
              </w:rPr>
              <w:t>2,5</w:t>
            </w:r>
            <w:r w:rsidRPr="00261C70">
              <w:rPr>
                <w:rFonts w:ascii="Times New Roman" w:hAnsi="Times New Roman"/>
                <w:sz w:val="16"/>
                <w:szCs w:val="16"/>
              </w:rPr>
              <w:t>, NH</w:t>
            </w:r>
            <w:r w:rsidRPr="00261C70">
              <w:rPr>
                <w:rFonts w:ascii="Times New Roman" w:hAnsi="Times New Roman"/>
                <w:sz w:val="16"/>
                <w:szCs w:val="16"/>
                <w:vertAlign w:val="subscript"/>
              </w:rPr>
              <w:t>3</w:t>
            </w:r>
            <w:r w:rsidRPr="00261C70">
              <w:rPr>
                <w:rFonts w:ascii="Times New Roman" w:hAnsi="Times New Roman"/>
                <w:sz w:val="16"/>
                <w:szCs w:val="16"/>
              </w:rPr>
              <w:t xml:space="preserve">, </w:t>
            </w:r>
          </w:p>
          <w:p w14:paraId="1A4FA33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CH</w:t>
            </w:r>
            <w:r w:rsidRPr="00261C70">
              <w:rPr>
                <w:rFonts w:ascii="Times New Roman" w:hAnsi="Times New Roman"/>
                <w:sz w:val="16"/>
                <w:szCs w:val="16"/>
                <w:vertAlign w:val="subscript"/>
              </w:rPr>
              <w:t>4</w:t>
            </w:r>
          </w:p>
        </w:tc>
        <w:tc>
          <w:tcPr>
            <w:tcW w:w="2296" w:type="dxa"/>
            <w:vAlign w:val="center"/>
          </w:tcPr>
          <w:p w14:paraId="7C3618AC"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povećano recikliranje</w:t>
            </w:r>
            <w:r w:rsidR="001C305F" w:rsidRPr="00261C70">
              <w:rPr>
                <w:rFonts w:ascii="Times New Roman" w:hAnsi="Times New Roman"/>
                <w:bCs/>
                <w:sz w:val="16"/>
                <w:szCs w:val="16"/>
              </w:rPr>
              <w:t>,</w:t>
            </w:r>
          </w:p>
          <w:p w14:paraId="425D838F"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poboljšane tehnologije obrade</w:t>
            </w:r>
            <w:r w:rsidR="001C305F" w:rsidRPr="00261C70">
              <w:rPr>
                <w:rFonts w:ascii="Times New Roman" w:hAnsi="Times New Roman"/>
                <w:bCs/>
                <w:sz w:val="16"/>
                <w:szCs w:val="16"/>
              </w:rPr>
              <w:t>,</w:t>
            </w:r>
          </w:p>
          <w:p w14:paraId="188CCF35"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smanjenje odlaganja otpada</w:t>
            </w:r>
          </w:p>
        </w:tc>
        <w:tc>
          <w:tcPr>
            <w:tcW w:w="1134" w:type="dxa"/>
            <w:vAlign w:val="center"/>
          </w:tcPr>
          <w:p w14:paraId="6CF5D7F4"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kontrola onečišćenja temeljena na izvoru</w:t>
            </w:r>
            <w:r w:rsidR="001C305F" w:rsidRPr="00261C70">
              <w:rPr>
                <w:rFonts w:ascii="Times New Roman" w:hAnsi="Times New Roman"/>
                <w:bCs/>
                <w:sz w:val="16"/>
                <w:szCs w:val="16"/>
              </w:rPr>
              <w:t>,</w:t>
            </w:r>
          </w:p>
          <w:p w14:paraId="2E6A9238"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sz w:val="16"/>
                <w:szCs w:val="16"/>
              </w:rPr>
              <w:t>regulatorni instrumenti</w:t>
            </w:r>
          </w:p>
        </w:tc>
        <w:tc>
          <w:tcPr>
            <w:tcW w:w="1418" w:type="dxa"/>
            <w:vAlign w:val="center"/>
          </w:tcPr>
          <w:p w14:paraId="49783B72"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upravljanje otpadom / otpad</w:t>
            </w:r>
          </w:p>
        </w:tc>
        <w:tc>
          <w:tcPr>
            <w:tcW w:w="1134" w:type="dxa"/>
            <w:vAlign w:val="center"/>
          </w:tcPr>
          <w:p w14:paraId="248D5ABC"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primijenjeno</w:t>
            </w:r>
          </w:p>
        </w:tc>
        <w:tc>
          <w:tcPr>
            <w:tcW w:w="850" w:type="dxa"/>
            <w:vAlign w:val="center"/>
          </w:tcPr>
          <w:p w14:paraId="5DDE9B5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2013</w:t>
            </w:r>
            <w:r w:rsidR="0091302A" w:rsidRPr="00261C70">
              <w:rPr>
                <w:rFonts w:ascii="Times New Roman" w:hAnsi="Times New Roman"/>
                <w:sz w:val="16"/>
                <w:szCs w:val="16"/>
              </w:rPr>
              <w:t>.</w:t>
            </w:r>
          </w:p>
        </w:tc>
        <w:tc>
          <w:tcPr>
            <w:tcW w:w="993" w:type="dxa"/>
            <w:vAlign w:val="center"/>
          </w:tcPr>
          <w:p w14:paraId="3FFB1A0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 Regionalne vlasti, Lokalne vlasti</w:t>
            </w:r>
          </w:p>
        </w:tc>
        <w:tc>
          <w:tcPr>
            <w:tcW w:w="2835" w:type="dxa"/>
            <w:vAlign w:val="center"/>
          </w:tcPr>
          <w:p w14:paraId="1F232158"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MZOE</w:t>
            </w:r>
          </w:p>
          <w:p w14:paraId="21C2DE6C"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JRS / Grad Zagreb i veliki gradovi</w:t>
            </w:r>
          </w:p>
          <w:p w14:paraId="4BDBAA9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JLS</w:t>
            </w:r>
          </w:p>
        </w:tc>
      </w:tr>
      <w:tr w:rsidR="00FF3E89" w:rsidRPr="00261C70" w14:paraId="2B0CB1FA" w14:textId="77777777" w:rsidTr="00AB55B3">
        <w:trPr>
          <w:cantSplit/>
          <w:trHeight w:val="73"/>
        </w:trPr>
        <w:tc>
          <w:tcPr>
            <w:tcW w:w="2093" w:type="dxa"/>
            <w:vAlign w:val="center"/>
          </w:tcPr>
          <w:p w14:paraId="3B3E385A"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 xml:space="preserve">MWM-5: </w:t>
            </w:r>
            <w:r w:rsidRPr="00261C70" w:rsidDel="00654FC4">
              <w:rPr>
                <w:rFonts w:ascii="Times New Roman" w:hAnsi="Times New Roman"/>
                <w:sz w:val="16"/>
                <w:szCs w:val="16"/>
              </w:rPr>
              <w:t>Korištenje bioplina za proizvodnju električne energije i topline</w:t>
            </w:r>
          </w:p>
        </w:tc>
        <w:tc>
          <w:tcPr>
            <w:tcW w:w="1843" w:type="dxa"/>
            <w:vAlign w:val="center"/>
          </w:tcPr>
          <w:p w14:paraId="5D04B2C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CO</w:t>
            </w:r>
            <w:r w:rsidRPr="00261C70">
              <w:rPr>
                <w:rFonts w:ascii="Times New Roman" w:hAnsi="Times New Roman"/>
                <w:sz w:val="16"/>
                <w:szCs w:val="16"/>
                <w:vertAlign w:val="subscript"/>
              </w:rPr>
              <w:t>2</w:t>
            </w:r>
            <w:r w:rsidRPr="00261C70">
              <w:rPr>
                <w:rFonts w:ascii="Times New Roman" w:hAnsi="Times New Roman"/>
                <w:sz w:val="16"/>
                <w:szCs w:val="16"/>
              </w:rPr>
              <w:t>, CH</w:t>
            </w:r>
            <w:r w:rsidRPr="00261C70">
              <w:rPr>
                <w:rFonts w:ascii="Times New Roman" w:hAnsi="Times New Roman"/>
                <w:sz w:val="16"/>
                <w:szCs w:val="16"/>
                <w:vertAlign w:val="subscript"/>
              </w:rPr>
              <w:t>4</w:t>
            </w:r>
          </w:p>
        </w:tc>
        <w:tc>
          <w:tcPr>
            <w:tcW w:w="2296" w:type="dxa"/>
            <w:vAlign w:val="center"/>
          </w:tcPr>
          <w:p w14:paraId="184C6813"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poboljšane tehnologije obrade</w:t>
            </w:r>
          </w:p>
        </w:tc>
        <w:tc>
          <w:tcPr>
            <w:tcW w:w="1134" w:type="dxa"/>
            <w:vAlign w:val="center"/>
          </w:tcPr>
          <w:p w14:paraId="46414F35"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ekonomski instrumenti</w:t>
            </w:r>
            <w:r w:rsidR="001C305F" w:rsidRPr="00261C70">
              <w:rPr>
                <w:rFonts w:ascii="Times New Roman" w:hAnsi="Times New Roman"/>
                <w:bCs/>
                <w:sz w:val="16"/>
                <w:szCs w:val="16"/>
              </w:rPr>
              <w:t>,</w:t>
            </w:r>
          </w:p>
          <w:p w14:paraId="528887D5"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regulatorni instrumenti</w:t>
            </w:r>
          </w:p>
        </w:tc>
        <w:tc>
          <w:tcPr>
            <w:tcW w:w="1418" w:type="dxa"/>
            <w:vAlign w:val="center"/>
          </w:tcPr>
          <w:p w14:paraId="5ACFDF94" w14:textId="77777777" w:rsidR="00D624E4" w:rsidRPr="00261C70" w:rsidRDefault="00D624E4" w:rsidP="00895D31">
            <w:pPr>
              <w:spacing w:before="0" w:after="0" w:line="240" w:lineRule="auto"/>
              <w:ind w:left="-76"/>
              <w:jc w:val="left"/>
              <w:rPr>
                <w:rFonts w:ascii="Times New Roman" w:hAnsi="Times New Roman"/>
                <w:bCs/>
                <w:sz w:val="16"/>
                <w:szCs w:val="16"/>
              </w:rPr>
            </w:pPr>
            <w:r w:rsidRPr="00261C70">
              <w:rPr>
                <w:rFonts w:ascii="Times New Roman" w:hAnsi="Times New Roman"/>
                <w:bCs/>
                <w:sz w:val="16"/>
                <w:szCs w:val="16"/>
              </w:rPr>
              <w:t>upravljanje otpadom / otpad</w:t>
            </w:r>
          </w:p>
        </w:tc>
        <w:tc>
          <w:tcPr>
            <w:tcW w:w="1134" w:type="dxa"/>
            <w:vAlign w:val="center"/>
          </w:tcPr>
          <w:p w14:paraId="73C10B80"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primijenjeno</w:t>
            </w:r>
          </w:p>
        </w:tc>
        <w:tc>
          <w:tcPr>
            <w:tcW w:w="850" w:type="dxa"/>
            <w:vAlign w:val="center"/>
          </w:tcPr>
          <w:p w14:paraId="4FE32C6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2013</w:t>
            </w:r>
            <w:r w:rsidR="0091302A" w:rsidRPr="00261C70">
              <w:rPr>
                <w:rFonts w:ascii="Times New Roman" w:hAnsi="Times New Roman"/>
                <w:sz w:val="16"/>
                <w:szCs w:val="16"/>
              </w:rPr>
              <w:t>.</w:t>
            </w:r>
          </w:p>
        </w:tc>
        <w:tc>
          <w:tcPr>
            <w:tcW w:w="993" w:type="dxa"/>
            <w:vAlign w:val="center"/>
          </w:tcPr>
          <w:p w14:paraId="592C466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 Regionalne vlasti, Lokalne vlasti</w:t>
            </w:r>
          </w:p>
        </w:tc>
        <w:tc>
          <w:tcPr>
            <w:tcW w:w="2835" w:type="dxa"/>
            <w:vAlign w:val="center"/>
          </w:tcPr>
          <w:p w14:paraId="12960ACE"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MZOE</w:t>
            </w:r>
          </w:p>
          <w:p w14:paraId="21294074"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JRS / Grad Zagreb i veliki gradovi</w:t>
            </w:r>
          </w:p>
          <w:p w14:paraId="469A5DC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JLS</w:t>
            </w:r>
          </w:p>
        </w:tc>
      </w:tr>
      <w:tr w:rsidR="00FF3E89" w:rsidRPr="00261C70" w14:paraId="7BDF330C" w14:textId="77777777" w:rsidTr="00AB55B3">
        <w:trPr>
          <w:cantSplit/>
          <w:trHeight w:val="73"/>
        </w:trPr>
        <w:tc>
          <w:tcPr>
            <w:tcW w:w="2093" w:type="dxa"/>
            <w:vAlign w:val="center"/>
          </w:tcPr>
          <w:p w14:paraId="21148203"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 xml:space="preserve">MCC-1: Povjerenstvo za međusektorsku koordinaciju za </w:t>
            </w:r>
            <w:r w:rsidR="00504254" w:rsidRPr="00261C70">
              <w:rPr>
                <w:rFonts w:ascii="Times New Roman" w:hAnsi="Times New Roman"/>
                <w:sz w:val="16"/>
                <w:szCs w:val="16"/>
              </w:rPr>
              <w:t>PaM</w:t>
            </w:r>
            <w:r w:rsidRPr="00261C70">
              <w:rPr>
                <w:rFonts w:ascii="Times New Roman" w:hAnsi="Times New Roman"/>
                <w:sz w:val="16"/>
                <w:szCs w:val="16"/>
              </w:rPr>
              <w:t xml:space="preserve"> za ublaživanje i prilagodbu klimatskim promjenama</w:t>
            </w:r>
          </w:p>
        </w:tc>
        <w:tc>
          <w:tcPr>
            <w:tcW w:w="1843" w:type="dxa"/>
            <w:vAlign w:val="center"/>
          </w:tcPr>
          <w:p w14:paraId="2ACC7DC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svi staklenički plinovi</w:t>
            </w:r>
          </w:p>
        </w:tc>
        <w:tc>
          <w:tcPr>
            <w:tcW w:w="2296" w:type="dxa"/>
            <w:vAlign w:val="center"/>
          </w:tcPr>
          <w:p w14:paraId="020279E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multi-sektorska politika</w:t>
            </w:r>
          </w:p>
        </w:tc>
        <w:tc>
          <w:tcPr>
            <w:tcW w:w="1134" w:type="dxa"/>
            <w:vAlign w:val="center"/>
          </w:tcPr>
          <w:p w14:paraId="340BBD1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regulatorni</w:t>
            </w:r>
          </w:p>
        </w:tc>
        <w:tc>
          <w:tcPr>
            <w:tcW w:w="1418" w:type="dxa"/>
            <w:vAlign w:val="center"/>
          </w:tcPr>
          <w:p w14:paraId="4161958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među-sektorski</w:t>
            </w:r>
          </w:p>
        </w:tc>
        <w:tc>
          <w:tcPr>
            <w:tcW w:w="1134" w:type="dxa"/>
            <w:vAlign w:val="center"/>
          </w:tcPr>
          <w:p w14:paraId="57B1ACFD"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primijenjeno</w:t>
            </w:r>
          </w:p>
        </w:tc>
        <w:tc>
          <w:tcPr>
            <w:tcW w:w="850" w:type="dxa"/>
            <w:vAlign w:val="center"/>
          </w:tcPr>
          <w:p w14:paraId="56463D0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2014</w:t>
            </w:r>
            <w:r w:rsidR="0091302A" w:rsidRPr="00261C70">
              <w:rPr>
                <w:rFonts w:ascii="Times New Roman" w:hAnsi="Times New Roman"/>
                <w:sz w:val="16"/>
                <w:szCs w:val="16"/>
              </w:rPr>
              <w:t>.</w:t>
            </w:r>
          </w:p>
        </w:tc>
        <w:tc>
          <w:tcPr>
            <w:tcW w:w="993" w:type="dxa"/>
            <w:vAlign w:val="center"/>
          </w:tcPr>
          <w:p w14:paraId="5FA0FF1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3E66768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 nadležna ministarstva</w:t>
            </w:r>
          </w:p>
        </w:tc>
      </w:tr>
      <w:tr w:rsidR="00FF3E89" w:rsidRPr="00261C70" w14:paraId="398072F1" w14:textId="77777777" w:rsidTr="00AB55B3">
        <w:trPr>
          <w:cantSplit/>
          <w:trHeight w:val="73"/>
        </w:trPr>
        <w:tc>
          <w:tcPr>
            <w:tcW w:w="2093" w:type="dxa"/>
            <w:vAlign w:val="center"/>
          </w:tcPr>
          <w:p w14:paraId="3CB6512A"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MCC-2: Sustav za mjerenja i verifikaciju ušteda energije</w:t>
            </w:r>
          </w:p>
        </w:tc>
        <w:tc>
          <w:tcPr>
            <w:tcW w:w="1843" w:type="dxa"/>
            <w:vAlign w:val="center"/>
          </w:tcPr>
          <w:p w14:paraId="3954913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CO</w:t>
            </w:r>
            <w:r w:rsidRPr="00261C70">
              <w:rPr>
                <w:rFonts w:ascii="Times New Roman" w:hAnsi="Times New Roman"/>
                <w:sz w:val="16"/>
                <w:szCs w:val="16"/>
                <w:vertAlign w:val="subscript"/>
              </w:rPr>
              <w:t>2</w:t>
            </w:r>
            <w:r w:rsidRPr="00261C70">
              <w:rPr>
                <w:rFonts w:ascii="Times New Roman" w:hAnsi="Times New Roman"/>
                <w:sz w:val="16"/>
                <w:szCs w:val="16"/>
              </w:rPr>
              <w:t>, onečišćujuće tvari</w:t>
            </w:r>
          </w:p>
        </w:tc>
        <w:tc>
          <w:tcPr>
            <w:tcW w:w="2296" w:type="dxa"/>
            <w:vAlign w:val="center"/>
          </w:tcPr>
          <w:p w14:paraId="7C531C4D" w14:textId="77777777" w:rsidR="001C305F"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potrošnja energije, </w:t>
            </w:r>
          </w:p>
          <w:p w14:paraId="1B71C0D1" w14:textId="77777777" w:rsidR="001C305F"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promet, </w:t>
            </w:r>
          </w:p>
          <w:p w14:paraId="75FEDBB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proizvodnja energije</w:t>
            </w:r>
          </w:p>
        </w:tc>
        <w:tc>
          <w:tcPr>
            <w:tcW w:w="1134" w:type="dxa"/>
            <w:vAlign w:val="center"/>
          </w:tcPr>
          <w:p w14:paraId="4D406B8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informacijski, regulatorni</w:t>
            </w:r>
          </w:p>
        </w:tc>
        <w:tc>
          <w:tcPr>
            <w:tcW w:w="1418" w:type="dxa"/>
            <w:vAlign w:val="center"/>
          </w:tcPr>
          <w:p w14:paraId="3B6AD92A"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među-sektorski</w:t>
            </w:r>
          </w:p>
        </w:tc>
        <w:tc>
          <w:tcPr>
            <w:tcW w:w="1134" w:type="dxa"/>
            <w:vAlign w:val="center"/>
          </w:tcPr>
          <w:p w14:paraId="0D19EB0A"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primijenjeno</w:t>
            </w:r>
          </w:p>
        </w:tc>
        <w:tc>
          <w:tcPr>
            <w:tcW w:w="850" w:type="dxa"/>
            <w:vAlign w:val="center"/>
          </w:tcPr>
          <w:p w14:paraId="365A9CC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2015</w:t>
            </w:r>
            <w:r w:rsidR="0091302A" w:rsidRPr="00261C70">
              <w:rPr>
                <w:rFonts w:ascii="Times New Roman" w:hAnsi="Times New Roman"/>
                <w:sz w:val="16"/>
                <w:szCs w:val="16"/>
              </w:rPr>
              <w:t>.</w:t>
            </w:r>
          </w:p>
        </w:tc>
        <w:tc>
          <w:tcPr>
            <w:tcW w:w="993" w:type="dxa"/>
            <w:vAlign w:val="center"/>
          </w:tcPr>
          <w:p w14:paraId="4D3C3B7B" w14:textId="77777777" w:rsidR="00D624E4" w:rsidRPr="00261C70" w:rsidRDefault="00D624E4" w:rsidP="001C305F">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1AC2AD5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Nacionalno koordinacijsko tijelo za energetsku učinkovitost</w:t>
            </w:r>
          </w:p>
        </w:tc>
      </w:tr>
      <w:tr w:rsidR="00FF3E89" w:rsidRPr="00261C70" w14:paraId="6A9CE399" w14:textId="77777777" w:rsidTr="00AB55B3">
        <w:trPr>
          <w:cantSplit/>
          <w:trHeight w:val="73"/>
        </w:trPr>
        <w:tc>
          <w:tcPr>
            <w:tcW w:w="2093" w:type="dxa"/>
            <w:vAlign w:val="center"/>
          </w:tcPr>
          <w:p w14:paraId="0FC651F5"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MCC-3: Promicanje korištenja inovativnih informacijskih i komunikacijskih tehnologija (ICT) radi smanjenja emisija stakleničkih plinova</w:t>
            </w:r>
          </w:p>
        </w:tc>
        <w:tc>
          <w:tcPr>
            <w:tcW w:w="1843" w:type="dxa"/>
            <w:vAlign w:val="center"/>
          </w:tcPr>
          <w:p w14:paraId="4642E5A4"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CO</w:t>
            </w:r>
            <w:r w:rsidRPr="00261C70">
              <w:rPr>
                <w:rFonts w:ascii="Times New Roman" w:hAnsi="Times New Roman"/>
                <w:sz w:val="16"/>
                <w:szCs w:val="16"/>
                <w:vertAlign w:val="subscript"/>
              </w:rPr>
              <w:t>2</w:t>
            </w:r>
            <w:r w:rsidRPr="00261C70">
              <w:rPr>
                <w:rFonts w:ascii="Times New Roman" w:hAnsi="Times New Roman"/>
                <w:sz w:val="16"/>
                <w:szCs w:val="16"/>
              </w:rPr>
              <w:t>, onečišćujuće tvari</w:t>
            </w:r>
          </w:p>
        </w:tc>
        <w:tc>
          <w:tcPr>
            <w:tcW w:w="2296" w:type="dxa"/>
            <w:vAlign w:val="center"/>
          </w:tcPr>
          <w:p w14:paraId="0F70A2EB"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multi-sektorska politika</w:t>
            </w:r>
          </w:p>
        </w:tc>
        <w:tc>
          <w:tcPr>
            <w:tcW w:w="1134" w:type="dxa"/>
            <w:vAlign w:val="center"/>
          </w:tcPr>
          <w:p w14:paraId="6F26B8C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informacijski</w:t>
            </w:r>
          </w:p>
        </w:tc>
        <w:tc>
          <w:tcPr>
            <w:tcW w:w="1418" w:type="dxa"/>
            <w:vAlign w:val="center"/>
          </w:tcPr>
          <w:p w14:paraId="3B8BBF53"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među-sektorski</w:t>
            </w:r>
          </w:p>
        </w:tc>
        <w:tc>
          <w:tcPr>
            <w:tcW w:w="1134" w:type="dxa"/>
            <w:vAlign w:val="center"/>
          </w:tcPr>
          <w:p w14:paraId="7B37B7ED"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primijenjeno</w:t>
            </w:r>
          </w:p>
        </w:tc>
        <w:tc>
          <w:tcPr>
            <w:tcW w:w="850" w:type="dxa"/>
            <w:vAlign w:val="center"/>
          </w:tcPr>
          <w:p w14:paraId="23980B1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2014</w:t>
            </w:r>
            <w:r w:rsidR="0091302A" w:rsidRPr="00261C70">
              <w:rPr>
                <w:rFonts w:ascii="Times New Roman" w:hAnsi="Times New Roman"/>
                <w:sz w:val="16"/>
                <w:szCs w:val="16"/>
              </w:rPr>
              <w:t>.</w:t>
            </w:r>
          </w:p>
        </w:tc>
        <w:tc>
          <w:tcPr>
            <w:tcW w:w="993" w:type="dxa"/>
            <w:vAlign w:val="center"/>
          </w:tcPr>
          <w:p w14:paraId="1AED4A58" w14:textId="77777777" w:rsidR="00D624E4" w:rsidRPr="00261C70" w:rsidRDefault="00D624E4" w:rsidP="001C305F">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1C49CA2B" w14:textId="77777777" w:rsidR="001C305F"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zaštite okoliša i energetike, Ministarstvo gospodarstva, poduzetništva i obrta, </w:t>
            </w:r>
          </w:p>
          <w:p w14:paraId="55DD8FF0" w14:textId="77777777" w:rsidR="001C305F"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Ministarstvo graditeljstva i prostornoga uređenja, </w:t>
            </w:r>
          </w:p>
          <w:p w14:paraId="2FE7CC7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Hrvatska agencija za okoliš i prirodu</w:t>
            </w:r>
          </w:p>
        </w:tc>
      </w:tr>
      <w:tr w:rsidR="00FF3E89" w:rsidRPr="00261C70" w14:paraId="69F16343" w14:textId="77777777" w:rsidTr="00AB55B3">
        <w:trPr>
          <w:cantSplit/>
          <w:trHeight w:val="73"/>
        </w:trPr>
        <w:tc>
          <w:tcPr>
            <w:tcW w:w="2093" w:type="dxa"/>
            <w:vAlign w:val="center"/>
          </w:tcPr>
          <w:p w14:paraId="1FD45F04"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MCC-4: Europski sustav trgovanja emisijskim jedinicama</w:t>
            </w:r>
          </w:p>
        </w:tc>
        <w:tc>
          <w:tcPr>
            <w:tcW w:w="1843" w:type="dxa"/>
            <w:vAlign w:val="center"/>
          </w:tcPr>
          <w:p w14:paraId="314DEEA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CO</w:t>
            </w:r>
            <w:r w:rsidRPr="00261C70">
              <w:rPr>
                <w:rFonts w:ascii="Times New Roman" w:hAnsi="Times New Roman"/>
                <w:sz w:val="16"/>
                <w:szCs w:val="16"/>
                <w:vertAlign w:val="subscript"/>
              </w:rPr>
              <w:t>2</w:t>
            </w:r>
            <w:r w:rsidRPr="00261C70">
              <w:rPr>
                <w:rFonts w:ascii="Times New Roman" w:hAnsi="Times New Roman"/>
                <w:sz w:val="16"/>
                <w:szCs w:val="16"/>
              </w:rPr>
              <w:t>, N2O, onečišćujuće tvari</w:t>
            </w:r>
          </w:p>
        </w:tc>
        <w:tc>
          <w:tcPr>
            <w:tcW w:w="2296" w:type="dxa"/>
            <w:vAlign w:val="center"/>
          </w:tcPr>
          <w:p w14:paraId="15C93A1D" w14:textId="77777777" w:rsidR="001C305F"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proizvodnja energije, </w:t>
            </w:r>
          </w:p>
          <w:p w14:paraId="63C71BE9" w14:textId="77777777" w:rsidR="001C305F"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potrošnja energije, </w:t>
            </w:r>
          </w:p>
          <w:p w14:paraId="6886AE6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industrijski procesi</w:t>
            </w:r>
          </w:p>
        </w:tc>
        <w:tc>
          <w:tcPr>
            <w:tcW w:w="1134" w:type="dxa"/>
            <w:vAlign w:val="center"/>
          </w:tcPr>
          <w:p w14:paraId="11DCBF4B"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w:t>
            </w:r>
          </w:p>
        </w:tc>
        <w:tc>
          <w:tcPr>
            <w:tcW w:w="1418" w:type="dxa"/>
            <w:vAlign w:val="center"/>
          </w:tcPr>
          <w:p w14:paraId="5CA363FB"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među-sektorski</w:t>
            </w:r>
          </w:p>
        </w:tc>
        <w:tc>
          <w:tcPr>
            <w:tcW w:w="1134" w:type="dxa"/>
            <w:vAlign w:val="center"/>
          </w:tcPr>
          <w:p w14:paraId="033F75D2"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primijenjeno</w:t>
            </w:r>
          </w:p>
        </w:tc>
        <w:tc>
          <w:tcPr>
            <w:tcW w:w="850" w:type="dxa"/>
            <w:vAlign w:val="center"/>
          </w:tcPr>
          <w:p w14:paraId="3497A06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2013</w:t>
            </w:r>
            <w:r w:rsidR="0091302A" w:rsidRPr="00261C70">
              <w:rPr>
                <w:rFonts w:ascii="Times New Roman" w:hAnsi="Times New Roman"/>
                <w:sz w:val="16"/>
                <w:szCs w:val="16"/>
              </w:rPr>
              <w:t>.</w:t>
            </w:r>
          </w:p>
        </w:tc>
        <w:tc>
          <w:tcPr>
            <w:tcW w:w="993" w:type="dxa"/>
            <w:vAlign w:val="center"/>
          </w:tcPr>
          <w:p w14:paraId="37F16238" w14:textId="77777777" w:rsidR="00D624E4" w:rsidRPr="00261C70" w:rsidRDefault="00D624E4" w:rsidP="001C305F">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4251BDCF" w14:textId="77777777" w:rsidR="001C305F"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Europska komisija, </w:t>
            </w:r>
          </w:p>
          <w:p w14:paraId="54EB8245"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 Hrvatska agencija za okoliš i prirodu</w:t>
            </w:r>
          </w:p>
        </w:tc>
      </w:tr>
      <w:tr w:rsidR="00FF3E89" w:rsidRPr="00261C70" w14:paraId="777C9249" w14:textId="77777777" w:rsidTr="00AB55B3">
        <w:trPr>
          <w:cantSplit/>
          <w:trHeight w:val="73"/>
        </w:trPr>
        <w:tc>
          <w:tcPr>
            <w:tcW w:w="2093" w:type="dxa"/>
            <w:vAlign w:val="center"/>
          </w:tcPr>
          <w:p w14:paraId="6C79E524"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MCC-5: Korištenje sredstava dobivenih od prodaje emisijskih jedinica putem dražbi u okviru EU ETS-a za mjere za smanjenje emisija stakleničkih plinova</w:t>
            </w:r>
          </w:p>
        </w:tc>
        <w:tc>
          <w:tcPr>
            <w:tcW w:w="1843" w:type="dxa"/>
            <w:vAlign w:val="center"/>
          </w:tcPr>
          <w:p w14:paraId="1B58942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svi staklenički plinovi, onečišćujuće tvari</w:t>
            </w:r>
          </w:p>
        </w:tc>
        <w:tc>
          <w:tcPr>
            <w:tcW w:w="2296" w:type="dxa"/>
            <w:vAlign w:val="center"/>
          </w:tcPr>
          <w:p w14:paraId="30399D8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multi-sektorska politika</w:t>
            </w:r>
          </w:p>
        </w:tc>
        <w:tc>
          <w:tcPr>
            <w:tcW w:w="1134" w:type="dxa"/>
            <w:vAlign w:val="center"/>
          </w:tcPr>
          <w:p w14:paraId="2D5CFE5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w:t>
            </w:r>
          </w:p>
        </w:tc>
        <w:tc>
          <w:tcPr>
            <w:tcW w:w="1418" w:type="dxa"/>
          </w:tcPr>
          <w:p w14:paraId="63960F3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među-sektorski</w:t>
            </w:r>
          </w:p>
        </w:tc>
        <w:tc>
          <w:tcPr>
            <w:tcW w:w="1134" w:type="dxa"/>
            <w:vAlign w:val="center"/>
          </w:tcPr>
          <w:p w14:paraId="0ED2B95A"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primijenjeno</w:t>
            </w:r>
          </w:p>
        </w:tc>
        <w:tc>
          <w:tcPr>
            <w:tcW w:w="850" w:type="dxa"/>
            <w:vAlign w:val="center"/>
          </w:tcPr>
          <w:p w14:paraId="451D7BA6"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2013</w:t>
            </w:r>
            <w:r w:rsidR="0091302A" w:rsidRPr="00261C70">
              <w:rPr>
                <w:rFonts w:ascii="Times New Roman" w:hAnsi="Times New Roman"/>
                <w:sz w:val="16"/>
                <w:szCs w:val="16"/>
              </w:rPr>
              <w:t>.</w:t>
            </w:r>
          </w:p>
        </w:tc>
        <w:tc>
          <w:tcPr>
            <w:tcW w:w="993" w:type="dxa"/>
            <w:vAlign w:val="center"/>
          </w:tcPr>
          <w:p w14:paraId="171D73DC" w14:textId="77777777" w:rsidR="00D624E4" w:rsidRPr="00261C70" w:rsidRDefault="00D624E4" w:rsidP="001C305F">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w:t>
            </w:r>
            <w:r w:rsidR="001C305F" w:rsidRPr="00261C70">
              <w:rPr>
                <w:rFonts w:ascii="Times New Roman" w:hAnsi="Times New Roman"/>
                <w:bCs/>
                <w:sz w:val="16"/>
                <w:szCs w:val="16"/>
              </w:rPr>
              <w:t>i</w:t>
            </w:r>
          </w:p>
        </w:tc>
        <w:tc>
          <w:tcPr>
            <w:tcW w:w="2835" w:type="dxa"/>
            <w:vAlign w:val="center"/>
          </w:tcPr>
          <w:p w14:paraId="5FF28F9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 Fond za zaštitu okoliša i energetsku učinkovitost</w:t>
            </w:r>
          </w:p>
        </w:tc>
      </w:tr>
      <w:tr w:rsidR="00FF3E89" w:rsidRPr="00261C70" w14:paraId="0517AD56" w14:textId="77777777" w:rsidTr="00AB55B3">
        <w:trPr>
          <w:cantSplit/>
          <w:trHeight w:val="73"/>
        </w:trPr>
        <w:tc>
          <w:tcPr>
            <w:tcW w:w="2093" w:type="dxa"/>
            <w:vAlign w:val="center"/>
          </w:tcPr>
          <w:p w14:paraId="0104FE53"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 xml:space="preserve">MCC-6: </w:t>
            </w:r>
            <w:r w:rsidRPr="00261C70" w:rsidDel="00EF4A49">
              <w:rPr>
                <w:rFonts w:ascii="Times New Roman" w:hAnsi="Times New Roman"/>
                <w:sz w:val="16"/>
                <w:szCs w:val="16"/>
              </w:rPr>
              <w:t>Priprema Nacionalne studije izvodljivosti s akcijskim planom za pripremne aktivnosti za CCS projekte u Republici Hrvatskoj</w:t>
            </w:r>
            <w:r w:rsidRPr="00261C70">
              <w:rPr>
                <w:rFonts w:ascii="Times New Roman" w:hAnsi="Times New Roman"/>
                <w:sz w:val="16"/>
                <w:szCs w:val="16"/>
              </w:rPr>
              <w:t xml:space="preserve"> Provedba interdisciplinarnog istraživanja o potencijalima geološkog skladištenja CO</w:t>
            </w:r>
            <w:r w:rsidRPr="00261C70">
              <w:rPr>
                <w:rFonts w:ascii="Times New Roman" w:hAnsi="Times New Roman"/>
                <w:sz w:val="16"/>
                <w:szCs w:val="16"/>
                <w:vertAlign w:val="subscript"/>
              </w:rPr>
              <w:t>2</w:t>
            </w:r>
            <w:r w:rsidRPr="00261C70">
              <w:rPr>
                <w:rFonts w:ascii="Times New Roman" w:hAnsi="Times New Roman"/>
                <w:sz w:val="16"/>
                <w:szCs w:val="16"/>
              </w:rPr>
              <w:t xml:space="preserve"> u Republici Hrvatskoj</w:t>
            </w:r>
          </w:p>
        </w:tc>
        <w:tc>
          <w:tcPr>
            <w:tcW w:w="1843" w:type="dxa"/>
            <w:vAlign w:val="center"/>
          </w:tcPr>
          <w:p w14:paraId="379D56B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CO</w:t>
            </w:r>
            <w:r w:rsidRPr="00261C70">
              <w:rPr>
                <w:rFonts w:ascii="Times New Roman" w:hAnsi="Times New Roman"/>
                <w:sz w:val="16"/>
                <w:szCs w:val="16"/>
                <w:vertAlign w:val="subscript"/>
              </w:rPr>
              <w:t>2</w:t>
            </w:r>
          </w:p>
        </w:tc>
        <w:tc>
          <w:tcPr>
            <w:tcW w:w="2296" w:type="dxa"/>
            <w:vAlign w:val="center"/>
          </w:tcPr>
          <w:p w14:paraId="2A15B7C1"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multi-sektorska politika</w:t>
            </w:r>
          </w:p>
        </w:tc>
        <w:tc>
          <w:tcPr>
            <w:tcW w:w="1134" w:type="dxa"/>
            <w:vAlign w:val="center"/>
          </w:tcPr>
          <w:p w14:paraId="1E37284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planski</w:t>
            </w:r>
          </w:p>
        </w:tc>
        <w:tc>
          <w:tcPr>
            <w:tcW w:w="1418" w:type="dxa"/>
            <w:vAlign w:val="center"/>
          </w:tcPr>
          <w:p w14:paraId="4511ECD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među-sektorski</w:t>
            </w:r>
          </w:p>
        </w:tc>
        <w:tc>
          <w:tcPr>
            <w:tcW w:w="1134" w:type="dxa"/>
            <w:vAlign w:val="center"/>
          </w:tcPr>
          <w:p w14:paraId="5BB89A6C"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planirano</w:t>
            </w:r>
          </w:p>
        </w:tc>
        <w:tc>
          <w:tcPr>
            <w:tcW w:w="850" w:type="dxa"/>
            <w:vAlign w:val="center"/>
          </w:tcPr>
          <w:p w14:paraId="54090DA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2018</w:t>
            </w:r>
            <w:r w:rsidR="0091302A" w:rsidRPr="00261C70">
              <w:rPr>
                <w:rFonts w:ascii="Times New Roman" w:hAnsi="Times New Roman"/>
                <w:sz w:val="16"/>
                <w:szCs w:val="16"/>
              </w:rPr>
              <w:t>.</w:t>
            </w:r>
          </w:p>
        </w:tc>
        <w:tc>
          <w:tcPr>
            <w:tcW w:w="993" w:type="dxa"/>
            <w:vAlign w:val="center"/>
          </w:tcPr>
          <w:p w14:paraId="7A5DB98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78A24AA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w:t>
            </w:r>
          </w:p>
        </w:tc>
      </w:tr>
      <w:tr w:rsidR="00FF3E89" w:rsidRPr="00261C70" w14:paraId="08464FED" w14:textId="77777777" w:rsidTr="00AB55B3">
        <w:trPr>
          <w:cantSplit/>
          <w:trHeight w:val="73"/>
        </w:trPr>
        <w:tc>
          <w:tcPr>
            <w:tcW w:w="2093" w:type="dxa"/>
            <w:vAlign w:val="center"/>
          </w:tcPr>
          <w:p w14:paraId="786171AA" w14:textId="77777777" w:rsidR="00D624E4" w:rsidRPr="00261C70" w:rsidRDefault="00D624E4" w:rsidP="001C305F">
            <w:pPr>
              <w:spacing w:before="80" w:after="80" w:line="240" w:lineRule="auto"/>
              <w:jc w:val="left"/>
              <w:rPr>
                <w:rFonts w:ascii="Times New Roman" w:hAnsi="Times New Roman"/>
                <w:bCs/>
                <w:sz w:val="16"/>
                <w:szCs w:val="16"/>
              </w:rPr>
            </w:pPr>
            <w:r w:rsidRPr="00261C70">
              <w:rPr>
                <w:rFonts w:ascii="Times New Roman" w:hAnsi="Times New Roman"/>
                <w:sz w:val="16"/>
                <w:szCs w:val="16"/>
              </w:rPr>
              <w:t>MCC-7: Sustav obveza energetske učinkovitosti</w:t>
            </w:r>
          </w:p>
        </w:tc>
        <w:tc>
          <w:tcPr>
            <w:tcW w:w="1843" w:type="dxa"/>
            <w:vAlign w:val="center"/>
          </w:tcPr>
          <w:p w14:paraId="4D527427" w14:textId="77777777" w:rsidR="001C305F"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CO</w:t>
            </w:r>
            <w:r w:rsidRPr="00261C70">
              <w:rPr>
                <w:rFonts w:ascii="Times New Roman" w:hAnsi="Times New Roman"/>
                <w:sz w:val="16"/>
                <w:szCs w:val="16"/>
                <w:vertAlign w:val="subscript"/>
              </w:rPr>
              <w:t>2</w:t>
            </w:r>
            <w:r w:rsidRPr="00261C70">
              <w:rPr>
                <w:rFonts w:ascii="Times New Roman" w:hAnsi="Times New Roman"/>
                <w:sz w:val="16"/>
                <w:szCs w:val="16"/>
              </w:rPr>
              <w:t xml:space="preserve">, </w:t>
            </w:r>
          </w:p>
          <w:p w14:paraId="6F3EDD7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sve onečišćujuće tvari</w:t>
            </w:r>
          </w:p>
        </w:tc>
        <w:tc>
          <w:tcPr>
            <w:tcW w:w="2296" w:type="dxa"/>
            <w:vAlign w:val="center"/>
          </w:tcPr>
          <w:p w14:paraId="59C44F7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potrošnja energije, proizvodnja energije, promet</w:t>
            </w:r>
          </w:p>
        </w:tc>
        <w:tc>
          <w:tcPr>
            <w:tcW w:w="1134" w:type="dxa"/>
            <w:vAlign w:val="center"/>
          </w:tcPr>
          <w:p w14:paraId="5B296BA9"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w:t>
            </w:r>
          </w:p>
        </w:tc>
        <w:tc>
          <w:tcPr>
            <w:tcW w:w="1418" w:type="dxa"/>
            <w:vAlign w:val="center"/>
          </w:tcPr>
          <w:p w14:paraId="5F140DA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među-sektorski</w:t>
            </w:r>
          </w:p>
        </w:tc>
        <w:tc>
          <w:tcPr>
            <w:tcW w:w="1134" w:type="dxa"/>
            <w:vAlign w:val="center"/>
          </w:tcPr>
          <w:p w14:paraId="1F5CC904"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usvojeno</w:t>
            </w:r>
          </w:p>
        </w:tc>
        <w:tc>
          <w:tcPr>
            <w:tcW w:w="850" w:type="dxa"/>
            <w:vAlign w:val="center"/>
          </w:tcPr>
          <w:p w14:paraId="45984FE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2018</w:t>
            </w:r>
            <w:r w:rsidR="0091302A" w:rsidRPr="00261C70">
              <w:rPr>
                <w:rFonts w:ascii="Times New Roman" w:hAnsi="Times New Roman"/>
                <w:sz w:val="16"/>
                <w:szCs w:val="16"/>
              </w:rPr>
              <w:t>.</w:t>
            </w:r>
          </w:p>
        </w:tc>
        <w:tc>
          <w:tcPr>
            <w:tcW w:w="993" w:type="dxa"/>
            <w:vAlign w:val="center"/>
          </w:tcPr>
          <w:p w14:paraId="7F3E4C9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140E6BB2"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zaštite okoliša i energetike</w:t>
            </w:r>
          </w:p>
        </w:tc>
      </w:tr>
      <w:tr w:rsidR="00FF3E89" w:rsidRPr="00261C70" w14:paraId="1052B1D8" w14:textId="77777777" w:rsidTr="00AB55B3">
        <w:trPr>
          <w:cantSplit/>
          <w:trHeight w:val="73"/>
        </w:trPr>
        <w:tc>
          <w:tcPr>
            <w:tcW w:w="2093" w:type="dxa"/>
            <w:vAlign w:val="center"/>
          </w:tcPr>
          <w:p w14:paraId="0C74FCC9" w14:textId="77777777" w:rsidR="00D624E4" w:rsidRPr="00261C70" w:rsidRDefault="00D624E4" w:rsidP="001C305F">
            <w:pPr>
              <w:spacing w:before="80" w:after="80" w:line="240" w:lineRule="auto"/>
              <w:jc w:val="left"/>
              <w:rPr>
                <w:rFonts w:ascii="Times New Roman" w:hAnsi="Times New Roman"/>
                <w:sz w:val="16"/>
                <w:szCs w:val="16"/>
              </w:rPr>
            </w:pPr>
            <w:r w:rsidRPr="00261C70">
              <w:rPr>
                <w:rFonts w:ascii="Times New Roman" w:hAnsi="Times New Roman"/>
                <w:sz w:val="16"/>
                <w:szCs w:val="16"/>
              </w:rPr>
              <w:t>MCC-8: Okolišna dozvola</w:t>
            </w:r>
          </w:p>
        </w:tc>
        <w:tc>
          <w:tcPr>
            <w:tcW w:w="1843" w:type="dxa"/>
            <w:vAlign w:val="center"/>
          </w:tcPr>
          <w:p w14:paraId="7F125BA5"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Sve onečišćujuće tvari</w:t>
            </w:r>
          </w:p>
        </w:tc>
        <w:tc>
          <w:tcPr>
            <w:tcW w:w="2296" w:type="dxa"/>
            <w:vAlign w:val="center"/>
          </w:tcPr>
          <w:p w14:paraId="7E52C4B8"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ugradnja tehnika za smanjenje onečišćenja, multi-sektorska politika</w:t>
            </w:r>
          </w:p>
          <w:p w14:paraId="4851C9BE" w14:textId="77777777" w:rsidR="00D624E4" w:rsidRPr="00261C70" w:rsidRDefault="00D624E4" w:rsidP="00895D31">
            <w:pPr>
              <w:spacing w:before="0" w:after="0" w:line="240" w:lineRule="auto"/>
              <w:jc w:val="left"/>
              <w:rPr>
                <w:rFonts w:ascii="Times New Roman" w:hAnsi="Times New Roman"/>
                <w:bCs/>
                <w:sz w:val="16"/>
                <w:szCs w:val="16"/>
              </w:rPr>
            </w:pPr>
          </w:p>
        </w:tc>
        <w:tc>
          <w:tcPr>
            <w:tcW w:w="1134" w:type="dxa"/>
            <w:vAlign w:val="center"/>
          </w:tcPr>
          <w:p w14:paraId="04B56474"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ekonomski, regulatorni</w:t>
            </w:r>
          </w:p>
        </w:tc>
        <w:tc>
          <w:tcPr>
            <w:tcW w:w="1418" w:type="dxa"/>
            <w:vAlign w:val="center"/>
          </w:tcPr>
          <w:p w14:paraId="3DDB753B"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Energetika,</w:t>
            </w:r>
          </w:p>
          <w:p w14:paraId="272D300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proizvodni procesi i uporaba proizvoda,</w:t>
            </w:r>
          </w:p>
          <w:p w14:paraId="0B983CF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poljoprivreda (farme),</w:t>
            </w:r>
          </w:p>
          <w:p w14:paraId="6A684B1D"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otpad (odlagališta)</w:t>
            </w:r>
          </w:p>
        </w:tc>
        <w:tc>
          <w:tcPr>
            <w:tcW w:w="1134" w:type="dxa"/>
            <w:vAlign w:val="center"/>
          </w:tcPr>
          <w:p w14:paraId="3E1680E3"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005B46C8"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2014.</w:t>
            </w:r>
          </w:p>
        </w:tc>
        <w:tc>
          <w:tcPr>
            <w:tcW w:w="993" w:type="dxa"/>
            <w:vAlign w:val="center"/>
          </w:tcPr>
          <w:p w14:paraId="48B7109E"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32054C73"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Ministarstvo zaštite okoliša i energetike</w:t>
            </w:r>
          </w:p>
        </w:tc>
      </w:tr>
      <w:tr w:rsidR="00FF3E89" w:rsidRPr="00261C70" w14:paraId="6A9129A8" w14:textId="77777777" w:rsidTr="00AB55B3">
        <w:trPr>
          <w:cantSplit/>
          <w:trHeight w:val="73"/>
        </w:trPr>
        <w:tc>
          <w:tcPr>
            <w:tcW w:w="2093" w:type="dxa"/>
            <w:vAlign w:val="center"/>
          </w:tcPr>
          <w:p w14:paraId="4F7D6BAF" w14:textId="77777777" w:rsidR="00D624E4" w:rsidRPr="00261C70" w:rsidRDefault="00D624E4" w:rsidP="001C305F">
            <w:pPr>
              <w:spacing w:before="80" w:after="80" w:line="240" w:lineRule="auto"/>
              <w:jc w:val="left"/>
              <w:rPr>
                <w:rFonts w:ascii="Times New Roman" w:hAnsi="Times New Roman"/>
                <w:sz w:val="16"/>
                <w:szCs w:val="16"/>
              </w:rPr>
            </w:pPr>
            <w:r w:rsidRPr="00261C70">
              <w:rPr>
                <w:rFonts w:ascii="Times New Roman" w:hAnsi="Times New Roman"/>
                <w:sz w:val="16"/>
                <w:szCs w:val="16"/>
              </w:rPr>
              <w:t>MCC-9: Porez na emisiju SO2 i NOx za pojedinačne izvore</w:t>
            </w:r>
          </w:p>
        </w:tc>
        <w:tc>
          <w:tcPr>
            <w:tcW w:w="1843" w:type="dxa"/>
            <w:vAlign w:val="center"/>
          </w:tcPr>
          <w:p w14:paraId="1998E59A"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SO</w:t>
            </w:r>
            <w:r w:rsidRPr="00261C70">
              <w:rPr>
                <w:rFonts w:ascii="Times New Roman" w:hAnsi="Times New Roman"/>
                <w:sz w:val="16"/>
                <w:szCs w:val="16"/>
                <w:vertAlign w:val="subscript"/>
              </w:rPr>
              <w:t>2</w:t>
            </w:r>
            <w:r w:rsidRPr="00261C70">
              <w:rPr>
                <w:rFonts w:ascii="Times New Roman" w:hAnsi="Times New Roman"/>
                <w:sz w:val="16"/>
                <w:szCs w:val="16"/>
              </w:rPr>
              <w:t>, NOx</w:t>
            </w:r>
          </w:p>
        </w:tc>
        <w:tc>
          <w:tcPr>
            <w:tcW w:w="2296" w:type="dxa"/>
            <w:vAlign w:val="center"/>
          </w:tcPr>
          <w:p w14:paraId="19AD144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multi-sektorska politika</w:t>
            </w:r>
          </w:p>
        </w:tc>
        <w:tc>
          <w:tcPr>
            <w:tcW w:w="1134" w:type="dxa"/>
            <w:vAlign w:val="center"/>
          </w:tcPr>
          <w:p w14:paraId="1FF068CD"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ekonomski, regulatorni</w:t>
            </w:r>
          </w:p>
        </w:tc>
        <w:tc>
          <w:tcPr>
            <w:tcW w:w="1418" w:type="dxa"/>
            <w:vAlign w:val="center"/>
          </w:tcPr>
          <w:p w14:paraId="64F134FF"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Energetika, proizvodni procesi i uporaba proizvoda</w:t>
            </w:r>
          </w:p>
        </w:tc>
        <w:tc>
          <w:tcPr>
            <w:tcW w:w="1134" w:type="dxa"/>
            <w:vAlign w:val="center"/>
          </w:tcPr>
          <w:p w14:paraId="148B0124"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33B78823"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2014.</w:t>
            </w:r>
          </w:p>
        </w:tc>
        <w:tc>
          <w:tcPr>
            <w:tcW w:w="993" w:type="dxa"/>
            <w:vAlign w:val="center"/>
          </w:tcPr>
          <w:p w14:paraId="22EE7A30"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31D24440"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Ministarstvo zaštite okoliša i energetike</w:t>
            </w:r>
          </w:p>
        </w:tc>
      </w:tr>
      <w:tr w:rsidR="00FF3E89" w:rsidRPr="00261C70" w14:paraId="6BF36261" w14:textId="77777777" w:rsidTr="00AB55B3">
        <w:trPr>
          <w:cantSplit/>
          <w:trHeight w:val="73"/>
        </w:trPr>
        <w:tc>
          <w:tcPr>
            <w:tcW w:w="2093" w:type="dxa"/>
            <w:vAlign w:val="center"/>
          </w:tcPr>
          <w:p w14:paraId="5DF80D23" w14:textId="77777777" w:rsidR="00D624E4" w:rsidRPr="00261C70" w:rsidRDefault="00D624E4" w:rsidP="001C305F">
            <w:pPr>
              <w:spacing w:line="240" w:lineRule="auto"/>
              <w:jc w:val="left"/>
              <w:rPr>
                <w:rFonts w:ascii="Times New Roman" w:hAnsi="Times New Roman"/>
                <w:sz w:val="16"/>
                <w:szCs w:val="16"/>
              </w:rPr>
            </w:pPr>
            <w:r w:rsidRPr="00261C70">
              <w:rPr>
                <w:rFonts w:ascii="Times New Roman" w:hAnsi="Times New Roman"/>
                <w:sz w:val="16"/>
                <w:szCs w:val="16"/>
              </w:rPr>
              <w:t>MCC-10: Utvrđivanje i kontrola graničnih vrijednosti emisija onečišćujućih tvari u zrak iz nepokretnih izvora</w:t>
            </w:r>
          </w:p>
        </w:tc>
        <w:tc>
          <w:tcPr>
            <w:tcW w:w="1843" w:type="dxa"/>
            <w:vAlign w:val="center"/>
          </w:tcPr>
          <w:p w14:paraId="101CE244"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Sve onečišćujuće tvari</w:t>
            </w:r>
          </w:p>
        </w:tc>
        <w:tc>
          <w:tcPr>
            <w:tcW w:w="2296" w:type="dxa"/>
            <w:vAlign w:val="center"/>
          </w:tcPr>
          <w:p w14:paraId="3F21096B"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multi-sektorska politika</w:t>
            </w:r>
          </w:p>
        </w:tc>
        <w:tc>
          <w:tcPr>
            <w:tcW w:w="1134" w:type="dxa"/>
            <w:vAlign w:val="center"/>
          </w:tcPr>
          <w:p w14:paraId="717328FB"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kontrola onečišćenja temeljene na izvoru, ekonomski, regulatorni</w:t>
            </w:r>
          </w:p>
        </w:tc>
        <w:tc>
          <w:tcPr>
            <w:tcW w:w="1418" w:type="dxa"/>
            <w:vAlign w:val="center"/>
          </w:tcPr>
          <w:p w14:paraId="69F82097"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Energetika,</w:t>
            </w:r>
          </w:p>
          <w:p w14:paraId="6F0720F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proizvodni procesi i uporaba proizvoda</w:t>
            </w:r>
          </w:p>
        </w:tc>
        <w:tc>
          <w:tcPr>
            <w:tcW w:w="1134" w:type="dxa"/>
            <w:vAlign w:val="center"/>
          </w:tcPr>
          <w:p w14:paraId="7F896578"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bCs/>
                <w:sz w:val="16"/>
                <w:szCs w:val="16"/>
              </w:rPr>
              <w:t>primijenjeno</w:t>
            </w:r>
          </w:p>
        </w:tc>
        <w:tc>
          <w:tcPr>
            <w:tcW w:w="850" w:type="dxa"/>
            <w:vAlign w:val="center"/>
          </w:tcPr>
          <w:p w14:paraId="5506AB99"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2012.</w:t>
            </w:r>
          </w:p>
        </w:tc>
        <w:tc>
          <w:tcPr>
            <w:tcW w:w="993" w:type="dxa"/>
            <w:vAlign w:val="center"/>
          </w:tcPr>
          <w:p w14:paraId="7BF1E1EC" w14:textId="77777777" w:rsidR="00D624E4" w:rsidRPr="00261C70" w:rsidRDefault="00D624E4" w:rsidP="00895D31">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2835" w:type="dxa"/>
            <w:vAlign w:val="center"/>
          </w:tcPr>
          <w:p w14:paraId="097516AB" w14:textId="77777777" w:rsidR="00D624E4" w:rsidRPr="00261C70" w:rsidRDefault="00D624E4" w:rsidP="00895D31">
            <w:pPr>
              <w:spacing w:before="0" w:after="0" w:line="240" w:lineRule="auto"/>
              <w:jc w:val="left"/>
              <w:rPr>
                <w:rFonts w:ascii="Times New Roman" w:hAnsi="Times New Roman"/>
                <w:sz w:val="16"/>
                <w:szCs w:val="16"/>
              </w:rPr>
            </w:pPr>
            <w:r w:rsidRPr="00261C70">
              <w:rPr>
                <w:rFonts w:ascii="Times New Roman" w:hAnsi="Times New Roman"/>
                <w:sz w:val="16"/>
                <w:szCs w:val="16"/>
              </w:rPr>
              <w:t>Ministarstvo zaštite okoliša i energetike</w:t>
            </w:r>
          </w:p>
        </w:tc>
      </w:tr>
    </w:tbl>
    <w:p w14:paraId="73120F48" w14:textId="77777777" w:rsidR="001C305F" w:rsidRPr="00261C70" w:rsidRDefault="001C305F" w:rsidP="004F0C9F">
      <w:pPr>
        <w:pStyle w:val="Heading2"/>
        <w:numPr>
          <w:ilvl w:val="1"/>
          <w:numId w:val="7"/>
        </w:numPr>
        <w:ind w:left="709"/>
        <w:rPr>
          <w:rFonts w:ascii="Times New Roman" w:hAnsi="Times New Roman" w:cs="Times New Roman"/>
        </w:rPr>
        <w:sectPr w:rsidR="001C305F" w:rsidRPr="00261C70" w:rsidSect="00766E0F">
          <w:pgSz w:w="16838" w:h="11906" w:orient="landscape" w:code="9"/>
          <w:pgMar w:top="851" w:right="1134" w:bottom="851" w:left="1134" w:header="624" w:footer="624" w:gutter="567"/>
          <w:cols w:space="708"/>
          <w:docGrid w:linePitch="360"/>
        </w:sectPr>
      </w:pPr>
      <w:bookmarkStart w:id="28" w:name="_Toc523400994"/>
      <w:bookmarkStart w:id="29" w:name="_Toc523401319"/>
      <w:bookmarkStart w:id="30" w:name="_Toc523409725"/>
      <w:bookmarkStart w:id="31" w:name="_Toc523400995"/>
      <w:bookmarkStart w:id="32" w:name="_Toc523401320"/>
      <w:bookmarkStart w:id="33" w:name="_Toc523409726"/>
      <w:bookmarkEnd w:id="28"/>
      <w:bookmarkEnd w:id="29"/>
      <w:bookmarkEnd w:id="30"/>
      <w:bookmarkEnd w:id="31"/>
      <w:bookmarkEnd w:id="32"/>
      <w:bookmarkEnd w:id="33"/>
    </w:p>
    <w:p w14:paraId="16E13AAA" w14:textId="77777777" w:rsidR="00443EB6" w:rsidRPr="00261C70" w:rsidDel="00EC180C" w:rsidRDefault="00443EB6" w:rsidP="004F0C9F">
      <w:pPr>
        <w:pStyle w:val="Heading2"/>
        <w:numPr>
          <w:ilvl w:val="1"/>
          <w:numId w:val="7"/>
        </w:numPr>
        <w:ind w:left="709"/>
        <w:rPr>
          <w:rFonts w:ascii="Times New Roman" w:hAnsi="Times New Roman" w:cs="Times New Roman"/>
        </w:rPr>
      </w:pPr>
      <w:bookmarkStart w:id="34" w:name="_Toc536523222"/>
      <w:r w:rsidRPr="00261C70" w:rsidDel="00EC180C">
        <w:rPr>
          <w:rFonts w:ascii="Times New Roman" w:hAnsi="Times New Roman" w:cs="Times New Roman"/>
        </w:rPr>
        <w:t xml:space="preserve">PROJEKCIJE EMISIJA </w:t>
      </w:r>
      <w:r w:rsidR="001432A3" w:rsidRPr="00261C70" w:rsidDel="00EC180C">
        <w:rPr>
          <w:rFonts w:ascii="Times New Roman" w:hAnsi="Times New Roman" w:cs="Times New Roman"/>
        </w:rPr>
        <w:t>I SMANJENJE EMISIJA</w:t>
      </w:r>
      <w:r w:rsidRPr="00261C70" w:rsidDel="00EC180C">
        <w:rPr>
          <w:rFonts w:ascii="Times New Roman" w:hAnsi="Times New Roman" w:cs="Times New Roman"/>
        </w:rPr>
        <w:t xml:space="preserve"> (WM SCENARIJ)</w:t>
      </w:r>
      <w:bookmarkEnd w:id="34"/>
      <w:r w:rsidRPr="00261C70" w:rsidDel="00EC180C">
        <w:rPr>
          <w:rFonts w:ascii="Times New Roman" w:hAnsi="Times New Roman" w:cs="Times New Roman"/>
        </w:rPr>
        <w:t xml:space="preserve"> </w:t>
      </w:r>
    </w:p>
    <w:p w14:paraId="599448D3" w14:textId="77777777" w:rsidR="001737FC" w:rsidRPr="00261C70" w:rsidRDefault="005675A8" w:rsidP="007828CF">
      <w:pPr>
        <w:spacing w:line="240" w:lineRule="auto"/>
        <w:rPr>
          <w:rFonts w:ascii="Times New Roman" w:hAnsi="Times New Roman"/>
          <w:sz w:val="24"/>
        </w:rPr>
      </w:pPr>
      <w:r w:rsidRPr="00261C70">
        <w:rPr>
          <w:rFonts w:ascii="Times New Roman" w:hAnsi="Times New Roman"/>
          <w:sz w:val="24"/>
        </w:rPr>
        <w:t>U ovom poglavlju daje se pregled projekcija emisija za 2020, 2025. i 2030. g. uz primjenu postojećih mjera (WM scenarij) za SO</w:t>
      </w:r>
      <w:r w:rsidRPr="00261C70">
        <w:rPr>
          <w:rFonts w:ascii="Times New Roman" w:hAnsi="Times New Roman"/>
          <w:sz w:val="24"/>
          <w:vertAlign w:val="subscript"/>
        </w:rPr>
        <w:t>2</w:t>
      </w:r>
      <w:r w:rsidRPr="00261C70">
        <w:rPr>
          <w:rFonts w:ascii="Times New Roman" w:hAnsi="Times New Roman"/>
          <w:sz w:val="24"/>
        </w:rPr>
        <w:t>, NOx, NMHOS, NH</w:t>
      </w:r>
      <w:r w:rsidRPr="00261C70">
        <w:rPr>
          <w:rFonts w:ascii="Times New Roman" w:hAnsi="Times New Roman"/>
          <w:sz w:val="24"/>
          <w:vertAlign w:val="subscript"/>
        </w:rPr>
        <w:t>3</w:t>
      </w:r>
      <w:r w:rsidRPr="00261C70">
        <w:rPr>
          <w:rFonts w:ascii="Times New Roman" w:hAnsi="Times New Roman"/>
          <w:sz w:val="24"/>
        </w:rPr>
        <w:t xml:space="preserve"> i PM</w:t>
      </w:r>
      <w:r w:rsidRPr="00261C70">
        <w:rPr>
          <w:rFonts w:ascii="Times New Roman" w:hAnsi="Times New Roman"/>
          <w:sz w:val="24"/>
          <w:vertAlign w:val="subscript"/>
        </w:rPr>
        <w:t>2,5</w:t>
      </w:r>
      <w:r w:rsidRPr="00261C70">
        <w:rPr>
          <w:rFonts w:ascii="Times New Roman" w:hAnsi="Times New Roman"/>
          <w:sz w:val="24"/>
        </w:rPr>
        <w:t xml:space="preserve">. </w:t>
      </w:r>
    </w:p>
    <w:p w14:paraId="28BAA1EB" w14:textId="77777777" w:rsidR="00443EB6" w:rsidRPr="00261C70" w:rsidRDefault="005675A8" w:rsidP="007828CF">
      <w:pPr>
        <w:spacing w:line="240" w:lineRule="auto"/>
        <w:rPr>
          <w:rFonts w:ascii="Times New Roman" w:hAnsi="Times New Roman"/>
          <w:sz w:val="24"/>
        </w:rPr>
      </w:pPr>
      <w:r w:rsidRPr="00261C70">
        <w:rPr>
          <w:rFonts w:ascii="Times New Roman" w:hAnsi="Times New Roman"/>
          <w:sz w:val="24"/>
        </w:rPr>
        <w:t xml:space="preserve">Postojeće </w:t>
      </w:r>
      <w:r w:rsidR="00504254" w:rsidRPr="00261C70">
        <w:rPr>
          <w:rFonts w:ascii="Times New Roman" w:hAnsi="Times New Roman"/>
          <w:sz w:val="24"/>
        </w:rPr>
        <w:t>PaM</w:t>
      </w:r>
      <w:r w:rsidRPr="00261C70">
        <w:rPr>
          <w:rFonts w:ascii="Times New Roman" w:hAnsi="Times New Roman"/>
          <w:sz w:val="24"/>
        </w:rPr>
        <w:t xml:space="preserve"> uključene u WM scenarij navedene su u poglavlju 4 u tablici 4-1, a njihov opis dan je u Prilogu </w:t>
      </w:r>
      <w:r w:rsidR="005B552A" w:rsidRPr="00261C70">
        <w:rPr>
          <w:rFonts w:ascii="Times New Roman" w:hAnsi="Times New Roman"/>
          <w:sz w:val="24"/>
        </w:rPr>
        <w:t>1</w:t>
      </w:r>
      <w:r w:rsidRPr="00261C70">
        <w:rPr>
          <w:rFonts w:ascii="Times New Roman" w:hAnsi="Times New Roman"/>
          <w:sz w:val="24"/>
        </w:rPr>
        <w:t xml:space="preserve"> Stručne podloge.</w:t>
      </w:r>
    </w:p>
    <w:p w14:paraId="1AE270FE" w14:textId="77777777" w:rsidR="00596AB1" w:rsidRPr="00261C70" w:rsidRDefault="005B552A" w:rsidP="007828CF">
      <w:pPr>
        <w:spacing w:line="240" w:lineRule="auto"/>
        <w:rPr>
          <w:rFonts w:ascii="Times New Roman" w:hAnsi="Times New Roman"/>
          <w:b/>
          <w:sz w:val="24"/>
        </w:rPr>
      </w:pPr>
      <w:r w:rsidRPr="00261C70">
        <w:rPr>
          <w:rFonts w:ascii="Times New Roman" w:hAnsi="Times New Roman"/>
          <w:sz w:val="24"/>
        </w:rPr>
        <w:t>U nas</w:t>
      </w:r>
      <w:r w:rsidR="00596AB1" w:rsidRPr="00261C70">
        <w:rPr>
          <w:rFonts w:ascii="Times New Roman" w:hAnsi="Times New Roman"/>
          <w:sz w:val="24"/>
        </w:rPr>
        <w:t>tavn</w:t>
      </w:r>
      <w:r w:rsidRPr="00261C70">
        <w:rPr>
          <w:rFonts w:ascii="Times New Roman" w:hAnsi="Times New Roman"/>
          <w:sz w:val="24"/>
        </w:rPr>
        <w:t xml:space="preserve">oj </w:t>
      </w:r>
      <w:r w:rsidR="00596AB1" w:rsidRPr="00261C70">
        <w:rPr>
          <w:rFonts w:ascii="Times New Roman" w:hAnsi="Times New Roman"/>
          <w:sz w:val="24"/>
        </w:rPr>
        <w:t xml:space="preserve">tablica </w:t>
      </w:r>
      <w:r w:rsidRPr="00261C70">
        <w:rPr>
          <w:rFonts w:ascii="Times New Roman" w:hAnsi="Times New Roman"/>
          <w:sz w:val="24"/>
        </w:rPr>
        <w:t>2.5.1. dansu projekcije emisija i smanjenje za WM scenarij.</w:t>
      </w:r>
    </w:p>
    <w:tbl>
      <w:tblPr>
        <w:tblStyle w:val="TableGrid"/>
        <w:tblW w:w="9437" w:type="dxa"/>
        <w:tblLayout w:type="fixed"/>
        <w:tblLook w:val="04A0" w:firstRow="1" w:lastRow="0" w:firstColumn="1" w:lastColumn="0" w:noHBand="0" w:noVBand="1"/>
      </w:tblPr>
      <w:tblGrid>
        <w:gridCol w:w="1413"/>
        <w:gridCol w:w="850"/>
        <w:gridCol w:w="745"/>
        <w:gridCol w:w="770"/>
        <w:gridCol w:w="715"/>
        <w:gridCol w:w="9"/>
        <w:gridCol w:w="873"/>
        <w:gridCol w:w="783"/>
        <w:gridCol w:w="840"/>
        <w:gridCol w:w="1447"/>
        <w:gridCol w:w="992"/>
      </w:tblGrid>
      <w:tr w:rsidR="00D41F5A" w:rsidRPr="00261C70" w:rsidDel="00EC180C" w14:paraId="5DB8C1EA" w14:textId="77777777" w:rsidTr="001737FC">
        <w:trPr>
          <w:trHeight w:val="407"/>
        </w:trPr>
        <w:tc>
          <w:tcPr>
            <w:tcW w:w="9437" w:type="dxa"/>
            <w:gridSpan w:val="11"/>
            <w:vAlign w:val="center"/>
          </w:tcPr>
          <w:p w14:paraId="7C1571B9" w14:textId="77777777" w:rsidR="00586F88" w:rsidRPr="00261C70" w:rsidDel="00EC180C" w:rsidRDefault="00586F88" w:rsidP="00586F88">
            <w:pPr>
              <w:spacing w:before="0" w:after="0" w:line="240" w:lineRule="auto"/>
              <w:jc w:val="center"/>
              <w:rPr>
                <w:rFonts w:ascii="Times New Roman" w:hAnsi="Times New Roman"/>
                <w:b/>
                <w:sz w:val="20"/>
                <w:szCs w:val="20"/>
              </w:rPr>
            </w:pPr>
            <w:r w:rsidRPr="00261C70" w:rsidDel="00EC180C">
              <w:rPr>
                <w:rFonts w:ascii="Times New Roman" w:hAnsi="Times New Roman"/>
                <w:b/>
                <w:sz w:val="20"/>
                <w:szCs w:val="20"/>
              </w:rPr>
              <w:t xml:space="preserve">2.5.1. </w:t>
            </w:r>
            <w:r w:rsidRPr="00261C70" w:rsidDel="00EC180C">
              <w:rPr>
                <w:rFonts w:ascii="Times New Roman" w:hAnsi="Times New Roman"/>
                <w:b/>
                <w:sz w:val="20"/>
                <w:szCs w:val="20"/>
                <w:u w:val="single"/>
              </w:rPr>
              <w:t>Projekcije emisija i smanjenje emisija (WM scenarij)</w:t>
            </w:r>
          </w:p>
        </w:tc>
      </w:tr>
      <w:tr w:rsidR="00D41F5A" w:rsidRPr="00261C70" w:rsidDel="00EC180C" w14:paraId="783B13C9" w14:textId="77777777" w:rsidTr="00F66DEA">
        <w:trPr>
          <w:trHeight w:val="538"/>
        </w:trPr>
        <w:tc>
          <w:tcPr>
            <w:tcW w:w="1413" w:type="dxa"/>
            <w:vMerge w:val="restart"/>
          </w:tcPr>
          <w:p w14:paraId="13F403A7" w14:textId="77777777" w:rsidR="00443EB6" w:rsidRPr="00261C70" w:rsidDel="00EC180C" w:rsidRDefault="00443EB6" w:rsidP="001D7B97">
            <w:pPr>
              <w:spacing w:before="0" w:after="0" w:line="240" w:lineRule="auto"/>
              <w:rPr>
                <w:rFonts w:ascii="Times New Roman" w:hAnsi="Times New Roman"/>
                <w:b/>
                <w:sz w:val="20"/>
                <w:szCs w:val="20"/>
              </w:rPr>
            </w:pPr>
            <w:r w:rsidRPr="00261C70" w:rsidDel="00EC180C">
              <w:rPr>
                <w:rFonts w:ascii="Times New Roman" w:hAnsi="Times New Roman"/>
                <w:b/>
                <w:sz w:val="20"/>
                <w:szCs w:val="20"/>
              </w:rPr>
              <w:t>Onečišćujuća tvar</w:t>
            </w:r>
            <w:r w:rsidR="00586F88" w:rsidRPr="00261C70" w:rsidDel="00EC180C">
              <w:rPr>
                <w:rFonts w:ascii="Times New Roman" w:hAnsi="Times New Roman"/>
                <w:b/>
                <w:sz w:val="20"/>
                <w:szCs w:val="20"/>
              </w:rPr>
              <w:t xml:space="preserve"> (M):</w:t>
            </w:r>
          </w:p>
        </w:tc>
        <w:tc>
          <w:tcPr>
            <w:tcW w:w="3080" w:type="dxa"/>
            <w:gridSpan w:val="4"/>
          </w:tcPr>
          <w:p w14:paraId="133CE8C0" w14:textId="77777777" w:rsidR="00443EB6" w:rsidRPr="00261C70" w:rsidDel="00EC180C" w:rsidRDefault="00443EB6" w:rsidP="00586F88">
            <w:pPr>
              <w:spacing w:before="0" w:after="0" w:line="240" w:lineRule="auto"/>
              <w:jc w:val="left"/>
              <w:rPr>
                <w:rFonts w:ascii="Times New Roman" w:hAnsi="Times New Roman"/>
                <w:b/>
                <w:sz w:val="20"/>
                <w:szCs w:val="20"/>
              </w:rPr>
            </w:pPr>
            <w:r w:rsidRPr="00261C70" w:rsidDel="00EC180C">
              <w:rPr>
                <w:rFonts w:ascii="Times New Roman" w:hAnsi="Times New Roman"/>
                <w:b/>
                <w:sz w:val="20"/>
                <w:szCs w:val="20"/>
              </w:rPr>
              <w:t>Ukupne emisije (kt)</w:t>
            </w:r>
            <w:r w:rsidR="00586F88" w:rsidRPr="00261C70" w:rsidDel="00EC180C">
              <w:rPr>
                <w:rFonts w:ascii="Times New Roman" w:hAnsi="Times New Roman"/>
                <w:b/>
                <w:sz w:val="20"/>
                <w:szCs w:val="20"/>
              </w:rPr>
              <w:t xml:space="preserve"> konzistentne s inventarima</w:t>
            </w:r>
          </w:p>
          <w:p w14:paraId="22B9C161" w14:textId="77777777" w:rsidR="00443EB6" w:rsidRPr="00261C70" w:rsidDel="00EC180C" w:rsidRDefault="00586F88">
            <w:pPr>
              <w:spacing w:before="0" w:after="0" w:line="240" w:lineRule="auto"/>
              <w:jc w:val="left"/>
              <w:rPr>
                <w:rFonts w:ascii="Times New Roman" w:hAnsi="Times New Roman"/>
                <w:b/>
                <w:sz w:val="20"/>
                <w:szCs w:val="20"/>
              </w:rPr>
            </w:pPr>
            <w:r w:rsidRPr="00261C70" w:rsidDel="00EC180C">
              <w:rPr>
                <w:rFonts w:ascii="Times New Roman" w:hAnsi="Times New Roman"/>
                <w:b/>
                <w:sz w:val="20"/>
                <w:szCs w:val="20"/>
              </w:rPr>
              <w:t>Za godinu x-3 (M):</w:t>
            </w:r>
          </w:p>
        </w:tc>
        <w:tc>
          <w:tcPr>
            <w:tcW w:w="2505" w:type="dxa"/>
            <w:gridSpan w:val="4"/>
          </w:tcPr>
          <w:p w14:paraId="4B3C5F7C" w14:textId="77777777" w:rsidR="00443EB6" w:rsidRPr="00261C70" w:rsidDel="00EC180C" w:rsidRDefault="00586F88" w:rsidP="00586F88">
            <w:pPr>
              <w:spacing w:before="0" w:after="0" w:line="240" w:lineRule="auto"/>
              <w:jc w:val="left"/>
              <w:rPr>
                <w:rFonts w:ascii="Times New Roman" w:hAnsi="Times New Roman"/>
                <w:b/>
                <w:sz w:val="20"/>
                <w:szCs w:val="20"/>
              </w:rPr>
            </w:pPr>
            <w:r w:rsidRPr="00261C70" w:rsidDel="00EC180C">
              <w:rPr>
                <w:rFonts w:ascii="Times New Roman" w:hAnsi="Times New Roman"/>
                <w:b/>
                <w:sz w:val="20"/>
                <w:szCs w:val="20"/>
              </w:rPr>
              <w:t xml:space="preserve">Projekcija </w:t>
            </w:r>
            <w:r w:rsidR="00443EB6" w:rsidRPr="00261C70" w:rsidDel="00EC180C">
              <w:rPr>
                <w:rFonts w:ascii="Times New Roman" w:hAnsi="Times New Roman"/>
                <w:b/>
                <w:sz w:val="20"/>
                <w:szCs w:val="20"/>
              </w:rPr>
              <w:t>% smanjenj</w:t>
            </w:r>
            <w:r w:rsidRPr="00261C70" w:rsidDel="00EC180C">
              <w:rPr>
                <w:rFonts w:ascii="Times New Roman" w:hAnsi="Times New Roman"/>
                <w:b/>
                <w:sz w:val="20"/>
                <w:szCs w:val="20"/>
              </w:rPr>
              <w:t>a</w:t>
            </w:r>
            <w:r w:rsidR="00443EB6" w:rsidRPr="00261C70" w:rsidDel="00EC180C">
              <w:rPr>
                <w:rFonts w:ascii="Times New Roman" w:hAnsi="Times New Roman"/>
                <w:b/>
                <w:sz w:val="20"/>
                <w:szCs w:val="20"/>
              </w:rPr>
              <w:t xml:space="preserve"> emisije ostvareno u odnosu na 2005</w:t>
            </w:r>
            <w:r w:rsidRPr="00261C70" w:rsidDel="00EC180C">
              <w:rPr>
                <w:rFonts w:ascii="Times New Roman" w:hAnsi="Times New Roman"/>
                <w:b/>
                <w:sz w:val="20"/>
                <w:szCs w:val="20"/>
              </w:rPr>
              <w:t xml:space="preserve"> (M):</w:t>
            </w:r>
          </w:p>
        </w:tc>
        <w:tc>
          <w:tcPr>
            <w:tcW w:w="1447" w:type="dxa"/>
          </w:tcPr>
          <w:p w14:paraId="6627E931" w14:textId="77777777" w:rsidR="00443EB6" w:rsidRPr="00261C70" w:rsidDel="00EC180C" w:rsidRDefault="00443EB6" w:rsidP="001D7B97">
            <w:pPr>
              <w:spacing w:before="0" w:after="0" w:line="240" w:lineRule="auto"/>
              <w:jc w:val="left"/>
              <w:rPr>
                <w:rFonts w:ascii="Times New Roman" w:hAnsi="Times New Roman"/>
                <w:b/>
                <w:sz w:val="20"/>
                <w:szCs w:val="20"/>
              </w:rPr>
            </w:pPr>
            <w:r w:rsidRPr="00261C70" w:rsidDel="00EC180C">
              <w:rPr>
                <w:rFonts w:ascii="Times New Roman" w:hAnsi="Times New Roman"/>
                <w:b/>
                <w:sz w:val="20"/>
                <w:szCs w:val="20"/>
              </w:rPr>
              <w:t>Obveza smanjenja emisija za razdoblje 2020-2029 (%)</w:t>
            </w:r>
            <w:r w:rsidR="00596AB1" w:rsidRPr="00261C70">
              <w:rPr>
                <w:rFonts w:ascii="Times New Roman" w:hAnsi="Times New Roman"/>
                <w:b/>
                <w:sz w:val="20"/>
                <w:szCs w:val="20"/>
              </w:rPr>
              <w:t xml:space="preserve"> </w:t>
            </w:r>
            <w:r w:rsidR="00596AB1" w:rsidRPr="00261C70" w:rsidDel="00EC180C">
              <w:rPr>
                <w:rFonts w:ascii="Times New Roman" w:hAnsi="Times New Roman"/>
                <w:b/>
                <w:sz w:val="20"/>
                <w:szCs w:val="20"/>
              </w:rPr>
              <w:t>(M):</w:t>
            </w:r>
          </w:p>
        </w:tc>
        <w:tc>
          <w:tcPr>
            <w:tcW w:w="992" w:type="dxa"/>
          </w:tcPr>
          <w:p w14:paraId="2429F224" w14:textId="77777777" w:rsidR="00443EB6" w:rsidRPr="00261C70" w:rsidDel="00EC180C" w:rsidRDefault="00443EB6" w:rsidP="001D7B97">
            <w:pPr>
              <w:spacing w:before="0" w:after="0" w:line="240" w:lineRule="auto"/>
              <w:jc w:val="left"/>
              <w:rPr>
                <w:rFonts w:ascii="Times New Roman" w:hAnsi="Times New Roman"/>
                <w:b/>
                <w:sz w:val="20"/>
                <w:szCs w:val="20"/>
              </w:rPr>
            </w:pPr>
            <w:r w:rsidRPr="00261C70" w:rsidDel="00EC180C">
              <w:rPr>
                <w:rFonts w:ascii="Times New Roman" w:hAnsi="Times New Roman"/>
                <w:b/>
                <w:sz w:val="20"/>
                <w:szCs w:val="20"/>
              </w:rPr>
              <w:t>Obveza smanjenja emisija od 2030 (%)</w:t>
            </w:r>
            <w:r w:rsidR="00596AB1" w:rsidRPr="00261C70">
              <w:rPr>
                <w:rFonts w:ascii="Times New Roman" w:hAnsi="Times New Roman"/>
                <w:b/>
                <w:sz w:val="20"/>
                <w:szCs w:val="20"/>
              </w:rPr>
              <w:t xml:space="preserve"> </w:t>
            </w:r>
            <w:r w:rsidR="00596AB1" w:rsidRPr="00261C70" w:rsidDel="00EC180C">
              <w:rPr>
                <w:rFonts w:ascii="Times New Roman" w:hAnsi="Times New Roman"/>
                <w:b/>
                <w:sz w:val="20"/>
                <w:szCs w:val="20"/>
              </w:rPr>
              <w:t>(M):</w:t>
            </w:r>
          </w:p>
        </w:tc>
      </w:tr>
      <w:tr w:rsidR="00D41F5A" w:rsidRPr="00261C70" w:rsidDel="00EC180C" w14:paraId="0F5115A1" w14:textId="77777777" w:rsidTr="005675A8">
        <w:trPr>
          <w:cantSplit/>
          <w:trHeight w:val="952"/>
        </w:trPr>
        <w:tc>
          <w:tcPr>
            <w:tcW w:w="1413" w:type="dxa"/>
            <w:vMerge/>
          </w:tcPr>
          <w:p w14:paraId="0D72F584" w14:textId="77777777" w:rsidR="00443EB6" w:rsidRPr="00261C70" w:rsidDel="00EC180C" w:rsidRDefault="00443EB6" w:rsidP="001D7B97">
            <w:pPr>
              <w:spacing w:before="0" w:after="0" w:line="240" w:lineRule="auto"/>
              <w:rPr>
                <w:rFonts w:ascii="Times New Roman" w:hAnsi="Times New Roman"/>
                <w:b/>
                <w:sz w:val="20"/>
                <w:szCs w:val="20"/>
              </w:rPr>
            </w:pPr>
          </w:p>
        </w:tc>
        <w:tc>
          <w:tcPr>
            <w:tcW w:w="850" w:type="dxa"/>
            <w:textDirection w:val="btLr"/>
          </w:tcPr>
          <w:p w14:paraId="0E418739" w14:textId="77777777" w:rsidR="00443EB6" w:rsidRPr="00261C70" w:rsidDel="00EC180C" w:rsidRDefault="00443EB6" w:rsidP="001D7B97">
            <w:pPr>
              <w:spacing w:before="0" w:after="0" w:line="240" w:lineRule="auto"/>
              <w:ind w:left="57" w:right="57"/>
              <w:rPr>
                <w:rFonts w:ascii="Times New Roman" w:hAnsi="Times New Roman"/>
                <w:b/>
                <w:sz w:val="20"/>
                <w:szCs w:val="20"/>
              </w:rPr>
            </w:pPr>
            <w:r w:rsidRPr="00261C70" w:rsidDel="00EC180C">
              <w:rPr>
                <w:rFonts w:ascii="Times New Roman" w:hAnsi="Times New Roman"/>
                <w:b/>
                <w:sz w:val="20"/>
                <w:szCs w:val="20"/>
              </w:rPr>
              <w:t>2005</w:t>
            </w:r>
          </w:p>
          <w:p w14:paraId="02ED4704" w14:textId="77777777" w:rsidR="00443EB6" w:rsidRPr="00261C70" w:rsidDel="00EC180C" w:rsidRDefault="00443EB6" w:rsidP="001D7B97">
            <w:pPr>
              <w:spacing w:before="0" w:after="0" w:line="240" w:lineRule="auto"/>
              <w:ind w:left="57" w:right="57"/>
              <w:rPr>
                <w:rFonts w:ascii="Times New Roman" w:hAnsi="Times New Roman"/>
                <w:b/>
                <w:sz w:val="20"/>
                <w:szCs w:val="20"/>
              </w:rPr>
            </w:pPr>
            <w:r w:rsidRPr="00261C70" w:rsidDel="00EC180C">
              <w:rPr>
                <w:rFonts w:ascii="Times New Roman" w:hAnsi="Times New Roman"/>
                <w:b/>
                <w:sz w:val="20"/>
                <w:szCs w:val="20"/>
              </w:rPr>
              <w:t>Bazna godina</w:t>
            </w:r>
            <w:r w:rsidR="00586F88" w:rsidRPr="00261C70" w:rsidDel="00EC180C">
              <w:rPr>
                <w:rFonts w:ascii="Times New Roman" w:hAnsi="Times New Roman"/>
                <w:b/>
                <w:sz w:val="20"/>
                <w:szCs w:val="20"/>
              </w:rPr>
              <w:t>:</w:t>
            </w:r>
          </w:p>
        </w:tc>
        <w:tc>
          <w:tcPr>
            <w:tcW w:w="745" w:type="dxa"/>
            <w:textDirection w:val="btLr"/>
          </w:tcPr>
          <w:p w14:paraId="63CA057F" w14:textId="77777777" w:rsidR="00443EB6" w:rsidRPr="00261C70" w:rsidDel="00EC180C" w:rsidRDefault="00443EB6" w:rsidP="001D7B97">
            <w:pPr>
              <w:spacing w:before="0" w:after="0" w:line="240" w:lineRule="auto"/>
              <w:ind w:left="57" w:right="57"/>
              <w:rPr>
                <w:rFonts w:ascii="Times New Roman" w:hAnsi="Times New Roman"/>
                <w:b/>
                <w:sz w:val="20"/>
                <w:szCs w:val="20"/>
              </w:rPr>
            </w:pPr>
            <w:r w:rsidRPr="00261C70" w:rsidDel="00EC180C">
              <w:rPr>
                <w:rFonts w:ascii="Times New Roman" w:hAnsi="Times New Roman"/>
                <w:b/>
                <w:sz w:val="20"/>
                <w:szCs w:val="20"/>
              </w:rPr>
              <w:t>2020</w:t>
            </w:r>
            <w:r w:rsidR="00586F88" w:rsidRPr="00261C70" w:rsidDel="00EC180C">
              <w:rPr>
                <w:rFonts w:ascii="Times New Roman" w:hAnsi="Times New Roman"/>
                <w:b/>
                <w:sz w:val="20"/>
                <w:szCs w:val="20"/>
              </w:rPr>
              <w:t>:</w:t>
            </w:r>
          </w:p>
        </w:tc>
        <w:tc>
          <w:tcPr>
            <w:tcW w:w="770" w:type="dxa"/>
            <w:textDirection w:val="btLr"/>
          </w:tcPr>
          <w:p w14:paraId="5841B6F3" w14:textId="77777777" w:rsidR="00443EB6" w:rsidRPr="00261C70" w:rsidDel="00EC180C" w:rsidRDefault="00443EB6" w:rsidP="001D7B97">
            <w:pPr>
              <w:spacing w:before="0" w:after="0" w:line="240" w:lineRule="auto"/>
              <w:ind w:left="57" w:right="57"/>
              <w:rPr>
                <w:rFonts w:ascii="Times New Roman" w:hAnsi="Times New Roman"/>
                <w:b/>
                <w:sz w:val="20"/>
                <w:szCs w:val="20"/>
              </w:rPr>
            </w:pPr>
            <w:r w:rsidRPr="00261C70" w:rsidDel="00EC180C">
              <w:rPr>
                <w:rFonts w:ascii="Times New Roman" w:hAnsi="Times New Roman"/>
                <w:b/>
                <w:sz w:val="20"/>
                <w:szCs w:val="20"/>
              </w:rPr>
              <w:t>2025</w:t>
            </w:r>
            <w:r w:rsidR="00586F88" w:rsidRPr="00261C70" w:rsidDel="00EC180C">
              <w:rPr>
                <w:rFonts w:ascii="Times New Roman" w:hAnsi="Times New Roman"/>
                <w:b/>
                <w:sz w:val="20"/>
                <w:szCs w:val="20"/>
              </w:rPr>
              <w:t>:</w:t>
            </w:r>
          </w:p>
        </w:tc>
        <w:tc>
          <w:tcPr>
            <w:tcW w:w="715" w:type="dxa"/>
            <w:textDirection w:val="btLr"/>
          </w:tcPr>
          <w:p w14:paraId="6C1462A3" w14:textId="77777777" w:rsidR="00443EB6" w:rsidRPr="00261C70" w:rsidDel="00EC180C" w:rsidRDefault="00443EB6" w:rsidP="001D7B97">
            <w:pPr>
              <w:spacing w:before="0" w:after="0" w:line="240" w:lineRule="auto"/>
              <w:ind w:left="57" w:right="57"/>
              <w:rPr>
                <w:rFonts w:ascii="Times New Roman" w:hAnsi="Times New Roman"/>
                <w:b/>
                <w:sz w:val="20"/>
                <w:szCs w:val="20"/>
              </w:rPr>
            </w:pPr>
            <w:r w:rsidRPr="00261C70" w:rsidDel="00EC180C">
              <w:rPr>
                <w:rFonts w:ascii="Times New Roman" w:hAnsi="Times New Roman"/>
                <w:b/>
                <w:sz w:val="20"/>
                <w:szCs w:val="20"/>
              </w:rPr>
              <w:t>2030</w:t>
            </w:r>
            <w:r w:rsidR="00586F88" w:rsidRPr="00261C70" w:rsidDel="00EC180C">
              <w:rPr>
                <w:rFonts w:ascii="Times New Roman" w:hAnsi="Times New Roman"/>
                <w:b/>
                <w:sz w:val="20"/>
                <w:szCs w:val="20"/>
              </w:rPr>
              <w:t>:</w:t>
            </w:r>
          </w:p>
        </w:tc>
        <w:tc>
          <w:tcPr>
            <w:tcW w:w="882" w:type="dxa"/>
            <w:gridSpan w:val="2"/>
            <w:textDirection w:val="btLr"/>
          </w:tcPr>
          <w:p w14:paraId="651909AA" w14:textId="77777777" w:rsidR="00443EB6" w:rsidRPr="00261C70" w:rsidDel="00EC180C" w:rsidRDefault="00443EB6" w:rsidP="001D7B97">
            <w:pPr>
              <w:spacing w:before="0" w:after="0" w:line="240" w:lineRule="auto"/>
              <w:ind w:left="57" w:right="57"/>
              <w:rPr>
                <w:rFonts w:ascii="Times New Roman" w:hAnsi="Times New Roman"/>
                <w:b/>
                <w:sz w:val="20"/>
                <w:szCs w:val="20"/>
              </w:rPr>
            </w:pPr>
            <w:r w:rsidRPr="00261C70" w:rsidDel="00EC180C">
              <w:rPr>
                <w:rFonts w:ascii="Times New Roman" w:hAnsi="Times New Roman"/>
                <w:b/>
                <w:sz w:val="20"/>
                <w:szCs w:val="20"/>
              </w:rPr>
              <w:t>2020</w:t>
            </w:r>
            <w:r w:rsidR="00586F88" w:rsidRPr="00261C70" w:rsidDel="00EC180C">
              <w:rPr>
                <w:rFonts w:ascii="Times New Roman" w:hAnsi="Times New Roman"/>
                <w:b/>
                <w:sz w:val="20"/>
                <w:szCs w:val="20"/>
              </w:rPr>
              <w:t>:</w:t>
            </w:r>
          </w:p>
        </w:tc>
        <w:tc>
          <w:tcPr>
            <w:tcW w:w="783" w:type="dxa"/>
            <w:textDirection w:val="btLr"/>
          </w:tcPr>
          <w:p w14:paraId="0C94A1BE" w14:textId="77777777" w:rsidR="00443EB6" w:rsidRPr="00261C70" w:rsidDel="00EC180C" w:rsidRDefault="00443EB6" w:rsidP="001D7B97">
            <w:pPr>
              <w:spacing w:before="0" w:after="0" w:line="240" w:lineRule="auto"/>
              <w:ind w:left="57" w:right="57"/>
              <w:rPr>
                <w:rFonts w:ascii="Times New Roman" w:hAnsi="Times New Roman"/>
                <w:b/>
                <w:sz w:val="20"/>
                <w:szCs w:val="20"/>
              </w:rPr>
            </w:pPr>
            <w:r w:rsidRPr="00261C70" w:rsidDel="00EC180C">
              <w:rPr>
                <w:rFonts w:ascii="Times New Roman" w:hAnsi="Times New Roman"/>
                <w:b/>
                <w:sz w:val="20"/>
                <w:szCs w:val="20"/>
              </w:rPr>
              <w:t>2025</w:t>
            </w:r>
          </w:p>
        </w:tc>
        <w:tc>
          <w:tcPr>
            <w:tcW w:w="840" w:type="dxa"/>
            <w:textDirection w:val="btLr"/>
          </w:tcPr>
          <w:p w14:paraId="3D0DA77A" w14:textId="77777777" w:rsidR="00443EB6" w:rsidRPr="00261C70" w:rsidDel="00EC180C" w:rsidRDefault="00443EB6" w:rsidP="001D7B97">
            <w:pPr>
              <w:spacing w:before="0" w:after="0" w:line="240" w:lineRule="auto"/>
              <w:ind w:left="57" w:right="57"/>
              <w:rPr>
                <w:rFonts w:ascii="Times New Roman" w:hAnsi="Times New Roman"/>
                <w:b/>
                <w:sz w:val="20"/>
                <w:szCs w:val="20"/>
              </w:rPr>
            </w:pPr>
            <w:r w:rsidRPr="00261C70" w:rsidDel="00EC180C">
              <w:rPr>
                <w:rFonts w:ascii="Times New Roman" w:hAnsi="Times New Roman"/>
                <w:b/>
                <w:sz w:val="20"/>
                <w:szCs w:val="20"/>
              </w:rPr>
              <w:t>2030</w:t>
            </w:r>
            <w:r w:rsidR="00586F88" w:rsidRPr="00261C70" w:rsidDel="00EC180C">
              <w:rPr>
                <w:rFonts w:ascii="Times New Roman" w:hAnsi="Times New Roman"/>
                <w:b/>
                <w:sz w:val="20"/>
                <w:szCs w:val="20"/>
              </w:rPr>
              <w:t>:</w:t>
            </w:r>
          </w:p>
        </w:tc>
        <w:tc>
          <w:tcPr>
            <w:tcW w:w="1447" w:type="dxa"/>
          </w:tcPr>
          <w:p w14:paraId="4FDEC8AA" w14:textId="77777777" w:rsidR="00443EB6" w:rsidRPr="00261C70" w:rsidDel="00EC180C" w:rsidRDefault="00443EB6" w:rsidP="001D7B97">
            <w:pPr>
              <w:spacing w:before="0" w:after="0" w:line="240" w:lineRule="auto"/>
              <w:jc w:val="left"/>
              <w:rPr>
                <w:rFonts w:ascii="Times New Roman" w:hAnsi="Times New Roman"/>
                <w:sz w:val="20"/>
                <w:szCs w:val="20"/>
              </w:rPr>
            </w:pPr>
          </w:p>
        </w:tc>
        <w:tc>
          <w:tcPr>
            <w:tcW w:w="992" w:type="dxa"/>
          </w:tcPr>
          <w:p w14:paraId="30C4F754" w14:textId="77777777" w:rsidR="00443EB6" w:rsidRPr="00261C70" w:rsidDel="00EC180C" w:rsidRDefault="00443EB6" w:rsidP="001D7B97">
            <w:pPr>
              <w:spacing w:before="0" w:after="0" w:line="240" w:lineRule="auto"/>
              <w:jc w:val="left"/>
              <w:rPr>
                <w:rFonts w:ascii="Times New Roman" w:hAnsi="Times New Roman"/>
                <w:sz w:val="20"/>
                <w:szCs w:val="20"/>
              </w:rPr>
            </w:pPr>
          </w:p>
        </w:tc>
      </w:tr>
      <w:tr w:rsidR="00D41F5A" w:rsidRPr="00261C70" w:rsidDel="00EC180C" w14:paraId="741EE46A" w14:textId="77777777" w:rsidTr="005675A8">
        <w:tc>
          <w:tcPr>
            <w:tcW w:w="1413" w:type="dxa"/>
          </w:tcPr>
          <w:p w14:paraId="34B7793C" w14:textId="77777777" w:rsidR="009D601E" w:rsidRPr="00261C70" w:rsidDel="00EC180C" w:rsidRDefault="009D601E" w:rsidP="009D601E">
            <w:pPr>
              <w:spacing w:before="0" w:after="0" w:line="240" w:lineRule="auto"/>
              <w:rPr>
                <w:rFonts w:ascii="Times New Roman" w:hAnsi="Times New Roman"/>
                <w:b/>
                <w:sz w:val="20"/>
                <w:szCs w:val="20"/>
              </w:rPr>
            </w:pPr>
            <w:r w:rsidRPr="00261C70" w:rsidDel="00EC180C">
              <w:rPr>
                <w:rFonts w:ascii="Times New Roman" w:hAnsi="Times New Roman"/>
                <w:b/>
                <w:sz w:val="20"/>
                <w:szCs w:val="20"/>
              </w:rPr>
              <w:t>SO</w:t>
            </w:r>
            <w:r w:rsidRPr="00261C70" w:rsidDel="00EC180C">
              <w:rPr>
                <w:rFonts w:ascii="Times New Roman" w:hAnsi="Times New Roman"/>
                <w:b/>
                <w:sz w:val="20"/>
                <w:szCs w:val="20"/>
                <w:vertAlign w:val="subscript"/>
              </w:rPr>
              <w:t>2</w:t>
            </w:r>
          </w:p>
        </w:tc>
        <w:tc>
          <w:tcPr>
            <w:tcW w:w="850" w:type="dxa"/>
          </w:tcPr>
          <w:p w14:paraId="7DB2D207" w14:textId="77777777" w:rsidR="009D601E" w:rsidRPr="00261C70" w:rsidDel="00EC180C" w:rsidRDefault="009D601E" w:rsidP="009D601E">
            <w:pPr>
              <w:spacing w:before="0" w:after="0" w:line="240" w:lineRule="auto"/>
              <w:rPr>
                <w:rFonts w:ascii="Times New Roman" w:hAnsi="Times New Roman"/>
                <w:sz w:val="20"/>
                <w:szCs w:val="20"/>
              </w:rPr>
            </w:pPr>
            <w:r w:rsidRPr="00261C70" w:rsidDel="00EC180C">
              <w:rPr>
                <w:rFonts w:ascii="Times New Roman" w:hAnsi="Times New Roman"/>
                <w:sz w:val="20"/>
                <w:szCs w:val="20"/>
              </w:rPr>
              <w:t>58,72</w:t>
            </w:r>
          </w:p>
        </w:tc>
        <w:tc>
          <w:tcPr>
            <w:tcW w:w="745" w:type="dxa"/>
            <w:vAlign w:val="bottom"/>
          </w:tcPr>
          <w:p w14:paraId="50305193" w14:textId="77777777" w:rsidR="009D601E" w:rsidRPr="00261C70" w:rsidDel="00EC180C" w:rsidRDefault="009D601E">
            <w:pPr>
              <w:spacing w:before="0" w:after="0" w:line="240" w:lineRule="auto"/>
              <w:rPr>
                <w:rFonts w:ascii="Times New Roman" w:hAnsi="Times New Roman"/>
                <w:sz w:val="20"/>
                <w:szCs w:val="20"/>
              </w:rPr>
            </w:pPr>
            <w:r w:rsidRPr="00261C70">
              <w:rPr>
                <w:rFonts w:ascii="Times New Roman" w:hAnsi="Times New Roman"/>
                <w:sz w:val="20"/>
                <w:szCs w:val="20"/>
              </w:rPr>
              <w:t>10,08</w:t>
            </w:r>
          </w:p>
        </w:tc>
        <w:tc>
          <w:tcPr>
            <w:tcW w:w="770" w:type="dxa"/>
            <w:vAlign w:val="bottom"/>
          </w:tcPr>
          <w:p w14:paraId="68B65821"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9,71</w:t>
            </w:r>
          </w:p>
        </w:tc>
        <w:tc>
          <w:tcPr>
            <w:tcW w:w="715" w:type="dxa"/>
            <w:vAlign w:val="bottom"/>
          </w:tcPr>
          <w:p w14:paraId="365FE120"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9,38</w:t>
            </w:r>
          </w:p>
        </w:tc>
        <w:tc>
          <w:tcPr>
            <w:tcW w:w="882" w:type="dxa"/>
            <w:gridSpan w:val="2"/>
            <w:vAlign w:val="bottom"/>
          </w:tcPr>
          <w:p w14:paraId="174C5B20"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82,83</w:t>
            </w:r>
          </w:p>
        </w:tc>
        <w:tc>
          <w:tcPr>
            <w:tcW w:w="783" w:type="dxa"/>
            <w:vAlign w:val="bottom"/>
          </w:tcPr>
          <w:p w14:paraId="67508D93"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83,47</w:t>
            </w:r>
          </w:p>
        </w:tc>
        <w:tc>
          <w:tcPr>
            <w:tcW w:w="840" w:type="dxa"/>
            <w:vAlign w:val="bottom"/>
          </w:tcPr>
          <w:p w14:paraId="18542E06"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84,02</w:t>
            </w:r>
          </w:p>
        </w:tc>
        <w:tc>
          <w:tcPr>
            <w:tcW w:w="1447" w:type="dxa"/>
          </w:tcPr>
          <w:p w14:paraId="70766C0D" w14:textId="77777777" w:rsidR="009D601E" w:rsidRPr="00261C70" w:rsidDel="00EC180C" w:rsidRDefault="009D601E"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55</w:t>
            </w:r>
          </w:p>
        </w:tc>
        <w:tc>
          <w:tcPr>
            <w:tcW w:w="992" w:type="dxa"/>
          </w:tcPr>
          <w:p w14:paraId="0A1C20B1" w14:textId="77777777" w:rsidR="009D601E" w:rsidRPr="00261C70" w:rsidDel="00EC180C" w:rsidRDefault="009D601E"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83</w:t>
            </w:r>
          </w:p>
        </w:tc>
      </w:tr>
      <w:tr w:rsidR="00D41F5A" w:rsidRPr="00261C70" w:rsidDel="00EC180C" w14:paraId="5DC23D2A" w14:textId="77777777" w:rsidTr="005675A8">
        <w:tc>
          <w:tcPr>
            <w:tcW w:w="1413" w:type="dxa"/>
          </w:tcPr>
          <w:p w14:paraId="602DA699" w14:textId="77777777" w:rsidR="009D601E" w:rsidRPr="00261C70" w:rsidDel="00EC180C" w:rsidRDefault="009D601E" w:rsidP="009D601E">
            <w:pPr>
              <w:spacing w:before="0" w:after="0" w:line="240" w:lineRule="auto"/>
              <w:rPr>
                <w:rFonts w:ascii="Times New Roman" w:hAnsi="Times New Roman"/>
                <w:b/>
                <w:sz w:val="20"/>
                <w:szCs w:val="20"/>
              </w:rPr>
            </w:pPr>
            <w:r w:rsidRPr="00261C70" w:rsidDel="00EC180C">
              <w:rPr>
                <w:rFonts w:ascii="Times New Roman" w:hAnsi="Times New Roman"/>
                <w:b/>
                <w:sz w:val="20"/>
                <w:szCs w:val="20"/>
              </w:rPr>
              <w:t>NOx</w:t>
            </w:r>
          </w:p>
        </w:tc>
        <w:tc>
          <w:tcPr>
            <w:tcW w:w="850" w:type="dxa"/>
          </w:tcPr>
          <w:p w14:paraId="525D3198" w14:textId="77777777" w:rsidR="009D601E" w:rsidRPr="00261C70" w:rsidDel="00EC180C" w:rsidRDefault="009D601E" w:rsidP="009D601E">
            <w:pPr>
              <w:spacing w:before="0" w:after="0" w:line="240" w:lineRule="auto"/>
              <w:rPr>
                <w:rFonts w:ascii="Times New Roman" w:hAnsi="Times New Roman"/>
                <w:sz w:val="20"/>
                <w:szCs w:val="20"/>
              </w:rPr>
            </w:pPr>
            <w:r w:rsidRPr="00261C70" w:rsidDel="00EC180C">
              <w:rPr>
                <w:rFonts w:ascii="Times New Roman" w:hAnsi="Times New Roman"/>
                <w:sz w:val="20"/>
                <w:szCs w:val="20"/>
              </w:rPr>
              <w:t>84,46</w:t>
            </w:r>
          </w:p>
        </w:tc>
        <w:tc>
          <w:tcPr>
            <w:tcW w:w="745" w:type="dxa"/>
            <w:vAlign w:val="bottom"/>
          </w:tcPr>
          <w:p w14:paraId="5C447147"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41,09</w:t>
            </w:r>
          </w:p>
        </w:tc>
        <w:tc>
          <w:tcPr>
            <w:tcW w:w="770" w:type="dxa"/>
            <w:vAlign w:val="bottom"/>
          </w:tcPr>
          <w:p w14:paraId="48BAA18F"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36,58</w:t>
            </w:r>
          </w:p>
        </w:tc>
        <w:tc>
          <w:tcPr>
            <w:tcW w:w="715" w:type="dxa"/>
            <w:vAlign w:val="bottom"/>
          </w:tcPr>
          <w:p w14:paraId="3AD4D2F3"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33,58</w:t>
            </w:r>
          </w:p>
        </w:tc>
        <w:tc>
          <w:tcPr>
            <w:tcW w:w="882" w:type="dxa"/>
            <w:gridSpan w:val="2"/>
            <w:vAlign w:val="bottom"/>
          </w:tcPr>
          <w:p w14:paraId="11AD929D"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51,35</w:t>
            </w:r>
          </w:p>
        </w:tc>
        <w:tc>
          <w:tcPr>
            <w:tcW w:w="783" w:type="dxa"/>
            <w:vAlign w:val="bottom"/>
          </w:tcPr>
          <w:p w14:paraId="4ADE5ECF"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56,69</w:t>
            </w:r>
          </w:p>
        </w:tc>
        <w:tc>
          <w:tcPr>
            <w:tcW w:w="840" w:type="dxa"/>
            <w:vAlign w:val="bottom"/>
          </w:tcPr>
          <w:p w14:paraId="4FE819DE"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60,24</w:t>
            </w:r>
          </w:p>
        </w:tc>
        <w:tc>
          <w:tcPr>
            <w:tcW w:w="1447" w:type="dxa"/>
          </w:tcPr>
          <w:p w14:paraId="16353E5B" w14:textId="77777777" w:rsidR="009D601E" w:rsidRPr="00261C70" w:rsidDel="00EC180C" w:rsidRDefault="009D601E"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31</w:t>
            </w:r>
          </w:p>
        </w:tc>
        <w:tc>
          <w:tcPr>
            <w:tcW w:w="992" w:type="dxa"/>
          </w:tcPr>
          <w:p w14:paraId="13A5E155" w14:textId="77777777" w:rsidR="009D601E" w:rsidRPr="00261C70" w:rsidDel="00EC180C" w:rsidRDefault="009D601E"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57</w:t>
            </w:r>
          </w:p>
        </w:tc>
      </w:tr>
      <w:tr w:rsidR="00D41F5A" w:rsidRPr="00261C70" w:rsidDel="00EC180C" w14:paraId="28F83873" w14:textId="77777777" w:rsidTr="005675A8">
        <w:tc>
          <w:tcPr>
            <w:tcW w:w="1413" w:type="dxa"/>
          </w:tcPr>
          <w:p w14:paraId="7FB15270" w14:textId="77777777" w:rsidR="009D601E" w:rsidRPr="00261C70" w:rsidDel="00EC180C" w:rsidRDefault="009D601E" w:rsidP="009D601E">
            <w:pPr>
              <w:spacing w:before="0" w:after="0" w:line="240" w:lineRule="auto"/>
              <w:rPr>
                <w:rFonts w:ascii="Times New Roman" w:hAnsi="Times New Roman"/>
                <w:b/>
                <w:sz w:val="20"/>
                <w:szCs w:val="20"/>
              </w:rPr>
            </w:pPr>
            <w:r w:rsidRPr="00261C70" w:rsidDel="00EC180C">
              <w:rPr>
                <w:rFonts w:ascii="Times New Roman" w:hAnsi="Times New Roman"/>
                <w:b/>
                <w:sz w:val="20"/>
                <w:szCs w:val="20"/>
              </w:rPr>
              <w:t>NMHOS</w:t>
            </w:r>
          </w:p>
        </w:tc>
        <w:tc>
          <w:tcPr>
            <w:tcW w:w="850" w:type="dxa"/>
          </w:tcPr>
          <w:p w14:paraId="50B49F41" w14:textId="77777777" w:rsidR="009D601E" w:rsidRPr="00261C70" w:rsidDel="00EC180C" w:rsidRDefault="009D601E" w:rsidP="009D601E">
            <w:pPr>
              <w:spacing w:before="0" w:after="0" w:line="240" w:lineRule="auto"/>
              <w:rPr>
                <w:rFonts w:ascii="Times New Roman" w:hAnsi="Times New Roman"/>
                <w:sz w:val="20"/>
                <w:szCs w:val="20"/>
              </w:rPr>
            </w:pPr>
            <w:r w:rsidRPr="00261C70" w:rsidDel="00EC180C">
              <w:rPr>
                <w:rFonts w:ascii="Times New Roman" w:hAnsi="Times New Roman"/>
                <w:sz w:val="20"/>
                <w:szCs w:val="20"/>
              </w:rPr>
              <w:t>117,02</w:t>
            </w:r>
          </w:p>
        </w:tc>
        <w:tc>
          <w:tcPr>
            <w:tcW w:w="745" w:type="dxa"/>
            <w:vAlign w:val="bottom"/>
          </w:tcPr>
          <w:p w14:paraId="3C4E5129"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51,68</w:t>
            </w:r>
          </w:p>
        </w:tc>
        <w:tc>
          <w:tcPr>
            <w:tcW w:w="770" w:type="dxa"/>
            <w:vAlign w:val="bottom"/>
          </w:tcPr>
          <w:p w14:paraId="238C75DA"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49,09</w:t>
            </w:r>
          </w:p>
        </w:tc>
        <w:tc>
          <w:tcPr>
            <w:tcW w:w="715" w:type="dxa"/>
            <w:vAlign w:val="bottom"/>
          </w:tcPr>
          <w:p w14:paraId="5E91EB82"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47,62</w:t>
            </w:r>
          </w:p>
        </w:tc>
        <w:tc>
          <w:tcPr>
            <w:tcW w:w="882" w:type="dxa"/>
            <w:gridSpan w:val="2"/>
            <w:vAlign w:val="bottom"/>
          </w:tcPr>
          <w:p w14:paraId="1F04C6BA"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55,84</w:t>
            </w:r>
          </w:p>
        </w:tc>
        <w:tc>
          <w:tcPr>
            <w:tcW w:w="783" w:type="dxa"/>
            <w:vAlign w:val="bottom"/>
          </w:tcPr>
          <w:p w14:paraId="154881A6"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58,05</w:t>
            </w:r>
          </w:p>
        </w:tc>
        <w:tc>
          <w:tcPr>
            <w:tcW w:w="840" w:type="dxa"/>
            <w:vAlign w:val="bottom"/>
          </w:tcPr>
          <w:p w14:paraId="19A27A00"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59,30</w:t>
            </w:r>
          </w:p>
        </w:tc>
        <w:tc>
          <w:tcPr>
            <w:tcW w:w="1447" w:type="dxa"/>
          </w:tcPr>
          <w:p w14:paraId="092F0A6D" w14:textId="77777777" w:rsidR="009D601E" w:rsidRPr="00261C70" w:rsidDel="00EC180C" w:rsidRDefault="009D601E"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34</w:t>
            </w:r>
          </w:p>
        </w:tc>
        <w:tc>
          <w:tcPr>
            <w:tcW w:w="992" w:type="dxa"/>
          </w:tcPr>
          <w:p w14:paraId="6CAFA274" w14:textId="77777777" w:rsidR="009D601E" w:rsidRPr="00261C70" w:rsidDel="00EC180C" w:rsidRDefault="009D601E"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48</w:t>
            </w:r>
          </w:p>
        </w:tc>
      </w:tr>
      <w:tr w:rsidR="00D41F5A" w:rsidRPr="00261C70" w:rsidDel="00EC180C" w14:paraId="23726894" w14:textId="77777777" w:rsidTr="005675A8">
        <w:tc>
          <w:tcPr>
            <w:tcW w:w="1413" w:type="dxa"/>
          </w:tcPr>
          <w:p w14:paraId="559A5471" w14:textId="77777777" w:rsidR="00773031" w:rsidRPr="00261C70" w:rsidDel="00EC180C" w:rsidRDefault="00773031" w:rsidP="00773031">
            <w:pPr>
              <w:spacing w:before="0" w:after="0" w:line="240" w:lineRule="auto"/>
              <w:rPr>
                <w:rFonts w:ascii="Times New Roman" w:hAnsi="Times New Roman"/>
                <w:b/>
                <w:sz w:val="20"/>
                <w:szCs w:val="20"/>
              </w:rPr>
            </w:pPr>
            <w:r w:rsidRPr="00261C70" w:rsidDel="00EC180C">
              <w:rPr>
                <w:rFonts w:ascii="Times New Roman" w:hAnsi="Times New Roman"/>
                <w:b/>
                <w:sz w:val="20"/>
                <w:szCs w:val="20"/>
              </w:rPr>
              <w:t>NH</w:t>
            </w:r>
            <w:r w:rsidRPr="00261C70" w:rsidDel="00EC180C">
              <w:rPr>
                <w:rFonts w:ascii="Times New Roman" w:hAnsi="Times New Roman"/>
                <w:b/>
                <w:sz w:val="20"/>
                <w:szCs w:val="20"/>
                <w:vertAlign w:val="subscript"/>
              </w:rPr>
              <w:t>3</w:t>
            </w:r>
          </w:p>
        </w:tc>
        <w:tc>
          <w:tcPr>
            <w:tcW w:w="850" w:type="dxa"/>
          </w:tcPr>
          <w:p w14:paraId="1CA64387" w14:textId="77777777" w:rsidR="00773031" w:rsidRPr="00261C70" w:rsidDel="00EC180C" w:rsidRDefault="00773031" w:rsidP="00773031">
            <w:pPr>
              <w:spacing w:before="0" w:after="0" w:line="240" w:lineRule="auto"/>
              <w:rPr>
                <w:rFonts w:ascii="Times New Roman" w:hAnsi="Times New Roman"/>
                <w:sz w:val="20"/>
                <w:szCs w:val="20"/>
              </w:rPr>
            </w:pPr>
            <w:r w:rsidRPr="00261C70" w:rsidDel="00EC180C">
              <w:rPr>
                <w:rFonts w:ascii="Times New Roman" w:hAnsi="Times New Roman"/>
                <w:sz w:val="20"/>
                <w:szCs w:val="20"/>
              </w:rPr>
              <w:t>42,21</w:t>
            </w:r>
          </w:p>
        </w:tc>
        <w:tc>
          <w:tcPr>
            <w:tcW w:w="745" w:type="dxa"/>
            <w:vAlign w:val="bottom"/>
          </w:tcPr>
          <w:p w14:paraId="317948AB" w14:textId="77777777" w:rsidR="00773031" w:rsidRPr="00261C70" w:rsidDel="00EC180C" w:rsidRDefault="00773031" w:rsidP="00773031">
            <w:pPr>
              <w:spacing w:before="0" w:after="0" w:line="240" w:lineRule="auto"/>
              <w:rPr>
                <w:rFonts w:ascii="Times New Roman" w:hAnsi="Times New Roman"/>
                <w:sz w:val="20"/>
                <w:szCs w:val="20"/>
              </w:rPr>
            </w:pPr>
            <w:r w:rsidRPr="00261C70">
              <w:rPr>
                <w:rFonts w:ascii="Times New Roman" w:hAnsi="Times New Roman"/>
                <w:sz w:val="20"/>
                <w:szCs w:val="20"/>
              </w:rPr>
              <w:t>33,53</w:t>
            </w:r>
          </w:p>
        </w:tc>
        <w:tc>
          <w:tcPr>
            <w:tcW w:w="770" w:type="dxa"/>
            <w:vAlign w:val="bottom"/>
          </w:tcPr>
          <w:p w14:paraId="14E58B8F" w14:textId="77777777" w:rsidR="00773031" w:rsidRPr="00261C70" w:rsidDel="00EC180C" w:rsidRDefault="00773031" w:rsidP="00773031">
            <w:pPr>
              <w:spacing w:before="0" w:after="0" w:line="240" w:lineRule="auto"/>
              <w:rPr>
                <w:rFonts w:ascii="Times New Roman" w:hAnsi="Times New Roman"/>
                <w:sz w:val="20"/>
                <w:szCs w:val="20"/>
              </w:rPr>
            </w:pPr>
            <w:r w:rsidRPr="00261C70">
              <w:rPr>
                <w:rFonts w:ascii="Times New Roman" w:hAnsi="Times New Roman"/>
                <w:sz w:val="20"/>
                <w:szCs w:val="20"/>
              </w:rPr>
              <w:t>34,08</w:t>
            </w:r>
          </w:p>
        </w:tc>
        <w:tc>
          <w:tcPr>
            <w:tcW w:w="715" w:type="dxa"/>
            <w:vAlign w:val="bottom"/>
          </w:tcPr>
          <w:p w14:paraId="4527B2B5" w14:textId="77777777" w:rsidR="00773031" w:rsidRPr="00261C70" w:rsidDel="00EC180C" w:rsidRDefault="00773031" w:rsidP="00773031">
            <w:pPr>
              <w:spacing w:before="0" w:after="0" w:line="240" w:lineRule="auto"/>
              <w:rPr>
                <w:rFonts w:ascii="Times New Roman" w:hAnsi="Times New Roman"/>
                <w:sz w:val="20"/>
                <w:szCs w:val="20"/>
              </w:rPr>
            </w:pPr>
            <w:r w:rsidRPr="00261C70">
              <w:rPr>
                <w:rFonts w:ascii="Times New Roman" w:hAnsi="Times New Roman"/>
                <w:sz w:val="20"/>
                <w:szCs w:val="20"/>
              </w:rPr>
              <w:t>35,59</w:t>
            </w:r>
          </w:p>
        </w:tc>
        <w:tc>
          <w:tcPr>
            <w:tcW w:w="882" w:type="dxa"/>
            <w:gridSpan w:val="2"/>
            <w:vAlign w:val="bottom"/>
          </w:tcPr>
          <w:p w14:paraId="1EFFA7B7" w14:textId="77777777" w:rsidR="00773031" w:rsidRPr="00261C70" w:rsidDel="00EC180C" w:rsidRDefault="00773031" w:rsidP="00773031">
            <w:pPr>
              <w:spacing w:before="0" w:after="0" w:line="240" w:lineRule="auto"/>
              <w:rPr>
                <w:rFonts w:ascii="Times New Roman" w:hAnsi="Times New Roman"/>
                <w:sz w:val="20"/>
                <w:szCs w:val="20"/>
              </w:rPr>
            </w:pPr>
            <w:r w:rsidRPr="00261C70">
              <w:rPr>
                <w:rFonts w:ascii="Times New Roman" w:hAnsi="Times New Roman"/>
                <w:sz w:val="20"/>
                <w:szCs w:val="20"/>
              </w:rPr>
              <w:t>20,57</w:t>
            </w:r>
          </w:p>
        </w:tc>
        <w:tc>
          <w:tcPr>
            <w:tcW w:w="783" w:type="dxa"/>
            <w:vAlign w:val="bottom"/>
          </w:tcPr>
          <w:p w14:paraId="50D1E8C7" w14:textId="77777777" w:rsidR="00773031" w:rsidRPr="00261C70" w:rsidDel="00EC180C" w:rsidRDefault="00773031" w:rsidP="00773031">
            <w:pPr>
              <w:spacing w:before="0" w:after="0" w:line="240" w:lineRule="auto"/>
              <w:rPr>
                <w:rFonts w:ascii="Times New Roman" w:hAnsi="Times New Roman"/>
                <w:sz w:val="20"/>
                <w:szCs w:val="20"/>
              </w:rPr>
            </w:pPr>
            <w:r w:rsidRPr="00261C70">
              <w:rPr>
                <w:rFonts w:ascii="Times New Roman" w:hAnsi="Times New Roman"/>
                <w:sz w:val="20"/>
                <w:szCs w:val="20"/>
              </w:rPr>
              <w:t>19,26</w:t>
            </w:r>
          </w:p>
        </w:tc>
        <w:tc>
          <w:tcPr>
            <w:tcW w:w="840" w:type="dxa"/>
            <w:vAlign w:val="bottom"/>
          </w:tcPr>
          <w:p w14:paraId="1FDBF735" w14:textId="77777777" w:rsidR="00773031" w:rsidRPr="00261C70" w:rsidDel="00EC180C" w:rsidRDefault="00773031" w:rsidP="00773031">
            <w:pPr>
              <w:spacing w:before="0" w:after="0" w:line="240" w:lineRule="auto"/>
              <w:rPr>
                <w:rFonts w:ascii="Times New Roman" w:hAnsi="Times New Roman"/>
                <w:sz w:val="20"/>
                <w:szCs w:val="20"/>
              </w:rPr>
            </w:pPr>
            <w:r w:rsidRPr="00261C70">
              <w:rPr>
                <w:rFonts w:ascii="Times New Roman" w:hAnsi="Times New Roman"/>
                <w:sz w:val="20"/>
                <w:szCs w:val="20"/>
              </w:rPr>
              <w:t>15,68</w:t>
            </w:r>
          </w:p>
        </w:tc>
        <w:tc>
          <w:tcPr>
            <w:tcW w:w="1447" w:type="dxa"/>
          </w:tcPr>
          <w:p w14:paraId="54A768B8" w14:textId="77777777" w:rsidR="00773031" w:rsidRPr="00261C70" w:rsidDel="00EC180C" w:rsidRDefault="00773031"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1</w:t>
            </w:r>
          </w:p>
        </w:tc>
        <w:tc>
          <w:tcPr>
            <w:tcW w:w="992" w:type="dxa"/>
          </w:tcPr>
          <w:p w14:paraId="35694B16" w14:textId="77777777" w:rsidR="00773031" w:rsidRPr="00261C70" w:rsidDel="00EC180C" w:rsidRDefault="00773031"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25</w:t>
            </w:r>
          </w:p>
        </w:tc>
      </w:tr>
      <w:tr w:rsidR="00D41F5A" w:rsidRPr="00261C70" w:rsidDel="00EC180C" w14:paraId="2BEF2CCC" w14:textId="77777777" w:rsidTr="00F66DEA">
        <w:tc>
          <w:tcPr>
            <w:tcW w:w="1413" w:type="dxa"/>
          </w:tcPr>
          <w:p w14:paraId="7722CA95" w14:textId="77777777" w:rsidR="009D601E" w:rsidRPr="00261C70" w:rsidDel="00EC180C" w:rsidRDefault="009D601E" w:rsidP="009D601E">
            <w:pPr>
              <w:spacing w:before="0" w:after="0" w:line="240" w:lineRule="auto"/>
              <w:rPr>
                <w:rFonts w:ascii="Times New Roman" w:hAnsi="Times New Roman"/>
                <w:b/>
                <w:sz w:val="20"/>
                <w:szCs w:val="20"/>
              </w:rPr>
            </w:pPr>
            <w:r w:rsidRPr="00261C70" w:rsidDel="00EC180C">
              <w:rPr>
                <w:rFonts w:ascii="Times New Roman" w:hAnsi="Times New Roman"/>
                <w:b/>
                <w:sz w:val="20"/>
                <w:szCs w:val="20"/>
              </w:rPr>
              <w:t>PM</w:t>
            </w:r>
            <w:r w:rsidRPr="00261C70" w:rsidDel="00EC180C">
              <w:rPr>
                <w:rFonts w:ascii="Times New Roman" w:hAnsi="Times New Roman"/>
                <w:b/>
                <w:sz w:val="20"/>
                <w:szCs w:val="20"/>
                <w:vertAlign w:val="subscript"/>
              </w:rPr>
              <w:t>2,5</w:t>
            </w:r>
          </w:p>
        </w:tc>
        <w:tc>
          <w:tcPr>
            <w:tcW w:w="850" w:type="dxa"/>
          </w:tcPr>
          <w:p w14:paraId="0CC2A7A6" w14:textId="77777777" w:rsidR="009D601E" w:rsidRPr="00261C70" w:rsidDel="00EC180C" w:rsidRDefault="009D601E" w:rsidP="009D601E">
            <w:pPr>
              <w:spacing w:before="0" w:after="0" w:line="240" w:lineRule="auto"/>
              <w:rPr>
                <w:rFonts w:ascii="Times New Roman" w:hAnsi="Times New Roman"/>
                <w:sz w:val="20"/>
                <w:szCs w:val="20"/>
              </w:rPr>
            </w:pPr>
            <w:r w:rsidRPr="00261C70" w:rsidDel="00EC180C">
              <w:rPr>
                <w:rFonts w:ascii="Times New Roman" w:hAnsi="Times New Roman"/>
                <w:sz w:val="20"/>
                <w:szCs w:val="20"/>
              </w:rPr>
              <w:t>40,85</w:t>
            </w:r>
          </w:p>
        </w:tc>
        <w:tc>
          <w:tcPr>
            <w:tcW w:w="745" w:type="dxa"/>
            <w:vAlign w:val="bottom"/>
          </w:tcPr>
          <w:p w14:paraId="22A645FA"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18,53</w:t>
            </w:r>
          </w:p>
        </w:tc>
        <w:tc>
          <w:tcPr>
            <w:tcW w:w="770" w:type="dxa"/>
            <w:vAlign w:val="bottom"/>
          </w:tcPr>
          <w:p w14:paraId="5FD743E9"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16,95</w:t>
            </w:r>
          </w:p>
        </w:tc>
        <w:tc>
          <w:tcPr>
            <w:tcW w:w="715" w:type="dxa"/>
            <w:vAlign w:val="bottom"/>
          </w:tcPr>
          <w:p w14:paraId="60553568"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15,55</w:t>
            </w:r>
          </w:p>
        </w:tc>
        <w:tc>
          <w:tcPr>
            <w:tcW w:w="882" w:type="dxa"/>
            <w:gridSpan w:val="2"/>
            <w:vAlign w:val="bottom"/>
          </w:tcPr>
          <w:p w14:paraId="3FEEC8F9"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54,63</w:t>
            </w:r>
          </w:p>
        </w:tc>
        <w:tc>
          <w:tcPr>
            <w:tcW w:w="783" w:type="dxa"/>
            <w:vAlign w:val="bottom"/>
          </w:tcPr>
          <w:p w14:paraId="46A0CB67"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58,49</w:t>
            </w:r>
          </w:p>
        </w:tc>
        <w:tc>
          <w:tcPr>
            <w:tcW w:w="840" w:type="dxa"/>
            <w:vAlign w:val="bottom"/>
          </w:tcPr>
          <w:p w14:paraId="21A80B2E" w14:textId="77777777" w:rsidR="009D601E" w:rsidRPr="00261C70" w:rsidDel="00EC180C" w:rsidRDefault="009D601E" w:rsidP="009D601E">
            <w:pPr>
              <w:spacing w:before="0" w:after="0" w:line="240" w:lineRule="auto"/>
              <w:rPr>
                <w:rFonts w:ascii="Times New Roman" w:hAnsi="Times New Roman"/>
                <w:sz w:val="20"/>
                <w:szCs w:val="20"/>
              </w:rPr>
            </w:pPr>
            <w:r w:rsidRPr="00261C70">
              <w:rPr>
                <w:rFonts w:ascii="Times New Roman" w:hAnsi="Times New Roman"/>
                <w:sz w:val="20"/>
                <w:szCs w:val="20"/>
              </w:rPr>
              <w:t>61,94</w:t>
            </w:r>
          </w:p>
        </w:tc>
        <w:tc>
          <w:tcPr>
            <w:tcW w:w="1447" w:type="dxa"/>
          </w:tcPr>
          <w:p w14:paraId="46C1B89B" w14:textId="77777777" w:rsidR="009D601E" w:rsidRPr="00261C70" w:rsidDel="00EC180C" w:rsidRDefault="009D601E"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18</w:t>
            </w:r>
          </w:p>
        </w:tc>
        <w:tc>
          <w:tcPr>
            <w:tcW w:w="992" w:type="dxa"/>
          </w:tcPr>
          <w:p w14:paraId="10D3E46F" w14:textId="77777777" w:rsidR="009D601E" w:rsidRPr="00261C70" w:rsidDel="00EC180C" w:rsidRDefault="009D601E"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55</w:t>
            </w:r>
          </w:p>
        </w:tc>
      </w:tr>
      <w:tr w:rsidR="00D41F5A" w:rsidRPr="00261C70" w:rsidDel="00EC180C" w14:paraId="24F625AF" w14:textId="77777777" w:rsidTr="00F66DEA">
        <w:tc>
          <w:tcPr>
            <w:tcW w:w="4502" w:type="dxa"/>
            <w:gridSpan w:val="6"/>
          </w:tcPr>
          <w:p w14:paraId="119669FA" w14:textId="77777777" w:rsidR="00D93E48" w:rsidRPr="00261C70" w:rsidDel="00EC180C" w:rsidRDefault="00D93E48" w:rsidP="001737FC">
            <w:pPr>
              <w:spacing w:line="240" w:lineRule="auto"/>
              <w:rPr>
                <w:rFonts w:ascii="Times New Roman" w:hAnsi="Times New Roman"/>
                <w:sz w:val="20"/>
                <w:szCs w:val="20"/>
              </w:rPr>
            </w:pPr>
            <w:r w:rsidRPr="00261C70" w:rsidDel="00EC180C">
              <w:rPr>
                <w:rFonts w:ascii="Times New Roman" w:hAnsi="Times New Roman"/>
                <w:sz w:val="20"/>
                <w:szCs w:val="20"/>
              </w:rPr>
              <w:t>Navedite povezane nesigurnosti za projekcije WM-a kako bi se ispunile obveze smanjenja emisija za 2020., 2025. i 2030. nadalje:</w:t>
            </w:r>
          </w:p>
        </w:tc>
        <w:tc>
          <w:tcPr>
            <w:tcW w:w="4935" w:type="dxa"/>
            <w:gridSpan w:val="5"/>
          </w:tcPr>
          <w:p w14:paraId="526C4375" w14:textId="77777777" w:rsidR="00D93E48" w:rsidRPr="00261C70" w:rsidRDefault="00D93E48" w:rsidP="007828CF">
            <w:pPr>
              <w:spacing w:after="0" w:line="240" w:lineRule="auto"/>
              <w:rPr>
                <w:rFonts w:ascii="Times New Roman" w:hAnsi="Times New Roman"/>
                <w:sz w:val="20"/>
                <w:szCs w:val="20"/>
              </w:rPr>
            </w:pPr>
            <w:r w:rsidRPr="00261C70">
              <w:rPr>
                <w:rFonts w:ascii="Times New Roman" w:hAnsi="Times New Roman"/>
                <w:sz w:val="20"/>
                <w:szCs w:val="20"/>
              </w:rPr>
              <w:t>Nesigurnost WM projekcija emisija povezana je s rastom BDP-a, utjecajem promjene temperature na energiju za grijanje i hlađenje, hidrologijom u proizvodnji električne energije hidroelektr</w:t>
            </w:r>
            <w:r w:rsidR="00A31D68" w:rsidRPr="00261C70">
              <w:rPr>
                <w:rFonts w:ascii="Times New Roman" w:hAnsi="Times New Roman"/>
                <w:sz w:val="20"/>
                <w:szCs w:val="20"/>
              </w:rPr>
              <w:t>ana te s razvojem poljoprivrede</w:t>
            </w:r>
            <w:r w:rsidR="00A31D68" w:rsidRPr="00261C70">
              <w:rPr>
                <w:rStyle w:val="FootnoteReference"/>
                <w:rFonts w:ascii="Times New Roman" w:hAnsi="Times New Roman"/>
                <w:sz w:val="20"/>
                <w:szCs w:val="20"/>
              </w:rPr>
              <w:footnoteReference w:id="26"/>
            </w:r>
            <w:r w:rsidR="00A31D68" w:rsidRPr="00261C70">
              <w:rPr>
                <w:rFonts w:ascii="Times New Roman" w:hAnsi="Times New Roman"/>
                <w:sz w:val="20"/>
                <w:szCs w:val="20"/>
              </w:rPr>
              <w:t xml:space="preserve"> </w:t>
            </w:r>
            <w:r w:rsidRPr="00261C70">
              <w:rPr>
                <w:rFonts w:ascii="Times New Roman" w:hAnsi="Times New Roman"/>
                <w:sz w:val="20"/>
                <w:szCs w:val="20"/>
              </w:rPr>
              <w:t>što se opisuje u nastavku.</w:t>
            </w:r>
          </w:p>
          <w:p w14:paraId="19A890D3" w14:textId="77777777" w:rsidR="001737FC" w:rsidRPr="00261C70" w:rsidRDefault="001737FC" w:rsidP="007828CF">
            <w:pPr>
              <w:spacing w:before="0" w:after="0" w:line="240" w:lineRule="auto"/>
              <w:rPr>
                <w:rFonts w:ascii="Times New Roman" w:hAnsi="Times New Roman"/>
                <w:b/>
                <w:i/>
                <w:sz w:val="20"/>
                <w:szCs w:val="20"/>
                <w:u w:val="single"/>
              </w:rPr>
            </w:pPr>
          </w:p>
          <w:p w14:paraId="72C8A80B" w14:textId="77777777" w:rsidR="00D93E48" w:rsidRPr="00261C70" w:rsidRDefault="00D93E48" w:rsidP="007828CF">
            <w:pPr>
              <w:spacing w:before="0" w:after="0" w:line="240" w:lineRule="auto"/>
              <w:rPr>
                <w:rFonts w:ascii="Times New Roman" w:hAnsi="Times New Roman"/>
                <w:b/>
                <w:i/>
                <w:sz w:val="20"/>
                <w:szCs w:val="20"/>
                <w:u w:val="single"/>
              </w:rPr>
            </w:pPr>
            <w:r w:rsidRPr="00261C70">
              <w:rPr>
                <w:rFonts w:ascii="Times New Roman" w:hAnsi="Times New Roman"/>
                <w:b/>
                <w:i/>
                <w:sz w:val="20"/>
                <w:szCs w:val="20"/>
                <w:u w:val="single"/>
              </w:rPr>
              <w:t xml:space="preserve">Rast BDP-a </w:t>
            </w:r>
          </w:p>
          <w:p w14:paraId="16E3B372" w14:textId="77777777" w:rsidR="00D93E48" w:rsidRPr="00261C70" w:rsidRDefault="00D93E48" w:rsidP="00AB55B3">
            <w:pPr>
              <w:spacing w:line="240" w:lineRule="auto"/>
              <w:rPr>
                <w:rFonts w:ascii="Times New Roman" w:hAnsi="Times New Roman"/>
                <w:sz w:val="20"/>
                <w:szCs w:val="20"/>
              </w:rPr>
            </w:pPr>
            <w:r w:rsidRPr="00261C70">
              <w:rPr>
                <w:rFonts w:ascii="Times New Roman" w:hAnsi="Times New Roman"/>
                <w:sz w:val="20"/>
                <w:szCs w:val="20"/>
              </w:rPr>
              <w:t>U svim analiziranim scenarijima pretpostavljen je porast BDP-a do 2050. godine, u prosjeku 1,66% do 2050. godine, što čini nominalno povećanje u odnosu na 2010. godinu za 78%</w:t>
            </w:r>
            <w:r w:rsidR="00A31D68" w:rsidRPr="00261C70">
              <w:rPr>
                <w:rFonts w:ascii="Times New Roman" w:hAnsi="Times New Roman"/>
                <w:sz w:val="20"/>
                <w:szCs w:val="20"/>
              </w:rPr>
              <w:t xml:space="preserve"> (srednji scenarij)</w:t>
            </w:r>
            <w:r w:rsidRPr="00261C70">
              <w:rPr>
                <w:rFonts w:ascii="Times New Roman" w:hAnsi="Times New Roman"/>
                <w:sz w:val="20"/>
                <w:szCs w:val="20"/>
              </w:rPr>
              <w:t xml:space="preserve">. U optimističnom makroekonomskom scenariju očekuje se rast hrvatskog gospodarstva po prosječnoj godišnjoj stopi od 2,15% (demografska projekcija ostaje ista kao u glavnom scenariju) do 2050. godine. Rezultirajuće povećanje realnog BDP-a po stanovniku do 2050. </w:t>
            </w:r>
            <w:r w:rsidR="00AB55B3" w:rsidRPr="00261C70">
              <w:rPr>
                <w:rFonts w:ascii="Times New Roman" w:hAnsi="Times New Roman"/>
                <w:sz w:val="20"/>
                <w:szCs w:val="20"/>
              </w:rPr>
              <w:t xml:space="preserve">godine </w:t>
            </w:r>
            <w:r w:rsidRPr="00261C70">
              <w:rPr>
                <w:rFonts w:ascii="Times New Roman" w:hAnsi="Times New Roman"/>
                <w:sz w:val="20"/>
                <w:szCs w:val="20"/>
              </w:rPr>
              <w:t>iznosi oko 138% u odnosu na 2012. godinu. Dolazi i do bržeg zatvaranja razvojnog jaza u odnosu na prosjek EU. Tako u optimističnom scenariju Hrvatska dostiže 91% prosječne razvojne razine EU do 2050. godine. S druge strane, u pesimističnom makroekonomskom scenariju ostvaruje se prosječna godišnja stopa rasta od 0,8% te kumulativni porast realnog BDP-a po stanovniku od svega 44% do 2050. godine. Za očekivati je da bi takav rast bio sporiji od rasta EU u cjelini, pa bi hrvatski realni dohodak po stanovniku s današnje razine od oko 60% prosjeka EU, pao na 55%.</w:t>
            </w:r>
          </w:p>
          <w:p w14:paraId="3867E339" w14:textId="77777777" w:rsidR="00D93E48" w:rsidRPr="00261C70" w:rsidRDefault="00D93E48" w:rsidP="001737FC">
            <w:pPr>
              <w:spacing w:line="240" w:lineRule="auto"/>
              <w:rPr>
                <w:rFonts w:ascii="Times New Roman" w:hAnsi="Times New Roman"/>
                <w:b/>
                <w:i/>
                <w:sz w:val="20"/>
                <w:szCs w:val="20"/>
                <w:u w:val="single"/>
              </w:rPr>
            </w:pPr>
            <w:r w:rsidRPr="00261C70">
              <w:rPr>
                <w:rFonts w:ascii="Times New Roman" w:hAnsi="Times New Roman"/>
                <w:b/>
                <w:i/>
                <w:sz w:val="20"/>
                <w:szCs w:val="20"/>
                <w:u w:val="single"/>
              </w:rPr>
              <w:t>Utjecaj promjene temperature na energiju za grijanje i hlađenje</w:t>
            </w:r>
          </w:p>
          <w:p w14:paraId="0484CE23" w14:textId="77777777" w:rsidR="00D93E48" w:rsidRPr="00261C70" w:rsidRDefault="00D93E48" w:rsidP="001737FC">
            <w:pPr>
              <w:spacing w:line="240" w:lineRule="auto"/>
              <w:rPr>
                <w:rFonts w:ascii="Times New Roman" w:hAnsi="Times New Roman"/>
                <w:sz w:val="20"/>
                <w:szCs w:val="20"/>
              </w:rPr>
            </w:pPr>
            <w:r w:rsidRPr="00261C70">
              <w:rPr>
                <w:rFonts w:ascii="Times New Roman" w:hAnsi="Times New Roman"/>
                <w:sz w:val="20"/>
                <w:szCs w:val="20"/>
              </w:rPr>
              <w:t>Promjena temperature utjecat će na smanjenje potreba za grijanjem, ali će se na drugoj strani povećati potrebe za hlađenjem. Cilj klimatske politike je zadržavanje porasta globalne temperature unutar 2°C. U Republici Hrvatskoj je od kada se provode mjerenja utvrđen prorast temperature. Ovdje se pretpostavlja porast do 2050. godine za oko 1°C.</w:t>
            </w:r>
          </w:p>
          <w:p w14:paraId="75E4D2AD" w14:textId="77777777" w:rsidR="00D93E48" w:rsidRPr="00261C70" w:rsidRDefault="00D93E48" w:rsidP="007828CF">
            <w:pPr>
              <w:spacing w:line="240" w:lineRule="auto"/>
              <w:rPr>
                <w:rFonts w:ascii="Times New Roman" w:hAnsi="Times New Roman"/>
                <w:sz w:val="20"/>
                <w:szCs w:val="20"/>
              </w:rPr>
            </w:pPr>
            <w:r w:rsidRPr="00261C70">
              <w:rPr>
                <w:rFonts w:ascii="Times New Roman" w:hAnsi="Times New Roman"/>
                <w:sz w:val="20"/>
                <w:szCs w:val="20"/>
              </w:rPr>
              <w:t>Ogrjevne potrebe. Unutrašnja projektna temperatura u zgradama u većini slučajeva iznosi 20°C, no realno se temperature grijanih prostora održavaju i na temperaturama do 24°C. Uz navedene pretpostavke, smanjenje potrebne topline za grijanje u kontinentalnom dijelu Republike Hrvatske moglo bi iznositi između 7,7 i 11,3 %, a u primorskom dijelu Hrvatske između 12,7 i 24,2</w:t>
            </w:r>
            <w:r w:rsidR="00AB55B3" w:rsidRPr="00261C70">
              <w:rPr>
                <w:rFonts w:ascii="Times New Roman" w:hAnsi="Times New Roman"/>
                <w:sz w:val="20"/>
                <w:szCs w:val="20"/>
              </w:rPr>
              <w:t xml:space="preserve"> </w:t>
            </w:r>
            <w:r w:rsidRPr="00261C70">
              <w:rPr>
                <w:rFonts w:ascii="Times New Roman" w:hAnsi="Times New Roman"/>
                <w:sz w:val="20"/>
                <w:szCs w:val="20"/>
              </w:rPr>
              <w:t>%.</w:t>
            </w:r>
          </w:p>
          <w:p w14:paraId="66733F5D" w14:textId="77777777" w:rsidR="00D93E48" w:rsidRPr="00261C70" w:rsidRDefault="00D93E48" w:rsidP="007828CF">
            <w:pPr>
              <w:spacing w:line="240" w:lineRule="auto"/>
              <w:rPr>
                <w:rFonts w:ascii="Times New Roman" w:hAnsi="Times New Roman"/>
                <w:sz w:val="20"/>
                <w:szCs w:val="20"/>
              </w:rPr>
            </w:pPr>
            <w:r w:rsidRPr="00261C70">
              <w:rPr>
                <w:rFonts w:ascii="Times New Roman" w:hAnsi="Times New Roman"/>
                <w:sz w:val="20"/>
                <w:szCs w:val="20"/>
              </w:rPr>
              <w:t>Rashladne potrebe. Za razliku od potreba za grijanjem, ne postoji tako izražena ovisnost potreba za komfornim hlađenjem o vanjskoj temperaturi zraka, s obzirom da je utjecaj toplinskih dobitaka uslijed Sunčevog zračenja ovdje dominantan. U ovom trenutku raspoloživih podataka nije moguće dati procjenu utjecaja promjene vanjske temperature na rashladne potrebe. Može se tek procijeniti kako će utjecaj biti manje izražen nego što je to slučaj kod potreba za grijanjem.</w:t>
            </w:r>
          </w:p>
          <w:p w14:paraId="6E52D130" w14:textId="77777777" w:rsidR="00D93E48" w:rsidRPr="00261C70" w:rsidRDefault="00D93E48" w:rsidP="007828CF">
            <w:pPr>
              <w:spacing w:line="240" w:lineRule="auto"/>
              <w:rPr>
                <w:rFonts w:ascii="Times New Roman" w:hAnsi="Times New Roman"/>
                <w:sz w:val="20"/>
                <w:szCs w:val="20"/>
              </w:rPr>
            </w:pPr>
            <w:r w:rsidRPr="00261C70">
              <w:rPr>
                <w:rFonts w:ascii="Times New Roman" w:hAnsi="Times New Roman"/>
                <w:sz w:val="20"/>
                <w:szCs w:val="20"/>
              </w:rPr>
              <w:t>Ostali utjecaji na energetiku. Promjene temperature, količine oborina, energije vjetra utjecati će na proizvodnju obnovljivih izvora energije. Ove je utjecaje potrebno kvantificirati i ugraditi u operativno planiranje, osobito na regionalnoj i lokalnoj razini gdje su moguće velike razlike.</w:t>
            </w:r>
          </w:p>
          <w:p w14:paraId="7A3008AF" w14:textId="77777777" w:rsidR="001737FC" w:rsidRPr="00261C70" w:rsidRDefault="001737FC" w:rsidP="007828CF">
            <w:pPr>
              <w:spacing w:before="0" w:after="0" w:line="240" w:lineRule="auto"/>
              <w:rPr>
                <w:rFonts w:ascii="Times New Roman" w:hAnsi="Times New Roman"/>
                <w:i/>
                <w:sz w:val="20"/>
                <w:szCs w:val="20"/>
                <w:u w:val="single"/>
              </w:rPr>
            </w:pPr>
          </w:p>
          <w:p w14:paraId="1FCA114B" w14:textId="77777777" w:rsidR="00D93E48" w:rsidRPr="00261C70" w:rsidRDefault="00D93E48" w:rsidP="001737FC">
            <w:pPr>
              <w:spacing w:line="240" w:lineRule="auto"/>
              <w:rPr>
                <w:rFonts w:ascii="Times New Roman" w:hAnsi="Times New Roman"/>
                <w:b/>
                <w:i/>
                <w:sz w:val="20"/>
                <w:szCs w:val="20"/>
                <w:u w:val="single"/>
              </w:rPr>
            </w:pPr>
            <w:r w:rsidRPr="00261C70">
              <w:rPr>
                <w:rFonts w:ascii="Times New Roman" w:hAnsi="Times New Roman"/>
                <w:b/>
                <w:i/>
                <w:sz w:val="20"/>
                <w:szCs w:val="20"/>
                <w:u w:val="single"/>
              </w:rPr>
              <w:t>Hidrologija u proizvodnji električne energije hidroelektrana</w:t>
            </w:r>
          </w:p>
          <w:p w14:paraId="26063D7E" w14:textId="77777777" w:rsidR="001737FC" w:rsidRPr="00261C70" w:rsidRDefault="00D93E48" w:rsidP="007828CF">
            <w:pPr>
              <w:spacing w:line="240" w:lineRule="auto"/>
              <w:rPr>
                <w:rFonts w:ascii="Times New Roman" w:hAnsi="Times New Roman"/>
                <w:sz w:val="20"/>
                <w:szCs w:val="20"/>
              </w:rPr>
            </w:pPr>
            <w:r w:rsidRPr="00261C70">
              <w:rPr>
                <w:rFonts w:ascii="Times New Roman" w:hAnsi="Times New Roman"/>
                <w:sz w:val="20"/>
                <w:szCs w:val="20"/>
              </w:rPr>
              <w:t>Ovisno o hidrologiji proizvodnja iz velikih hidroelektrana varira od 4 TWh do 8 TWh. To je 20% ili 40% ukupne proizvodnje električne energije Republike Hrvats</w:t>
            </w:r>
            <w:r w:rsidR="001737FC" w:rsidRPr="00261C70">
              <w:rPr>
                <w:rFonts w:ascii="Times New Roman" w:hAnsi="Times New Roman"/>
                <w:sz w:val="20"/>
                <w:szCs w:val="20"/>
              </w:rPr>
              <w:t>ke.</w:t>
            </w:r>
          </w:p>
          <w:p w14:paraId="5871DD0B" w14:textId="77777777" w:rsidR="00D93E48" w:rsidRPr="00261C70" w:rsidRDefault="00D93E48" w:rsidP="007828CF">
            <w:pPr>
              <w:spacing w:line="240" w:lineRule="auto"/>
              <w:rPr>
                <w:rFonts w:ascii="Times New Roman" w:hAnsi="Times New Roman"/>
                <w:sz w:val="20"/>
                <w:szCs w:val="20"/>
              </w:rPr>
            </w:pPr>
            <w:r w:rsidRPr="00261C70">
              <w:rPr>
                <w:rFonts w:ascii="Times New Roman" w:hAnsi="Times New Roman"/>
                <w:sz w:val="20"/>
                <w:szCs w:val="20"/>
              </w:rPr>
              <w:t>Ciklusi sušnih i vlažnih godina mogu trajati i nekoliko godina, s tim u vezi emisija elektroenergetskog sektora može znatno varirati. Nedostatak proizvodnje iz hidroelektrana nadopunjava se povećanom proizvodnjom iz termoelektrana ili povećanim uvozom.</w:t>
            </w:r>
          </w:p>
          <w:p w14:paraId="2339D9C5" w14:textId="77777777" w:rsidR="00D93E48" w:rsidRPr="00261C70" w:rsidRDefault="00D93E48" w:rsidP="007828CF">
            <w:pPr>
              <w:spacing w:before="0" w:after="0" w:line="240" w:lineRule="auto"/>
              <w:rPr>
                <w:rFonts w:ascii="Times New Roman" w:hAnsi="Times New Roman"/>
                <w:sz w:val="20"/>
                <w:szCs w:val="20"/>
              </w:rPr>
            </w:pPr>
          </w:p>
          <w:p w14:paraId="7D642E2F" w14:textId="77777777" w:rsidR="00D93E48" w:rsidRPr="00261C70" w:rsidRDefault="00D93E48" w:rsidP="001737FC">
            <w:pPr>
              <w:spacing w:line="240" w:lineRule="auto"/>
              <w:rPr>
                <w:rFonts w:ascii="Times New Roman" w:hAnsi="Times New Roman"/>
                <w:b/>
                <w:i/>
                <w:sz w:val="20"/>
                <w:szCs w:val="20"/>
                <w:u w:val="single"/>
              </w:rPr>
            </w:pPr>
            <w:r w:rsidRPr="00261C70">
              <w:rPr>
                <w:rFonts w:ascii="Times New Roman" w:hAnsi="Times New Roman"/>
                <w:b/>
                <w:i/>
                <w:sz w:val="20"/>
                <w:szCs w:val="20"/>
                <w:u w:val="single"/>
              </w:rPr>
              <w:t>Razvoj poljoprivrede</w:t>
            </w:r>
          </w:p>
          <w:p w14:paraId="074CB631" w14:textId="77777777" w:rsidR="00D93E48" w:rsidRPr="00261C70" w:rsidDel="00EC180C" w:rsidRDefault="00D93E48" w:rsidP="007828CF">
            <w:pPr>
              <w:spacing w:line="240" w:lineRule="auto"/>
              <w:rPr>
                <w:rFonts w:ascii="Times New Roman" w:hAnsi="Times New Roman"/>
                <w:sz w:val="20"/>
                <w:szCs w:val="20"/>
              </w:rPr>
            </w:pPr>
            <w:r w:rsidRPr="00261C70">
              <w:rPr>
                <w:rFonts w:ascii="Times New Roman" w:hAnsi="Times New Roman"/>
                <w:sz w:val="20"/>
                <w:szCs w:val="20"/>
              </w:rPr>
              <w:t>Mala gospodarstva su karakteristična za poljoprivredu u Hrvatskoj. Prosječno obiteljsko gospodarstvo veličine je svega 2 hektara. Prema Popisu  poljoprivrede iz 2003. godine, samo 20% obrađenog zemljišta je u privatnom vlasništvu s prosječnih 159 hektara. Slična je situacija i u području govedarstva: 96% svih proizvođača mlijeka posjeduje samo 15 krava, dok se 90% svinja nalazi na 200.000 malih gospodarstava, pri čemu 170.000 gospodarstva posjeduje manje od 10 svinja. Takva fragmentacija i stare populacije sprječavanju brži razvoj. Poljoprivreda će se stoga mijenjati polako, što će predstavljati izazov s gledišta emisija.</w:t>
            </w:r>
          </w:p>
        </w:tc>
      </w:tr>
    </w:tbl>
    <w:p w14:paraId="121060AD" w14:textId="77777777" w:rsidR="00AF2FEE" w:rsidRPr="00261C70" w:rsidDel="00EC180C" w:rsidRDefault="00AF2FEE" w:rsidP="007828CF">
      <w:pPr>
        <w:spacing w:before="0" w:after="0" w:line="240" w:lineRule="auto"/>
        <w:jc w:val="left"/>
        <w:rPr>
          <w:rFonts w:ascii="Times New Roman" w:hAnsi="Times New Roman"/>
          <w:sz w:val="24"/>
        </w:rPr>
      </w:pPr>
      <w:r w:rsidRPr="00261C70" w:rsidDel="00EC180C">
        <w:rPr>
          <w:rFonts w:ascii="Times New Roman" w:hAnsi="Times New Roman"/>
          <w:sz w:val="24"/>
        </w:rPr>
        <w:t xml:space="preserve">U nastavku su dani grafički prikazi projekcija emisija i smanjenje emisija za WM scenarij. </w:t>
      </w:r>
    </w:p>
    <w:p w14:paraId="195985DF" w14:textId="77777777" w:rsidR="001737FC" w:rsidRPr="00261C70" w:rsidRDefault="001737FC" w:rsidP="007828CF">
      <w:pPr>
        <w:spacing w:before="0" w:after="0" w:line="240" w:lineRule="auto"/>
        <w:jc w:val="left"/>
        <w:rPr>
          <w:rFonts w:ascii="Times New Roman" w:hAnsi="Times New Roman"/>
          <w:sz w:val="16"/>
          <w:szCs w:val="16"/>
        </w:rPr>
      </w:pPr>
    </w:p>
    <w:p w14:paraId="1A717842" w14:textId="77777777" w:rsidR="00AF2FEE" w:rsidRPr="00261C70" w:rsidDel="00EC180C" w:rsidRDefault="001737FC" w:rsidP="001737FC">
      <w:pPr>
        <w:spacing w:before="0" w:after="0" w:line="240" w:lineRule="auto"/>
        <w:jc w:val="left"/>
        <w:rPr>
          <w:rFonts w:ascii="Times New Roman" w:hAnsi="Times New Roman"/>
          <w:b/>
          <w:sz w:val="24"/>
        </w:rPr>
      </w:pPr>
      <w:r w:rsidRPr="00261C70">
        <w:rPr>
          <w:rFonts w:ascii="Times New Roman" w:hAnsi="Times New Roman"/>
          <w:b/>
          <w:sz w:val="24"/>
        </w:rPr>
        <w:t>SO</w:t>
      </w:r>
      <w:r w:rsidRPr="00261C70">
        <w:rPr>
          <w:rFonts w:ascii="Times New Roman" w:hAnsi="Times New Roman"/>
          <w:b/>
          <w:sz w:val="24"/>
          <w:vertAlign w:val="subscript"/>
        </w:rPr>
        <w:t>2</w:t>
      </w:r>
    </w:p>
    <w:p w14:paraId="0E1F30F4" w14:textId="77777777" w:rsidR="00AF2FEE" w:rsidRPr="00261C70" w:rsidDel="00EC180C" w:rsidRDefault="00A06383" w:rsidP="007828CF">
      <w:pPr>
        <w:keepNext/>
        <w:spacing w:line="240" w:lineRule="auto"/>
        <w:jc w:val="center"/>
        <w:rPr>
          <w:rFonts w:ascii="Times New Roman" w:hAnsi="Times New Roman"/>
          <w:sz w:val="24"/>
        </w:rPr>
      </w:pPr>
      <w:r w:rsidRPr="00261C70">
        <w:rPr>
          <w:noProof/>
          <w:sz w:val="24"/>
          <w:lang w:eastAsia="hr-HR"/>
        </w:rPr>
        <w:drawing>
          <wp:inline distT="0" distB="0" distL="0" distR="0" wp14:anchorId="72BA017D" wp14:editId="64D80A60">
            <wp:extent cx="4362450" cy="24220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75785" cy="2429469"/>
                    </a:xfrm>
                    <a:prstGeom prst="rect">
                      <a:avLst/>
                    </a:prstGeom>
                    <a:noFill/>
                    <a:ln>
                      <a:noFill/>
                    </a:ln>
                  </pic:spPr>
                </pic:pic>
              </a:graphicData>
            </a:graphic>
          </wp:inline>
        </w:drawing>
      </w:r>
      <w:r w:rsidRPr="00261C70" w:rsidDel="00A06383">
        <w:rPr>
          <w:sz w:val="24"/>
        </w:rPr>
        <w:t xml:space="preserve"> </w:t>
      </w:r>
    </w:p>
    <w:p w14:paraId="5DA5C439" w14:textId="77777777" w:rsidR="00AF2FEE" w:rsidRPr="00261C70" w:rsidDel="00EC180C" w:rsidRDefault="00AF2FEE" w:rsidP="007B532B">
      <w:pPr>
        <w:pStyle w:val="Caption"/>
        <w:spacing w:after="120"/>
        <w:jc w:val="center"/>
        <w:rPr>
          <w:rFonts w:ascii="Times New Roman" w:hAnsi="Times New Roman"/>
          <w:sz w:val="24"/>
          <w:szCs w:val="24"/>
        </w:rPr>
      </w:pPr>
      <w:bookmarkStart w:id="35" w:name="_Toc523391012"/>
      <w:bookmarkStart w:id="36" w:name="_Toc527464962"/>
      <w:r w:rsidRPr="00261C70" w:rsidDel="00EC180C">
        <w:rPr>
          <w:rFonts w:ascii="Times New Roman" w:hAnsi="Times New Roman"/>
          <w:sz w:val="24"/>
          <w:szCs w:val="24"/>
        </w:rPr>
        <w:t xml:space="preserve">Slika </w:t>
      </w:r>
      <w:r w:rsidR="001F1D33" w:rsidRPr="00261C70">
        <w:rPr>
          <w:rFonts w:ascii="Times New Roman" w:hAnsi="Times New Roman"/>
          <w:iCs w:val="0"/>
          <w:sz w:val="24"/>
          <w:szCs w:val="24"/>
        </w:rPr>
        <w:t>4-1</w:t>
      </w:r>
      <w:r w:rsidRPr="00261C70" w:rsidDel="00EC180C">
        <w:rPr>
          <w:rFonts w:ascii="Times New Roman" w:hAnsi="Times New Roman"/>
          <w:sz w:val="24"/>
          <w:szCs w:val="24"/>
        </w:rPr>
        <w:t>: Povijesni trend i projekcije emisija SO</w:t>
      </w:r>
      <w:r w:rsidRPr="00261C70" w:rsidDel="00EC180C">
        <w:rPr>
          <w:rFonts w:ascii="Times New Roman" w:hAnsi="Times New Roman"/>
          <w:sz w:val="24"/>
          <w:szCs w:val="24"/>
          <w:vertAlign w:val="subscript"/>
        </w:rPr>
        <w:t>2</w:t>
      </w:r>
      <w:bookmarkEnd w:id="35"/>
      <w:r w:rsidR="00A31D68" w:rsidRPr="00261C70">
        <w:rPr>
          <w:rFonts w:ascii="Times New Roman" w:hAnsi="Times New Roman"/>
          <w:sz w:val="24"/>
          <w:szCs w:val="24"/>
        </w:rPr>
        <w:t xml:space="preserve"> za WM scenarij</w:t>
      </w:r>
      <w:bookmarkEnd w:id="36"/>
    </w:p>
    <w:p w14:paraId="3B65B8C4" w14:textId="77777777" w:rsidR="00AF2FEE" w:rsidRPr="00261C70" w:rsidDel="00EC180C" w:rsidRDefault="00AF2FEE" w:rsidP="007B532B">
      <w:pPr>
        <w:spacing w:after="0" w:line="240" w:lineRule="auto"/>
        <w:rPr>
          <w:rFonts w:ascii="Times New Roman" w:hAnsi="Times New Roman"/>
          <w:sz w:val="24"/>
        </w:rPr>
      </w:pPr>
      <w:r w:rsidRPr="00261C70" w:rsidDel="00EC180C">
        <w:rPr>
          <w:rFonts w:ascii="Times New Roman" w:hAnsi="Times New Roman"/>
          <w:sz w:val="24"/>
        </w:rPr>
        <w:t xml:space="preserve">Projekcije pokazuju kako se očekuje ispunjavanje </w:t>
      </w:r>
      <w:r w:rsidR="006715B1" w:rsidRPr="00261C70" w:rsidDel="00EC180C">
        <w:rPr>
          <w:rFonts w:ascii="Times New Roman" w:hAnsi="Times New Roman"/>
          <w:sz w:val="24"/>
        </w:rPr>
        <w:t>kvot</w:t>
      </w:r>
      <w:r w:rsidR="006715B1" w:rsidRPr="00261C70">
        <w:rPr>
          <w:rFonts w:ascii="Times New Roman" w:hAnsi="Times New Roman"/>
          <w:sz w:val="24"/>
        </w:rPr>
        <w:t>e i obveza</w:t>
      </w:r>
      <w:r w:rsidR="005028E1" w:rsidRPr="00261C70">
        <w:rPr>
          <w:rFonts w:ascii="Times New Roman" w:hAnsi="Times New Roman"/>
          <w:sz w:val="24"/>
        </w:rPr>
        <w:t xml:space="preserve"> smanjenja </w:t>
      </w:r>
      <w:r w:rsidRPr="00261C70" w:rsidDel="00EC180C">
        <w:rPr>
          <w:rFonts w:ascii="Times New Roman" w:hAnsi="Times New Roman"/>
          <w:sz w:val="24"/>
        </w:rPr>
        <w:t>emisija SO</w:t>
      </w:r>
      <w:r w:rsidRPr="00261C70" w:rsidDel="00EC180C">
        <w:rPr>
          <w:rFonts w:ascii="Times New Roman" w:hAnsi="Times New Roman"/>
          <w:sz w:val="24"/>
          <w:vertAlign w:val="subscript"/>
        </w:rPr>
        <w:t>2</w:t>
      </w:r>
      <w:r w:rsidR="005028E1" w:rsidRPr="00261C70">
        <w:rPr>
          <w:rFonts w:ascii="Times New Roman" w:hAnsi="Times New Roman"/>
          <w:sz w:val="24"/>
        </w:rPr>
        <w:t xml:space="preserve"> za oba predviđena razdoblja</w:t>
      </w:r>
      <w:r w:rsidRPr="00261C70" w:rsidDel="00EC180C">
        <w:rPr>
          <w:rFonts w:ascii="Times New Roman" w:hAnsi="Times New Roman"/>
          <w:sz w:val="24"/>
        </w:rPr>
        <w:t>. Emisije u 2016. godini su 44</w:t>
      </w:r>
      <w:r w:rsidR="005028E1" w:rsidRPr="00261C70">
        <w:rPr>
          <w:rFonts w:ascii="Times New Roman" w:hAnsi="Times New Roman"/>
          <w:sz w:val="24"/>
        </w:rPr>
        <w:t>,3</w:t>
      </w:r>
      <w:r w:rsidRPr="00261C70" w:rsidDel="00EC180C">
        <w:rPr>
          <w:rFonts w:ascii="Times New Roman" w:hAnsi="Times New Roman"/>
          <w:sz w:val="24"/>
        </w:rPr>
        <w:t xml:space="preserve">% ispod razine </w:t>
      </w:r>
      <w:r w:rsidR="005A02BF" w:rsidRPr="00261C70">
        <w:rPr>
          <w:rFonts w:ascii="Times New Roman" w:hAnsi="Times New Roman"/>
          <w:sz w:val="24"/>
        </w:rPr>
        <w:t>obveze smanjenja</w:t>
      </w:r>
      <w:r w:rsidRPr="00261C70" w:rsidDel="00EC180C">
        <w:rPr>
          <w:rFonts w:ascii="Times New Roman" w:hAnsi="Times New Roman"/>
          <w:sz w:val="24"/>
        </w:rPr>
        <w:t xml:space="preserve"> za 2020. godinu, a nastavkom provođenja mjera očekuje se dodano smanjenje, iako znatno manjom dinamikom nego u razdoblju od 2005. do 2016. godine. U razdoblju od 2020. do 2030. godine očekuje se dodatno smanjenje emisija </w:t>
      </w:r>
      <w:r w:rsidR="009F0142" w:rsidRPr="00261C70" w:rsidDel="00EC180C">
        <w:rPr>
          <w:rFonts w:ascii="Times New Roman" w:hAnsi="Times New Roman"/>
          <w:sz w:val="24"/>
        </w:rPr>
        <w:t>SO</w:t>
      </w:r>
      <w:r w:rsidR="009F0142" w:rsidRPr="00261C70" w:rsidDel="00EC180C">
        <w:rPr>
          <w:rFonts w:ascii="Times New Roman" w:hAnsi="Times New Roman"/>
          <w:sz w:val="24"/>
          <w:vertAlign w:val="subscript"/>
        </w:rPr>
        <w:t>2</w:t>
      </w:r>
      <w:r w:rsidR="009F0142" w:rsidRPr="00261C70">
        <w:rPr>
          <w:rFonts w:ascii="Times New Roman" w:hAnsi="Times New Roman"/>
          <w:sz w:val="24"/>
        </w:rPr>
        <w:t xml:space="preserve"> </w:t>
      </w:r>
      <w:r w:rsidRPr="00261C70" w:rsidDel="00EC180C">
        <w:rPr>
          <w:rFonts w:ascii="Times New Roman" w:hAnsi="Times New Roman"/>
          <w:sz w:val="24"/>
        </w:rPr>
        <w:t xml:space="preserve">za </w:t>
      </w:r>
      <w:r w:rsidR="009F0142" w:rsidRPr="00261C70">
        <w:rPr>
          <w:rFonts w:ascii="Times New Roman" w:hAnsi="Times New Roman"/>
          <w:sz w:val="24"/>
        </w:rPr>
        <w:t>6,9</w:t>
      </w:r>
      <w:r w:rsidRPr="00261C70" w:rsidDel="00EC180C">
        <w:rPr>
          <w:rFonts w:ascii="Times New Roman" w:hAnsi="Times New Roman"/>
          <w:sz w:val="24"/>
        </w:rPr>
        <w:t xml:space="preserve">% u WM scenariju što bi dovelo do smanjenje emisija u 2030. godini za </w:t>
      </w:r>
      <w:r w:rsidR="009F0142" w:rsidRPr="00261C70">
        <w:rPr>
          <w:rFonts w:ascii="Times New Roman" w:hAnsi="Times New Roman"/>
          <w:sz w:val="24"/>
        </w:rPr>
        <w:t>6</w:t>
      </w:r>
      <w:r w:rsidRPr="00261C70" w:rsidDel="00EC180C">
        <w:rPr>
          <w:rFonts w:ascii="Times New Roman" w:hAnsi="Times New Roman"/>
          <w:sz w:val="24"/>
        </w:rPr>
        <w:t xml:space="preserve">% ispod </w:t>
      </w:r>
      <w:r w:rsidR="005A02BF" w:rsidRPr="00261C70">
        <w:rPr>
          <w:rFonts w:ascii="Times New Roman" w:hAnsi="Times New Roman"/>
          <w:sz w:val="24"/>
        </w:rPr>
        <w:t>razine obveze smanjenja</w:t>
      </w:r>
      <w:r w:rsidR="005A02BF" w:rsidRPr="00261C70" w:rsidDel="00EC180C">
        <w:rPr>
          <w:rFonts w:ascii="Times New Roman" w:hAnsi="Times New Roman"/>
          <w:sz w:val="24"/>
        </w:rPr>
        <w:t xml:space="preserve"> </w:t>
      </w:r>
      <w:r w:rsidRPr="00261C70" w:rsidDel="00EC180C">
        <w:rPr>
          <w:rFonts w:ascii="Times New Roman" w:hAnsi="Times New Roman"/>
          <w:sz w:val="24"/>
        </w:rPr>
        <w:t>za 2030. godinu u WM scenariju. Glavni utjecaj na smanjenje emisija imaju mjere zamjene goriva i primjene tehnologija odsumporavanja u sektoru energetskih transformacija.</w:t>
      </w:r>
    </w:p>
    <w:p w14:paraId="486E0CEC" w14:textId="77777777" w:rsidR="00AF2FEE" w:rsidRPr="00261C70" w:rsidRDefault="00AF2FEE" w:rsidP="001737FC">
      <w:pPr>
        <w:spacing w:before="0" w:after="0" w:line="240" w:lineRule="auto"/>
        <w:jc w:val="left"/>
        <w:rPr>
          <w:rFonts w:ascii="Times New Roman" w:hAnsi="Times New Roman"/>
        </w:rPr>
      </w:pPr>
    </w:p>
    <w:p w14:paraId="40F28BC8" w14:textId="77777777" w:rsidR="001737FC" w:rsidRPr="00261C70" w:rsidDel="00EC180C" w:rsidRDefault="001737FC" w:rsidP="001737FC">
      <w:pPr>
        <w:spacing w:before="0" w:after="0" w:line="240" w:lineRule="auto"/>
        <w:jc w:val="left"/>
        <w:rPr>
          <w:rFonts w:ascii="Times New Roman" w:hAnsi="Times New Roman"/>
          <w:b/>
          <w:sz w:val="24"/>
        </w:rPr>
      </w:pPr>
      <w:r w:rsidRPr="00261C70">
        <w:rPr>
          <w:rFonts w:ascii="Times New Roman" w:hAnsi="Times New Roman"/>
          <w:b/>
          <w:sz w:val="24"/>
        </w:rPr>
        <w:t>NO</w:t>
      </w:r>
      <w:r w:rsidRPr="00261C70">
        <w:rPr>
          <w:rFonts w:ascii="Times New Roman" w:hAnsi="Times New Roman"/>
          <w:b/>
          <w:sz w:val="24"/>
          <w:vertAlign w:val="subscript"/>
        </w:rPr>
        <w:t>x</w:t>
      </w:r>
    </w:p>
    <w:p w14:paraId="33E94D86" w14:textId="77777777" w:rsidR="00AF2FEE" w:rsidRPr="00261C70" w:rsidDel="00EC180C" w:rsidRDefault="00A06383" w:rsidP="007828CF">
      <w:pPr>
        <w:keepNext/>
        <w:spacing w:line="240" w:lineRule="auto"/>
        <w:jc w:val="center"/>
      </w:pPr>
      <w:r w:rsidRPr="00261C70">
        <w:rPr>
          <w:noProof/>
          <w:lang w:eastAsia="hr-HR"/>
        </w:rPr>
        <w:drawing>
          <wp:inline distT="0" distB="0" distL="0" distR="0" wp14:anchorId="4F12E95A" wp14:editId="238F11CA">
            <wp:extent cx="4352925" cy="2423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64409" cy="2429600"/>
                    </a:xfrm>
                    <a:prstGeom prst="rect">
                      <a:avLst/>
                    </a:prstGeom>
                    <a:noFill/>
                    <a:ln>
                      <a:noFill/>
                    </a:ln>
                  </pic:spPr>
                </pic:pic>
              </a:graphicData>
            </a:graphic>
          </wp:inline>
        </w:drawing>
      </w:r>
      <w:r w:rsidRPr="00261C70" w:rsidDel="00A06383">
        <w:t xml:space="preserve"> </w:t>
      </w:r>
    </w:p>
    <w:p w14:paraId="184FEDAA" w14:textId="77777777" w:rsidR="00AF2FEE" w:rsidRPr="00261C70" w:rsidDel="00EC180C" w:rsidRDefault="00AF2FEE" w:rsidP="007B532B">
      <w:pPr>
        <w:pStyle w:val="Caption"/>
        <w:spacing w:after="120"/>
        <w:jc w:val="center"/>
        <w:rPr>
          <w:rFonts w:ascii="Times New Roman" w:hAnsi="Times New Roman"/>
          <w:vertAlign w:val="subscript"/>
        </w:rPr>
      </w:pPr>
      <w:bookmarkStart w:id="37" w:name="_Toc527464963"/>
      <w:r w:rsidRPr="00261C70" w:rsidDel="00EC180C">
        <w:rPr>
          <w:rFonts w:ascii="Times New Roman" w:hAnsi="Times New Roman"/>
        </w:rPr>
        <w:t xml:space="preserve">Slika </w:t>
      </w:r>
      <w:r w:rsidR="001F1D33" w:rsidRPr="00261C70">
        <w:rPr>
          <w:rFonts w:ascii="Times New Roman" w:hAnsi="Times New Roman"/>
          <w:iCs w:val="0"/>
        </w:rPr>
        <w:t>4</w:t>
      </w:r>
      <w:r w:rsidRPr="00261C70" w:rsidDel="00EC180C">
        <w:rPr>
          <w:rFonts w:ascii="Times New Roman" w:hAnsi="Times New Roman"/>
        </w:rPr>
        <w:noBreakHyphen/>
      </w:r>
      <w:r w:rsidR="001F1D33" w:rsidRPr="00261C70">
        <w:rPr>
          <w:rFonts w:ascii="Times New Roman" w:hAnsi="Times New Roman"/>
          <w:iCs w:val="0"/>
        </w:rPr>
        <w:t>2</w:t>
      </w:r>
      <w:r w:rsidRPr="00261C70" w:rsidDel="00EC180C">
        <w:rPr>
          <w:rFonts w:ascii="Times New Roman" w:hAnsi="Times New Roman"/>
        </w:rPr>
        <w:t>: Povijesni trend i projekcije emisija NO</w:t>
      </w:r>
      <w:r w:rsidRPr="00261C70" w:rsidDel="00EC180C">
        <w:rPr>
          <w:rFonts w:ascii="Times New Roman" w:hAnsi="Times New Roman"/>
          <w:vertAlign w:val="subscript"/>
        </w:rPr>
        <w:t>X</w:t>
      </w:r>
      <w:r w:rsidR="00A31D68" w:rsidRPr="00261C70">
        <w:rPr>
          <w:rFonts w:ascii="Times New Roman" w:hAnsi="Times New Roman"/>
        </w:rPr>
        <w:t xml:space="preserve"> za WM scenarij</w:t>
      </w:r>
      <w:bookmarkEnd w:id="37"/>
    </w:p>
    <w:p w14:paraId="4D5D6062" w14:textId="77777777" w:rsidR="00AF2FEE" w:rsidRPr="00261C70" w:rsidRDefault="00AF2FEE" w:rsidP="007B532B">
      <w:pPr>
        <w:spacing w:after="0" w:line="240" w:lineRule="auto"/>
        <w:rPr>
          <w:rFonts w:ascii="Times New Roman" w:hAnsi="Times New Roman"/>
          <w:sz w:val="24"/>
        </w:rPr>
      </w:pPr>
      <w:r w:rsidRPr="00261C70" w:rsidDel="00EC180C">
        <w:rPr>
          <w:rFonts w:ascii="Times New Roman" w:hAnsi="Times New Roman"/>
          <w:sz w:val="24"/>
        </w:rPr>
        <w:t>Projekcije pokazuju kako se očekuje ispunjavanje kvot</w:t>
      </w:r>
      <w:r w:rsidR="006715B1" w:rsidRPr="00261C70">
        <w:rPr>
          <w:rFonts w:ascii="Times New Roman" w:hAnsi="Times New Roman"/>
          <w:sz w:val="24"/>
        </w:rPr>
        <w:t>e i obveza</w:t>
      </w:r>
      <w:r w:rsidRPr="00261C70" w:rsidDel="00EC180C">
        <w:rPr>
          <w:rFonts w:ascii="Times New Roman" w:hAnsi="Times New Roman"/>
          <w:sz w:val="24"/>
        </w:rPr>
        <w:t xml:space="preserve"> smanjenja emisija NO</w:t>
      </w:r>
      <w:r w:rsidRPr="00261C70" w:rsidDel="00EC180C">
        <w:rPr>
          <w:rFonts w:ascii="Times New Roman" w:hAnsi="Times New Roman"/>
          <w:sz w:val="24"/>
          <w:vertAlign w:val="subscript"/>
        </w:rPr>
        <w:t>X</w:t>
      </w:r>
      <w:r w:rsidRPr="00261C70" w:rsidDel="00EC180C">
        <w:rPr>
          <w:rFonts w:ascii="Times New Roman" w:hAnsi="Times New Roman"/>
          <w:sz w:val="24"/>
        </w:rPr>
        <w:t xml:space="preserve">. Emisije u 2016. godini već su </w:t>
      </w:r>
      <w:r w:rsidR="006715B1" w:rsidRPr="00261C70">
        <w:rPr>
          <w:rFonts w:ascii="Times New Roman" w:hAnsi="Times New Roman"/>
          <w:sz w:val="24"/>
        </w:rPr>
        <w:t>6,6</w:t>
      </w:r>
      <w:r w:rsidRPr="00261C70" w:rsidDel="00EC180C">
        <w:rPr>
          <w:rFonts w:ascii="Times New Roman" w:hAnsi="Times New Roman"/>
          <w:sz w:val="24"/>
        </w:rPr>
        <w:t xml:space="preserve">% ispod razine </w:t>
      </w:r>
      <w:r w:rsidR="00AE03E4" w:rsidRPr="00261C70">
        <w:rPr>
          <w:rFonts w:ascii="Times New Roman" w:hAnsi="Times New Roman"/>
          <w:sz w:val="24"/>
        </w:rPr>
        <w:t>obveze smanjenja</w:t>
      </w:r>
      <w:r w:rsidRPr="00261C70" w:rsidDel="00EC180C">
        <w:rPr>
          <w:rFonts w:ascii="Times New Roman" w:hAnsi="Times New Roman"/>
          <w:sz w:val="24"/>
        </w:rPr>
        <w:t xml:space="preserve"> za 2020. godinu, a nastavkom provođenja mjera, prvenstveno u sektoru prometa, očekuje se dodano smanjenje. U razdoblju od 2020. do 2030. godine očekuje se dodatno smanjenje emisija za </w:t>
      </w:r>
      <w:r w:rsidR="006715B1" w:rsidRPr="00261C70" w:rsidDel="00EC180C">
        <w:rPr>
          <w:rFonts w:ascii="Times New Roman" w:hAnsi="Times New Roman"/>
          <w:sz w:val="24"/>
        </w:rPr>
        <w:t>1</w:t>
      </w:r>
      <w:r w:rsidR="006715B1" w:rsidRPr="00261C70">
        <w:rPr>
          <w:rFonts w:ascii="Times New Roman" w:hAnsi="Times New Roman"/>
          <w:sz w:val="24"/>
        </w:rPr>
        <w:t>8,3</w:t>
      </w:r>
      <w:r w:rsidRPr="00261C70" w:rsidDel="00EC180C">
        <w:rPr>
          <w:rFonts w:ascii="Times New Roman" w:hAnsi="Times New Roman"/>
          <w:sz w:val="24"/>
        </w:rPr>
        <w:t xml:space="preserve">% u WM scenariju, što bi dovelo do smanjenje emisija u 2030. godini za </w:t>
      </w:r>
      <w:r w:rsidR="006715B1" w:rsidRPr="00261C70">
        <w:rPr>
          <w:rFonts w:ascii="Times New Roman" w:hAnsi="Times New Roman"/>
          <w:sz w:val="24"/>
        </w:rPr>
        <w:t>3,9</w:t>
      </w:r>
      <w:r w:rsidRPr="00261C70" w:rsidDel="00EC180C">
        <w:rPr>
          <w:rFonts w:ascii="Times New Roman" w:hAnsi="Times New Roman"/>
          <w:sz w:val="24"/>
        </w:rPr>
        <w:t xml:space="preserve">% ispod </w:t>
      </w:r>
      <w:r w:rsidR="005A02BF" w:rsidRPr="00261C70">
        <w:rPr>
          <w:rFonts w:ascii="Times New Roman" w:hAnsi="Times New Roman"/>
          <w:sz w:val="24"/>
        </w:rPr>
        <w:t>razine obveze smanjenja</w:t>
      </w:r>
      <w:r w:rsidRPr="00261C70" w:rsidDel="00EC180C">
        <w:rPr>
          <w:rFonts w:ascii="Times New Roman" w:hAnsi="Times New Roman"/>
          <w:sz w:val="24"/>
        </w:rPr>
        <w:t xml:space="preserve"> za 2030. godinu u WM scenariju. Glavni utjecaj na smanjenje emisija imaju primjene mjera smanjenja dopuštenih granica emisija iz vozila</w:t>
      </w:r>
      <w:r w:rsidR="00A31D68" w:rsidRPr="00261C70">
        <w:rPr>
          <w:rFonts w:ascii="Times New Roman" w:hAnsi="Times New Roman"/>
          <w:sz w:val="24"/>
        </w:rPr>
        <w:t>,</w:t>
      </w:r>
      <w:r w:rsidRPr="00261C70" w:rsidDel="00EC180C">
        <w:rPr>
          <w:rFonts w:ascii="Times New Roman" w:hAnsi="Times New Roman"/>
          <w:sz w:val="24"/>
        </w:rPr>
        <w:t xml:space="preserve"> primjena alternativnih goriva u </w:t>
      </w:r>
      <w:r w:rsidR="006715B1" w:rsidRPr="00261C70" w:rsidDel="00EC180C">
        <w:rPr>
          <w:rFonts w:ascii="Times New Roman" w:hAnsi="Times New Roman"/>
          <w:sz w:val="24"/>
        </w:rPr>
        <w:t>sektor</w:t>
      </w:r>
      <w:r w:rsidR="006715B1" w:rsidRPr="00261C70">
        <w:rPr>
          <w:rFonts w:ascii="Times New Roman" w:hAnsi="Times New Roman"/>
          <w:sz w:val="24"/>
        </w:rPr>
        <w:t>u</w:t>
      </w:r>
      <w:r w:rsidR="006715B1" w:rsidRPr="00261C70" w:rsidDel="00EC180C">
        <w:rPr>
          <w:rFonts w:ascii="Times New Roman" w:hAnsi="Times New Roman"/>
          <w:sz w:val="24"/>
        </w:rPr>
        <w:t xml:space="preserve"> </w:t>
      </w:r>
      <w:r w:rsidRPr="00261C70" w:rsidDel="00EC180C">
        <w:rPr>
          <w:rFonts w:ascii="Times New Roman" w:hAnsi="Times New Roman"/>
          <w:sz w:val="24"/>
        </w:rPr>
        <w:t>promet</w:t>
      </w:r>
      <w:r w:rsidR="00A31D68" w:rsidRPr="00261C70">
        <w:rPr>
          <w:rFonts w:ascii="Times New Roman" w:hAnsi="Times New Roman"/>
          <w:sz w:val="24"/>
        </w:rPr>
        <w:t>, veća upotreba javnog prijevoza i bicikla te intermodalni prijevoz</w:t>
      </w:r>
      <w:r w:rsidRPr="00261C70" w:rsidDel="00EC180C">
        <w:rPr>
          <w:rFonts w:ascii="Times New Roman" w:hAnsi="Times New Roman"/>
          <w:sz w:val="24"/>
        </w:rPr>
        <w:t>.</w:t>
      </w:r>
    </w:p>
    <w:p w14:paraId="12477056" w14:textId="77777777" w:rsidR="00C333B7" w:rsidRPr="00261C70" w:rsidRDefault="00C333B7" w:rsidP="001737FC">
      <w:pPr>
        <w:spacing w:before="0" w:after="0" w:line="240" w:lineRule="auto"/>
        <w:rPr>
          <w:rFonts w:ascii="Times New Roman" w:hAnsi="Times New Roman"/>
          <w:b/>
        </w:rPr>
      </w:pPr>
    </w:p>
    <w:p w14:paraId="59AD59D3" w14:textId="77777777" w:rsidR="001737FC" w:rsidRPr="00261C70" w:rsidDel="00EC180C" w:rsidRDefault="001737FC" w:rsidP="001737FC">
      <w:pPr>
        <w:spacing w:before="0" w:after="0" w:line="240" w:lineRule="auto"/>
        <w:rPr>
          <w:rFonts w:ascii="Times New Roman" w:hAnsi="Times New Roman"/>
          <w:b/>
          <w:sz w:val="24"/>
        </w:rPr>
      </w:pPr>
      <w:r w:rsidRPr="00261C70">
        <w:rPr>
          <w:rFonts w:ascii="Times New Roman" w:hAnsi="Times New Roman"/>
          <w:b/>
          <w:sz w:val="24"/>
        </w:rPr>
        <w:t>NH</w:t>
      </w:r>
      <w:r w:rsidRPr="00261C70">
        <w:rPr>
          <w:rFonts w:ascii="Times New Roman" w:hAnsi="Times New Roman"/>
          <w:b/>
          <w:sz w:val="24"/>
          <w:vertAlign w:val="subscript"/>
        </w:rPr>
        <w:t>3</w:t>
      </w:r>
    </w:p>
    <w:p w14:paraId="6A5BD189" w14:textId="77777777" w:rsidR="00AF2FEE" w:rsidRPr="00261C70" w:rsidDel="00EC180C" w:rsidRDefault="00A06383" w:rsidP="007828CF">
      <w:pPr>
        <w:spacing w:line="240" w:lineRule="auto"/>
        <w:jc w:val="center"/>
        <w:rPr>
          <w:rFonts w:ascii="Times New Roman" w:hAnsi="Times New Roman"/>
        </w:rPr>
      </w:pPr>
      <w:r w:rsidRPr="00261C70">
        <w:rPr>
          <w:noProof/>
          <w:lang w:eastAsia="hr-HR"/>
        </w:rPr>
        <w:drawing>
          <wp:inline distT="0" distB="0" distL="0" distR="0" wp14:anchorId="42AA4208" wp14:editId="18B409F8">
            <wp:extent cx="4429125" cy="249991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32480" cy="2501810"/>
                    </a:xfrm>
                    <a:prstGeom prst="rect">
                      <a:avLst/>
                    </a:prstGeom>
                    <a:noFill/>
                    <a:ln>
                      <a:noFill/>
                    </a:ln>
                  </pic:spPr>
                </pic:pic>
              </a:graphicData>
            </a:graphic>
          </wp:inline>
        </w:drawing>
      </w:r>
    </w:p>
    <w:p w14:paraId="5F826576" w14:textId="77777777" w:rsidR="00AF2FEE" w:rsidRPr="00261C70" w:rsidDel="00EC180C" w:rsidRDefault="00AF2FEE" w:rsidP="007B532B">
      <w:pPr>
        <w:pStyle w:val="Caption"/>
        <w:spacing w:after="120"/>
        <w:jc w:val="center"/>
        <w:rPr>
          <w:rFonts w:ascii="Times New Roman" w:hAnsi="Times New Roman"/>
        </w:rPr>
      </w:pPr>
      <w:bookmarkStart w:id="38" w:name="_Toc527464964"/>
      <w:r w:rsidRPr="00261C70" w:rsidDel="00EC180C">
        <w:rPr>
          <w:rFonts w:ascii="Times New Roman" w:hAnsi="Times New Roman"/>
        </w:rPr>
        <w:t xml:space="preserve">Slika </w:t>
      </w:r>
      <w:r w:rsidR="001F1D33" w:rsidRPr="00261C70">
        <w:rPr>
          <w:rFonts w:ascii="Times New Roman" w:hAnsi="Times New Roman"/>
          <w:iCs w:val="0"/>
        </w:rPr>
        <w:t>4</w:t>
      </w:r>
      <w:r w:rsidRPr="00261C70" w:rsidDel="00EC180C">
        <w:rPr>
          <w:rFonts w:ascii="Times New Roman" w:hAnsi="Times New Roman"/>
        </w:rPr>
        <w:noBreakHyphen/>
      </w:r>
      <w:r w:rsidR="001F1D33" w:rsidRPr="00261C70">
        <w:rPr>
          <w:rFonts w:ascii="Times New Roman" w:hAnsi="Times New Roman"/>
        </w:rPr>
        <w:t>3</w:t>
      </w:r>
      <w:r w:rsidRPr="00261C70" w:rsidDel="00EC180C">
        <w:rPr>
          <w:rFonts w:ascii="Times New Roman" w:hAnsi="Times New Roman"/>
        </w:rPr>
        <w:t>: Povijesni trend i projekcije emisija NH</w:t>
      </w:r>
      <w:r w:rsidRPr="00261C70" w:rsidDel="00EC180C">
        <w:rPr>
          <w:rFonts w:ascii="Times New Roman" w:hAnsi="Times New Roman"/>
          <w:vertAlign w:val="subscript"/>
        </w:rPr>
        <w:t>3</w:t>
      </w:r>
      <w:r w:rsidR="00A31D68" w:rsidRPr="00261C70">
        <w:rPr>
          <w:rFonts w:ascii="Times New Roman" w:hAnsi="Times New Roman"/>
        </w:rPr>
        <w:t xml:space="preserve"> za WM scenarij</w:t>
      </w:r>
      <w:bookmarkEnd w:id="38"/>
    </w:p>
    <w:p w14:paraId="287B40E7" w14:textId="77777777" w:rsidR="00773031" w:rsidRPr="00261C70" w:rsidRDefault="00773031" w:rsidP="007B532B">
      <w:pPr>
        <w:spacing w:after="0" w:line="240" w:lineRule="auto"/>
        <w:rPr>
          <w:rFonts w:ascii="Times New Roman" w:hAnsi="Times New Roman"/>
          <w:sz w:val="24"/>
        </w:rPr>
      </w:pPr>
      <w:r w:rsidRPr="00261C70" w:rsidDel="00EC180C">
        <w:rPr>
          <w:rFonts w:ascii="Times New Roman" w:hAnsi="Times New Roman"/>
          <w:sz w:val="24"/>
        </w:rPr>
        <w:t>U povijesnom razdoblju trend je iznad kvote od 30 kt</w:t>
      </w:r>
      <w:r w:rsidRPr="00261C70">
        <w:rPr>
          <w:rFonts w:ascii="Times New Roman" w:hAnsi="Times New Roman"/>
          <w:sz w:val="24"/>
        </w:rPr>
        <w:t xml:space="preserve"> no e</w:t>
      </w:r>
      <w:r w:rsidRPr="00261C70" w:rsidDel="00EC180C">
        <w:rPr>
          <w:rFonts w:ascii="Times New Roman" w:hAnsi="Times New Roman"/>
          <w:sz w:val="24"/>
        </w:rPr>
        <w:t xml:space="preserve">misije u 2016. godini su </w:t>
      </w:r>
      <w:r w:rsidRPr="00261C70">
        <w:rPr>
          <w:rFonts w:ascii="Times New Roman" w:hAnsi="Times New Roman"/>
          <w:sz w:val="24"/>
        </w:rPr>
        <w:t xml:space="preserve">za </w:t>
      </w:r>
      <w:r w:rsidRPr="00261C70" w:rsidDel="00EC180C">
        <w:rPr>
          <w:rFonts w:ascii="Times New Roman" w:hAnsi="Times New Roman"/>
          <w:sz w:val="24"/>
        </w:rPr>
        <w:t>16</w:t>
      </w:r>
      <w:r w:rsidRPr="00261C70">
        <w:rPr>
          <w:rFonts w:ascii="Times New Roman" w:hAnsi="Times New Roman"/>
          <w:sz w:val="24"/>
        </w:rPr>
        <w:t>,2</w:t>
      </w:r>
      <w:r w:rsidRPr="00261C70" w:rsidDel="00EC180C">
        <w:rPr>
          <w:rFonts w:ascii="Times New Roman" w:hAnsi="Times New Roman"/>
          <w:sz w:val="24"/>
        </w:rPr>
        <w:t xml:space="preserve">% ispod razine </w:t>
      </w:r>
      <w:r w:rsidRPr="00261C70">
        <w:rPr>
          <w:rFonts w:ascii="Times New Roman" w:hAnsi="Times New Roman"/>
          <w:sz w:val="24"/>
        </w:rPr>
        <w:t>nacionalne obveze smanjenja</w:t>
      </w:r>
      <w:r w:rsidRPr="00261C70" w:rsidDel="00EC180C">
        <w:rPr>
          <w:rFonts w:ascii="Times New Roman" w:hAnsi="Times New Roman"/>
          <w:sz w:val="24"/>
        </w:rPr>
        <w:t xml:space="preserve"> za 2020. godinu.</w:t>
      </w:r>
      <w:r w:rsidRPr="00261C70">
        <w:rPr>
          <w:rFonts w:ascii="Times New Roman" w:hAnsi="Times New Roman"/>
          <w:sz w:val="24"/>
        </w:rPr>
        <w:t xml:space="preserve"> </w:t>
      </w:r>
      <w:r w:rsidRPr="00261C70" w:rsidDel="00EC180C">
        <w:rPr>
          <w:rFonts w:ascii="Times New Roman" w:hAnsi="Times New Roman"/>
          <w:sz w:val="24"/>
        </w:rPr>
        <w:t>Projekcije</w:t>
      </w:r>
      <w:r w:rsidRPr="00261C70">
        <w:rPr>
          <w:rFonts w:ascii="Times New Roman" w:hAnsi="Times New Roman"/>
          <w:sz w:val="24"/>
        </w:rPr>
        <w:t xml:space="preserve"> u WM scenariju</w:t>
      </w:r>
      <w:r w:rsidRPr="00261C70" w:rsidDel="00EC180C">
        <w:rPr>
          <w:rFonts w:ascii="Times New Roman" w:hAnsi="Times New Roman"/>
          <w:sz w:val="24"/>
        </w:rPr>
        <w:t xml:space="preserve"> pokazuju kako se očekuje ispunjavanje </w:t>
      </w:r>
      <w:r w:rsidRPr="00261C70">
        <w:rPr>
          <w:rFonts w:ascii="Times New Roman" w:hAnsi="Times New Roman"/>
          <w:sz w:val="24"/>
        </w:rPr>
        <w:t>obveze</w:t>
      </w:r>
      <w:r w:rsidRPr="00261C70" w:rsidDel="00EC180C">
        <w:rPr>
          <w:rFonts w:ascii="Times New Roman" w:hAnsi="Times New Roman"/>
          <w:sz w:val="24"/>
        </w:rPr>
        <w:t xml:space="preserve"> smanjenja emisija NH</w:t>
      </w:r>
      <w:r w:rsidRPr="00261C70" w:rsidDel="00EC180C">
        <w:rPr>
          <w:rFonts w:ascii="Times New Roman" w:hAnsi="Times New Roman"/>
          <w:sz w:val="24"/>
          <w:vertAlign w:val="subscript"/>
        </w:rPr>
        <w:t xml:space="preserve">3 </w:t>
      </w:r>
      <w:r w:rsidRPr="00261C70">
        <w:rPr>
          <w:rFonts w:ascii="Times New Roman" w:hAnsi="Times New Roman"/>
          <w:sz w:val="24"/>
        </w:rPr>
        <w:t>u 2020. godini. Međutim,</w:t>
      </w:r>
      <w:r w:rsidRPr="00261C70" w:rsidDel="00EC180C">
        <w:rPr>
          <w:rFonts w:ascii="Times New Roman" w:hAnsi="Times New Roman"/>
          <w:sz w:val="24"/>
        </w:rPr>
        <w:t xml:space="preserve"> </w:t>
      </w:r>
      <w:r w:rsidRPr="00261C70">
        <w:rPr>
          <w:rFonts w:ascii="Times New Roman" w:hAnsi="Times New Roman"/>
          <w:sz w:val="24"/>
        </w:rPr>
        <w:t>s obzirom da je g</w:t>
      </w:r>
      <w:r w:rsidRPr="00261C70" w:rsidDel="00EC180C">
        <w:rPr>
          <w:rFonts w:ascii="Times New Roman" w:hAnsi="Times New Roman"/>
          <w:sz w:val="24"/>
        </w:rPr>
        <w:t>lavni izvor emisija NH</w:t>
      </w:r>
      <w:r w:rsidRPr="00261C70" w:rsidDel="00EC180C">
        <w:rPr>
          <w:rFonts w:ascii="Times New Roman" w:hAnsi="Times New Roman"/>
          <w:sz w:val="24"/>
          <w:vertAlign w:val="subscript"/>
        </w:rPr>
        <w:t>3</w:t>
      </w:r>
      <w:r w:rsidRPr="00261C70" w:rsidDel="00EC180C">
        <w:rPr>
          <w:rFonts w:ascii="Times New Roman" w:hAnsi="Times New Roman"/>
          <w:sz w:val="24"/>
        </w:rPr>
        <w:t xml:space="preserve"> sektor poljoprivrede </w:t>
      </w:r>
      <w:r w:rsidRPr="00261C70">
        <w:rPr>
          <w:rFonts w:ascii="Times New Roman" w:hAnsi="Times New Roman"/>
          <w:sz w:val="24"/>
        </w:rPr>
        <w:t xml:space="preserve">u kojem se očekuje porast broja stoke, ne očekuje se značajni daljnji pad emisija u WM scenariju. U razdoblju od 2020. do 2030. godine očekuje se rast emisija za 6%, što bi dovelo do rasta emisija u 2030. godini za 12% u odnosu na obvezu u 2030. godini. </w:t>
      </w:r>
    </w:p>
    <w:p w14:paraId="1B759A03" w14:textId="77777777" w:rsidR="001737FC" w:rsidRPr="00261C70" w:rsidRDefault="001737FC" w:rsidP="007B532B">
      <w:pPr>
        <w:spacing w:before="0" w:after="0" w:line="240" w:lineRule="auto"/>
        <w:rPr>
          <w:rFonts w:ascii="Times New Roman" w:hAnsi="Times New Roman"/>
        </w:rPr>
      </w:pPr>
    </w:p>
    <w:p w14:paraId="09A2327F" w14:textId="77777777" w:rsidR="001737FC" w:rsidRPr="00261C70" w:rsidDel="00EC180C" w:rsidRDefault="007B532B" w:rsidP="007B532B">
      <w:pPr>
        <w:spacing w:before="0" w:after="0" w:line="240" w:lineRule="auto"/>
        <w:rPr>
          <w:rFonts w:ascii="Times New Roman" w:hAnsi="Times New Roman"/>
          <w:b/>
          <w:sz w:val="24"/>
        </w:rPr>
      </w:pPr>
      <w:r w:rsidRPr="00261C70">
        <w:rPr>
          <w:rFonts w:ascii="Times New Roman" w:hAnsi="Times New Roman"/>
          <w:b/>
          <w:sz w:val="24"/>
        </w:rPr>
        <w:t>NMHOS</w:t>
      </w:r>
    </w:p>
    <w:p w14:paraId="2E77D79A" w14:textId="77777777" w:rsidR="00AF2FEE" w:rsidRPr="00261C70" w:rsidDel="00EC180C" w:rsidRDefault="00A06383" w:rsidP="007828CF">
      <w:pPr>
        <w:keepNext/>
        <w:spacing w:before="0" w:line="240" w:lineRule="auto"/>
        <w:jc w:val="center"/>
      </w:pPr>
      <w:r w:rsidRPr="00261C70">
        <w:t xml:space="preserve"> </w:t>
      </w:r>
      <w:r w:rsidRPr="00261C70">
        <w:rPr>
          <w:noProof/>
          <w:lang w:eastAsia="hr-HR"/>
        </w:rPr>
        <w:drawing>
          <wp:inline distT="0" distB="0" distL="0" distR="0" wp14:anchorId="4DEF397F" wp14:editId="6D7DA522">
            <wp:extent cx="4429125" cy="250173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33408" cy="2504152"/>
                    </a:xfrm>
                    <a:prstGeom prst="rect">
                      <a:avLst/>
                    </a:prstGeom>
                    <a:noFill/>
                    <a:ln>
                      <a:noFill/>
                    </a:ln>
                  </pic:spPr>
                </pic:pic>
              </a:graphicData>
            </a:graphic>
          </wp:inline>
        </w:drawing>
      </w:r>
    </w:p>
    <w:p w14:paraId="469701E4" w14:textId="77777777" w:rsidR="00AF2FEE" w:rsidRPr="00261C70" w:rsidDel="00EC180C" w:rsidRDefault="00AF2FEE" w:rsidP="007B532B">
      <w:pPr>
        <w:pStyle w:val="Caption"/>
        <w:spacing w:after="120"/>
        <w:jc w:val="center"/>
        <w:rPr>
          <w:rFonts w:ascii="Times New Roman" w:hAnsi="Times New Roman"/>
        </w:rPr>
      </w:pPr>
      <w:bookmarkStart w:id="39" w:name="_Toc527464965"/>
      <w:r w:rsidRPr="00261C70" w:rsidDel="00EC180C">
        <w:rPr>
          <w:rFonts w:ascii="Times New Roman" w:hAnsi="Times New Roman"/>
        </w:rPr>
        <w:t xml:space="preserve">Slika </w:t>
      </w:r>
      <w:r w:rsidR="001F1D33" w:rsidRPr="00261C70">
        <w:rPr>
          <w:rFonts w:ascii="Times New Roman" w:hAnsi="Times New Roman"/>
          <w:iCs w:val="0"/>
        </w:rPr>
        <w:t>4</w:t>
      </w:r>
      <w:r w:rsidRPr="00261C70" w:rsidDel="00EC180C">
        <w:rPr>
          <w:rFonts w:ascii="Times New Roman" w:hAnsi="Times New Roman"/>
        </w:rPr>
        <w:noBreakHyphen/>
      </w:r>
      <w:r w:rsidR="001F1D33" w:rsidRPr="00261C70">
        <w:rPr>
          <w:rFonts w:ascii="Times New Roman" w:hAnsi="Times New Roman"/>
          <w:iCs w:val="0"/>
        </w:rPr>
        <w:t>4</w:t>
      </w:r>
      <w:r w:rsidRPr="00261C70" w:rsidDel="00EC180C">
        <w:rPr>
          <w:rFonts w:ascii="Times New Roman" w:hAnsi="Times New Roman"/>
        </w:rPr>
        <w:t>: Povijesni trend i projekcije emisija NMHOS</w:t>
      </w:r>
      <w:r w:rsidR="00A31D68" w:rsidRPr="00261C70">
        <w:rPr>
          <w:rFonts w:ascii="Times New Roman" w:hAnsi="Times New Roman"/>
        </w:rPr>
        <w:t xml:space="preserve"> za WM scenarij</w:t>
      </w:r>
      <w:bookmarkEnd w:id="39"/>
    </w:p>
    <w:p w14:paraId="2A306497" w14:textId="77777777" w:rsidR="00AF2FEE" w:rsidRPr="00261C70" w:rsidRDefault="00AF2FEE" w:rsidP="007B532B">
      <w:pPr>
        <w:spacing w:before="0" w:after="0" w:line="240" w:lineRule="auto"/>
        <w:rPr>
          <w:rFonts w:ascii="Times New Roman" w:hAnsi="Times New Roman"/>
          <w:b/>
          <w:sz w:val="24"/>
        </w:rPr>
      </w:pPr>
      <w:r w:rsidRPr="00261C70" w:rsidDel="00EC180C">
        <w:rPr>
          <w:rFonts w:ascii="Times New Roman" w:hAnsi="Times New Roman"/>
          <w:sz w:val="24"/>
        </w:rPr>
        <w:t>Projekcije pokazuju kako se očekuje ispunjavanje kvot</w:t>
      </w:r>
      <w:r w:rsidR="00AE03E4" w:rsidRPr="00261C70">
        <w:rPr>
          <w:rFonts w:ascii="Times New Roman" w:hAnsi="Times New Roman"/>
          <w:sz w:val="24"/>
        </w:rPr>
        <w:t>e i obveza</w:t>
      </w:r>
      <w:r w:rsidRPr="00261C70" w:rsidDel="00EC180C">
        <w:rPr>
          <w:rFonts w:ascii="Times New Roman" w:hAnsi="Times New Roman"/>
          <w:sz w:val="24"/>
        </w:rPr>
        <w:t xml:space="preserve"> smanjenja emisija NMHOS. Emisije u 2016. godini već su </w:t>
      </w:r>
      <w:r w:rsidR="00AE03E4" w:rsidRPr="00261C70">
        <w:rPr>
          <w:rFonts w:ascii="Times New Roman" w:hAnsi="Times New Roman"/>
          <w:sz w:val="24"/>
        </w:rPr>
        <w:t>9,5</w:t>
      </w:r>
      <w:r w:rsidRPr="00261C70" w:rsidDel="00EC180C">
        <w:rPr>
          <w:rFonts w:ascii="Times New Roman" w:hAnsi="Times New Roman"/>
          <w:sz w:val="24"/>
        </w:rPr>
        <w:t xml:space="preserve">% ispod razine </w:t>
      </w:r>
      <w:r w:rsidR="00AE03E4" w:rsidRPr="00261C70">
        <w:rPr>
          <w:rFonts w:ascii="Times New Roman" w:hAnsi="Times New Roman"/>
          <w:sz w:val="24"/>
        </w:rPr>
        <w:t>obveze smanjenja</w:t>
      </w:r>
      <w:r w:rsidRPr="00261C70" w:rsidDel="00EC180C">
        <w:rPr>
          <w:rFonts w:ascii="Times New Roman" w:hAnsi="Times New Roman"/>
          <w:sz w:val="24"/>
        </w:rPr>
        <w:t xml:space="preserve"> za 2020. godinu, a nastavkom provođenja mjera, prvenstveno u sektoru kućanstva, očekuje se dodano smanjenje. U razdoblju od 2020. do 2030. godine očekuje se dodatno smanjenje emisija za </w:t>
      </w:r>
      <w:r w:rsidR="00AE03E4" w:rsidRPr="00261C70">
        <w:rPr>
          <w:rFonts w:ascii="Times New Roman" w:hAnsi="Times New Roman"/>
          <w:sz w:val="24"/>
        </w:rPr>
        <w:t>7,8</w:t>
      </w:r>
      <w:r w:rsidRPr="00261C70" w:rsidDel="00EC180C">
        <w:rPr>
          <w:rFonts w:ascii="Times New Roman" w:hAnsi="Times New Roman"/>
          <w:sz w:val="24"/>
        </w:rPr>
        <w:t xml:space="preserve">% u WM scenariju, što bi dovelo do smanjenje emisija u 2030. godini za </w:t>
      </w:r>
      <w:r w:rsidR="00AE03E4" w:rsidRPr="00261C70" w:rsidDel="00EC180C">
        <w:rPr>
          <w:rFonts w:ascii="Times New Roman" w:hAnsi="Times New Roman"/>
          <w:sz w:val="24"/>
        </w:rPr>
        <w:t>2</w:t>
      </w:r>
      <w:r w:rsidR="00AE03E4" w:rsidRPr="00261C70">
        <w:rPr>
          <w:rFonts w:ascii="Times New Roman" w:hAnsi="Times New Roman"/>
          <w:sz w:val="24"/>
        </w:rPr>
        <w:t>1,7</w:t>
      </w:r>
      <w:r w:rsidRPr="00261C70" w:rsidDel="00EC180C">
        <w:rPr>
          <w:rFonts w:ascii="Times New Roman" w:hAnsi="Times New Roman"/>
          <w:sz w:val="24"/>
        </w:rPr>
        <w:t xml:space="preserve">% ispod </w:t>
      </w:r>
      <w:r w:rsidR="005A02BF" w:rsidRPr="00261C70">
        <w:rPr>
          <w:rFonts w:ascii="Times New Roman" w:hAnsi="Times New Roman"/>
          <w:sz w:val="24"/>
        </w:rPr>
        <w:t>razine obveze smanjenja</w:t>
      </w:r>
      <w:r w:rsidR="00AE03E4" w:rsidRPr="00261C70" w:rsidDel="00EC180C">
        <w:rPr>
          <w:rFonts w:ascii="Times New Roman" w:hAnsi="Times New Roman"/>
          <w:sz w:val="24"/>
        </w:rPr>
        <w:t xml:space="preserve"> </w:t>
      </w:r>
      <w:r w:rsidRPr="00261C70" w:rsidDel="00EC180C">
        <w:rPr>
          <w:rFonts w:ascii="Times New Roman" w:hAnsi="Times New Roman"/>
          <w:sz w:val="24"/>
        </w:rPr>
        <w:t>za 2030. godinu u WM scenariju. Glavni utjecaj na smanjenje emisija imaju primjene mjera energetske obnove kuća koje dovode do smanjenja korištenja ogrjevnog drva za grijanje i zamjene neučinkovitih peći. Očekuje se kako će sektor proizvodnih procesa i uporabe otapala biti dominantan izvor emisija NMHOS-a u kojem će doći do tek manjeg smanjenja.</w:t>
      </w:r>
    </w:p>
    <w:p w14:paraId="1D8FC9C0" w14:textId="77777777" w:rsidR="007B532B" w:rsidRPr="00261C70" w:rsidRDefault="007B532B" w:rsidP="007B532B">
      <w:pPr>
        <w:spacing w:before="0" w:after="0"/>
        <w:rPr>
          <w:rFonts w:ascii="Times New Roman" w:hAnsi="Times New Roman"/>
          <w:b/>
        </w:rPr>
      </w:pPr>
      <w:r w:rsidRPr="00261C70">
        <w:rPr>
          <w:rFonts w:ascii="Times New Roman" w:hAnsi="Times New Roman"/>
          <w:b/>
        </w:rPr>
        <w:t>PM</w:t>
      </w:r>
      <w:r w:rsidRPr="00261C70">
        <w:rPr>
          <w:rFonts w:ascii="Times New Roman" w:hAnsi="Times New Roman"/>
          <w:b/>
          <w:vertAlign w:val="subscript"/>
        </w:rPr>
        <w:t>2,5</w:t>
      </w:r>
    </w:p>
    <w:p w14:paraId="303B9CDF" w14:textId="77777777" w:rsidR="00A06383" w:rsidRPr="00261C70" w:rsidDel="00EC180C" w:rsidRDefault="00A06383" w:rsidP="007828CF">
      <w:pPr>
        <w:spacing w:before="0" w:line="240" w:lineRule="auto"/>
        <w:jc w:val="center"/>
        <w:rPr>
          <w:rFonts w:ascii="Times New Roman" w:hAnsi="Times New Roman"/>
        </w:rPr>
      </w:pPr>
      <w:r w:rsidRPr="00261C70">
        <w:rPr>
          <w:noProof/>
          <w:lang w:eastAsia="hr-HR"/>
        </w:rPr>
        <w:drawing>
          <wp:inline distT="0" distB="0" distL="0" distR="0" wp14:anchorId="08350E0E" wp14:editId="7668D692">
            <wp:extent cx="4536000" cy="2563200"/>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36000" cy="2563200"/>
                    </a:xfrm>
                    <a:prstGeom prst="rect">
                      <a:avLst/>
                    </a:prstGeom>
                    <a:noFill/>
                    <a:ln>
                      <a:noFill/>
                    </a:ln>
                  </pic:spPr>
                </pic:pic>
              </a:graphicData>
            </a:graphic>
          </wp:inline>
        </w:drawing>
      </w:r>
    </w:p>
    <w:p w14:paraId="79FDF3D8" w14:textId="77777777" w:rsidR="00AF2FEE" w:rsidRPr="00261C70" w:rsidDel="00EC180C" w:rsidRDefault="00AF2FEE" w:rsidP="00AF2FEE">
      <w:pPr>
        <w:pStyle w:val="Caption"/>
        <w:jc w:val="center"/>
        <w:rPr>
          <w:rFonts w:ascii="Times New Roman" w:hAnsi="Times New Roman"/>
        </w:rPr>
      </w:pPr>
      <w:bookmarkStart w:id="40" w:name="_Toc527464966"/>
      <w:r w:rsidRPr="00261C70" w:rsidDel="00EC180C">
        <w:rPr>
          <w:rFonts w:ascii="Times New Roman" w:hAnsi="Times New Roman"/>
        </w:rPr>
        <w:t xml:space="preserve">Slika </w:t>
      </w:r>
      <w:r w:rsidR="001F1D33" w:rsidRPr="00261C70">
        <w:rPr>
          <w:rFonts w:ascii="Times New Roman" w:hAnsi="Times New Roman"/>
          <w:iCs w:val="0"/>
        </w:rPr>
        <w:t>4</w:t>
      </w:r>
      <w:r w:rsidRPr="00261C70" w:rsidDel="00EC180C">
        <w:rPr>
          <w:rFonts w:ascii="Times New Roman" w:hAnsi="Times New Roman"/>
        </w:rPr>
        <w:noBreakHyphen/>
      </w:r>
      <w:r w:rsidR="001F1D33" w:rsidRPr="00261C70">
        <w:rPr>
          <w:rFonts w:ascii="Times New Roman" w:hAnsi="Times New Roman"/>
          <w:iCs w:val="0"/>
        </w:rPr>
        <w:t>5</w:t>
      </w:r>
      <w:r w:rsidRPr="00261C70" w:rsidDel="00EC180C">
        <w:rPr>
          <w:rFonts w:ascii="Times New Roman" w:hAnsi="Times New Roman"/>
        </w:rPr>
        <w:t>: Povijesni trend i projekcije emisija PM</w:t>
      </w:r>
      <w:r w:rsidRPr="00261C70" w:rsidDel="00EC180C">
        <w:rPr>
          <w:rFonts w:ascii="Times New Roman" w:hAnsi="Times New Roman"/>
          <w:vertAlign w:val="subscript"/>
        </w:rPr>
        <w:t>2,5</w:t>
      </w:r>
      <w:r w:rsidR="00A31D68" w:rsidRPr="00261C70">
        <w:rPr>
          <w:rFonts w:ascii="Times New Roman" w:hAnsi="Times New Roman"/>
        </w:rPr>
        <w:t xml:space="preserve"> za WM scenarij</w:t>
      </w:r>
      <w:bookmarkEnd w:id="40"/>
    </w:p>
    <w:p w14:paraId="1E80A7B2" w14:textId="77777777" w:rsidR="00AF2FEE" w:rsidRPr="00261C70" w:rsidRDefault="00AF2FEE" w:rsidP="007B532B">
      <w:pPr>
        <w:spacing w:before="0" w:after="0" w:line="240" w:lineRule="auto"/>
        <w:rPr>
          <w:rFonts w:ascii="Times New Roman" w:hAnsi="Times New Roman"/>
          <w:sz w:val="24"/>
        </w:rPr>
      </w:pPr>
      <w:r w:rsidRPr="00261C70" w:rsidDel="00EC180C">
        <w:rPr>
          <w:rFonts w:ascii="Times New Roman" w:hAnsi="Times New Roman"/>
          <w:sz w:val="24"/>
        </w:rPr>
        <w:t xml:space="preserve">Projekcije pokazuju kako se očekuje ispunjavanje </w:t>
      </w:r>
      <w:r w:rsidR="00AE03E4" w:rsidRPr="00261C70" w:rsidDel="00EC180C">
        <w:rPr>
          <w:rFonts w:ascii="Times New Roman" w:hAnsi="Times New Roman"/>
          <w:sz w:val="24"/>
        </w:rPr>
        <w:t>kvot</w:t>
      </w:r>
      <w:r w:rsidR="00AE03E4" w:rsidRPr="00261C70">
        <w:rPr>
          <w:rFonts w:ascii="Times New Roman" w:hAnsi="Times New Roman"/>
          <w:sz w:val="24"/>
        </w:rPr>
        <w:t>e i obveza</w:t>
      </w:r>
      <w:r w:rsidR="00AE03E4" w:rsidRPr="00261C70" w:rsidDel="00EC180C">
        <w:rPr>
          <w:rFonts w:ascii="Times New Roman" w:hAnsi="Times New Roman"/>
          <w:sz w:val="24"/>
        </w:rPr>
        <w:t xml:space="preserve"> </w:t>
      </w:r>
      <w:r w:rsidRPr="00261C70" w:rsidDel="00EC180C">
        <w:rPr>
          <w:rFonts w:ascii="Times New Roman" w:hAnsi="Times New Roman"/>
          <w:sz w:val="24"/>
        </w:rPr>
        <w:t>smanjenja emisija PM</w:t>
      </w:r>
      <w:r w:rsidRPr="00261C70" w:rsidDel="00EC180C">
        <w:rPr>
          <w:rFonts w:ascii="Times New Roman" w:hAnsi="Times New Roman"/>
          <w:sz w:val="24"/>
          <w:vertAlign w:val="subscript"/>
        </w:rPr>
        <w:t>2,5</w:t>
      </w:r>
      <w:r w:rsidRPr="00261C70" w:rsidDel="00EC180C">
        <w:rPr>
          <w:rFonts w:ascii="Times New Roman" w:hAnsi="Times New Roman"/>
          <w:sz w:val="24"/>
        </w:rPr>
        <w:t xml:space="preserve">. Emisije u 2016. godini već su 45% ispod razine </w:t>
      </w:r>
      <w:r w:rsidR="00AE03E4" w:rsidRPr="00261C70">
        <w:rPr>
          <w:rFonts w:ascii="Times New Roman" w:hAnsi="Times New Roman"/>
          <w:sz w:val="24"/>
        </w:rPr>
        <w:t>obveze smanjenja</w:t>
      </w:r>
      <w:r w:rsidR="00AE03E4" w:rsidRPr="00261C70" w:rsidDel="00EC180C">
        <w:rPr>
          <w:rFonts w:ascii="Times New Roman" w:hAnsi="Times New Roman"/>
          <w:sz w:val="24"/>
        </w:rPr>
        <w:t xml:space="preserve"> </w:t>
      </w:r>
      <w:r w:rsidRPr="00261C70" w:rsidDel="00EC180C">
        <w:rPr>
          <w:rFonts w:ascii="Times New Roman" w:hAnsi="Times New Roman"/>
          <w:sz w:val="24"/>
        </w:rPr>
        <w:t xml:space="preserve">za 2020. godinu, a nastavkom provođenja mjera, prvenstveno u sektoru kućanstva, očekuje se dodano smanjenje. U razdoblju od 2020. do 2030. godine očekuje se dodatno smanjenje emisija za </w:t>
      </w:r>
      <w:r w:rsidR="005A02BF" w:rsidRPr="00261C70">
        <w:rPr>
          <w:rFonts w:ascii="Times New Roman" w:hAnsi="Times New Roman"/>
          <w:sz w:val="24"/>
        </w:rPr>
        <w:t>16,1</w:t>
      </w:r>
      <w:r w:rsidRPr="00261C70" w:rsidDel="00EC180C">
        <w:rPr>
          <w:rFonts w:ascii="Times New Roman" w:hAnsi="Times New Roman"/>
          <w:sz w:val="24"/>
        </w:rPr>
        <w:t xml:space="preserve">% u WM scenariju, što bi dovelo do smanjenje emisija u 2030. godini za </w:t>
      </w:r>
      <w:r w:rsidR="005A02BF" w:rsidRPr="00261C70">
        <w:rPr>
          <w:rFonts w:ascii="Times New Roman" w:hAnsi="Times New Roman"/>
          <w:sz w:val="24"/>
        </w:rPr>
        <w:t>15,4</w:t>
      </w:r>
      <w:r w:rsidRPr="00261C70" w:rsidDel="00EC180C">
        <w:rPr>
          <w:rFonts w:ascii="Times New Roman" w:hAnsi="Times New Roman"/>
          <w:sz w:val="24"/>
        </w:rPr>
        <w:t xml:space="preserve">% ispod </w:t>
      </w:r>
      <w:r w:rsidR="005A02BF" w:rsidRPr="00261C70">
        <w:rPr>
          <w:rFonts w:ascii="Times New Roman" w:hAnsi="Times New Roman"/>
          <w:sz w:val="24"/>
        </w:rPr>
        <w:t>razine obveze smanjenja</w:t>
      </w:r>
      <w:r w:rsidRPr="00261C70" w:rsidDel="00EC180C">
        <w:rPr>
          <w:rFonts w:ascii="Times New Roman" w:hAnsi="Times New Roman"/>
          <w:sz w:val="24"/>
        </w:rPr>
        <w:t xml:space="preserve"> za 2030. godinu u WM scenariju. Glavni utjecaj na smanjenje emisija imaju primjene mjera energetske obnove kuća koje dovode do smanjenja korištenja ogrjevnog drva za grijanje i zamjene neučinkovitih </w:t>
      </w:r>
      <w:r w:rsidR="005A02BF" w:rsidRPr="00261C70">
        <w:rPr>
          <w:rFonts w:ascii="Times New Roman" w:hAnsi="Times New Roman"/>
          <w:sz w:val="24"/>
        </w:rPr>
        <w:t>konvenc</w:t>
      </w:r>
      <w:r w:rsidR="00A31D68" w:rsidRPr="00261C70">
        <w:rPr>
          <w:rFonts w:ascii="Times New Roman" w:hAnsi="Times New Roman"/>
          <w:sz w:val="24"/>
        </w:rPr>
        <w:t>ionalnih</w:t>
      </w:r>
      <w:r w:rsidR="005A02BF" w:rsidRPr="00261C70">
        <w:rPr>
          <w:rFonts w:ascii="Times New Roman" w:hAnsi="Times New Roman"/>
          <w:sz w:val="24"/>
        </w:rPr>
        <w:t xml:space="preserve"> </w:t>
      </w:r>
      <w:r w:rsidRPr="00261C70" w:rsidDel="00EC180C">
        <w:rPr>
          <w:rFonts w:ascii="Times New Roman" w:hAnsi="Times New Roman"/>
          <w:sz w:val="24"/>
        </w:rPr>
        <w:t>peći.</w:t>
      </w:r>
    </w:p>
    <w:p w14:paraId="48AE25D0" w14:textId="77777777" w:rsidR="00C333B7" w:rsidRPr="00261C70" w:rsidRDefault="00C333B7" w:rsidP="007B532B">
      <w:pPr>
        <w:spacing w:before="0" w:after="0" w:line="240" w:lineRule="auto"/>
        <w:rPr>
          <w:rFonts w:ascii="Times New Roman" w:hAnsi="Times New Roman"/>
        </w:rPr>
      </w:pPr>
    </w:p>
    <w:p w14:paraId="5BED87B5" w14:textId="77777777" w:rsidR="007B532B" w:rsidRPr="00261C70" w:rsidDel="00EC180C" w:rsidRDefault="007B532B" w:rsidP="007B532B">
      <w:pPr>
        <w:spacing w:before="0" w:after="0" w:line="240" w:lineRule="auto"/>
        <w:rPr>
          <w:rFonts w:ascii="Times New Roman" w:hAnsi="Times New Roman"/>
          <w:b/>
        </w:rPr>
      </w:pPr>
      <w:r w:rsidRPr="00261C70">
        <w:rPr>
          <w:rFonts w:ascii="Times New Roman" w:hAnsi="Times New Roman"/>
          <w:b/>
        </w:rPr>
        <w:t>PM</w:t>
      </w:r>
      <w:r w:rsidRPr="00261C70">
        <w:rPr>
          <w:rFonts w:ascii="Times New Roman" w:hAnsi="Times New Roman"/>
          <w:b/>
          <w:vertAlign w:val="subscript"/>
        </w:rPr>
        <w:t>10</w:t>
      </w:r>
    </w:p>
    <w:p w14:paraId="427C2137" w14:textId="77777777" w:rsidR="00AF2FEE" w:rsidRPr="00261C70" w:rsidDel="00EC180C" w:rsidRDefault="00970501" w:rsidP="007828CF">
      <w:pPr>
        <w:spacing w:before="0" w:line="240" w:lineRule="auto"/>
        <w:jc w:val="center"/>
        <w:rPr>
          <w:rFonts w:ascii="Times New Roman" w:hAnsi="Times New Roman"/>
        </w:rPr>
      </w:pPr>
      <w:r w:rsidRPr="00261C70">
        <w:rPr>
          <w:noProof/>
          <w:lang w:eastAsia="hr-HR"/>
        </w:rPr>
        <w:drawing>
          <wp:inline distT="0" distB="0" distL="0" distR="0" wp14:anchorId="2EFC94AE" wp14:editId="2AE09195">
            <wp:extent cx="4575600" cy="2527200"/>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5600" cy="2527200"/>
                    </a:xfrm>
                    <a:prstGeom prst="rect">
                      <a:avLst/>
                    </a:prstGeom>
                    <a:noFill/>
                    <a:ln>
                      <a:noFill/>
                    </a:ln>
                  </pic:spPr>
                </pic:pic>
              </a:graphicData>
            </a:graphic>
          </wp:inline>
        </w:drawing>
      </w:r>
    </w:p>
    <w:p w14:paraId="2F131B7D" w14:textId="77777777" w:rsidR="00AF2FEE" w:rsidRPr="00261C70" w:rsidDel="00EC180C" w:rsidRDefault="00AF2FEE" w:rsidP="007B532B">
      <w:pPr>
        <w:pStyle w:val="Caption"/>
        <w:spacing w:after="120"/>
        <w:jc w:val="center"/>
        <w:rPr>
          <w:rFonts w:ascii="Times New Roman" w:hAnsi="Times New Roman"/>
        </w:rPr>
      </w:pPr>
      <w:bookmarkStart w:id="41" w:name="_Toc527464967"/>
      <w:r w:rsidRPr="00261C70" w:rsidDel="00EC180C">
        <w:rPr>
          <w:rFonts w:ascii="Times New Roman" w:hAnsi="Times New Roman"/>
        </w:rPr>
        <w:t xml:space="preserve">Slika </w:t>
      </w:r>
      <w:r w:rsidR="001F1D33" w:rsidRPr="00261C70">
        <w:rPr>
          <w:rFonts w:ascii="Times New Roman" w:hAnsi="Times New Roman"/>
          <w:iCs w:val="0"/>
        </w:rPr>
        <w:t>4</w:t>
      </w:r>
      <w:r w:rsidRPr="00261C70" w:rsidDel="00EC180C">
        <w:rPr>
          <w:rFonts w:ascii="Times New Roman" w:hAnsi="Times New Roman"/>
        </w:rPr>
        <w:noBreakHyphen/>
      </w:r>
      <w:r w:rsidR="001F1D33" w:rsidRPr="00261C70">
        <w:rPr>
          <w:rFonts w:ascii="Times New Roman" w:hAnsi="Times New Roman"/>
          <w:iCs w:val="0"/>
        </w:rPr>
        <w:t>6</w:t>
      </w:r>
      <w:r w:rsidRPr="00261C70" w:rsidDel="00EC180C">
        <w:rPr>
          <w:rFonts w:ascii="Times New Roman" w:hAnsi="Times New Roman"/>
        </w:rPr>
        <w:t>: Povijesni trend i projekcije emisija PM</w:t>
      </w:r>
      <w:r w:rsidRPr="00261C70" w:rsidDel="00EC180C">
        <w:rPr>
          <w:rFonts w:ascii="Times New Roman" w:hAnsi="Times New Roman"/>
          <w:vertAlign w:val="subscript"/>
        </w:rPr>
        <w:t>10</w:t>
      </w:r>
      <w:r w:rsidR="00A31D68" w:rsidRPr="00261C70">
        <w:rPr>
          <w:rFonts w:ascii="Times New Roman" w:hAnsi="Times New Roman"/>
        </w:rPr>
        <w:t xml:space="preserve"> za WM scenarij</w:t>
      </w:r>
      <w:bookmarkEnd w:id="41"/>
    </w:p>
    <w:p w14:paraId="0B126274" w14:textId="77777777" w:rsidR="00AF2FEE" w:rsidRPr="00261C70" w:rsidRDefault="00AF2FEE" w:rsidP="007B532B">
      <w:pPr>
        <w:spacing w:line="240" w:lineRule="auto"/>
        <w:rPr>
          <w:rFonts w:ascii="Times New Roman" w:hAnsi="Times New Roman"/>
          <w:sz w:val="24"/>
        </w:rPr>
      </w:pPr>
      <w:r w:rsidRPr="00261C70" w:rsidDel="00EC180C">
        <w:rPr>
          <w:rFonts w:ascii="Times New Roman" w:hAnsi="Times New Roman"/>
          <w:sz w:val="24"/>
        </w:rPr>
        <w:t>Za emisije PM</w:t>
      </w:r>
      <w:r w:rsidRPr="00261C70" w:rsidDel="00EC180C">
        <w:rPr>
          <w:rFonts w:ascii="Times New Roman" w:hAnsi="Times New Roman"/>
          <w:sz w:val="24"/>
          <w:vertAlign w:val="subscript"/>
        </w:rPr>
        <w:t>10</w:t>
      </w:r>
      <w:r w:rsidRPr="00261C70" w:rsidDel="00EC180C">
        <w:rPr>
          <w:rFonts w:ascii="Times New Roman" w:hAnsi="Times New Roman"/>
          <w:sz w:val="24"/>
        </w:rPr>
        <w:t xml:space="preserve"> nisu utvrđene </w:t>
      </w:r>
      <w:r w:rsidR="005A02BF" w:rsidRPr="00261C70">
        <w:rPr>
          <w:rFonts w:ascii="Times New Roman" w:hAnsi="Times New Roman"/>
          <w:sz w:val="24"/>
        </w:rPr>
        <w:t>razine obveze smanjenja,</w:t>
      </w:r>
      <w:r w:rsidRPr="00261C70" w:rsidDel="00EC180C">
        <w:rPr>
          <w:rFonts w:ascii="Times New Roman" w:hAnsi="Times New Roman"/>
          <w:sz w:val="24"/>
        </w:rPr>
        <w:t xml:space="preserve"> a trend i uzroci emisija odgovaraju onima za emisije PM</w:t>
      </w:r>
      <w:r w:rsidRPr="00261C70" w:rsidDel="00EC180C">
        <w:rPr>
          <w:rFonts w:ascii="Times New Roman" w:hAnsi="Times New Roman"/>
          <w:sz w:val="24"/>
          <w:vertAlign w:val="subscript"/>
        </w:rPr>
        <w:t>2.5</w:t>
      </w:r>
      <w:r w:rsidRPr="00261C70" w:rsidDel="00EC180C">
        <w:rPr>
          <w:rFonts w:ascii="Times New Roman" w:hAnsi="Times New Roman"/>
          <w:sz w:val="24"/>
        </w:rPr>
        <w:t>.</w:t>
      </w:r>
    </w:p>
    <w:p w14:paraId="5B57C006" w14:textId="77777777" w:rsidR="00E87EA8" w:rsidRPr="00261C70" w:rsidDel="00EC180C" w:rsidRDefault="00E87EA8" w:rsidP="007B532B">
      <w:pPr>
        <w:spacing w:line="240" w:lineRule="auto"/>
        <w:rPr>
          <w:rFonts w:ascii="Times New Roman" w:hAnsi="Times New Roman"/>
          <w:sz w:val="24"/>
        </w:rPr>
      </w:pPr>
    </w:p>
    <w:p w14:paraId="506E95BF" w14:textId="77777777" w:rsidR="00362F40" w:rsidRPr="00261C70" w:rsidRDefault="00C16E84" w:rsidP="007B532B">
      <w:pPr>
        <w:pStyle w:val="Heading2"/>
        <w:numPr>
          <w:ilvl w:val="2"/>
          <w:numId w:val="11"/>
        </w:numPr>
        <w:spacing w:line="240" w:lineRule="auto"/>
        <w:rPr>
          <w:rFonts w:ascii="Times New Roman" w:hAnsi="Times New Roman" w:cs="Times New Roman"/>
          <w:szCs w:val="24"/>
        </w:rPr>
      </w:pPr>
      <w:bookmarkStart w:id="42" w:name="_Toc536523223"/>
      <w:r w:rsidRPr="00261C70">
        <w:rPr>
          <w:rFonts w:ascii="Times New Roman" w:hAnsi="Times New Roman" w:cs="Times New Roman"/>
          <w:szCs w:val="24"/>
        </w:rPr>
        <w:t xml:space="preserve">METODOLOGIJA </w:t>
      </w:r>
      <w:r w:rsidR="00D93E48" w:rsidRPr="00261C70">
        <w:rPr>
          <w:rFonts w:ascii="Times New Roman" w:hAnsi="Times New Roman" w:cs="Times New Roman"/>
          <w:szCs w:val="24"/>
        </w:rPr>
        <w:t>I MODELI TE POLAZNE PRETPOSTAVKE I PARAMETRI ZA IZRADU PROJEKCIJA</w:t>
      </w:r>
      <w:r w:rsidR="00D93E48" w:rsidRPr="00261C70" w:rsidDel="00D93E48">
        <w:rPr>
          <w:rFonts w:ascii="Times New Roman" w:hAnsi="Times New Roman" w:cs="Times New Roman"/>
          <w:szCs w:val="24"/>
        </w:rPr>
        <w:t xml:space="preserve"> </w:t>
      </w:r>
      <w:r w:rsidR="00362F40" w:rsidRPr="00261C70">
        <w:rPr>
          <w:rFonts w:ascii="Times New Roman" w:hAnsi="Times New Roman" w:cs="Times New Roman"/>
          <w:szCs w:val="24"/>
        </w:rPr>
        <w:t>(WM SCENARIJ)</w:t>
      </w:r>
      <w:bookmarkEnd w:id="42"/>
      <w:r w:rsidR="00362F40" w:rsidRPr="00261C70">
        <w:rPr>
          <w:rFonts w:ascii="Times New Roman" w:hAnsi="Times New Roman" w:cs="Times New Roman"/>
          <w:szCs w:val="24"/>
        </w:rPr>
        <w:t xml:space="preserve"> </w:t>
      </w:r>
    </w:p>
    <w:p w14:paraId="3D73ABFC" w14:textId="77777777" w:rsidR="00C16E84" w:rsidRPr="00261C70" w:rsidRDefault="00A31D68" w:rsidP="007B532B">
      <w:pPr>
        <w:spacing w:line="240" w:lineRule="auto"/>
        <w:rPr>
          <w:rFonts w:ascii="Times New Roman" w:hAnsi="Times New Roman"/>
          <w:sz w:val="24"/>
        </w:rPr>
      </w:pPr>
      <w:r w:rsidRPr="00261C70">
        <w:rPr>
          <w:rFonts w:ascii="Times New Roman" w:hAnsi="Times New Roman"/>
          <w:sz w:val="24"/>
        </w:rPr>
        <w:t>U ovom poglavlju se opisuje korištena metodologija za izradu projekcija za WM i WAM scenarij.</w:t>
      </w:r>
      <w:r w:rsidR="00C333B7" w:rsidRPr="00261C70">
        <w:rPr>
          <w:rFonts w:ascii="Times New Roman" w:hAnsi="Times New Roman"/>
          <w:sz w:val="24"/>
        </w:rPr>
        <w:t xml:space="preserve"> Ključne pretpostavke i povezane nesigurnosti WM scenarija dane su u tablicama </w:t>
      </w:r>
      <w:r w:rsidR="00186610" w:rsidRPr="00261C70">
        <w:rPr>
          <w:rFonts w:ascii="Times New Roman" w:hAnsi="Times New Roman"/>
          <w:sz w:val="24"/>
        </w:rPr>
        <w:t>P 2-</w:t>
      </w:r>
      <w:r w:rsidR="00C333B7" w:rsidRPr="00261C70">
        <w:rPr>
          <w:rFonts w:ascii="Times New Roman" w:hAnsi="Times New Roman"/>
          <w:sz w:val="24"/>
        </w:rPr>
        <w:t>1 do</w:t>
      </w:r>
      <w:r w:rsidR="00186610" w:rsidRPr="00261C70">
        <w:rPr>
          <w:rFonts w:ascii="Times New Roman" w:hAnsi="Times New Roman"/>
          <w:sz w:val="24"/>
        </w:rPr>
        <w:t xml:space="preserve"> P</w:t>
      </w:r>
      <w:r w:rsidR="00C333B7" w:rsidRPr="00261C70">
        <w:rPr>
          <w:rFonts w:ascii="Times New Roman" w:hAnsi="Times New Roman"/>
          <w:sz w:val="24"/>
        </w:rPr>
        <w:t xml:space="preserve"> </w:t>
      </w:r>
      <w:r w:rsidR="00186610" w:rsidRPr="00261C70">
        <w:rPr>
          <w:rFonts w:ascii="Times New Roman" w:hAnsi="Times New Roman"/>
          <w:sz w:val="24"/>
        </w:rPr>
        <w:t>2</w:t>
      </w:r>
      <w:r w:rsidR="00C333B7" w:rsidRPr="00261C70">
        <w:rPr>
          <w:rFonts w:ascii="Times New Roman" w:hAnsi="Times New Roman"/>
          <w:sz w:val="24"/>
        </w:rPr>
        <w:t xml:space="preserve">-12 Priloga </w:t>
      </w:r>
      <w:r w:rsidR="00186610" w:rsidRPr="00261C70">
        <w:rPr>
          <w:rFonts w:ascii="Times New Roman" w:hAnsi="Times New Roman"/>
          <w:sz w:val="24"/>
        </w:rPr>
        <w:t>2</w:t>
      </w:r>
      <w:r w:rsidR="00C333B7" w:rsidRPr="00261C70">
        <w:rPr>
          <w:rFonts w:ascii="Times New Roman" w:hAnsi="Times New Roman"/>
          <w:sz w:val="24"/>
        </w:rPr>
        <w:t xml:space="preserve"> </w:t>
      </w:r>
      <w:r w:rsidR="007B532B" w:rsidRPr="00261C70">
        <w:rPr>
          <w:rFonts w:ascii="Times New Roman" w:hAnsi="Times New Roman"/>
          <w:sz w:val="24"/>
        </w:rPr>
        <w:t>Programa.</w:t>
      </w:r>
    </w:p>
    <w:p w14:paraId="1999B618" w14:textId="77777777" w:rsidR="007B532B" w:rsidRPr="00261C70" w:rsidRDefault="007B532B" w:rsidP="007B532B">
      <w:pPr>
        <w:spacing w:line="240" w:lineRule="auto"/>
        <w:rPr>
          <w:rFonts w:ascii="Times New Roman" w:hAnsi="Times New Roman"/>
        </w:rPr>
      </w:pPr>
    </w:p>
    <w:tbl>
      <w:tblPr>
        <w:tblStyle w:val="TableGrid"/>
        <w:tblW w:w="9351" w:type="dxa"/>
        <w:tblLook w:val="04A0" w:firstRow="1" w:lastRow="0" w:firstColumn="1" w:lastColumn="0" w:noHBand="0" w:noVBand="1"/>
      </w:tblPr>
      <w:tblGrid>
        <w:gridCol w:w="3681"/>
        <w:gridCol w:w="5670"/>
      </w:tblGrid>
      <w:tr w:rsidR="00D41F5A" w:rsidRPr="00261C70" w14:paraId="63C41C84" w14:textId="77777777" w:rsidTr="00A3358A">
        <w:tc>
          <w:tcPr>
            <w:tcW w:w="3681" w:type="dxa"/>
          </w:tcPr>
          <w:p w14:paraId="38EB7E80" w14:textId="77777777" w:rsidR="00C16E84" w:rsidRPr="00261C70" w:rsidRDefault="00C16E84" w:rsidP="007B532B">
            <w:pPr>
              <w:spacing w:line="240" w:lineRule="auto"/>
              <w:jc w:val="left"/>
              <w:rPr>
                <w:rFonts w:ascii="Times New Roman" w:hAnsi="Times New Roman"/>
                <w:sz w:val="20"/>
                <w:szCs w:val="20"/>
              </w:rPr>
            </w:pPr>
            <w:r w:rsidRPr="00261C70">
              <w:rPr>
                <w:rFonts w:ascii="Times New Roman" w:hAnsi="Times New Roman"/>
                <w:sz w:val="20"/>
                <w:szCs w:val="20"/>
              </w:rPr>
              <w:t>Detalji metodologije / modela korištenih za određivanje utjecaja</w:t>
            </w:r>
          </w:p>
        </w:tc>
        <w:tc>
          <w:tcPr>
            <w:tcW w:w="5670" w:type="dxa"/>
          </w:tcPr>
          <w:p w14:paraId="3D60CECA" w14:textId="77777777" w:rsidR="005D59BD" w:rsidRPr="00261C70" w:rsidRDefault="005D59BD" w:rsidP="007B532B">
            <w:pPr>
              <w:spacing w:line="240" w:lineRule="auto"/>
              <w:rPr>
                <w:rFonts w:ascii="Times New Roman" w:hAnsi="Times New Roman"/>
                <w:sz w:val="20"/>
                <w:szCs w:val="20"/>
              </w:rPr>
            </w:pPr>
            <w:r w:rsidRPr="00261C70">
              <w:rPr>
                <w:rFonts w:ascii="Times New Roman" w:hAnsi="Times New Roman"/>
                <w:sz w:val="20"/>
                <w:szCs w:val="20"/>
              </w:rPr>
              <w:t xml:space="preserve">Pri izradi projekcija korišten je model NUSPCRO razvijen u softverskom paketu LEAP (eng. Long-Range Energy Alternatives Planning System). </w:t>
            </w:r>
          </w:p>
          <w:p w14:paraId="45E9F080" w14:textId="77777777" w:rsidR="005D59BD" w:rsidRPr="00261C70" w:rsidRDefault="005D59BD" w:rsidP="007B532B">
            <w:pPr>
              <w:spacing w:line="240" w:lineRule="auto"/>
              <w:rPr>
                <w:rFonts w:ascii="Times New Roman" w:hAnsi="Times New Roman"/>
                <w:sz w:val="20"/>
                <w:szCs w:val="20"/>
              </w:rPr>
            </w:pPr>
            <w:r w:rsidRPr="00261C70">
              <w:rPr>
                <w:rFonts w:ascii="Times New Roman" w:hAnsi="Times New Roman"/>
                <w:sz w:val="20"/>
                <w:szCs w:val="20"/>
              </w:rPr>
              <w:t>U softverskom paketu LEAP za potrebe projekcija za energetiku i promet kreiran je model energetskog sektora Hrvatske u kojem su korištene specifične metodologije i dodatni alati za pojedine kategorije u energetskom sektoru. Tako je za potrebe detaljnog modeliranja razvoja i optimizacije elektroenergetskog sustava korišten je napredniji model, čiji su rezultati integrirani u model energetskog sektora. Pri izradi projekcija za sektore Proizvodni procesi i uporabu proizvoda, Otpad i Poljoprivreda razvijeni su inženjerski simulacijski modeli 'bottom-up' tipa koji polaze od sektorskih podataka i pojedinačnih izvora emisije, a proračunavaju se emisija stakleničkih plinova kao i emisija onečišćujućih tvari. Pri tome su korištene standardne metode, postupci i struktura u skladu sa inventarom emisije Okvirne konvencije Ujedinjenih naroda o promjeni klime i Konvencije o dalekosežnom prekograničnom onečišćenju zraka. Korišteni su tehničke podloge „2006 IPCC Guidelines for National GHG Inventories“ i „2016 EMEP/EEA Air Pollutant Emission Inventory Guidebook: Technical Guidance To Prepare National Emission Inventories”. Pojedini sektorski modeli također su integrirani u model NUSPCRO.</w:t>
            </w:r>
          </w:p>
          <w:p w14:paraId="3ABC4587" w14:textId="77777777" w:rsidR="00C16E84" w:rsidRPr="00261C70" w:rsidRDefault="005D59BD" w:rsidP="007B532B">
            <w:pPr>
              <w:spacing w:line="240" w:lineRule="auto"/>
              <w:rPr>
                <w:rFonts w:ascii="Times New Roman" w:hAnsi="Times New Roman"/>
                <w:sz w:val="20"/>
                <w:szCs w:val="20"/>
              </w:rPr>
            </w:pPr>
            <w:r w:rsidRPr="00261C70">
              <w:rPr>
                <w:rFonts w:ascii="Times New Roman" w:hAnsi="Times New Roman"/>
                <w:sz w:val="20"/>
                <w:szCs w:val="20"/>
              </w:rPr>
              <w:t>Integrirani model NUSPCRO omogućuje računanje emisija stakleničkih plinova i emisija onečišćujućih tvari te tehno-ekonomskih pokazatelja koji uključuju sve sektore, a izlazni podaci modela strukturirani su u skladu sa strukturom inventara emisije prema Okvirnoj konvenciji Ujedinjenih  naroda o promjeni klime te prema Konvenciji o dalekosežnom prekograničnom onečišćenju zraka. Projekcije su napravljene do 2030. godine, a indikativno do 2050. godine, s korakom od jedne godine.</w:t>
            </w:r>
          </w:p>
        </w:tc>
      </w:tr>
      <w:tr w:rsidR="00D41F5A" w:rsidRPr="00261C70" w14:paraId="213CA832" w14:textId="77777777" w:rsidTr="00A3358A">
        <w:tc>
          <w:tcPr>
            <w:tcW w:w="3681" w:type="dxa"/>
          </w:tcPr>
          <w:p w14:paraId="7586D0F0" w14:textId="77777777" w:rsidR="0097542C" w:rsidRPr="00261C70" w:rsidRDefault="0097542C" w:rsidP="007B532B">
            <w:pPr>
              <w:spacing w:line="240" w:lineRule="auto"/>
              <w:jc w:val="left"/>
              <w:rPr>
                <w:rFonts w:ascii="Times New Roman" w:hAnsi="Times New Roman"/>
                <w:sz w:val="20"/>
                <w:szCs w:val="20"/>
              </w:rPr>
            </w:pPr>
            <w:r w:rsidRPr="00261C70">
              <w:rPr>
                <w:rFonts w:ascii="Times New Roman" w:hAnsi="Times New Roman"/>
                <w:sz w:val="20"/>
                <w:szCs w:val="20"/>
              </w:rPr>
              <w:t>Navesti ključne pretpostavke i povezane nesigurnosti</w:t>
            </w:r>
          </w:p>
        </w:tc>
        <w:tc>
          <w:tcPr>
            <w:tcW w:w="5670" w:type="dxa"/>
          </w:tcPr>
          <w:p w14:paraId="500A70FC" w14:textId="77777777" w:rsidR="00F82515" w:rsidRPr="00261C70" w:rsidRDefault="00F82515" w:rsidP="007B532B">
            <w:pPr>
              <w:spacing w:line="240" w:lineRule="auto"/>
              <w:rPr>
                <w:rFonts w:ascii="Times New Roman" w:hAnsi="Times New Roman"/>
                <w:b/>
                <w:sz w:val="20"/>
                <w:szCs w:val="20"/>
              </w:rPr>
            </w:pPr>
            <w:r w:rsidRPr="00261C70">
              <w:rPr>
                <w:rFonts w:ascii="Times New Roman" w:hAnsi="Times New Roman"/>
                <w:b/>
                <w:sz w:val="20"/>
                <w:szCs w:val="20"/>
              </w:rPr>
              <w:t xml:space="preserve">Prilog </w:t>
            </w:r>
            <w:r w:rsidR="003A17D4" w:rsidRPr="00261C70">
              <w:rPr>
                <w:rFonts w:ascii="Times New Roman" w:hAnsi="Times New Roman"/>
                <w:b/>
                <w:sz w:val="20"/>
                <w:szCs w:val="20"/>
              </w:rPr>
              <w:t>2 Programa</w:t>
            </w:r>
            <w:r w:rsidRPr="00261C70">
              <w:rPr>
                <w:rFonts w:ascii="Times New Roman" w:hAnsi="Times New Roman"/>
                <w:b/>
                <w:sz w:val="20"/>
                <w:szCs w:val="20"/>
              </w:rPr>
              <w:t>:</w:t>
            </w:r>
          </w:p>
          <w:p w14:paraId="3B9D5FAB" w14:textId="77777777" w:rsidR="00A3358A" w:rsidRPr="00261C70" w:rsidRDefault="00A3358A" w:rsidP="00462B7C">
            <w:pPr>
              <w:spacing w:after="0" w:line="240" w:lineRule="auto"/>
              <w:rPr>
                <w:rFonts w:ascii="Times New Roman" w:hAnsi="Times New Roman"/>
                <w:sz w:val="20"/>
                <w:szCs w:val="20"/>
              </w:rPr>
            </w:pPr>
            <w:r w:rsidRPr="00261C70">
              <w:rPr>
                <w:rFonts w:ascii="Times New Roman" w:hAnsi="Times New Roman"/>
                <w:sz w:val="20"/>
                <w:szCs w:val="20"/>
              </w:rPr>
              <w:t xml:space="preserve">Tablica </w:t>
            </w:r>
            <w:r w:rsidR="00372683" w:rsidRPr="00261C70">
              <w:rPr>
                <w:rFonts w:ascii="Times New Roman" w:hAnsi="Times New Roman"/>
                <w:sz w:val="20"/>
                <w:szCs w:val="20"/>
              </w:rPr>
              <w:t>5</w:t>
            </w:r>
            <w:r w:rsidRPr="00261C70">
              <w:rPr>
                <w:rFonts w:ascii="Times New Roman" w:hAnsi="Times New Roman"/>
                <w:sz w:val="20"/>
                <w:szCs w:val="20"/>
              </w:rPr>
              <w:t>-1: Pretpostavke za projekcije – Energetika i Promet;</w:t>
            </w:r>
          </w:p>
          <w:p w14:paraId="1F6C0115" w14:textId="77777777" w:rsidR="00A3358A" w:rsidRPr="00261C70" w:rsidRDefault="00A3358A" w:rsidP="007B532B">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Tablica </w:t>
            </w:r>
            <w:r w:rsidR="00372683" w:rsidRPr="00261C70">
              <w:rPr>
                <w:rFonts w:ascii="Times New Roman" w:hAnsi="Times New Roman"/>
                <w:sz w:val="20"/>
                <w:szCs w:val="20"/>
              </w:rPr>
              <w:t>5</w:t>
            </w:r>
            <w:r w:rsidRPr="00261C70">
              <w:rPr>
                <w:rFonts w:ascii="Times New Roman" w:hAnsi="Times New Roman"/>
                <w:sz w:val="20"/>
                <w:szCs w:val="20"/>
              </w:rPr>
              <w:t>-2: Pretpostavke za projekcije – Proizvodni procesi i uporaba proizvoda</w:t>
            </w:r>
          </w:p>
          <w:p w14:paraId="0D7253EE" w14:textId="77777777" w:rsidR="00A3358A" w:rsidRPr="00261C70" w:rsidRDefault="00A3358A" w:rsidP="007B532B">
            <w:pPr>
              <w:spacing w:before="0" w:after="0" w:line="240" w:lineRule="auto"/>
              <w:rPr>
                <w:rFonts w:ascii="Times New Roman" w:hAnsi="Times New Roman"/>
                <w:sz w:val="20"/>
                <w:szCs w:val="20"/>
              </w:rPr>
            </w:pPr>
            <w:r w:rsidRPr="00261C70">
              <w:rPr>
                <w:rFonts w:ascii="Times New Roman" w:hAnsi="Times New Roman"/>
                <w:sz w:val="20"/>
                <w:szCs w:val="20"/>
              </w:rPr>
              <w:t xml:space="preserve">Tablica </w:t>
            </w:r>
            <w:r w:rsidR="00372683" w:rsidRPr="00261C70">
              <w:rPr>
                <w:rFonts w:ascii="Times New Roman" w:hAnsi="Times New Roman"/>
                <w:sz w:val="20"/>
                <w:szCs w:val="20"/>
              </w:rPr>
              <w:t>5</w:t>
            </w:r>
            <w:r w:rsidRPr="00261C70">
              <w:rPr>
                <w:rFonts w:ascii="Times New Roman" w:hAnsi="Times New Roman"/>
                <w:sz w:val="20"/>
                <w:szCs w:val="20"/>
              </w:rPr>
              <w:t>-3: Pretpostavke za projekcije – Poljoprivreda</w:t>
            </w:r>
          </w:p>
          <w:p w14:paraId="760A8801" w14:textId="77777777" w:rsidR="00A3358A" w:rsidRPr="00261C70" w:rsidRDefault="00A3358A" w:rsidP="007B532B">
            <w:pPr>
              <w:spacing w:before="0" w:after="0" w:line="240" w:lineRule="auto"/>
              <w:rPr>
                <w:rFonts w:ascii="Times New Roman" w:hAnsi="Times New Roman"/>
                <w:sz w:val="20"/>
                <w:szCs w:val="20"/>
              </w:rPr>
            </w:pPr>
            <w:r w:rsidRPr="00261C70">
              <w:rPr>
                <w:rFonts w:ascii="Times New Roman" w:hAnsi="Times New Roman"/>
                <w:sz w:val="20"/>
                <w:szCs w:val="20"/>
              </w:rPr>
              <w:t xml:space="preserve">Tablica </w:t>
            </w:r>
            <w:r w:rsidR="00372683" w:rsidRPr="00261C70">
              <w:rPr>
                <w:rFonts w:ascii="Times New Roman" w:hAnsi="Times New Roman"/>
                <w:sz w:val="20"/>
                <w:szCs w:val="20"/>
              </w:rPr>
              <w:t>5</w:t>
            </w:r>
            <w:r w:rsidRPr="00261C70">
              <w:rPr>
                <w:rFonts w:ascii="Times New Roman" w:hAnsi="Times New Roman"/>
                <w:sz w:val="20"/>
                <w:szCs w:val="20"/>
              </w:rPr>
              <w:t>-4: Pretpostavke za projekcije – Otpad</w:t>
            </w:r>
          </w:p>
          <w:p w14:paraId="0D10978F" w14:textId="77777777" w:rsidR="00A3358A" w:rsidRPr="00261C70" w:rsidRDefault="00A3358A" w:rsidP="007B532B">
            <w:pPr>
              <w:spacing w:before="0" w:after="0" w:line="240" w:lineRule="auto"/>
              <w:rPr>
                <w:rFonts w:ascii="Times New Roman" w:hAnsi="Times New Roman"/>
                <w:bCs/>
                <w:sz w:val="20"/>
                <w:szCs w:val="20"/>
              </w:rPr>
            </w:pPr>
            <w:r w:rsidRPr="00261C70">
              <w:rPr>
                <w:rFonts w:ascii="Times New Roman" w:hAnsi="Times New Roman"/>
                <w:bCs/>
                <w:sz w:val="20"/>
                <w:szCs w:val="20"/>
              </w:rPr>
              <w:t xml:space="preserve">Tablica </w:t>
            </w:r>
            <w:r w:rsidR="00372683" w:rsidRPr="00261C70">
              <w:rPr>
                <w:rFonts w:ascii="Times New Roman" w:hAnsi="Times New Roman"/>
                <w:bCs/>
                <w:sz w:val="20"/>
                <w:szCs w:val="20"/>
              </w:rPr>
              <w:t>5</w:t>
            </w:r>
            <w:r w:rsidRPr="00261C70">
              <w:rPr>
                <w:rFonts w:ascii="Times New Roman" w:hAnsi="Times New Roman"/>
                <w:bCs/>
                <w:sz w:val="20"/>
                <w:szCs w:val="20"/>
              </w:rPr>
              <w:t xml:space="preserve">-5 Parametri </w:t>
            </w:r>
            <w:r w:rsidRPr="00261C70">
              <w:rPr>
                <w:rFonts w:ascii="Times New Roman" w:hAnsi="Times New Roman"/>
                <w:sz w:val="20"/>
                <w:szCs w:val="20"/>
              </w:rPr>
              <w:t>za projekcije</w:t>
            </w:r>
            <w:r w:rsidRPr="00261C70">
              <w:rPr>
                <w:rFonts w:ascii="Times New Roman" w:hAnsi="Times New Roman"/>
                <w:bCs/>
                <w:sz w:val="20"/>
                <w:szCs w:val="20"/>
              </w:rPr>
              <w:t xml:space="preserve"> - opći parametri</w:t>
            </w:r>
          </w:p>
          <w:p w14:paraId="509312E7" w14:textId="77777777" w:rsidR="00A3358A" w:rsidRPr="00261C70" w:rsidRDefault="00A3358A" w:rsidP="007B532B">
            <w:pPr>
              <w:spacing w:before="0" w:after="0" w:line="240" w:lineRule="auto"/>
              <w:rPr>
                <w:rFonts w:ascii="Times New Roman" w:hAnsi="Times New Roman"/>
                <w:bCs/>
                <w:sz w:val="20"/>
                <w:szCs w:val="20"/>
              </w:rPr>
            </w:pPr>
            <w:r w:rsidRPr="00261C70">
              <w:rPr>
                <w:rFonts w:ascii="Times New Roman" w:hAnsi="Times New Roman"/>
                <w:bCs/>
                <w:sz w:val="20"/>
                <w:szCs w:val="20"/>
              </w:rPr>
              <w:t xml:space="preserve">Tablica </w:t>
            </w:r>
            <w:r w:rsidR="00372683" w:rsidRPr="00261C70">
              <w:rPr>
                <w:rFonts w:ascii="Times New Roman" w:hAnsi="Times New Roman"/>
                <w:bCs/>
                <w:sz w:val="20"/>
                <w:szCs w:val="20"/>
              </w:rPr>
              <w:t>5</w:t>
            </w:r>
            <w:r w:rsidRPr="00261C70">
              <w:rPr>
                <w:rFonts w:ascii="Times New Roman" w:hAnsi="Times New Roman"/>
                <w:bCs/>
                <w:sz w:val="20"/>
                <w:szCs w:val="20"/>
              </w:rPr>
              <w:t>-6: Parametri za projekcije – energetika: ukupna potrošnja goriva, proizvodnja električne energije, scenarij 's mjerama'</w:t>
            </w:r>
          </w:p>
          <w:p w14:paraId="35490C79" w14:textId="77777777" w:rsidR="00A3358A" w:rsidRPr="00261C70" w:rsidRDefault="00A3358A" w:rsidP="007B532B">
            <w:pPr>
              <w:spacing w:before="0" w:after="0" w:line="240" w:lineRule="auto"/>
              <w:rPr>
                <w:rFonts w:ascii="Times New Roman" w:hAnsi="Times New Roman"/>
                <w:bCs/>
                <w:sz w:val="20"/>
                <w:szCs w:val="20"/>
              </w:rPr>
            </w:pPr>
            <w:r w:rsidRPr="00261C70">
              <w:rPr>
                <w:rFonts w:ascii="Times New Roman" w:hAnsi="Times New Roman"/>
                <w:bCs/>
                <w:sz w:val="20"/>
                <w:szCs w:val="20"/>
              </w:rPr>
              <w:t xml:space="preserve">Tablica </w:t>
            </w:r>
            <w:r w:rsidR="00372683" w:rsidRPr="00261C70">
              <w:rPr>
                <w:rFonts w:ascii="Times New Roman" w:hAnsi="Times New Roman"/>
                <w:bCs/>
                <w:sz w:val="20"/>
                <w:szCs w:val="20"/>
              </w:rPr>
              <w:t>5</w:t>
            </w:r>
            <w:r w:rsidRPr="00261C70">
              <w:rPr>
                <w:rFonts w:ascii="Times New Roman" w:hAnsi="Times New Roman"/>
                <w:bCs/>
                <w:sz w:val="20"/>
                <w:szCs w:val="20"/>
              </w:rPr>
              <w:t>-7: Parametri za projekcije – energetika: neposredna potrošnja energije</w:t>
            </w:r>
          </w:p>
          <w:p w14:paraId="4E704EA7" w14:textId="77777777" w:rsidR="00A3358A" w:rsidRPr="00261C70" w:rsidRDefault="00A3358A" w:rsidP="007B532B">
            <w:pPr>
              <w:spacing w:before="0" w:after="0" w:line="240" w:lineRule="auto"/>
              <w:rPr>
                <w:rFonts w:ascii="Times New Roman" w:hAnsi="Times New Roman"/>
                <w:sz w:val="20"/>
                <w:szCs w:val="20"/>
              </w:rPr>
            </w:pPr>
            <w:r w:rsidRPr="00261C70">
              <w:rPr>
                <w:rFonts w:ascii="Times New Roman" w:hAnsi="Times New Roman"/>
                <w:sz w:val="20"/>
                <w:szCs w:val="20"/>
              </w:rPr>
              <w:t xml:space="preserve">Tablica </w:t>
            </w:r>
            <w:r w:rsidR="00372683" w:rsidRPr="00261C70">
              <w:rPr>
                <w:rFonts w:ascii="Times New Roman" w:hAnsi="Times New Roman"/>
                <w:sz w:val="20"/>
                <w:szCs w:val="20"/>
              </w:rPr>
              <w:t>5</w:t>
            </w:r>
            <w:r w:rsidRPr="00261C70">
              <w:rPr>
                <w:rFonts w:ascii="Times New Roman" w:hAnsi="Times New Roman"/>
                <w:sz w:val="20"/>
                <w:szCs w:val="20"/>
              </w:rPr>
              <w:t>-8: Parametri za projekcije – klima</w:t>
            </w:r>
          </w:p>
          <w:p w14:paraId="45864E8F" w14:textId="77777777" w:rsidR="00A3358A" w:rsidRPr="00261C70" w:rsidRDefault="00A3358A" w:rsidP="007B532B">
            <w:pPr>
              <w:spacing w:before="0" w:after="0" w:line="240" w:lineRule="auto"/>
              <w:rPr>
                <w:rFonts w:ascii="Times New Roman" w:hAnsi="Times New Roman"/>
                <w:sz w:val="20"/>
                <w:szCs w:val="20"/>
              </w:rPr>
            </w:pPr>
            <w:r w:rsidRPr="00261C70">
              <w:rPr>
                <w:rFonts w:ascii="Times New Roman" w:hAnsi="Times New Roman"/>
                <w:sz w:val="20"/>
                <w:szCs w:val="20"/>
              </w:rPr>
              <w:t xml:space="preserve">Tablica </w:t>
            </w:r>
            <w:r w:rsidR="00372683" w:rsidRPr="00261C70">
              <w:rPr>
                <w:rFonts w:ascii="Times New Roman" w:hAnsi="Times New Roman"/>
                <w:sz w:val="20"/>
                <w:szCs w:val="20"/>
              </w:rPr>
              <w:t>5</w:t>
            </w:r>
            <w:r w:rsidRPr="00261C70">
              <w:rPr>
                <w:rFonts w:ascii="Times New Roman" w:hAnsi="Times New Roman"/>
                <w:sz w:val="20"/>
                <w:szCs w:val="20"/>
              </w:rPr>
              <w:t>-9: Parametri za projekcije – industrija</w:t>
            </w:r>
          </w:p>
          <w:p w14:paraId="4C80A162" w14:textId="77777777" w:rsidR="00A3358A" w:rsidRPr="00261C70" w:rsidRDefault="00A3358A" w:rsidP="007B532B">
            <w:pPr>
              <w:spacing w:before="0" w:after="0" w:line="240" w:lineRule="auto"/>
              <w:rPr>
                <w:rFonts w:ascii="Times New Roman" w:hAnsi="Times New Roman"/>
                <w:sz w:val="20"/>
                <w:szCs w:val="20"/>
              </w:rPr>
            </w:pPr>
            <w:r w:rsidRPr="00261C70">
              <w:rPr>
                <w:rFonts w:ascii="Times New Roman" w:hAnsi="Times New Roman"/>
                <w:sz w:val="20"/>
                <w:szCs w:val="20"/>
              </w:rPr>
              <w:t xml:space="preserve">Tablica </w:t>
            </w:r>
            <w:r w:rsidR="00372683" w:rsidRPr="00261C70">
              <w:rPr>
                <w:rFonts w:ascii="Times New Roman" w:hAnsi="Times New Roman"/>
                <w:sz w:val="20"/>
                <w:szCs w:val="20"/>
              </w:rPr>
              <w:t>5</w:t>
            </w:r>
            <w:r w:rsidRPr="00261C70">
              <w:rPr>
                <w:rFonts w:ascii="Times New Roman" w:hAnsi="Times New Roman"/>
                <w:sz w:val="20"/>
                <w:szCs w:val="20"/>
              </w:rPr>
              <w:t>-10: Parametri za projekcije – promet</w:t>
            </w:r>
          </w:p>
          <w:p w14:paraId="7DBC19D8" w14:textId="77777777" w:rsidR="00A3358A" w:rsidRPr="00261C70" w:rsidRDefault="00A3358A" w:rsidP="007B532B">
            <w:pPr>
              <w:spacing w:before="0" w:after="0" w:line="240" w:lineRule="auto"/>
              <w:rPr>
                <w:rFonts w:ascii="Times New Roman" w:hAnsi="Times New Roman"/>
                <w:sz w:val="20"/>
                <w:szCs w:val="20"/>
              </w:rPr>
            </w:pPr>
            <w:r w:rsidRPr="00261C70">
              <w:rPr>
                <w:rFonts w:ascii="Times New Roman" w:hAnsi="Times New Roman"/>
                <w:sz w:val="20"/>
                <w:szCs w:val="20"/>
              </w:rPr>
              <w:t xml:space="preserve">Tablica </w:t>
            </w:r>
            <w:r w:rsidR="00372683" w:rsidRPr="00261C70">
              <w:rPr>
                <w:rFonts w:ascii="Times New Roman" w:hAnsi="Times New Roman"/>
                <w:sz w:val="20"/>
                <w:szCs w:val="20"/>
              </w:rPr>
              <w:t>5</w:t>
            </w:r>
            <w:r w:rsidRPr="00261C70">
              <w:rPr>
                <w:rFonts w:ascii="Times New Roman" w:hAnsi="Times New Roman"/>
                <w:sz w:val="20"/>
                <w:szCs w:val="20"/>
              </w:rPr>
              <w:t>-11: Parametri za projekcije – poljoprivreda</w:t>
            </w:r>
          </w:p>
          <w:p w14:paraId="34386D3A" w14:textId="77777777" w:rsidR="003505AE" w:rsidRPr="00261C70" w:rsidRDefault="003505AE" w:rsidP="00462B7C">
            <w:pPr>
              <w:spacing w:before="0" w:line="240" w:lineRule="auto"/>
              <w:rPr>
                <w:rFonts w:ascii="Times New Roman" w:hAnsi="Times New Roman"/>
                <w:sz w:val="20"/>
                <w:szCs w:val="20"/>
              </w:rPr>
            </w:pPr>
            <w:r w:rsidRPr="00261C70">
              <w:rPr>
                <w:rFonts w:ascii="Times New Roman" w:hAnsi="Times New Roman"/>
                <w:sz w:val="20"/>
                <w:szCs w:val="20"/>
              </w:rPr>
              <w:t xml:space="preserve">Tablica </w:t>
            </w:r>
            <w:r w:rsidR="00372683" w:rsidRPr="00261C70">
              <w:rPr>
                <w:rFonts w:ascii="Times New Roman" w:hAnsi="Times New Roman"/>
                <w:sz w:val="20"/>
                <w:szCs w:val="20"/>
              </w:rPr>
              <w:t>5</w:t>
            </w:r>
            <w:r w:rsidRPr="00261C70">
              <w:rPr>
                <w:rFonts w:ascii="Times New Roman" w:hAnsi="Times New Roman"/>
                <w:sz w:val="20"/>
                <w:szCs w:val="20"/>
              </w:rPr>
              <w:t>-12: Parametri za projekcije – Otpad</w:t>
            </w:r>
          </w:p>
          <w:p w14:paraId="73C32A5A" w14:textId="77777777" w:rsidR="00F82515" w:rsidRPr="00261C70" w:rsidRDefault="00F82515" w:rsidP="007B532B">
            <w:pPr>
              <w:spacing w:line="240" w:lineRule="auto"/>
              <w:rPr>
                <w:rFonts w:ascii="Times New Roman" w:hAnsi="Times New Roman"/>
                <w:sz w:val="20"/>
                <w:szCs w:val="20"/>
              </w:rPr>
            </w:pPr>
            <w:r w:rsidRPr="00261C70">
              <w:rPr>
                <w:rFonts w:ascii="Times New Roman" w:hAnsi="Times New Roman"/>
                <w:sz w:val="20"/>
                <w:szCs w:val="20"/>
              </w:rPr>
              <w:t>Povezane nesigurnosti prikazane su u nastavku teksta.</w:t>
            </w:r>
          </w:p>
        </w:tc>
      </w:tr>
    </w:tbl>
    <w:p w14:paraId="2F0D566A" w14:textId="77777777" w:rsidR="00A62447" w:rsidRPr="00261C70" w:rsidRDefault="00A62447" w:rsidP="00462B7C">
      <w:pPr>
        <w:pStyle w:val="Heading2"/>
        <w:numPr>
          <w:ilvl w:val="0"/>
          <w:numId w:val="0"/>
        </w:numPr>
        <w:spacing w:line="240" w:lineRule="auto"/>
        <w:ind w:left="1843" w:hanging="779"/>
        <w:rPr>
          <w:rFonts w:ascii="Times New Roman" w:hAnsi="Times New Roman" w:cs="Times New Roman"/>
          <w:szCs w:val="24"/>
        </w:rPr>
      </w:pPr>
      <w:bookmarkStart w:id="43" w:name="_Toc536523224"/>
      <w:r w:rsidRPr="00261C70">
        <w:rPr>
          <w:rFonts w:ascii="Times New Roman" w:hAnsi="Times New Roman" w:cs="Times New Roman"/>
          <w:szCs w:val="24"/>
        </w:rPr>
        <w:t>4.1.2.</w:t>
      </w:r>
      <w:r w:rsidRPr="00261C70">
        <w:rPr>
          <w:rFonts w:ascii="Times New Roman" w:hAnsi="Times New Roman" w:cs="Times New Roman"/>
          <w:szCs w:val="24"/>
        </w:rPr>
        <w:tab/>
        <w:t>ANALIZA OSJETLJIVOSTI PROJEKCIJA</w:t>
      </w:r>
      <w:bookmarkEnd w:id="43"/>
      <w:r w:rsidRPr="00261C70">
        <w:rPr>
          <w:rFonts w:ascii="Times New Roman" w:hAnsi="Times New Roman" w:cs="Times New Roman"/>
          <w:szCs w:val="24"/>
        </w:rPr>
        <w:t xml:space="preserve"> </w:t>
      </w:r>
    </w:p>
    <w:p w14:paraId="2DB8E897" w14:textId="77777777" w:rsidR="00AA7C59" w:rsidRPr="00261C70" w:rsidRDefault="00AA7C59" w:rsidP="00462B7C">
      <w:pPr>
        <w:spacing w:before="0" w:after="0" w:line="240" w:lineRule="auto"/>
        <w:rPr>
          <w:rFonts w:ascii="Times New Roman" w:hAnsi="Times New Roman"/>
          <w:sz w:val="24"/>
        </w:rPr>
      </w:pPr>
      <w:r w:rsidRPr="00261C70">
        <w:rPr>
          <w:rFonts w:ascii="Times New Roman" w:hAnsi="Times New Roman"/>
          <w:sz w:val="24"/>
        </w:rPr>
        <w:t xml:space="preserve">Uz analizu osjetljivosti ovisno o hidrološkim prilikama, </w:t>
      </w:r>
      <w:r w:rsidR="001E5470" w:rsidRPr="00261C70">
        <w:rPr>
          <w:rFonts w:ascii="Times New Roman" w:hAnsi="Times New Roman"/>
          <w:sz w:val="24"/>
        </w:rPr>
        <w:t>provedena</w:t>
      </w:r>
      <w:r w:rsidRPr="00261C70">
        <w:rPr>
          <w:rFonts w:ascii="Times New Roman" w:hAnsi="Times New Roman"/>
          <w:sz w:val="24"/>
        </w:rPr>
        <w:t xml:space="preserve"> je analiza osjetljivosti i za druge parametre ključne za elektroenergetski sustav. </w:t>
      </w:r>
      <w:r w:rsidR="0021312D" w:rsidRPr="00261C70">
        <w:rPr>
          <w:rFonts w:ascii="Times New Roman" w:hAnsi="Times New Roman"/>
          <w:sz w:val="24"/>
        </w:rPr>
        <w:t>Analizirana je osjetljivost na promjene sljedećih parametara:</w:t>
      </w:r>
    </w:p>
    <w:p w14:paraId="29BFB8A8" w14:textId="77777777" w:rsidR="00AA7C59" w:rsidRPr="00261C70" w:rsidRDefault="00AA7C59" w:rsidP="00462B7C">
      <w:pPr>
        <w:pStyle w:val="ListParagraph"/>
        <w:numPr>
          <w:ilvl w:val="0"/>
          <w:numId w:val="52"/>
        </w:numPr>
        <w:spacing w:before="0" w:after="0" w:line="240" w:lineRule="auto"/>
        <w:rPr>
          <w:rFonts w:ascii="Times New Roman" w:hAnsi="Times New Roman"/>
          <w:sz w:val="24"/>
        </w:rPr>
      </w:pPr>
      <w:r w:rsidRPr="00261C70">
        <w:rPr>
          <w:rFonts w:ascii="Times New Roman" w:hAnsi="Times New Roman"/>
          <w:sz w:val="24"/>
        </w:rPr>
        <w:t>za</w:t>
      </w:r>
      <w:r w:rsidR="003A28D7" w:rsidRPr="00261C70">
        <w:rPr>
          <w:rFonts w:ascii="Times New Roman" w:hAnsi="Times New Roman"/>
          <w:sz w:val="24"/>
        </w:rPr>
        <w:t xml:space="preserve"> WM</w:t>
      </w:r>
      <w:r w:rsidRPr="00261C70">
        <w:rPr>
          <w:rFonts w:ascii="Times New Roman" w:hAnsi="Times New Roman"/>
          <w:sz w:val="24"/>
        </w:rPr>
        <w:t xml:space="preserve"> scenarij:</w:t>
      </w:r>
    </w:p>
    <w:p w14:paraId="3B1BC9AB" w14:textId="77777777" w:rsidR="0021312D" w:rsidRPr="00261C70" w:rsidRDefault="0055514C" w:rsidP="00462B7C">
      <w:pPr>
        <w:pStyle w:val="ListParagraph"/>
        <w:numPr>
          <w:ilvl w:val="1"/>
          <w:numId w:val="52"/>
        </w:numPr>
        <w:spacing w:line="240" w:lineRule="auto"/>
        <w:rPr>
          <w:rFonts w:ascii="Times New Roman" w:hAnsi="Times New Roman"/>
          <w:sz w:val="24"/>
        </w:rPr>
      </w:pPr>
      <w:r w:rsidRPr="00261C70">
        <w:rPr>
          <w:rFonts w:ascii="Times New Roman" w:hAnsi="Times New Roman"/>
          <w:sz w:val="24"/>
        </w:rPr>
        <w:t xml:space="preserve">stalne cijene emisijskih jedinica na razini od 15 EUR/EUA, umjesto rasta cijena kao što je </w:t>
      </w:r>
      <w:r w:rsidR="00AB55B3" w:rsidRPr="00261C70">
        <w:rPr>
          <w:rFonts w:ascii="Times New Roman" w:hAnsi="Times New Roman"/>
          <w:sz w:val="24"/>
        </w:rPr>
        <w:t>u EU Referentnom scenariju 2016</w:t>
      </w:r>
      <w:r w:rsidR="0021312D" w:rsidRPr="00261C70">
        <w:rPr>
          <w:rFonts w:ascii="Times New Roman" w:hAnsi="Times New Roman"/>
          <w:sz w:val="24"/>
        </w:rPr>
        <w:t xml:space="preserve"> </w:t>
      </w:r>
    </w:p>
    <w:p w14:paraId="34146749" w14:textId="77777777" w:rsidR="00AA7C59" w:rsidRPr="00261C70" w:rsidRDefault="0021312D" w:rsidP="00462B7C">
      <w:pPr>
        <w:pStyle w:val="ListParagraph"/>
        <w:numPr>
          <w:ilvl w:val="1"/>
          <w:numId w:val="52"/>
        </w:numPr>
        <w:spacing w:line="240" w:lineRule="auto"/>
        <w:rPr>
          <w:rFonts w:ascii="Times New Roman" w:hAnsi="Times New Roman"/>
          <w:sz w:val="24"/>
        </w:rPr>
      </w:pPr>
      <w:r w:rsidRPr="00261C70">
        <w:rPr>
          <w:rFonts w:ascii="Times New Roman" w:hAnsi="Times New Roman"/>
          <w:sz w:val="24"/>
        </w:rPr>
        <w:t>stalne cijene emisijskih jedinica na razini od 15 EUR/EUA, umjesto rasta cijena kao što je u EU Referentnom scenariju 2016, uz neto uvoz do 30% električne energije, umjesto scenarija bez neto uvoza (osim iz Nuklearne elektrane Krško)</w:t>
      </w:r>
      <w:r w:rsidR="00AB55B3" w:rsidRPr="00261C70">
        <w:rPr>
          <w:rFonts w:ascii="Times New Roman" w:hAnsi="Times New Roman"/>
          <w:sz w:val="24"/>
        </w:rPr>
        <w:t>.</w:t>
      </w:r>
    </w:p>
    <w:p w14:paraId="0DCB1DE9" w14:textId="77777777" w:rsidR="00AA7C59" w:rsidRPr="00261C70" w:rsidRDefault="00AA7C59" w:rsidP="00462B7C">
      <w:pPr>
        <w:spacing w:line="240" w:lineRule="auto"/>
        <w:rPr>
          <w:rFonts w:ascii="Times New Roman" w:hAnsi="Times New Roman"/>
          <w:sz w:val="24"/>
        </w:rPr>
      </w:pPr>
      <w:r w:rsidRPr="00261C70">
        <w:rPr>
          <w:rFonts w:ascii="Times New Roman" w:hAnsi="Times New Roman"/>
          <w:sz w:val="24"/>
        </w:rPr>
        <w:t xml:space="preserve">Pregled </w:t>
      </w:r>
      <w:r w:rsidR="003A28D7" w:rsidRPr="00261C70">
        <w:rPr>
          <w:rFonts w:ascii="Times New Roman" w:hAnsi="Times New Roman"/>
          <w:sz w:val="24"/>
        </w:rPr>
        <w:t xml:space="preserve">analize </w:t>
      </w:r>
      <w:r w:rsidR="003505AE" w:rsidRPr="00261C70">
        <w:rPr>
          <w:rFonts w:ascii="Times New Roman" w:hAnsi="Times New Roman"/>
          <w:sz w:val="24"/>
        </w:rPr>
        <w:t>prikazan</w:t>
      </w:r>
      <w:r w:rsidR="003A28D7" w:rsidRPr="00261C70">
        <w:rPr>
          <w:rFonts w:ascii="Times New Roman" w:hAnsi="Times New Roman"/>
          <w:sz w:val="24"/>
        </w:rPr>
        <w:t xml:space="preserve"> je</w:t>
      </w:r>
      <w:r w:rsidR="00E93CD9" w:rsidRPr="00261C70">
        <w:rPr>
          <w:rFonts w:ascii="Times New Roman" w:hAnsi="Times New Roman"/>
          <w:sz w:val="24"/>
        </w:rPr>
        <w:t xml:space="preserve"> u tablici </w:t>
      </w:r>
      <w:r w:rsidR="003505AE" w:rsidRPr="00261C70">
        <w:rPr>
          <w:rFonts w:ascii="Times New Roman" w:hAnsi="Times New Roman"/>
          <w:sz w:val="24"/>
        </w:rPr>
        <w:t>4-</w:t>
      </w:r>
      <w:r w:rsidR="00C333B7" w:rsidRPr="00261C70">
        <w:rPr>
          <w:rFonts w:ascii="Times New Roman" w:hAnsi="Times New Roman"/>
          <w:sz w:val="24"/>
        </w:rPr>
        <w:t>2</w:t>
      </w:r>
      <w:r w:rsidR="00E93CD9" w:rsidRPr="00261C70">
        <w:rPr>
          <w:rFonts w:ascii="Times New Roman" w:hAnsi="Times New Roman"/>
          <w:sz w:val="24"/>
        </w:rPr>
        <w:t xml:space="preserve"> i</w:t>
      </w:r>
      <w:r w:rsidR="003A28D7" w:rsidRPr="00261C70">
        <w:rPr>
          <w:rFonts w:ascii="Times New Roman" w:hAnsi="Times New Roman"/>
          <w:sz w:val="24"/>
        </w:rPr>
        <w:t xml:space="preserve"> na sl</w:t>
      </w:r>
      <w:r w:rsidR="00C333B7" w:rsidRPr="00261C70">
        <w:rPr>
          <w:rFonts w:ascii="Times New Roman" w:hAnsi="Times New Roman"/>
          <w:sz w:val="24"/>
        </w:rPr>
        <w:t>ici</w:t>
      </w:r>
      <w:r w:rsidR="00E93CD9" w:rsidRPr="00261C70">
        <w:rPr>
          <w:rFonts w:ascii="Times New Roman" w:hAnsi="Times New Roman"/>
          <w:sz w:val="24"/>
        </w:rPr>
        <w:t xml:space="preserve"> </w:t>
      </w:r>
      <w:r w:rsidR="003505AE" w:rsidRPr="00261C70">
        <w:rPr>
          <w:rFonts w:ascii="Times New Roman" w:hAnsi="Times New Roman"/>
          <w:sz w:val="24"/>
        </w:rPr>
        <w:t>4</w:t>
      </w:r>
      <w:r w:rsidR="00E93CD9" w:rsidRPr="00261C70">
        <w:rPr>
          <w:rFonts w:ascii="Times New Roman" w:hAnsi="Times New Roman"/>
          <w:sz w:val="24"/>
        </w:rPr>
        <w:t>-</w:t>
      </w:r>
      <w:r w:rsidR="00C333B7" w:rsidRPr="00261C70">
        <w:rPr>
          <w:rFonts w:ascii="Times New Roman" w:hAnsi="Times New Roman"/>
          <w:sz w:val="24"/>
        </w:rPr>
        <w:t>7</w:t>
      </w:r>
      <w:r w:rsidR="003505AE" w:rsidRPr="00261C70">
        <w:rPr>
          <w:rFonts w:ascii="Times New Roman" w:hAnsi="Times New Roman"/>
          <w:sz w:val="24"/>
        </w:rPr>
        <w:t>.</w:t>
      </w:r>
    </w:p>
    <w:p w14:paraId="44472493" w14:textId="77777777" w:rsidR="00C333B7" w:rsidRPr="00261C70" w:rsidRDefault="00C333B7" w:rsidP="00AA7C59">
      <w:pPr>
        <w:rPr>
          <w:rFonts w:ascii="Times New Roman" w:hAnsi="Times New Roman"/>
        </w:rPr>
      </w:pPr>
    </w:p>
    <w:p w14:paraId="7852E654" w14:textId="77777777" w:rsidR="004D4450" w:rsidRPr="00261C70" w:rsidRDefault="004D4450" w:rsidP="00532C7B">
      <w:pPr>
        <w:pStyle w:val="Tablicaprogram"/>
      </w:pPr>
      <w:bookmarkStart w:id="44" w:name="_Toc536523350"/>
      <w:bookmarkStart w:id="45" w:name="_Toc536523474"/>
      <w:r w:rsidRPr="00261C70">
        <w:t>Tablica 4-</w:t>
      </w:r>
      <w:r w:rsidR="00C333B7" w:rsidRPr="00261C70">
        <w:t>2</w:t>
      </w:r>
      <w:r w:rsidRPr="00261C70">
        <w:t>: Pregled analize osjetljivosti</w:t>
      </w:r>
      <w:bookmarkEnd w:id="44"/>
      <w:bookmarkEnd w:id="45"/>
    </w:p>
    <w:p w14:paraId="1F5B16EF" w14:textId="77777777" w:rsidR="00462B7C" w:rsidRPr="00261C70" w:rsidRDefault="00462B7C" w:rsidP="00462B7C"/>
    <w:tbl>
      <w:tblPr>
        <w:tblStyle w:val="TableGrid"/>
        <w:tblW w:w="9351" w:type="dxa"/>
        <w:jc w:val="center"/>
        <w:tblLook w:val="04A0" w:firstRow="1" w:lastRow="0" w:firstColumn="1" w:lastColumn="0" w:noHBand="0" w:noVBand="1"/>
      </w:tblPr>
      <w:tblGrid>
        <w:gridCol w:w="2122"/>
        <w:gridCol w:w="1701"/>
        <w:gridCol w:w="5528"/>
      </w:tblGrid>
      <w:tr w:rsidR="00D41F5A" w:rsidRPr="00261C70" w14:paraId="5834D54C" w14:textId="77777777" w:rsidTr="00E87EA8">
        <w:trPr>
          <w:trHeight w:val="300"/>
          <w:jc w:val="center"/>
        </w:trPr>
        <w:tc>
          <w:tcPr>
            <w:tcW w:w="2122" w:type="dxa"/>
            <w:noWrap/>
            <w:vAlign w:val="center"/>
            <w:hideMark/>
          </w:tcPr>
          <w:p w14:paraId="048B9064" w14:textId="77777777" w:rsidR="0021312D" w:rsidRPr="00261C70" w:rsidRDefault="0021312D" w:rsidP="003505AE">
            <w:pPr>
              <w:spacing w:before="0" w:after="0" w:line="240" w:lineRule="auto"/>
              <w:jc w:val="left"/>
              <w:rPr>
                <w:rFonts w:ascii="Times New Roman" w:hAnsi="Times New Roman"/>
                <w:b/>
                <w:sz w:val="20"/>
                <w:szCs w:val="20"/>
              </w:rPr>
            </w:pPr>
            <w:r w:rsidRPr="00261C70">
              <w:rPr>
                <w:rFonts w:ascii="Times New Roman" w:hAnsi="Times New Roman"/>
                <w:b/>
                <w:sz w:val="20"/>
                <w:szCs w:val="20"/>
              </w:rPr>
              <w:t>Scenarij u odnosu na koji je analizirana osjetljivost projekcija</w:t>
            </w:r>
          </w:p>
        </w:tc>
        <w:tc>
          <w:tcPr>
            <w:tcW w:w="1701" w:type="dxa"/>
            <w:noWrap/>
            <w:vAlign w:val="center"/>
            <w:hideMark/>
          </w:tcPr>
          <w:p w14:paraId="792EFD54" w14:textId="77777777" w:rsidR="0021312D" w:rsidRPr="00261C70" w:rsidRDefault="0021312D" w:rsidP="003505AE">
            <w:pPr>
              <w:spacing w:before="0" w:after="0" w:line="240" w:lineRule="auto"/>
              <w:jc w:val="left"/>
              <w:rPr>
                <w:rFonts w:ascii="Times New Roman" w:hAnsi="Times New Roman"/>
                <w:b/>
                <w:sz w:val="20"/>
                <w:szCs w:val="20"/>
              </w:rPr>
            </w:pPr>
            <w:r w:rsidRPr="00261C70">
              <w:rPr>
                <w:rFonts w:ascii="Times New Roman" w:hAnsi="Times New Roman"/>
                <w:b/>
                <w:sz w:val="20"/>
                <w:szCs w:val="20"/>
              </w:rPr>
              <w:t>Promijenjeni parametri</w:t>
            </w:r>
          </w:p>
        </w:tc>
        <w:tc>
          <w:tcPr>
            <w:tcW w:w="5528" w:type="dxa"/>
            <w:noWrap/>
            <w:vAlign w:val="center"/>
            <w:hideMark/>
          </w:tcPr>
          <w:p w14:paraId="1AB977C7" w14:textId="77777777" w:rsidR="0021312D" w:rsidRPr="00261C70" w:rsidRDefault="0021312D" w:rsidP="003505AE">
            <w:pPr>
              <w:spacing w:before="0" w:after="0" w:line="240" w:lineRule="auto"/>
              <w:jc w:val="left"/>
              <w:rPr>
                <w:rFonts w:ascii="Times New Roman" w:hAnsi="Times New Roman"/>
                <w:b/>
                <w:sz w:val="20"/>
                <w:szCs w:val="20"/>
              </w:rPr>
            </w:pPr>
            <w:r w:rsidRPr="00261C70">
              <w:rPr>
                <w:rFonts w:ascii="Times New Roman" w:hAnsi="Times New Roman"/>
                <w:b/>
                <w:sz w:val="20"/>
                <w:szCs w:val="20"/>
              </w:rPr>
              <w:t>Utjecaj na emisije onečišćujućih tvari</w:t>
            </w:r>
          </w:p>
        </w:tc>
      </w:tr>
      <w:tr w:rsidR="00D41F5A" w:rsidRPr="00261C70" w14:paraId="683E5581" w14:textId="77777777" w:rsidTr="00E87EA8">
        <w:trPr>
          <w:trHeight w:val="300"/>
          <w:jc w:val="center"/>
        </w:trPr>
        <w:tc>
          <w:tcPr>
            <w:tcW w:w="2122" w:type="dxa"/>
            <w:noWrap/>
            <w:vAlign w:val="center"/>
            <w:hideMark/>
          </w:tcPr>
          <w:p w14:paraId="7DE7B3CD" w14:textId="77777777" w:rsidR="0021312D" w:rsidRPr="00261C70" w:rsidRDefault="0021312D" w:rsidP="00462B7C">
            <w:pPr>
              <w:spacing w:line="240" w:lineRule="auto"/>
              <w:jc w:val="left"/>
              <w:rPr>
                <w:rFonts w:ascii="Times New Roman" w:hAnsi="Times New Roman"/>
                <w:sz w:val="20"/>
                <w:szCs w:val="20"/>
              </w:rPr>
            </w:pPr>
            <w:r w:rsidRPr="00261C70">
              <w:rPr>
                <w:rFonts w:ascii="Times New Roman" w:hAnsi="Times New Roman"/>
                <w:sz w:val="20"/>
                <w:szCs w:val="20"/>
              </w:rPr>
              <w:t>WM</w:t>
            </w:r>
          </w:p>
        </w:tc>
        <w:tc>
          <w:tcPr>
            <w:tcW w:w="1701" w:type="dxa"/>
            <w:noWrap/>
            <w:vAlign w:val="center"/>
            <w:hideMark/>
          </w:tcPr>
          <w:p w14:paraId="3CE9AE98" w14:textId="77777777" w:rsidR="0021312D" w:rsidRPr="00261C70" w:rsidRDefault="0021312D" w:rsidP="00462B7C">
            <w:pPr>
              <w:spacing w:line="240" w:lineRule="auto"/>
              <w:jc w:val="left"/>
              <w:rPr>
                <w:rFonts w:ascii="Times New Roman" w:hAnsi="Times New Roman"/>
                <w:sz w:val="20"/>
                <w:szCs w:val="20"/>
              </w:rPr>
            </w:pPr>
            <w:r w:rsidRPr="00261C70">
              <w:rPr>
                <w:rFonts w:ascii="Times New Roman" w:hAnsi="Times New Roman"/>
                <w:sz w:val="20"/>
                <w:szCs w:val="20"/>
              </w:rPr>
              <w:t>Stalne cijene emisijskih jedinica na razini od 15 EUR/EUA, umjesto rasta cijena kao što je u EU Referentnom scenariju 2016,</w:t>
            </w:r>
          </w:p>
        </w:tc>
        <w:tc>
          <w:tcPr>
            <w:tcW w:w="5528" w:type="dxa"/>
            <w:noWrap/>
            <w:vAlign w:val="center"/>
            <w:hideMark/>
          </w:tcPr>
          <w:p w14:paraId="6BDBBF14" w14:textId="77777777" w:rsidR="0021312D" w:rsidRPr="00261C70" w:rsidRDefault="0021312D" w:rsidP="00AB55B3">
            <w:pPr>
              <w:spacing w:line="240" w:lineRule="auto"/>
              <w:rPr>
                <w:rFonts w:ascii="Times New Roman" w:hAnsi="Times New Roman"/>
                <w:sz w:val="20"/>
                <w:szCs w:val="20"/>
              </w:rPr>
            </w:pPr>
            <w:r w:rsidRPr="00261C70">
              <w:rPr>
                <w:rFonts w:ascii="Times New Roman" w:hAnsi="Times New Roman"/>
                <w:sz w:val="20"/>
                <w:szCs w:val="20"/>
              </w:rPr>
              <w:t>Zadržavanje cijene emisijskih jedinica u EU ETS-u na stalnoj razini od 15 EUR/EUA dovodi do većih emisija onečišćujućih tvari zbog većeg rada termoelektrana na fosilna goriva. Emisije SO</w:t>
            </w:r>
            <w:r w:rsidRPr="00261C70">
              <w:rPr>
                <w:rFonts w:ascii="Times New Roman" w:hAnsi="Times New Roman"/>
                <w:sz w:val="20"/>
                <w:szCs w:val="20"/>
                <w:vertAlign w:val="subscript"/>
              </w:rPr>
              <w:t>2</w:t>
            </w:r>
            <w:r w:rsidRPr="00261C70">
              <w:rPr>
                <w:rFonts w:ascii="Times New Roman" w:hAnsi="Times New Roman"/>
                <w:sz w:val="20"/>
                <w:szCs w:val="20"/>
              </w:rPr>
              <w:t xml:space="preserve"> su u 2030. godini za 4,7% veće od emisija u WM scenariju. U 2040. i 2050. godini ta razlika je ispod 0,3%. Uz SO</w:t>
            </w:r>
            <w:r w:rsidRPr="00261C70">
              <w:rPr>
                <w:rFonts w:ascii="Times New Roman" w:hAnsi="Times New Roman"/>
                <w:sz w:val="20"/>
                <w:szCs w:val="20"/>
                <w:vertAlign w:val="subscript"/>
              </w:rPr>
              <w:t>2</w:t>
            </w:r>
            <w:r w:rsidRPr="00261C70">
              <w:rPr>
                <w:rFonts w:ascii="Times New Roman" w:hAnsi="Times New Roman"/>
                <w:sz w:val="20"/>
                <w:szCs w:val="20"/>
              </w:rPr>
              <w:t xml:space="preserve"> vidljivo je povećanje emisija NOx-a za 0,5% u 2030. godini, za 2,9% u 2040. godini te za 6,7% u 2050. godini u odnosu na WM scenarij. Također veće su emisija i NMHOS-a za 0,2% u 2030. i 2040. godini te za 1,0% u 2050. godini.</w:t>
            </w:r>
          </w:p>
        </w:tc>
      </w:tr>
    </w:tbl>
    <w:p w14:paraId="3A631DCA" w14:textId="77777777" w:rsidR="0021312D" w:rsidRPr="00261C70" w:rsidRDefault="0021312D" w:rsidP="00E14971">
      <w:pPr>
        <w:rPr>
          <w:rFonts w:ascii="Times New Roman" w:hAnsi="Times New Roman"/>
        </w:rPr>
      </w:pPr>
    </w:p>
    <w:p w14:paraId="077AA5C1" w14:textId="77777777" w:rsidR="004D4450" w:rsidRPr="00261C70" w:rsidRDefault="004D4450" w:rsidP="00E87EA8">
      <w:pPr>
        <w:spacing w:before="0" w:after="0" w:line="240" w:lineRule="auto"/>
        <w:jc w:val="center"/>
        <w:rPr>
          <w:rFonts w:ascii="Times New Roman" w:hAnsi="Times New Roman"/>
        </w:rPr>
      </w:pPr>
      <w:r w:rsidRPr="00261C70">
        <w:rPr>
          <w:noProof/>
          <w:lang w:eastAsia="hr-HR"/>
        </w:rPr>
        <w:drawing>
          <wp:inline distT="0" distB="0" distL="0" distR="0" wp14:anchorId="043DC7B7" wp14:editId="51236F00">
            <wp:extent cx="6032548" cy="2647950"/>
            <wp:effectExtent l="0" t="0" r="635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043664" cy="2652829"/>
                    </a:xfrm>
                    <a:prstGeom prst="rect">
                      <a:avLst/>
                    </a:prstGeom>
                  </pic:spPr>
                </pic:pic>
              </a:graphicData>
            </a:graphic>
          </wp:inline>
        </w:drawing>
      </w:r>
    </w:p>
    <w:p w14:paraId="073588A7" w14:textId="77777777" w:rsidR="004853DB" w:rsidRPr="00261C70" w:rsidRDefault="004853DB" w:rsidP="004853DB">
      <w:pPr>
        <w:pStyle w:val="Caption"/>
        <w:jc w:val="center"/>
        <w:rPr>
          <w:rFonts w:ascii="Times New Roman" w:hAnsi="Times New Roman"/>
        </w:rPr>
      </w:pPr>
      <w:bookmarkStart w:id="46" w:name="_Toc527464968"/>
      <w:r w:rsidRPr="00261C70">
        <w:rPr>
          <w:rFonts w:ascii="Times New Roman" w:hAnsi="Times New Roman"/>
        </w:rPr>
        <w:t xml:space="preserve">Slika </w:t>
      </w:r>
      <w:r w:rsidR="001F1D33" w:rsidRPr="00261C70">
        <w:rPr>
          <w:rFonts w:ascii="Times New Roman" w:hAnsi="Times New Roman"/>
        </w:rPr>
        <w:t>4</w:t>
      </w:r>
      <w:r w:rsidRPr="00261C70">
        <w:rPr>
          <w:rFonts w:ascii="Times New Roman" w:hAnsi="Times New Roman"/>
        </w:rPr>
        <w:noBreakHyphen/>
      </w:r>
      <w:r w:rsidR="001F1D33" w:rsidRPr="00261C70">
        <w:rPr>
          <w:rFonts w:ascii="Times New Roman" w:hAnsi="Times New Roman"/>
        </w:rPr>
        <w:t>7</w:t>
      </w:r>
      <w:r w:rsidRPr="00261C70">
        <w:rPr>
          <w:rFonts w:ascii="Times New Roman" w:hAnsi="Times New Roman"/>
        </w:rPr>
        <w:t>: Analiza osjetljivosti emisija u odnosu na WM scenarij</w:t>
      </w:r>
      <w:bookmarkEnd w:id="46"/>
    </w:p>
    <w:p w14:paraId="2BC8103D" w14:textId="77777777" w:rsidR="00E34159" w:rsidRPr="00261C70" w:rsidRDefault="00E34159">
      <w:pPr>
        <w:spacing w:before="0" w:after="0" w:line="240" w:lineRule="auto"/>
        <w:jc w:val="left"/>
        <w:rPr>
          <w:rFonts w:ascii="Times New Roman" w:hAnsi="Times New Roman"/>
        </w:rPr>
      </w:pPr>
    </w:p>
    <w:p w14:paraId="3523B606" w14:textId="77777777" w:rsidR="00A62447" w:rsidRPr="00261C70" w:rsidRDefault="00A62447" w:rsidP="00E14971">
      <w:pPr>
        <w:rPr>
          <w:rFonts w:ascii="Times New Roman" w:hAnsi="Times New Roman"/>
        </w:rPr>
      </w:pPr>
    </w:p>
    <w:p w14:paraId="360AD10F" w14:textId="77777777" w:rsidR="00D101F2" w:rsidRPr="00261C70" w:rsidRDefault="00D101F2" w:rsidP="004F0C9F">
      <w:pPr>
        <w:pStyle w:val="Heading2"/>
        <w:numPr>
          <w:ilvl w:val="1"/>
          <w:numId w:val="7"/>
        </w:numPr>
        <w:ind w:left="709"/>
        <w:rPr>
          <w:rFonts w:ascii="Times New Roman" w:hAnsi="Times New Roman" w:cs="Times New Roman"/>
        </w:rPr>
      </w:pPr>
      <w:bookmarkStart w:id="47" w:name="_Toc536523225"/>
      <w:r w:rsidRPr="00261C70">
        <w:rPr>
          <w:rFonts w:ascii="Times New Roman" w:hAnsi="Times New Roman" w:cs="Times New Roman"/>
        </w:rPr>
        <w:t>PROJEKCIJ</w:t>
      </w:r>
      <w:r w:rsidR="006B7BC1" w:rsidRPr="00261C70">
        <w:rPr>
          <w:rFonts w:ascii="Times New Roman" w:hAnsi="Times New Roman" w:cs="Times New Roman"/>
        </w:rPr>
        <w:t>A</w:t>
      </w:r>
      <w:r w:rsidRPr="00261C70">
        <w:rPr>
          <w:rFonts w:ascii="Times New Roman" w:hAnsi="Times New Roman" w:cs="Times New Roman"/>
        </w:rPr>
        <w:t xml:space="preserve"> POBOLJŠANJA KVALITETE ZRAKA (WM) I </w:t>
      </w:r>
      <w:r w:rsidR="006B7BC1" w:rsidRPr="00261C70">
        <w:rPr>
          <w:rFonts w:ascii="Times New Roman" w:hAnsi="Times New Roman" w:cs="Times New Roman"/>
        </w:rPr>
        <w:t xml:space="preserve">PROJEKCIJA </w:t>
      </w:r>
      <w:r w:rsidRPr="00261C70">
        <w:rPr>
          <w:rFonts w:ascii="Times New Roman" w:hAnsi="Times New Roman" w:cs="Times New Roman"/>
        </w:rPr>
        <w:t>STUPNJ</w:t>
      </w:r>
      <w:r w:rsidR="006B7BC1" w:rsidRPr="00261C70">
        <w:rPr>
          <w:rFonts w:ascii="Times New Roman" w:hAnsi="Times New Roman" w:cs="Times New Roman"/>
        </w:rPr>
        <w:t>A</w:t>
      </w:r>
      <w:r w:rsidRPr="00261C70">
        <w:rPr>
          <w:rFonts w:ascii="Times New Roman" w:hAnsi="Times New Roman" w:cs="Times New Roman"/>
        </w:rPr>
        <w:t xml:space="preserve"> USKLAĐENOSTI (Projekcije broja nesukladnih i sukladnih zona za AAQD onečišćujuće tvari)</w:t>
      </w:r>
      <w:bookmarkEnd w:id="47"/>
      <w:r w:rsidRPr="00261C70">
        <w:rPr>
          <w:rFonts w:ascii="Times New Roman" w:hAnsi="Times New Roman" w:cs="Times New Roman"/>
        </w:rPr>
        <w:t xml:space="preserve"> </w:t>
      </w:r>
    </w:p>
    <w:p w14:paraId="5802EDDC" w14:textId="77777777" w:rsidR="00462B7C" w:rsidRPr="00261C70" w:rsidRDefault="002D794E" w:rsidP="00462B7C">
      <w:pPr>
        <w:spacing w:line="240" w:lineRule="auto"/>
        <w:rPr>
          <w:rFonts w:ascii="Times New Roman" w:hAnsi="Times New Roman"/>
          <w:b/>
          <w:sz w:val="24"/>
        </w:rPr>
      </w:pPr>
      <w:r w:rsidRPr="00261C70">
        <w:rPr>
          <w:rFonts w:ascii="Times New Roman" w:hAnsi="Times New Roman"/>
          <w:sz w:val="24"/>
        </w:rPr>
        <w:t xml:space="preserve">U nastavnoj </w:t>
      </w:r>
      <w:r w:rsidR="00717E5A" w:rsidRPr="00261C70">
        <w:rPr>
          <w:rFonts w:ascii="Times New Roman" w:hAnsi="Times New Roman"/>
          <w:sz w:val="24"/>
        </w:rPr>
        <w:t>tablic</w:t>
      </w:r>
      <w:r w:rsidRPr="00261C70">
        <w:rPr>
          <w:rFonts w:ascii="Times New Roman" w:hAnsi="Times New Roman"/>
          <w:sz w:val="24"/>
        </w:rPr>
        <w:t>i</w:t>
      </w:r>
      <w:r w:rsidR="00717E5A" w:rsidRPr="00261C70">
        <w:rPr>
          <w:rFonts w:ascii="Times New Roman" w:hAnsi="Times New Roman"/>
          <w:sz w:val="24"/>
        </w:rPr>
        <w:t xml:space="preserve"> 2.5.2.</w:t>
      </w:r>
      <w:r w:rsidR="00717E5A" w:rsidRPr="00261C70">
        <w:rPr>
          <w:rFonts w:ascii="Times New Roman" w:hAnsi="Times New Roman"/>
          <w:b/>
          <w:sz w:val="24"/>
        </w:rPr>
        <w:t xml:space="preserve"> </w:t>
      </w:r>
      <w:r w:rsidRPr="00261C70">
        <w:rPr>
          <w:rFonts w:ascii="Times New Roman" w:hAnsi="Times New Roman"/>
          <w:b/>
          <w:sz w:val="24"/>
        </w:rPr>
        <w:t xml:space="preserve"> </w:t>
      </w:r>
      <w:r w:rsidRPr="00261C70">
        <w:rPr>
          <w:rFonts w:ascii="Times New Roman" w:hAnsi="Times New Roman"/>
          <w:sz w:val="24"/>
        </w:rPr>
        <w:t xml:space="preserve">dane su </w:t>
      </w:r>
      <w:r w:rsidR="00462B7C" w:rsidRPr="00261C70">
        <w:rPr>
          <w:rFonts w:ascii="Times New Roman" w:hAnsi="Times New Roman"/>
          <w:sz w:val="24"/>
        </w:rPr>
        <w:t>Projekcij</w:t>
      </w:r>
      <w:r w:rsidRPr="00261C70">
        <w:rPr>
          <w:rFonts w:ascii="Times New Roman" w:hAnsi="Times New Roman"/>
          <w:sz w:val="24"/>
        </w:rPr>
        <w:t>e</w:t>
      </w:r>
      <w:r w:rsidR="00462B7C" w:rsidRPr="00261C70">
        <w:rPr>
          <w:rFonts w:ascii="Times New Roman" w:hAnsi="Times New Roman"/>
          <w:sz w:val="24"/>
        </w:rPr>
        <w:t xml:space="preserve"> poboljšanja kvalitete zraka (WM) i projekcija stupnja usklađenosti (M)</w:t>
      </w:r>
      <w:r w:rsidRPr="00261C70">
        <w:rPr>
          <w:rFonts w:ascii="Times New Roman" w:hAnsi="Times New Roman"/>
          <w:b/>
          <w:sz w:val="24"/>
        </w:rPr>
        <w:t>.</w:t>
      </w:r>
      <w:r w:rsidR="004C4005" w:rsidRPr="00261C70">
        <w:rPr>
          <w:rFonts w:ascii="Times New Roman" w:hAnsi="Times New Roman"/>
          <w:b/>
          <w:sz w:val="24"/>
        </w:rPr>
        <w:t xml:space="preserve"> </w:t>
      </w:r>
    </w:p>
    <w:p w14:paraId="036C00B8" w14:textId="77777777" w:rsidR="004D4450" w:rsidRPr="00261C70" w:rsidRDefault="00462B7C" w:rsidP="007828CF">
      <w:pPr>
        <w:spacing w:after="0" w:line="240" w:lineRule="auto"/>
        <w:rPr>
          <w:rFonts w:ascii="Times New Roman" w:hAnsi="Times New Roman"/>
          <w:sz w:val="24"/>
        </w:rPr>
      </w:pPr>
      <w:r w:rsidRPr="00261C70">
        <w:rPr>
          <w:rFonts w:ascii="Times New Roman" w:hAnsi="Times New Roman"/>
          <w:sz w:val="24"/>
        </w:rPr>
        <w:t xml:space="preserve">Dodatno </w:t>
      </w:r>
      <w:r w:rsidR="002D794E" w:rsidRPr="00261C70">
        <w:rPr>
          <w:rFonts w:ascii="Times New Roman" w:hAnsi="Times New Roman"/>
          <w:sz w:val="24"/>
        </w:rPr>
        <w:t xml:space="preserve">kao dio tablice u odjeljku </w:t>
      </w:r>
      <w:r w:rsidR="004C4005" w:rsidRPr="00261C70">
        <w:rPr>
          <w:rFonts w:ascii="Times New Roman" w:hAnsi="Times New Roman"/>
          <w:sz w:val="24"/>
        </w:rPr>
        <w:t>2.5.2.1</w:t>
      </w:r>
      <w:r w:rsidR="002D794E" w:rsidRPr="00261C70">
        <w:rPr>
          <w:rFonts w:ascii="Times New Roman" w:hAnsi="Times New Roman"/>
          <w:sz w:val="24"/>
        </w:rPr>
        <w:t xml:space="preserve"> dan je </w:t>
      </w:r>
      <w:r w:rsidRPr="00261C70">
        <w:rPr>
          <w:rFonts w:ascii="Times New Roman" w:hAnsi="Times New Roman"/>
          <w:sz w:val="24"/>
        </w:rPr>
        <w:t>Kvalitativni opis projekcija poboljšanja kvalitete zraka</w:t>
      </w:r>
      <w:r w:rsidR="002D794E" w:rsidRPr="00261C70">
        <w:rPr>
          <w:rFonts w:ascii="Times New Roman" w:hAnsi="Times New Roman"/>
          <w:sz w:val="24"/>
        </w:rPr>
        <w:t>.</w:t>
      </w:r>
      <w:r w:rsidR="004C4005" w:rsidRPr="00261C70">
        <w:rPr>
          <w:rFonts w:ascii="Times New Roman" w:hAnsi="Times New Roman"/>
          <w:sz w:val="24"/>
        </w:rPr>
        <w:t xml:space="preserve"> </w:t>
      </w:r>
    </w:p>
    <w:p w14:paraId="6164469E" w14:textId="77777777" w:rsidR="004C4005" w:rsidRPr="00261C70" w:rsidRDefault="004C4005" w:rsidP="007828CF">
      <w:pPr>
        <w:spacing w:after="0" w:line="240" w:lineRule="auto"/>
        <w:rPr>
          <w:rFonts w:ascii="Times New Roman" w:hAnsi="Times New Roman"/>
        </w:rPr>
      </w:pPr>
    </w:p>
    <w:tbl>
      <w:tblPr>
        <w:tblStyle w:val="TableGrid"/>
        <w:tblW w:w="0" w:type="auto"/>
        <w:tblLook w:val="04A0" w:firstRow="1" w:lastRow="0" w:firstColumn="1" w:lastColumn="0" w:noHBand="0" w:noVBand="1"/>
      </w:tblPr>
      <w:tblGrid>
        <w:gridCol w:w="9343"/>
      </w:tblGrid>
      <w:tr w:rsidR="006B7BC1" w:rsidRPr="00261C70" w14:paraId="1FC1F4D2" w14:textId="77777777" w:rsidTr="002D794E">
        <w:trPr>
          <w:trHeight w:val="373"/>
        </w:trPr>
        <w:tc>
          <w:tcPr>
            <w:tcW w:w="9343" w:type="dxa"/>
          </w:tcPr>
          <w:p w14:paraId="5EF608F1" w14:textId="77777777" w:rsidR="006B7BC1" w:rsidRPr="00261C70" w:rsidRDefault="006B7BC1" w:rsidP="00430C1F">
            <w:pPr>
              <w:spacing w:before="0" w:after="0" w:line="240" w:lineRule="auto"/>
              <w:jc w:val="center"/>
              <w:rPr>
                <w:rFonts w:ascii="Times New Roman" w:hAnsi="Times New Roman"/>
                <w:b/>
                <w:sz w:val="20"/>
                <w:szCs w:val="20"/>
              </w:rPr>
            </w:pPr>
            <w:r w:rsidRPr="00261C70">
              <w:rPr>
                <w:rFonts w:ascii="Times New Roman" w:hAnsi="Times New Roman"/>
                <w:b/>
                <w:sz w:val="20"/>
                <w:szCs w:val="20"/>
              </w:rPr>
              <w:t>2.5.2. Projekcija</w:t>
            </w:r>
            <w:r w:rsidRPr="00261C70">
              <w:rPr>
                <w:b/>
              </w:rPr>
              <w:t xml:space="preserve"> </w:t>
            </w:r>
            <w:r w:rsidRPr="00261C70">
              <w:rPr>
                <w:rFonts w:ascii="Times New Roman" w:hAnsi="Times New Roman"/>
                <w:b/>
                <w:sz w:val="20"/>
                <w:szCs w:val="20"/>
              </w:rPr>
              <w:t>poboljšanja kvalitete zraka (WM) i projekcija stupnja usklađenosti (M)</w:t>
            </w:r>
          </w:p>
        </w:tc>
      </w:tr>
    </w:tbl>
    <w:p w14:paraId="6ED9EC03" w14:textId="77777777" w:rsidR="004D4450" w:rsidRPr="00261C70" w:rsidRDefault="004D4450" w:rsidP="00462B7C">
      <w:pPr>
        <w:spacing w:before="0" w:after="0" w:line="240" w:lineRule="auto"/>
        <w:rPr>
          <w:rFonts w:ascii="Times New Roman" w:hAnsi="Times New Roman"/>
          <w:b/>
        </w:rPr>
      </w:pPr>
    </w:p>
    <w:tbl>
      <w:tblPr>
        <w:tblStyle w:val="TableGrid"/>
        <w:tblW w:w="0" w:type="auto"/>
        <w:tblLook w:val="04A0" w:firstRow="1" w:lastRow="0" w:firstColumn="1" w:lastColumn="0" w:noHBand="0" w:noVBand="1"/>
      </w:tblPr>
      <w:tblGrid>
        <w:gridCol w:w="1838"/>
        <w:gridCol w:w="7505"/>
      </w:tblGrid>
      <w:tr w:rsidR="006B7BC1" w:rsidRPr="00261C70" w14:paraId="6A2A529E" w14:textId="77777777" w:rsidTr="00430C1F">
        <w:tc>
          <w:tcPr>
            <w:tcW w:w="9343" w:type="dxa"/>
            <w:gridSpan w:val="2"/>
          </w:tcPr>
          <w:p w14:paraId="3940131F" w14:textId="77777777" w:rsidR="006B7BC1" w:rsidRPr="00261C70" w:rsidRDefault="006B7BC1" w:rsidP="006B7BC1">
            <w:pPr>
              <w:spacing w:before="0" w:after="0" w:line="240" w:lineRule="auto"/>
              <w:jc w:val="center"/>
              <w:rPr>
                <w:rFonts w:ascii="Times New Roman" w:hAnsi="Times New Roman"/>
                <w:b/>
                <w:sz w:val="20"/>
                <w:szCs w:val="20"/>
              </w:rPr>
            </w:pPr>
            <w:r w:rsidRPr="00261C70">
              <w:rPr>
                <w:rFonts w:ascii="Times New Roman" w:hAnsi="Times New Roman"/>
                <w:b/>
                <w:sz w:val="20"/>
                <w:szCs w:val="20"/>
              </w:rPr>
              <w:t>2.5.2.1. Kvalitativni opis projekcija</w:t>
            </w:r>
            <w:r w:rsidRPr="00261C70">
              <w:rPr>
                <w:b/>
              </w:rPr>
              <w:t xml:space="preserve"> </w:t>
            </w:r>
            <w:r w:rsidRPr="00261C70">
              <w:rPr>
                <w:rFonts w:ascii="Times New Roman" w:hAnsi="Times New Roman"/>
                <w:b/>
                <w:sz w:val="20"/>
                <w:szCs w:val="20"/>
              </w:rPr>
              <w:t xml:space="preserve">poboljšanja kvalitete zraka </w:t>
            </w:r>
          </w:p>
        </w:tc>
      </w:tr>
      <w:tr w:rsidR="00D41F5A" w:rsidRPr="00261C70" w14:paraId="20A1442B" w14:textId="77777777" w:rsidTr="00031AD7">
        <w:tc>
          <w:tcPr>
            <w:tcW w:w="1838" w:type="dxa"/>
          </w:tcPr>
          <w:p w14:paraId="74B066BD" w14:textId="77777777" w:rsidR="006B7BC1" w:rsidRPr="00261C70" w:rsidRDefault="006B7BC1" w:rsidP="006B7BC1">
            <w:pPr>
              <w:spacing w:after="0" w:line="240" w:lineRule="auto"/>
              <w:jc w:val="left"/>
              <w:rPr>
                <w:rFonts w:ascii="Times New Roman" w:hAnsi="Times New Roman"/>
                <w:b/>
                <w:sz w:val="20"/>
                <w:szCs w:val="20"/>
              </w:rPr>
            </w:pPr>
            <w:r w:rsidRPr="00261C70">
              <w:rPr>
                <w:rFonts w:ascii="Times New Roman" w:hAnsi="Times New Roman"/>
                <w:b/>
                <w:sz w:val="20"/>
                <w:szCs w:val="20"/>
              </w:rPr>
              <w:t>Dati kvalitativni opis projekcije poboljšanja kvalitete zraka i projekcije daljnjeg razvoja stupnja usklađenosti (WM scenarij) s EU ciljevima kvalitete zraka za NO</w:t>
            </w:r>
            <w:r w:rsidRPr="00261C70">
              <w:rPr>
                <w:rFonts w:ascii="Times New Roman" w:hAnsi="Times New Roman"/>
                <w:b/>
                <w:sz w:val="20"/>
                <w:szCs w:val="20"/>
                <w:vertAlign w:val="subscript"/>
              </w:rPr>
              <w:t>2</w:t>
            </w:r>
            <w:r w:rsidRPr="00261C70">
              <w:rPr>
                <w:rFonts w:ascii="Times New Roman" w:hAnsi="Times New Roman"/>
                <w:b/>
                <w:sz w:val="20"/>
                <w:szCs w:val="20"/>
              </w:rPr>
              <w:t>, PM</w:t>
            </w:r>
            <w:r w:rsidRPr="00261C70">
              <w:rPr>
                <w:rFonts w:ascii="Times New Roman" w:hAnsi="Times New Roman"/>
                <w:b/>
                <w:sz w:val="20"/>
                <w:szCs w:val="20"/>
                <w:vertAlign w:val="subscript"/>
              </w:rPr>
              <w:t>10</w:t>
            </w:r>
            <w:r w:rsidRPr="00261C70">
              <w:rPr>
                <w:rFonts w:ascii="Times New Roman" w:hAnsi="Times New Roman"/>
                <w:b/>
                <w:sz w:val="20"/>
                <w:szCs w:val="20"/>
              </w:rPr>
              <w:t>, PM</w:t>
            </w:r>
            <w:r w:rsidRPr="00261C70">
              <w:rPr>
                <w:rFonts w:ascii="Times New Roman" w:hAnsi="Times New Roman"/>
                <w:b/>
                <w:sz w:val="20"/>
                <w:szCs w:val="20"/>
                <w:vertAlign w:val="subscript"/>
              </w:rPr>
              <w:t>2,5</w:t>
            </w:r>
            <w:r w:rsidRPr="00261C70">
              <w:rPr>
                <w:rFonts w:ascii="Times New Roman" w:hAnsi="Times New Roman"/>
                <w:b/>
                <w:sz w:val="20"/>
                <w:szCs w:val="20"/>
              </w:rPr>
              <w:t xml:space="preserve"> i O</w:t>
            </w:r>
            <w:r w:rsidRPr="00261C70">
              <w:rPr>
                <w:rFonts w:ascii="Times New Roman" w:hAnsi="Times New Roman"/>
                <w:b/>
                <w:sz w:val="20"/>
                <w:szCs w:val="20"/>
                <w:vertAlign w:val="subscript"/>
              </w:rPr>
              <w:t>3</w:t>
            </w:r>
            <w:r w:rsidRPr="00261C70">
              <w:rPr>
                <w:rFonts w:ascii="Times New Roman" w:hAnsi="Times New Roman"/>
                <w:b/>
                <w:sz w:val="20"/>
                <w:szCs w:val="20"/>
              </w:rPr>
              <w:t xml:space="preserve"> vrijednosti i bilo koja druga onečišćujuća tvari (tvari) koja predstavlja problem do 2020, 2025 i 2030 (M):</w:t>
            </w:r>
          </w:p>
          <w:p w14:paraId="2E625DB8" w14:textId="77777777" w:rsidR="006B7BC1" w:rsidRPr="00261C70" w:rsidRDefault="006B7BC1" w:rsidP="004C18AD">
            <w:pPr>
              <w:spacing w:after="0" w:line="240" w:lineRule="auto"/>
              <w:jc w:val="left"/>
              <w:rPr>
                <w:rFonts w:ascii="Times New Roman" w:hAnsi="Times New Roman"/>
                <w:b/>
                <w:sz w:val="20"/>
                <w:szCs w:val="20"/>
              </w:rPr>
            </w:pPr>
            <w:r w:rsidRPr="00261C70">
              <w:rPr>
                <w:rFonts w:ascii="Times New Roman" w:hAnsi="Times New Roman"/>
                <w:b/>
                <w:sz w:val="20"/>
                <w:szCs w:val="20"/>
              </w:rPr>
              <w:t>Dati potpunu referencu (poglavlje i stranicu) kako bi se podržali javno dostupne skupove podataka (npr. Planovi kvalitete zraka, raspodjela izvora) koji opisuju</w:t>
            </w:r>
            <w:r w:rsidR="004C18AD" w:rsidRPr="00261C70">
              <w:rPr>
                <w:rFonts w:ascii="Times New Roman" w:hAnsi="Times New Roman"/>
                <w:b/>
                <w:sz w:val="20"/>
                <w:szCs w:val="20"/>
              </w:rPr>
              <w:t xml:space="preserve"> projekciju</w:t>
            </w:r>
            <w:r w:rsidRPr="00261C70">
              <w:rPr>
                <w:rFonts w:ascii="Times New Roman" w:hAnsi="Times New Roman"/>
                <w:b/>
                <w:sz w:val="20"/>
                <w:szCs w:val="20"/>
              </w:rPr>
              <w:t xml:space="preserve"> poboljšanja i dalj</w:t>
            </w:r>
            <w:r w:rsidR="004C18AD" w:rsidRPr="00261C70">
              <w:rPr>
                <w:rFonts w:ascii="Times New Roman" w:hAnsi="Times New Roman"/>
                <w:b/>
                <w:sz w:val="20"/>
                <w:szCs w:val="20"/>
              </w:rPr>
              <w:t>nji razvoj stupnja usklađenosti (M):</w:t>
            </w:r>
          </w:p>
        </w:tc>
        <w:tc>
          <w:tcPr>
            <w:tcW w:w="7505" w:type="dxa"/>
          </w:tcPr>
          <w:p w14:paraId="0EB21578" w14:textId="77777777" w:rsidR="00FF2085" w:rsidRPr="00261C70" w:rsidRDefault="00FF2085" w:rsidP="00462B7C">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Informacije o scenarijima provođenja mjera iz akcijskih planova (obrazac J iz e-reporting sustava) dane su za svaki od akcijskih planova u </w:t>
            </w:r>
            <w:r w:rsidR="00B86AB7" w:rsidRPr="00261C70">
              <w:rPr>
                <w:rFonts w:ascii="Times New Roman" w:hAnsi="Times New Roman"/>
                <w:sz w:val="20"/>
                <w:szCs w:val="20"/>
              </w:rPr>
              <w:t>nastavnim</w:t>
            </w:r>
            <w:r w:rsidRPr="00261C70">
              <w:rPr>
                <w:rFonts w:ascii="Times New Roman" w:hAnsi="Times New Roman"/>
                <w:sz w:val="20"/>
                <w:szCs w:val="20"/>
              </w:rPr>
              <w:t xml:space="preserve"> tablicama.</w:t>
            </w:r>
          </w:p>
          <w:p w14:paraId="60EE43DB" w14:textId="77777777" w:rsidR="00FF2085" w:rsidRPr="00261C70" w:rsidRDefault="00FF2085" w:rsidP="00462B7C">
            <w:pPr>
              <w:spacing w:before="0" w:after="0" w:line="240" w:lineRule="auto"/>
              <w:jc w:val="left"/>
              <w:rPr>
                <w:rFonts w:ascii="Times New Roman" w:hAnsi="Times New Roman"/>
                <w:sz w:val="20"/>
                <w:szCs w:val="20"/>
              </w:rPr>
            </w:pPr>
          </w:p>
          <w:tbl>
            <w:tblPr>
              <w:tblStyle w:val="TableGrid"/>
              <w:tblW w:w="0" w:type="auto"/>
              <w:tblLook w:val="04A0" w:firstRow="1" w:lastRow="0" w:firstColumn="1" w:lastColumn="0" w:noHBand="0" w:noVBand="1"/>
            </w:tblPr>
            <w:tblGrid>
              <w:gridCol w:w="1366"/>
              <w:gridCol w:w="2066"/>
              <w:gridCol w:w="1984"/>
              <w:gridCol w:w="1843"/>
            </w:tblGrid>
            <w:tr w:rsidR="00D41F5A" w:rsidRPr="00261C70" w14:paraId="42A748D4" w14:textId="77777777" w:rsidTr="00031AD7">
              <w:trPr>
                <w:trHeight w:val="226"/>
              </w:trPr>
              <w:tc>
                <w:tcPr>
                  <w:tcW w:w="7259" w:type="dxa"/>
                  <w:gridSpan w:val="4"/>
                  <w:vAlign w:val="center"/>
                </w:tcPr>
                <w:p w14:paraId="2FAE094B"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Akcijski plan smanjenja emisija PM</w:t>
                  </w:r>
                  <w:r w:rsidRPr="00261C70">
                    <w:rPr>
                      <w:rFonts w:ascii="Times New Roman" w:eastAsia="Times New Roman" w:hAnsi="Times New Roman"/>
                      <w:sz w:val="20"/>
                      <w:szCs w:val="20"/>
                      <w:vertAlign w:val="subscript"/>
                      <w:lang w:eastAsia="hr-HR"/>
                    </w:rPr>
                    <w:t>10</w:t>
                  </w:r>
                  <w:r w:rsidRPr="00261C70">
                    <w:rPr>
                      <w:rFonts w:ascii="Times New Roman" w:eastAsia="Times New Roman" w:hAnsi="Times New Roman"/>
                      <w:sz w:val="20"/>
                      <w:szCs w:val="20"/>
                      <w:lang w:eastAsia="hr-HR"/>
                    </w:rPr>
                    <w:t xml:space="preserve"> u Gradu Kutini</w:t>
                  </w:r>
                </w:p>
              </w:tc>
            </w:tr>
            <w:tr w:rsidR="00D41F5A" w:rsidRPr="00261C70" w14:paraId="01E8B3EC" w14:textId="77777777" w:rsidTr="00031AD7">
              <w:trPr>
                <w:trHeight w:val="226"/>
              </w:trPr>
              <w:tc>
                <w:tcPr>
                  <w:tcW w:w="1366" w:type="dxa"/>
                  <w:vMerge w:val="restart"/>
                </w:tcPr>
                <w:p w14:paraId="26A1CAE7"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Onečišćujuća tvar</w:t>
                  </w:r>
                </w:p>
              </w:tc>
              <w:tc>
                <w:tcPr>
                  <w:tcW w:w="5893" w:type="dxa"/>
                  <w:gridSpan w:val="3"/>
                </w:tcPr>
                <w:p w14:paraId="27F1CA40"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Godina izvješćivanja:</w:t>
                  </w:r>
                </w:p>
              </w:tc>
            </w:tr>
            <w:tr w:rsidR="00D41F5A" w:rsidRPr="00261C70" w14:paraId="05D5689A" w14:textId="77777777" w:rsidTr="00031AD7">
              <w:trPr>
                <w:trHeight w:val="242"/>
              </w:trPr>
              <w:tc>
                <w:tcPr>
                  <w:tcW w:w="1366" w:type="dxa"/>
                  <w:vMerge/>
                </w:tcPr>
                <w:p w14:paraId="574B20D3"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p>
              </w:tc>
              <w:tc>
                <w:tcPr>
                  <w:tcW w:w="2066" w:type="dxa"/>
                </w:tcPr>
                <w:p w14:paraId="7837326A"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2015</w:t>
                  </w:r>
                  <w:r w:rsidR="0096500B" w:rsidRPr="00261C70">
                    <w:rPr>
                      <w:rFonts w:ascii="Times New Roman" w:eastAsia="Times New Roman" w:hAnsi="Times New Roman"/>
                      <w:sz w:val="20"/>
                      <w:szCs w:val="20"/>
                      <w:lang w:eastAsia="hr-HR"/>
                    </w:rPr>
                    <w:t>.</w:t>
                  </w:r>
                </w:p>
              </w:tc>
              <w:tc>
                <w:tcPr>
                  <w:tcW w:w="1984" w:type="dxa"/>
                </w:tcPr>
                <w:p w14:paraId="789615B3"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2016</w:t>
                  </w:r>
                  <w:r w:rsidR="0096500B" w:rsidRPr="00261C70">
                    <w:rPr>
                      <w:rFonts w:ascii="Times New Roman" w:eastAsia="Times New Roman" w:hAnsi="Times New Roman"/>
                      <w:sz w:val="20"/>
                      <w:szCs w:val="20"/>
                      <w:lang w:eastAsia="hr-HR"/>
                    </w:rPr>
                    <w:t>.</w:t>
                  </w:r>
                </w:p>
              </w:tc>
              <w:tc>
                <w:tcPr>
                  <w:tcW w:w="1843" w:type="dxa"/>
                </w:tcPr>
                <w:p w14:paraId="30CB6459"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2017</w:t>
                  </w:r>
                  <w:r w:rsidR="0096500B" w:rsidRPr="00261C70">
                    <w:rPr>
                      <w:rFonts w:ascii="Times New Roman" w:eastAsia="Times New Roman" w:hAnsi="Times New Roman"/>
                      <w:sz w:val="20"/>
                      <w:szCs w:val="20"/>
                      <w:lang w:eastAsia="hr-HR"/>
                    </w:rPr>
                    <w:t>.</w:t>
                  </w:r>
                </w:p>
              </w:tc>
            </w:tr>
            <w:tr w:rsidR="00D41F5A" w:rsidRPr="00261C70" w14:paraId="0C092B4E" w14:textId="77777777" w:rsidTr="00031AD7">
              <w:trPr>
                <w:trHeight w:val="8269"/>
              </w:trPr>
              <w:tc>
                <w:tcPr>
                  <w:tcW w:w="1366" w:type="dxa"/>
                  <w:vAlign w:val="center"/>
                </w:tcPr>
                <w:p w14:paraId="671A8D3F" w14:textId="77777777" w:rsidR="00FF2085" w:rsidRPr="00261C70" w:rsidRDefault="00FF2085" w:rsidP="00FF2085">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PM</w:t>
                  </w:r>
                  <w:r w:rsidRPr="00261C70">
                    <w:rPr>
                      <w:rFonts w:ascii="Times New Roman" w:eastAsia="Times New Roman" w:hAnsi="Times New Roman"/>
                      <w:sz w:val="20"/>
                      <w:szCs w:val="20"/>
                      <w:vertAlign w:val="subscript"/>
                      <w:lang w:eastAsia="hr-HR"/>
                    </w:rPr>
                    <w:t>10</w:t>
                  </w:r>
                </w:p>
              </w:tc>
              <w:tc>
                <w:tcPr>
                  <w:tcW w:w="2066" w:type="dxa"/>
                </w:tcPr>
                <w:p w14:paraId="00A997A9" w14:textId="77777777" w:rsidR="00FF2085" w:rsidRPr="00261C70" w:rsidRDefault="00FF2085" w:rsidP="00AB55B3">
                  <w:pPr>
                    <w:spacing w:line="240" w:lineRule="auto"/>
                    <w:jc w:val="left"/>
                    <w:rPr>
                      <w:rFonts w:ascii="Times New Roman" w:hAnsi="Times New Roman"/>
                      <w:iCs/>
                      <w:sz w:val="18"/>
                      <w:szCs w:val="18"/>
                      <w:shd w:val="clear" w:color="auto" w:fill="FFFFFF"/>
                    </w:rPr>
                  </w:pPr>
                  <w:r w:rsidRPr="00261C70">
                    <w:rPr>
                      <w:rFonts w:ascii="Times New Roman" w:hAnsi="Times New Roman"/>
                      <w:iCs/>
                      <w:sz w:val="18"/>
                      <w:szCs w:val="18"/>
                      <w:shd w:val="clear" w:color="auto" w:fill="FFFFFF"/>
                    </w:rPr>
                    <w:t>Analizom, odnosno proračunom podataka došlo se do zaključka da će se primjenom mjera usmjerenih na smanjenje potrošnje energije doći do smanjenja emisija PM10 do 2020.godine i to za 50 t/god. Očekuje se da će industrija i uslužni sektor zbog komercijalnih interesa sve više poduzimati mjere energetske učinkovitosti.</w:t>
                  </w:r>
                </w:p>
                <w:p w14:paraId="052BE5D8" w14:textId="77777777" w:rsidR="00FF2085" w:rsidRPr="00261C70" w:rsidRDefault="00FF2085" w:rsidP="00AB55B3">
                  <w:pPr>
                    <w:spacing w:line="240" w:lineRule="auto"/>
                    <w:jc w:val="left"/>
                    <w:rPr>
                      <w:rFonts w:ascii="Times New Roman" w:eastAsia="Times New Roman" w:hAnsi="Times New Roman"/>
                      <w:sz w:val="18"/>
                      <w:szCs w:val="18"/>
                      <w:lang w:eastAsia="hr-HR"/>
                    </w:rPr>
                  </w:pPr>
                  <w:r w:rsidRPr="00261C70">
                    <w:rPr>
                      <w:rFonts w:ascii="Times New Roman" w:hAnsi="Times New Roman"/>
                      <w:iCs/>
                      <w:sz w:val="18"/>
                      <w:szCs w:val="18"/>
                      <w:shd w:val="clear" w:color="auto" w:fill="FFFFFF"/>
                    </w:rPr>
                    <w:t>Komentar: Podaci za projekcijski scenarij dobiveni su iz Programa postupnog smanjivanja emisija za određene onečišćujuće tvari u RH za razdoblje do kraja 2010.godine, s projekcijama emisija za razdoblje 2010.</w:t>
                  </w:r>
                  <w:r w:rsidR="00AB55B3" w:rsidRPr="00261C70">
                    <w:rPr>
                      <w:rFonts w:ascii="Times New Roman" w:hAnsi="Times New Roman"/>
                      <w:iCs/>
                      <w:sz w:val="18"/>
                      <w:szCs w:val="18"/>
                      <w:shd w:val="clear" w:color="auto" w:fill="FFFFFF"/>
                    </w:rPr>
                    <w:t xml:space="preserve"> </w:t>
                  </w:r>
                  <w:r w:rsidRPr="00261C70">
                    <w:rPr>
                      <w:rFonts w:ascii="Times New Roman" w:hAnsi="Times New Roman"/>
                      <w:iCs/>
                      <w:sz w:val="18"/>
                      <w:szCs w:val="18"/>
                      <w:shd w:val="clear" w:color="auto" w:fill="FFFFFF"/>
                    </w:rPr>
                    <w:t>-</w:t>
                  </w:r>
                  <w:r w:rsidR="00AB55B3" w:rsidRPr="00261C70">
                    <w:rPr>
                      <w:rFonts w:ascii="Times New Roman" w:hAnsi="Times New Roman"/>
                      <w:iCs/>
                      <w:sz w:val="18"/>
                      <w:szCs w:val="18"/>
                      <w:shd w:val="clear" w:color="auto" w:fill="FFFFFF"/>
                    </w:rPr>
                    <w:t xml:space="preserve"> </w:t>
                  </w:r>
                  <w:r w:rsidRPr="00261C70">
                    <w:rPr>
                      <w:rFonts w:ascii="Times New Roman" w:hAnsi="Times New Roman"/>
                      <w:iCs/>
                      <w:sz w:val="18"/>
                      <w:szCs w:val="18"/>
                      <w:shd w:val="clear" w:color="auto" w:fill="FFFFFF"/>
                    </w:rPr>
                    <w:t>2020.</w:t>
                  </w:r>
                  <w:r w:rsidR="00AB55B3" w:rsidRPr="00261C70">
                    <w:rPr>
                      <w:rFonts w:ascii="Times New Roman" w:hAnsi="Times New Roman"/>
                      <w:iCs/>
                      <w:sz w:val="18"/>
                      <w:szCs w:val="18"/>
                      <w:shd w:val="clear" w:color="auto" w:fill="FFFFFF"/>
                    </w:rPr>
                    <w:t xml:space="preserve"> godine</w:t>
                  </w:r>
                  <w:r w:rsidR="00462B7C" w:rsidRPr="00261C70">
                    <w:rPr>
                      <w:rFonts w:ascii="Times New Roman" w:hAnsi="Times New Roman"/>
                      <w:iCs/>
                      <w:sz w:val="18"/>
                      <w:szCs w:val="18"/>
                      <w:shd w:val="clear" w:color="auto" w:fill="FFFFFF"/>
                    </w:rPr>
                    <w:t xml:space="preserve"> </w:t>
                  </w:r>
                  <w:r w:rsidRPr="00261C70">
                    <w:rPr>
                      <w:rFonts w:ascii="Times New Roman" w:hAnsi="Times New Roman"/>
                      <w:iCs/>
                      <w:sz w:val="18"/>
                      <w:szCs w:val="18"/>
                      <w:shd w:val="clear" w:color="auto" w:fill="FFFFFF"/>
                    </w:rPr>
                    <w:t>i Programa energetske obnove obiteljskih kuća za razdoblje 2014.</w:t>
                  </w:r>
                  <w:r w:rsidR="00AB55B3" w:rsidRPr="00261C70">
                    <w:rPr>
                      <w:rFonts w:ascii="Times New Roman" w:hAnsi="Times New Roman"/>
                      <w:iCs/>
                      <w:sz w:val="18"/>
                      <w:szCs w:val="18"/>
                      <w:shd w:val="clear" w:color="auto" w:fill="FFFFFF"/>
                    </w:rPr>
                    <w:t xml:space="preserve"> </w:t>
                  </w:r>
                  <w:r w:rsidRPr="00261C70">
                    <w:rPr>
                      <w:rFonts w:ascii="Times New Roman" w:hAnsi="Times New Roman"/>
                      <w:iCs/>
                      <w:sz w:val="18"/>
                      <w:szCs w:val="18"/>
                      <w:shd w:val="clear" w:color="auto" w:fill="FFFFFF"/>
                    </w:rPr>
                    <w:t>-</w:t>
                  </w:r>
                  <w:r w:rsidR="00AB55B3" w:rsidRPr="00261C70">
                    <w:rPr>
                      <w:rFonts w:ascii="Times New Roman" w:hAnsi="Times New Roman"/>
                      <w:iCs/>
                      <w:sz w:val="18"/>
                      <w:szCs w:val="18"/>
                      <w:shd w:val="clear" w:color="auto" w:fill="FFFFFF"/>
                    </w:rPr>
                    <w:t xml:space="preserve"> </w:t>
                  </w:r>
                  <w:r w:rsidRPr="00261C70">
                    <w:rPr>
                      <w:rFonts w:ascii="Times New Roman" w:hAnsi="Times New Roman"/>
                      <w:iCs/>
                      <w:sz w:val="18"/>
                      <w:szCs w:val="18"/>
                      <w:shd w:val="clear" w:color="auto" w:fill="FFFFFF"/>
                    </w:rPr>
                    <w:t>2020. Za detaljniji proračun smanjenja emisija iz kućanstava, potrebno je provesti detaljno istraživanje/anketu kako bi se utvrdila stvarna potrošnja energenata (plin, drvo) u kućanstvima.</w:t>
                  </w:r>
                </w:p>
              </w:tc>
              <w:tc>
                <w:tcPr>
                  <w:tcW w:w="1984" w:type="dxa"/>
                </w:tcPr>
                <w:p w14:paraId="001D52D6" w14:textId="77777777" w:rsidR="00FF2085" w:rsidRPr="00261C70" w:rsidRDefault="00FF2085" w:rsidP="00AB55B3">
                  <w:pPr>
                    <w:spacing w:line="240" w:lineRule="auto"/>
                    <w:jc w:val="left"/>
                    <w:rPr>
                      <w:rFonts w:ascii="Times New Roman" w:hAnsi="Times New Roman"/>
                      <w:iCs/>
                      <w:sz w:val="18"/>
                      <w:szCs w:val="18"/>
                      <w:shd w:val="clear" w:color="auto" w:fill="FFFFFF"/>
                    </w:rPr>
                  </w:pPr>
                  <w:r w:rsidRPr="00261C70">
                    <w:rPr>
                      <w:rFonts w:ascii="Times New Roman" w:hAnsi="Times New Roman"/>
                      <w:iCs/>
                      <w:sz w:val="18"/>
                      <w:szCs w:val="18"/>
                      <w:shd w:val="clear" w:color="auto" w:fill="FFFFFF"/>
                    </w:rPr>
                    <w:t>Analizom, odnosno proračunom podataka došlo se do zaključka da će se primjenom mjera usmjerenih na smanjenje potrošnje energije doći do smanjenja emisija PM10 do 2020.godine i to za 50 t/god. Očekuje se da će industrija i uslužni sektor zbog komercijalnih interesa sve više poduzimati mjere energetske učinkovitosti.</w:t>
                  </w:r>
                </w:p>
                <w:p w14:paraId="7FFF7FA9" w14:textId="77777777" w:rsidR="00FF2085" w:rsidRPr="00261C70" w:rsidRDefault="00FF2085" w:rsidP="00AB55B3">
                  <w:pPr>
                    <w:spacing w:line="240" w:lineRule="auto"/>
                    <w:jc w:val="left"/>
                    <w:rPr>
                      <w:rFonts w:ascii="Times New Roman" w:eastAsia="Times New Roman" w:hAnsi="Times New Roman"/>
                      <w:sz w:val="18"/>
                      <w:szCs w:val="18"/>
                      <w:lang w:eastAsia="hr-HR"/>
                    </w:rPr>
                  </w:pPr>
                  <w:r w:rsidRPr="00261C70">
                    <w:rPr>
                      <w:rFonts w:ascii="Times New Roman" w:hAnsi="Times New Roman"/>
                      <w:iCs/>
                      <w:sz w:val="18"/>
                      <w:szCs w:val="18"/>
                      <w:shd w:val="clear" w:color="auto" w:fill="FFFFFF"/>
                    </w:rPr>
                    <w:t>Komentar: Podaci za projekcijski scenarij dobiveni su iz Programa postupnog smanjivanja emisija za određene onečišćujuće tvari u RH za razdoblje do kraja 2010.godine, s projekcijama emisija za razdoblje 2010.</w:t>
                  </w:r>
                  <w:r w:rsidR="00AB55B3" w:rsidRPr="00261C70">
                    <w:rPr>
                      <w:rFonts w:ascii="Times New Roman" w:hAnsi="Times New Roman"/>
                      <w:iCs/>
                      <w:sz w:val="18"/>
                      <w:szCs w:val="18"/>
                      <w:shd w:val="clear" w:color="auto" w:fill="FFFFFF"/>
                    </w:rPr>
                    <w:t xml:space="preserve"> </w:t>
                  </w:r>
                  <w:r w:rsidRPr="00261C70">
                    <w:rPr>
                      <w:rFonts w:ascii="Times New Roman" w:hAnsi="Times New Roman"/>
                      <w:iCs/>
                      <w:sz w:val="18"/>
                      <w:szCs w:val="18"/>
                      <w:shd w:val="clear" w:color="auto" w:fill="FFFFFF"/>
                    </w:rPr>
                    <w:t>-</w:t>
                  </w:r>
                  <w:r w:rsidR="00AB55B3" w:rsidRPr="00261C70">
                    <w:rPr>
                      <w:rFonts w:ascii="Times New Roman" w:hAnsi="Times New Roman"/>
                      <w:iCs/>
                      <w:sz w:val="18"/>
                      <w:szCs w:val="18"/>
                      <w:shd w:val="clear" w:color="auto" w:fill="FFFFFF"/>
                    </w:rPr>
                    <w:t xml:space="preserve"> </w:t>
                  </w:r>
                  <w:r w:rsidRPr="00261C70">
                    <w:rPr>
                      <w:rFonts w:ascii="Times New Roman" w:hAnsi="Times New Roman"/>
                      <w:iCs/>
                      <w:sz w:val="18"/>
                      <w:szCs w:val="18"/>
                      <w:shd w:val="clear" w:color="auto" w:fill="FFFFFF"/>
                    </w:rPr>
                    <w:t>2020.</w:t>
                  </w:r>
                  <w:r w:rsidR="00AB55B3" w:rsidRPr="00261C70">
                    <w:rPr>
                      <w:rFonts w:ascii="Times New Roman" w:hAnsi="Times New Roman"/>
                      <w:iCs/>
                      <w:sz w:val="18"/>
                      <w:szCs w:val="18"/>
                      <w:shd w:val="clear" w:color="auto" w:fill="FFFFFF"/>
                    </w:rPr>
                    <w:t xml:space="preserve"> </w:t>
                  </w:r>
                  <w:r w:rsidRPr="00261C70">
                    <w:rPr>
                      <w:rFonts w:ascii="Times New Roman" w:hAnsi="Times New Roman"/>
                      <w:iCs/>
                      <w:sz w:val="18"/>
                      <w:szCs w:val="18"/>
                      <w:shd w:val="clear" w:color="auto" w:fill="FFFFFF"/>
                    </w:rPr>
                    <w:t>godine, i Programa energetske obnove obiteljskih kuća za razdoblje 2014.</w:t>
                  </w:r>
                  <w:r w:rsidR="00AB55B3" w:rsidRPr="00261C70">
                    <w:rPr>
                      <w:rFonts w:ascii="Times New Roman" w:hAnsi="Times New Roman"/>
                      <w:iCs/>
                      <w:sz w:val="18"/>
                      <w:szCs w:val="18"/>
                      <w:shd w:val="clear" w:color="auto" w:fill="FFFFFF"/>
                    </w:rPr>
                    <w:t xml:space="preserve"> </w:t>
                  </w:r>
                  <w:r w:rsidRPr="00261C70">
                    <w:rPr>
                      <w:rFonts w:ascii="Times New Roman" w:hAnsi="Times New Roman"/>
                      <w:iCs/>
                      <w:sz w:val="18"/>
                      <w:szCs w:val="18"/>
                      <w:shd w:val="clear" w:color="auto" w:fill="FFFFFF"/>
                    </w:rPr>
                    <w:t>-</w:t>
                  </w:r>
                  <w:r w:rsidR="00AB55B3" w:rsidRPr="00261C70">
                    <w:rPr>
                      <w:rFonts w:ascii="Times New Roman" w:hAnsi="Times New Roman"/>
                      <w:iCs/>
                      <w:sz w:val="18"/>
                      <w:szCs w:val="18"/>
                      <w:shd w:val="clear" w:color="auto" w:fill="FFFFFF"/>
                    </w:rPr>
                    <w:t xml:space="preserve"> </w:t>
                  </w:r>
                  <w:r w:rsidRPr="00261C70">
                    <w:rPr>
                      <w:rFonts w:ascii="Times New Roman" w:hAnsi="Times New Roman"/>
                      <w:iCs/>
                      <w:sz w:val="18"/>
                      <w:szCs w:val="18"/>
                      <w:shd w:val="clear" w:color="auto" w:fill="FFFFFF"/>
                    </w:rPr>
                    <w:t>2020. Za detaljniji proračun smanjenja emisija iz kućanstava, potrebno je provesti detaljno istraživanje/anketu kako bi se utvrdila stvarna potrošnja energenata (plin, drvo) u kućanstvima.</w:t>
                  </w:r>
                </w:p>
              </w:tc>
              <w:tc>
                <w:tcPr>
                  <w:tcW w:w="1843" w:type="dxa"/>
                </w:tcPr>
                <w:p w14:paraId="07D185DD" w14:textId="77777777" w:rsidR="00FF2085" w:rsidRPr="00261C70" w:rsidRDefault="00FF2085" w:rsidP="00FF2085">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Nema podataka</w:t>
                  </w:r>
                </w:p>
              </w:tc>
            </w:tr>
          </w:tbl>
          <w:p w14:paraId="56CF15C4" w14:textId="77777777" w:rsidR="00462B7C" w:rsidRPr="00261C70" w:rsidRDefault="00462B7C" w:rsidP="00462B7C">
            <w:pPr>
              <w:spacing w:before="0" w:after="0" w:line="240" w:lineRule="auto"/>
              <w:rPr>
                <w:rFonts w:ascii="Times New Roman" w:hAnsi="Times New Roman"/>
                <w:sz w:val="24"/>
              </w:rPr>
            </w:pPr>
          </w:p>
          <w:p w14:paraId="6182F683" w14:textId="77777777" w:rsidR="00031AD7" w:rsidRPr="00261C70" w:rsidRDefault="00031AD7" w:rsidP="00462B7C">
            <w:pPr>
              <w:spacing w:before="0" w:after="0" w:line="240" w:lineRule="auto"/>
              <w:rPr>
                <w:rFonts w:ascii="Times New Roman" w:hAnsi="Times New Roman"/>
                <w:sz w:val="24"/>
              </w:rPr>
            </w:pPr>
          </w:p>
          <w:tbl>
            <w:tblPr>
              <w:tblStyle w:val="TableGrid"/>
              <w:tblW w:w="0" w:type="auto"/>
              <w:tblLook w:val="04A0" w:firstRow="1" w:lastRow="0" w:firstColumn="1" w:lastColumn="0" w:noHBand="0" w:noVBand="1"/>
            </w:tblPr>
            <w:tblGrid>
              <w:gridCol w:w="1379"/>
              <w:gridCol w:w="1904"/>
              <w:gridCol w:w="1904"/>
              <w:gridCol w:w="1839"/>
            </w:tblGrid>
            <w:tr w:rsidR="00D41F5A" w:rsidRPr="00261C70" w14:paraId="16460CF7" w14:textId="77777777" w:rsidTr="00462B7C">
              <w:trPr>
                <w:trHeight w:val="227"/>
              </w:trPr>
              <w:tc>
                <w:tcPr>
                  <w:tcW w:w="7026" w:type="dxa"/>
                  <w:gridSpan w:val="4"/>
                  <w:vAlign w:val="center"/>
                </w:tcPr>
                <w:p w14:paraId="7837F885"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Akcijski plan smanjenja onečišćenja česticama (PM</w:t>
                  </w:r>
                  <w:r w:rsidRPr="00261C70">
                    <w:rPr>
                      <w:rFonts w:ascii="Times New Roman" w:eastAsia="Times New Roman" w:hAnsi="Times New Roman"/>
                      <w:sz w:val="20"/>
                      <w:szCs w:val="20"/>
                      <w:vertAlign w:val="subscript"/>
                      <w:lang w:eastAsia="hr-HR"/>
                    </w:rPr>
                    <w:t>10</w:t>
                  </w:r>
                  <w:r w:rsidRPr="00261C70">
                    <w:rPr>
                      <w:rFonts w:ascii="Times New Roman" w:eastAsia="Times New Roman" w:hAnsi="Times New Roman"/>
                      <w:sz w:val="20"/>
                      <w:szCs w:val="20"/>
                      <w:lang w:eastAsia="hr-HR"/>
                    </w:rPr>
                    <w:t>) za Grad Osijek</w:t>
                  </w:r>
                </w:p>
              </w:tc>
            </w:tr>
            <w:tr w:rsidR="00D41F5A" w:rsidRPr="00261C70" w14:paraId="202B9F87" w14:textId="77777777" w:rsidTr="00462B7C">
              <w:trPr>
                <w:trHeight w:val="227"/>
              </w:trPr>
              <w:tc>
                <w:tcPr>
                  <w:tcW w:w="1379" w:type="dxa"/>
                  <w:vMerge w:val="restart"/>
                </w:tcPr>
                <w:p w14:paraId="186C22F2"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Onečišćujuća tvar</w:t>
                  </w:r>
                </w:p>
              </w:tc>
              <w:tc>
                <w:tcPr>
                  <w:tcW w:w="5647" w:type="dxa"/>
                  <w:gridSpan w:val="3"/>
                </w:tcPr>
                <w:p w14:paraId="07854EC5"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Godina izvješćivanja:</w:t>
                  </w:r>
                </w:p>
              </w:tc>
            </w:tr>
            <w:tr w:rsidR="00D41F5A" w:rsidRPr="00261C70" w14:paraId="5F16F59B" w14:textId="77777777" w:rsidTr="00462B7C">
              <w:trPr>
                <w:trHeight w:val="242"/>
              </w:trPr>
              <w:tc>
                <w:tcPr>
                  <w:tcW w:w="1379" w:type="dxa"/>
                  <w:vMerge/>
                </w:tcPr>
                <w:p w14:paraId="4493CE37"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p>
              </w:tc>
              <w:tc>
                <w:tcPr>
                  <w:tcW w:w="1904" w:type="dxa"/>
                </w:tcPr>
                <w:p w14:paraId="755AFB74"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2015</w:t>
                  </w:r>
                  <w:r w:rsidR="0096500B" w:rsidRPr="00261C70">
                    <w:rPr>
                      <w:rFonts w:ascii="Times New Roman" w:eastAsia="Times New Roman" w:hAnsi="Times New Roman"/>
                      <w:sz w:val="20"/>
                      <w:szCs w:val="20"/>
                      <w:lang w:eastAsia="hr-HR"/>
                    </w:rPr>
                    <w:t>.</w:t>
                  </w:r>
                </w:p>
              </w:tc>
              <w:tc>
                <w:tcPr>
                  <w:tcW w:w="1904" w:type="dxa"/>
                </w:tcPr>
                <w:p w14:paraId="3E6D8B6D"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2016</w:t>
                  </w:r>
                  <w:r w:rsidR="0096500B" w:rsidRPr="00261C70">
                    <w:rPr>
                      <w:rFonts w:ascii="Times New Roman" w:eastAsia="Times New Roman" w:hAnsi="Times New Roman"/>
                      <w:sz w:val="20"/>
                      <w:szCs w:val="20"/>
                      <w:lang w:eastAsia="hr-HR"/>
                    </w:rPr>
                    <w:t>.</w:t>
                  </w:r>
                </w:p>
              </w:tc>
              <w:tc>
                <w:tcPr>
                  <w:tcW w:w="1839" w:type="dxa"/>
                </w:tcPr>
                <w:p w14:paraId="0B8A98DC"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2017</w:t>
                  </w:r>
                  <w:r w:rsidR="0096500B" w:rsidRPr="00261C70">
                    <w:rPr>
                      <w:rFonts w:ascii="Times New Roman" w:eastAsia="Times New Roman" w:hAnsi="Times New Roman"/>
                      <w:sz w:val="20"/>
                      <w:szCs w:val="20"/>
                      <w:lang w:eastAsia="hr-HR"/>
                    </w:rPr>
                    <w:t>.</w:t>
                  </w:r>
                </w:p>
              </w:tc>
            </w:tr>
            <w:tr w:rsidR="00D41F5A" w:rsidRPr="00261C70" w14:paraId="62F0E4B3" w14:textId="77777777" w:rsidTr="00462B7C">
              <w:trPr>
                <w:trHeight w:val="4927"/>
              </w:trPr>
              <w:tc>
                <w:tcPr>
                  <w:tcW w:w="1379" w:type="dxa"/>
                  <w:vAlign w:val="center"/>
                </w:tcPr>
                <w:p w14:paraId="0ED9124E" w14:textId="77777777" w:rsidR="00FF2085" w:rsidRPr="00261C70" w:rsidRDefault="00FF2085" w:rsidP="00FF2085">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PM</w:t>
                  </w:r>
                  <w:r w:rsidRPr="00261C70">
                    <w:rPr>
                      <w:rFonts w:ascii="Times New Roman" w:eastAsia="Times New Roman" w:hAnsi="Times New Roman"/>
                      <w:sz w:val="20"/>
                      <w:szCs w:val="20"/>
                      <w:vertAlign w:val="subscript"/>
                      <w:lang w:eastAsia="hr-HR"/>
                    </w:rPr>
                    <w:t>10</w:t>
                  </w:r>
                </w:p>
              </w:tc>
              <w:tc>
                <w:tcPr>
                  <w:tcW w:w="1904" w:type="dxa"/>
                </w:tcPr>
                <w:p w14:paraId="389FE964" w14:textId="77777777" w:rsidR="00FF2085" w:rsidRPr="00261C70" w:rsidRDefault="00FF2085" w:rsidP="00AB55B3">
                  <w:pPr>
                    <w:spacing w:before="80" w:after="80" w:line="240" w:lineRule="auto"/>
                    <w:jc w:val="left"/>
                    <w:rPr>
                      <w:rFonts w:ascii="Times New Roman" w:eastAsia="Times New Roman" w:hAnsi="Times New Roman"/>
                      <w:sz w:val="18"/>
                      <w:szCs w:val="18"/>
                      <w:lang w:eastAsia="hr-HR"/>
                    </w:rPr>
                  </w:pPr>
                  <w:r w:rsidRPr="00261C70">
                    <w:rPr>
                      <w:rFonts w:ascii="Times New Roman" w:hAnsi="Times New Roman"/>
                      <w:iCs/>
                      <w:sz w:val="18"/>
                      <w:szCs w:val="18"/>
                      <w:shd w:val="clear" w:color="auto" w:fill="FFFFFF"/>
                    </w:rPr>
                    <w:t>Emisija scenarija s mjerama je veća u svim promatranim godinama od emisije BAU scenarija. U 2020. godini ta razlika iznosi 48%. Razlog tome je planirano povećanje udjela biomase u sektorima neposredne potrošnje. Planirano je da bi se udio biomase u sektoru Industrija i graditeljstvo (promatrajući samo podsektore okarakterizirane kao ključne) povećao 9,6 puta u 2020. godini, a u sektoru Kućanstva za 4,8 puta, što znatno povećava emisiju čestica iz spomenutih sektora.</w:t>
                  </w:r>
                </w:p>
              </w:tc>
              <w:tc>
                <w:tcPr>
                  <w:tcW w:w="1904" w:type="dxa"/>
                </w:tcPr>
                <w:p w14:paraId="69C97DDD" w14:textId="77777777" w:rsidR="00FF2085" w:rsidRPr="00261C70" w:rsidRDefault="00FF2085" w:rsidP="00AB55B3">
                  <w:pPr>
                    <w:spacing w:before="80" w:after="80" w:line="240" w:lineRule="auto"/>
                    <w:jc w:val="left"/>
                    <w:rPr>
                      <w:rFonts w:ascii="Times New Roman" w:eastAsia="Times New Roman" w:hAnsi="Times New Roman"/>
                      <w:sz w:val="18"/>
                      <w:szCs w:val="18"/>
                      <w:lang w:eastAsia="hr-HR"/>
                    </w:rPr>
                  </w:pPr>
                  <w:r w:rsidRPr="00261C70">
                    <w:rPr>
                      <w:rFonts w:ascii="Times New Roman" w:hAnsi="Times New Roman"/>
                      <w:iCs/>
                      <w:sz w:val="18"/>
                      <w:szCs w:val="18"/>
                      <w:shd w:val="clear" w:color="auto" w:fill="FFFFFF"/>
                    </w:rPr>
                    <w:t>Emisija scenarija s mjerama je veća u svim promatranim godinama od emisije BAU scenarija. U 2020. godini ta razlika iznosi 48%. Razlog tome je planirano povećanje udjela biomase u sektorima neposredne potrošnje. Planirano je da bi se udio biomase u sektoru Industrija i graditeljstvo (promatrajući samo podsektore okarakterizirane kao ključne) povećao 9,6 puta u 2020. godini, a u sektoru Kućanstva za 4,8 puta, što znatno povećava emisiju čestica iz spomenutih sektora.</w:t>
                  </w:r>
                </w:p>
              </w:tc>
              <w:tc>
                <w:tcPr>
                  <w:tcW w:w="1839" w:type="dxa"/>
                </w:tcPr>
                <w:p w14:paraId="71EE6DA2" w14:textId="77777777" w:rsidR="00FF2085" w:rsidRPr="00261C70" w:rsidRDefault="00FF2085" w:rsidP="00FF2085">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Nema podataka</w:t>
                  </w:r>
                </w:p>
              </w:tc>
            </w:tr>
          </w:tbl>
          <w:p w14:paraId="4E8282D0" w14:textId="77777777" w:rsidR="00FF2085" w:rsidRPr="00261C70" w:rsidRDefault="00FF2085" w:rsidP="00462B7C">
            <w:pPr>
              <w:spacing w:before="0" w:after="0" w:line="240" w:lineRule="auto"/>
              <w:rPr>
                <w:rFonts w:ascii="Times New Roman" w:hAnsi="Times New Roman"/>
                <w:sz w:val="16"/>
                <w:szCs w:val="16"/>
              </w:rPr>
            </w:pPr>
          </w:p>
          <w:tbl>
            <w:tblPr>
              <w:tblStyle w:val="TableGrid"/>
              <w:tblW w:w="0" w:type="auto"/>
              <w:tblLook w:val="04A0" w:firstRow="1" w:lastRow="0" w:firstColumn="1" w:lastColumn="0" w:noHBand="0" w:noVBand="1"/>
            </w:tblPr>
            <w:tblGrid>
              <w:gridCol w:w="1385"/>
              <w:gridCol w:w="1895"/>
              <w:gridCol w:w="1895"/>
              <w:gridCol w:w="1869"/>
            </w:tblGrid>
            <w:tr w:rsidR="00D41F5A" w:rsidRPr="00261C70" w14:paraId="02386257" w14:textId="77777777" w:rsidTr="00462B7C">
              <w:trPr>
                <w:trHeight w:val="468"/>
              </w:trPr>
              <w:tc>
                <w:tcPr>
                  <w:tcW w:w="7044" w:type="dxa"/>
                  <w:gridSpan w:val="4"/>
                  <w:vAlign w:val="center"/>
                </w:tcPr>
                <w:p w14:paraId="7FE152F4"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Akcijski plan za smanjivanje razina koncentracija lebdećih čestica PM</w:t>
                  </w:r>
                  <w:r w:rsidRPr="00261C70">
                    <w:rPr>
                      <w:rFonts w:ascii="Times New Roman" w:eastAsia="Times New Roman" w:hAnsi="Times New Roman"/>
                      <w:sz w:val="20"/>
                      <w:szCs w:val="20"/>
                      <w:vertAlign w:val="subscript"/>
                      <w:lang w:eastAsia="hr-HR"/>
                    </w:rPr>
                    <w:t>10</w:t>
                  </w:r>
                  <w:r w:rsidRPr="00261C70">
                    <w:rPr>
                      <w:rFonts w:ascii="Times New Roman" w:eastAsia="Times New Roman" w:hAnsi="Times New Roman"/>
                      <w:sz w:val="20"/>
                      <w:szCs w:val="20"/>
                      <w:lang w:eastAsia="hr-HR"/>
                    </w:rPr>
                    <w:t xml:space="preserve"> na području Grada Siska</w:t>
                  </w:r>
                </w:p>
              </w:tc>
            </w:tr>
            <w:tr w:rsidR="00D41F5A" w:rsidRPr="00261C70" w14:paraId="205D96FE" w14:textId="77777777" w:rsidTr="00462B7C">
              <w:trPr>
                <w:trHeight w:val="234"/>
              </w:trPr>
              <w:tc>
                <w:tcPr>
                  <w:tcW w:w="1385" w:type="dxa"/>
                  <w:vMerge w:val="restart"/>
                </w:tcPr>
                <w:p w14:paraId="48215548" w14:textId="77777777" w:rsidR="00FF2085" w:rsidRPr="00261C70" w:rsidRDefault="00FF2085" w:rsidP="00FF2085">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Onečišćujuća tvar</w:t>
                  </w:r>
                </w:p>
              </w:tc>
              <w:tc>
                <w:tcPr>
                  <w:tcW w:w="5658" w:type="dxa"/>
                  <w:gridSpan w:val="3"/>
                </w:tcPr>
                <w:p w14:paraId="41D19568"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Godina izvješćivanja:</w:t>
                  </w:r>
                </w:p>
              </w:tc>
            </w:tr>
            <w:tr w:rsidR="00D41F5A" w:rsidRPr="00261C70" w14:paraId="3F38B31F" w14:textId="77777777" w:rsidTr="00462B7C">
              <w:trPr>
                <w:trHeight w:val="250"/>
              </w:trPr>
              <w:tc>
                <w:tcPr>
                  <w:tcW w:w="1385" w:type="dxa"/>
                  <w:vMerge/>
                </w:tcPr>
                <w:p w14:paraId="41764A71" w14:textId="77777777" w:rsidR="00FF2085" w:rsidRPr="00261C70" w:rsidRDefault="00FF2085" w:rsidP="00FF2085">
                  <w:pPr>
                    <w:spacing w:before="0" w:after="0" w:line="240" w:lineRule="auto"/>
                    <w:rPr>
                      <w:rFonts w:ascii="Times New Roman" w:eastAsia="Times New Roman" w:hAnsi="Times New Roman"/>
                      <w:sz w:val="20"/>
                      <w:szCs w:val="20"/>
                      <w:lang w:eastAsia="hr-HR"/>
                    </w:rPr>
                  </w:pPr>
                </w:p>
              </w:tc>
              <w:tc>
                <w:tcPr>
                  <w:tcW w:w="1895" w:type="dxa"/>
                </w:tcPr>
                <w:p w14:paraId="7212A56B"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2015</w:t>
                  </w:r>
                  <w:r w:rsidR="0096500B" w:rsidRPr="00261C70">
                    <w:rPr>
                      <w:rFonts w:ascii="Times New Roman" w:eastAsia="Times New Roman" w:hAnsi="Times New Roman"/>
                      <w:sz w:val="20"/>
                      <w:szCs w:val="20"/>
                      <w:lang w:eastAsia="hr-HR"/>
                    </w:rPr>
                    <w:t>.</w:t>
                  </w:r>
                </w:p>
              </w:tc>
              <w:tc>
                <w:tcPr>
                  <w:tcW w:w="1895" w:type="dxa"/>
                </w:tcPr>
                <w:p w14:paraId="5060E7F1"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2016</w:t>
                  </w:r>
                  <w:r w:rsidR="0096500B" w:rsidRPr="00261C70">
                    <w:rPr>
                      <w:rFonts w:ascii="Times New Roman" w:eastAsia="Times New Roman" w:hAnsi="Times New Roman"/>
                      <w:sz w:val="20"/>
                      <w:szCs w:val="20"/>
                      <w:lang w:eastAsia="hr-HR"/>
                    </w:rPr>
                    <w:t>.</w:t>
                  </w:r>
                </w:p>
              </w:tc>
              <w:tc>
                <w:tcPr>
                  <w:tcW w:w="1868" w:type="dxa"/>
                </w:tcPr>
                <w:p w14:paraId="30AEDBF2"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2017</w:t>
                  </w:r>
                  <w:r w:rsidR="0096500B" w:rsidRPr="00261C70">
                    <w:rPr>
                      <w:rFonts w:ascii="Times New Roman" w:eastAsia="Times New Roman" w:hAnsi="Times New Roman"/>
                      <w:sz w:val="20"/>
                      <w:szCs w:val="20"/>
                      <w:lang w:eastAsia="hr-HR"/>
                    </w:rPr>
                    <w:t>.</w:t>
                  </w:r>
                </w:p>
              </w:tc>
            </w:tr>
            <w:tr w:rsidR="00D41F5A" w:rsidRPr="00261C70" w14:paraId="5660AA82" w14:textId="77777777" w:rsidTr="00E87EA8">
              <w:trPr>
                <w:trHeight w:val="3493"/>
              </w:trPr>
              <w:tc>
                <w:tcPr>
                  <w:tcW w:w="1385" w:type="dxa"/>
                  <w:vAlign w:val="center"/>
                </w:tcPr>
                <w:p w14:paraId="7D3C8ECA" w14:textId="77777777" w:rsidR="00FF2085" w:rsidRPr="00261C70" w:rsidRDefault="00FF2085" w:rsidP="00FF2085">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PM</w:t>
                  </w:r>
                  <w:r w:rsidRPr="00261C70">
                    <w:rPr>
                      <w:rFonts w:ascii="Times New Roman" w:eastAsia="Times New Roman" w:hAnsi="Times New Roman"/>
                      <w:sz w:val="20"/>
                      <w:szCs w:val="20"/>
                      <w:vertAlign w:val="subscript"/>
                      <w:lang w:eastAsia="hr-HR"/>
                    </w:rPr>
                    <w:t>10</w:t>
                  </w:r>
                </w:p>
              </w:tc>
              <w:tc>
                <w:tcPr>
                  <w:tcW w:w="1895" w:type="dxa"/>
                </w:tcPr>
                <w:p w14:paraId="173ED61E" w14:textId="77777777" w:rsidR="00FF2085" w:rsidRPr="00261C70" w:rsidRDefault="00FF2085" w:rsidP="00AB55B3">
                  <w:pPr>
                    <w:spacing w:before="80" w:after="80" w:line="240" w:lineRule="auto"/>
                    <w:jc w:val="left"/>
                    <w:rPr>
                      <w:rFonts w:ascii="Times New Roman" w:eastAsia="Times New Roman" w:hAnsi="Times New Roman"/>
                      <w:sz w:val="18"/>
                      <w:szCs w:val="18"/>
                      <w:lang w:eastAsia="hr-HR"/>
                    </w:rPr>
                  </w:pPr>
                  <w:r w:rsidRPr="00261C70">
                    <w:rPr>
                      <w:rFonts w:ascii="Times New Roman" w:hAnsi="Times New Roman"/>
                      <w:iCs/>
                      <w:sz w:val="18"/>
                      <w:szCs w:val="18"/>
                      <w:shd w:val="clear" w:color="auto" w:fill="FFFFFF"/>
                    </w:rPr>
                    <w:t>Nema scenarija. Učinkovitost provedbe propisanih mjera za smanjenje koncentracije lebdećih čestica PM</w:t>
                  </w:r>
                  <w:r w:rsidRPr="00261C70">
                    <w:rPr>
                      <w:rFonts w:ascii="Times New Roman" w:hAnsi="Times New Roman"/>
                      <w:iCs/>
                      <w:sz w:val="18"/>
                      <w:szCs w:val="18"/>
                      <w:shd w:val="clear" w:color="auto" w:fill="FFFFFF"/>
                      <w:vertAlign w:val="subscript"/>
                    </w:rPr>
                    <w:t>10</w:t>
                  </w:r>
                  <w:r w:rsidRPr="00261C70">
                    <w:rPr>
                      <w:rFonts w:ascii="Times New Roman" w:hAnsi="Times New Roman"/>
                      <w:iCs/>
                      <w:sz w:val="18"/>
                      <w:szCs w:val="18"/>
                      <w:shd w:val="clear" w:color="auto" w:fill="FFFFFF"/>
                    </w:rPr>
                    <w:t xml:space="preserve"> pratit će se na automatskim mjernim stanicama postavljenim na području Grada Siska. Akcijski plan će se provoditi dok se ne postigne I kategorija kvalitete zraka obzirom na koncentraciju lebdećih čestica PM</w:t>
                  </w:r>
                  <w:r w:rsidRPr="00261C70">
                    <w:rPr>
                      <w:rFonts w:ascii="Times New Roman" w:hAnsi="Times New Roman"/>
                      <w:iCs/>
                      <w:sz w:val="18"/>
                      <w:szCs w:val="18"/>
                      <w:shd w:val="clear" w:color="auto" w:fill="FFFFFF"/>
                      <w:vertAlign w:val="subscript"/>
                    </w:rPr>
                    <w:t>10</w:t>
                  </w:r>
                  <w:r w:rsidRPr="00261C70">
                    <w:rPr>
                      <w:rFonts w:ascii="Times New Roman" w:hAnsi="Times New Roman"/>
                      <w:iCs/>
                      <w:sz w:val="18"/>
                      <w:szCs w:val="18"/>
                      <w:shd w:val="clear" w:color="auto" w:fill="FFFFFF"/>
                    </w:rPr>
                    <w:t>.</w:t>
                  </w:r>
                </w:p>
              </w:tc>
              <w:tc>
                <w:tcPr>
                  <w:tcW w:w="1895" w:type="dxa"/>
                </w:tcPr>
                <w:p w14:paraId="60A904C1" w14:textId="77777777" w:rsidR="00FF2085" w:rsidRPr="00261C70" w:rsidRDefault="00FF2085" w:rsidP="00AB55B3">
                  <w:pPr>
                    <w:spacing w:before="80" w:after="80" w:line="240" w:lineRule="auto"/>
                    <w:jc w:val="left"/>
                    <w:rPr>
                      <w:rFonts w:ascii="Times New Roman" w:eastAsia="Times New Roman" w:hAnsi="Times New Roman"/>
                      <w:sz w:val="18"/>
                      <w:szCs w:val="18"/>
                      <w:lang w:eastAsia="hr-HR"/>
                    </w:rPr>
                  </w:pPr>
                  <w:r w:rsidRPr="00261C70">
                    <w:rPr>
                      <w:rFonts w:ascii="Times New Roman" w:hAnsi="Times New Roman"/>
                      <w:iCs/>
                      <w:sz w:val="18"/>
                      <w:szCs w:val="18"/>
                      <w:shd w:val="clear" w:color="auto" w:fill="FFFFFF"/>
                    </w:rPr>
                    <w:t>Nema scenarija. Učinkovitost provedbe propisanih mjera za smanjenje koncentracije lebdećih čestica PM</w:t>
                  </w:r>
                  <w:r w:rsidRPr="00261C70">
                    <w:rPr>
                      <w:rFonts w:ascii="Times New Roman" w:hAnsi="Times New Roman"/>
                      <w:iCs/>
                      <w:sz w:val="18"/>
                      <w:szCs w:val="18"/>
                      <w:shd w:val="clear" w:color="auto" w:fill="FFFFFF"/>
                      <w:vertAlign w:val="subscript"/>
                    </w:rPr>
                    <w:t>10</w:t>
                  </w:r>
                  <w:r w:rsidRPr="00261C70">
                    <w:rPr>
                      <w:rFonts w:ascii="Times New Roman" w:hAnsi="Times New Roman"/>
                      <w:iCs/>
                      <w:sz w:val="18"/>
                      <w:szCs w:val="18"/>
                      <w:shd w:val="clear" w:color="auto" w:fill="FFFFFF"/>
                    </w:rPr>
                    <w:t xml:space="preserve"> pratit će se na automatskim mjernim stanicama postavljenim na području Grada Siska. Akcijski plan će se provoditi dok se ne postigne I kategorija kvalitete zraka obzirom na koncentraciju lebdećih čestica PM</w:t>
                  </w:r>
                  <w:r w:rsidRPr="00261C70">
                    <w:rPr>
                      <w:rFonts w:ascii="Times New Roman" w:hAnsi="Times New Roman"/>
                      <w:iCs/>
                      <w:sz w:val="18"/>
                      <w:szCs w:val="18"/>
                      <w:shd w:val="clear" w:color="auto" w:fill="FFFFFF"/>
                      <w:vertAlign w:val="subscript"/>
                    </w:rPr>
                    <w:t>10</w:t>
                  </w:r>
                  <w:r w:rsidRPr="00261C70">
                    <w:rPr>
                      <w:rFonts w:ascii="Times New Roman" w:hAnsi="Times New Roman"/>
                      <w:iCs/>
                      <w:sz w:val="18"/>
                      <w:szCs w:val="18"/>
                      <w:shd w:val="clear" w:color="auto" w:fill="FFFFFF"/>
                    </w:rPr>
                    <w:t>.</w:t>
                  </w:r>
                </w:p>
              </w:tc>
              <w:tc>
                <w:tcPr>
                  <w:tcW w:w="1868" w:type="dxa"/>
                </w:tcPr>
                <w:p w14:paraId="4F28415F" w14:textId="77777777" w:rsidR="00FF2085" w:rsidRPr="00261C70" w:rsidRDefault="00FF2085" w:rsidP="00FF2085">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Nema podataka</w:t>
                  </w:r>
                </w:p>
              </w:tc>
            </w:tr>
          </w:tbl>
          <w:p w14:paraId="557A24A0" w14:textId="77777777" w:rsidR="00FF2085" w:rsidRPr="00261C70" w:rsidRDefault="00FF2085" w:rsidP="00462B7C">
            <w:pPr>
              <w:spacing w:before="0" w:after="0" w:line="240" w:lineRule="auto"/>
              <w:rPr>
                <w:rFonts w:ascii="Times New Roman" w:hAnsi="Times New Roman"/>
                <w:sz w:val="16"/>
                <w:szCs w:val="16"/>
              </w:rPr>
            </w:pPr>
          </w:p>
          <w:tbl>
            <w:tblPr>
              <w:tblStyle w:val="TableGrid"/>
              <w:tblW w:w="0" w:type="auto"/>
              <w:tblLook w:val="04A0" w:firstRow="1" w:lastRow="0" w:firstColumn="1" w:lastColumn="0" w:noHBand="0" w:noVBand="1"/>
            </w:tblPr>
            <w:tblGrid>
              <w:gridCol w:w="1306"/>
              <w:gridCol w:w="5953"/>
            </w:tblGrid>
            <w:tr w:rsidR="00D41F5A" w:rsidRPr="00261C70" w14:paraId="1830146F" w14:textId="77777777" w:rsidTr="00031AD7">
              <w:tc>
                <w:tcPr>
                  <w:tcW w:w="7259" w:type="dxa"/>
                  <w:gridSpan w:val="2"/>
                  <w:vAlign w:val="center"/>
                </w:tcPr>
                <w:p w14:paraId="49DC0170"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Akcijski plan poboljšanja kvalitete zraka za Grad Slavonski Brod</w:t>
                  </w:r>
                </w:p>
              </w:tc>
            </w:tr>
            <w:tr w:rsidR="00D41F5A" w:rsidRPr="00261C70" w14:paraId="572F19CF" w14:textId="77777777" w:rsidTr="00031AD7">
              <w:trPr>
                <w:trHeight w:val="470"/>
              </w:trPr>
              <w:tc>
                <w:tcPr>
                  <w:tcW w:w="1306" w:type="dxa"/>
                </w:tcPr>
                <w:p w14:paraId="078CABA3"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Onečišćujuća tvar</w:t>
                  </w:r>
                </w:p>
              </w:tc>
              <w:tc>
                <w:tcPr>
                  <w:tcW w:w="5953" w:type="dxa"/>
                </w:tcPr>
                <w:p w14:paraId="3AA1405E"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Godina izvješćivanja: 2017</w:t>
                  </w:r>
                  <w:r w:rsidR="0096500B" w:rsidRPr="00261C70">
                    <w:rPr>
                      <w:rFonts w:ascii="Times New Roman" w:eastAsia="Times New Roman" w:hAnsi="Times New Roman"/>
                      <w:sz w:val="20"/>
                      <w:szCs w:val="20"/>
                      <w:lang w:eastAsia="hr-HR"/>
                    </w:rPr>
                    <w:t>.</w:t>
                  </w:r>
                </w:p>
              </w:tc>
            </w:tr>
            <w:tr w:rsidR="00D41F5A" w:rsidRPr="00261C70" w14:paraId="21D5FFA7" w14:textId="77777777" w:rsidTr="00031AD7">
              <w:tc>
                <w:tcPr>
                  <w:tcW w:w="1306" w:type="dxa"/>
                  <w:vAlign w:val="center"/>
                </w:tcPr>
                <w:p w14:paraId="44FDF4DD" w14:textId="77777777" w:rsidR="00FF2085" w:rsidRPr="00261C70" w:rsidRDefault="00FF2085" w:rsidP="006B6787">
                  <w:pPr>
                    <w:spacing w:before="80" w:after="80" w:line="240" w:lineRule="auto"/>
                    <w:rPr>
                      <w:rFonts w:ascii="Times New Roman" w:eastAsia="Times New Roman" w:hAnsi="Times New Roman"/>
                      <w:sz w:val="18"/>
                      <w:szCs w:val="18"/>
                      <w:lang w:eastAsia="hr-HR"/>
                    </w:rPr>
                  </w:pPr>
                  <w:r w:rsidRPr="00261C70">
                    <w:rPr>
                      <w:rFonts w:ascii="Times New Roman" w:eastAsia="Times New Roman" w:hAnsi="Times New Roman"/>
                      <w:sz w:val="18"/>
                      <w:szCs w:val="18"/>
                      <w:lang w:eastAsia="hr-HR"/>
                    </w:rPr>
                    <w:t>PM</w:t>
                  </w:r>
                  <w:r w:rsidRPr="00261C70">
                    <w:rPr>
                      <w:rFonts w:ascii="Times New Roman" w:eastAsia="Times New Roman" w:hAnsi="Times New Roman"/>
                      <w:sz w:val="18"/>
                      <w:szCs w:val="18"/>
                      <w:vertAlign w:val="subscript"/>
                      <w:lang w:eastAsia="hr-HR"/>
                    </w:rPr>
                    <w:t>2.5</w:t>
                  </w:r>
                </w:p>
              </w:tc>
              <w:tc>
                <w:tcPr>
                  <w:tcW w:w="5953" w:type="dxa"/>
                </w:tcPr>
                <w:p w14:paraId="5DA793E1" w14:textId="77777777" w:rsidR="00FF2085" w:rsidRPr="00261C70" w:rsidRDefault="00FF2085" w:rsidP="006B6787">
                  <w:pPr>
                    <w:spacing w:before="80" w:after="80" w:line="240" w:lineRule="auto"/>
                    <w:rPr>
                      <w:rFonts w:ascii="Times New Roman" w:hAnsi="Times New Roman"/>
                      <w:iCs/>
                      <w:sz w:val="18"/>
                      <w:szCs w:val="18"/>
                      <w:shd w:val="clear" w:color="auto" w:fill="FFFFFF"/>
                    </w:rPr>
                  </w:pPr>
                  <w:r w:rsidRPr="00261C70">
                    <w:rPr>
                      <w:rFonts w:ascii="Times New Roman" w:hAnsi="Times New Roman"/>
                      <w:iCs/>
                      <w:sz w:val="18"/>
                      <w:szCs w:val="18"/>
                      <w:shd w:val="clear" w:color="auto" w:fill="FFFFFF"/>
                    </w:rPr>
                    <w:t>Osnovni scenarij smanjenja emisija čestica je energetska obnova obiteljskih kuća. Primjenom mjera energetske učinkovitosti i korištenja uređaja za loženje na drva sa niskim emisijama nastoji se smanjiti emisija tijekom sezone grijanja.</w:t>
                  </w:r>
                </w:p>
                <w:p w14:paraId="00E11787" w14:textId="77777777" w:rsidR="006B6787" w:rsidRPr="00261C70" w:rsidRDefault="00FF2085" w:rsidP="006B6787">
                  <w:pPr>
                    <w:spacing w:before="80" w:after="80" w:line="240" w:lineRule="auto"/>
                    <w:rPr>
                      <w:rFonts w:ascii="Times New Roman" w:hAnsi="Times New Roman"/>
                      <w:iCs/>
                      <w:sz w:val="18"/>
                      <w:szCs w:val="18"/>
                      <w:shd w:val="clear" w:color="auto" w:fill="FFFFFF"/>
                    </w:rPr>
                  </w:pPr>
                  <w:r w:rsidRPr="00261C70">
                    <w:rPr>
                      <w:rFonts w:ascii="Times New Roman" w:hAnsi="Times New Roman"/>
                      <w:iCs/>
                      <w:sz w:val="18"/>
                      <w:szCs w:val="18"/>
                      <w:shd w:val="clear" w:color="auto" w:fill="FFFFFF"/>
                    </w:rPr>
                    <w:t>Ovaj scenarij zasniva se na primjeni mjera energetske učinkovitosti na kućanstva koja koriste konvencionalne peći na drva. Prelaskom s konvencionalnih na energetski učinkovite peći moguće je smanjiti emisiju ložišta za 50%. Prelaskom s konvencionalnih na " eco-label" peći moguće je smanjiti emisiju ložišta za 87%. Ovaj izračun temelji se na EMEP/EEA emisijskim faktorima.</w:t>
                  </w:r>
                </w:p>
                <w:p w14:paraId="56504206" w14:textId="77777777" w:rsidR="006B6787" w:rsidRPr="00261C70" w:rsidRDefault="00FF2085" w:rsidP="006B6787">
                  <w:pPr>
                    <w:spacing w:before="80" w:after="80" w:line="240" w:lineRule="auto"/>
                    <w:rPr>
                      <w:rFonts w:ascii="Times New Roman" w:hAnsi="Times New Roman"/>
                      <w:iCs/>
                      <w:sz w:val="18"/>
                      <w:szCs w:val="18"/>
                      <w:shd w:val="clear" w:color="auto" w:fill="FFFFFF"/>
                    </w:rPr>
                  </w:pPr>
                  <w:r w:rsidRPr="00261C70">
                    <w:rPr>
                      <w:rFonts w:ascii="Times New Roman" w:hAnsi="Times New Roman"/>
                      <w:iCs/>
                      <w:sz w:val="18"/>
                      <w:szCs w:val="18"/>
                      <w:shd w:val="clear" w:color="auto" w:fill="FFFFFF"/>
                    </w:rPr>
                    <w:t>Pretpostavimo li da će energetskom obnovom biti obuhvaćeno 20% kućanstava koja koriste ogrijevno drvo može se očekivati smanjenje emisije sektora kućanstava za 10 do 17%, što će u konačnici dati smanjenje koncentracija PM</w:t>
                  </w:r>
                  <w:r w:rsidRPr="00261C70">
                    <w:rPr>
                      <w:rFonts w:ascii="Times New Roman" w:hAnsi="Times New Roman"/>
                      <w:iCs/>
                      <w:sz w:val="18"/>
                      <w:szCs w:val="18"/>
                      <w:shd w:val="clear" w:color="auto" w:fill="FFFFFF"/>
                      <w:vertAlign w:val="subscript"/>
                    </w:rPr>
                    <w:t>2,5</w:t>
                  </w:r>
                  <w:r w:rsidRPr="00261C70">
                    <w:rPr>
                      <w:rFonts w:ascii="Times New Roman" w:hAnsi="Times New Roman"/>
                      <w:iCs/>
                      <w:sz w:val="18"/>
                      <w:szCs w:val="18"/>
                      <w:shd w:val="clear" w:color="auto" w:fill="FFFFFF"/>
                    </w:rPr>
                    <w:t xml:space="preserve"> oko 1,5 µg/m</w:t>
                  </w:r>
                  <w:r w:rsidRPr="00261C70">
                    <w:rPr>
                      <w:rFonts w:ascii="Times New Roman" w:hAnsi="Times New Roman"/>
                      <w:iCs/>
                      <w:sz w:val="18"/>
                      <w:szCs w:val="18"/>
                      <w:shd w:val="clear" w:color="auto" w:fill="FFFFFF"/>
                      <w:vertAlign w:val="superscript"/>
                    </w:rPr>
                    <w:t>3</w:t>
                  </w:r>
                  <w:r w:rsidRPr="00261C70">
                    <w:rPr>
                      <w:rFonts w:ascii="Times New Roman" w:hAnsi="Times New Roman"/>
                      <w:iCs/>
                      <w:sz w:val="18"/>
                      <w:szCs w:val="18"/>
                      <w:shd w:val="clear" w:color="auto" w:fill="FFFFFF"/>
                    </w:rPr>
                    <w:t>.</w:t>
                  </w:r>
                </w:p>
                <w:p w14:paraId="6001D1EC" w14:textId="77777777" w:rsidR="006B6787" w:rsidRPr="00261C70" w:rsidRDefault="00FF2085" w:rsidP="006B6787">
                  <w:pPr>
                    <w:spacing w:before="80" w:after="80" w:line="240" w:lineRule="auto"/>
                    <w:rPr>
                      <w:rFonts w:ascii="Times New Roman" w:hAnsi="Times New Roman"/>
                      <w:iCs/>
                      <w:sz w:val="18"/>
                      <w:szCs w:val="18"/>
                      <w:shd w:val="clear" w:color="auto" w:fill="FFFFFF"/>
                    </w:rPr>
                  </w:pPr>
                  <w:r w:rsidRPr="00261C70">
                    <w:rPr>
                      <w:rFonts w:ascii="Times New Roman" w:hAnsi="Times New Roman"/>
                      <w:iCs/>
                      <w:sz w:val="18"/>
                      <w:szCs w:val="18"/>
                      <w:shd w:val="clear" w:color="auto" w:fill="FFFFFF"/>
                    </w:rPr>
                    <w:t>Onečišćenje česticama na području Slavonskog Broda u značajnoj je mjeri pod utjecajem regionalnog i prekograničnog onečišćenja zraka. Visoka razina pozadinskih koncentracija znači da je potrebno postići veliko smanjenje lokalnih emisija, prvenstveno emisija od izgaranja drva u kućnim ložištima, kako bi se postigla granična vrijednost za čestice PM</w:t>
                  </w:r>
                  <w:r w:rsidRPr="00261C70">
                    <w:rPr>
                      <w:rFonts w:ascii="Times New Roman" w:hAnsi="Times New Roman"/>
                      <w:iCs/>
                      <w:sz w:val="18"/>
                      <w:szCs w:val="18"/>
                      <w:shd w:val="clear" w:color="auto" w:fill="FFFFFF"/>
                      <w:vertAlign w:val="subscript"/>
                    </w:rPr>
                    <w:t>2,5</w:t>
                  </w:r>
                  <w:r w:rsidRPr="00261C70">
                    <w:rPr>
                      <w:rFonts w:ascii="Times New Roman" w:hAnsi="Times New Roman"/>
                      <w:iCs/>
                      <w:sz w:val="18"/>
                      <w:szCs w:val="18"/>
                      <w:shd w:val="clear" w:color="auto" w:fill="FFFFFF"/>
                    </w:rPr>
                    <w:t>. Mjerama ovog akcijskog plana cilj je troškovno učinkovito usmjeriti energetsku obnovu na području Slavonskog Brod odnosno potaknuti one mjere energetske učinkovitosti koje daju najveće „uštede“ emisije čestica. Dinamiku provedbe energetske obnove određuju dostupna financijska sredstva i modeli njihova korištenja. </w:t>
                  </w:r>
                </w:p>
                <w:p w14:paraId="40DF25B3" w14:textId="77777777" w:rsidR="006B6787" w:rsidRPr="00261C70" w:rsidRDefault="00FF2085" w:rsidP="006B6787">
                  <w:pPr>
                    <w:spacing w:before="80" w:after="80" w:line="240" w:lineRule="auto"/>
                    <w:rPr>
                      <w:rFonts w:ascii="Times New Roman" w:hAnsi="Times New Roman"/>
                      <w:iCs/>
                      <w:sz w:val="18"/>
                      <w:szCs w:val="18"/>
                      <w:shd w:val="clear" w:color="auto" w:fill="FFFFFF"/>
                    </w:rPr>
                  </w:pPr>
                  <w:r w:rsidRPr="00261C70">
                    <w:rPr>
                      <w:rFonts w:ascii="Times New Roman" w:hAnsi="Times New Roman"/>
                      <w:iCs/>
                      <w:sz w:val="18"/>
                      <w:szCs w:val="18"/>
                      <w:shd w:val="clear" w:color="auto" w:fill="FFFFFF"/>
                    </w:rPr>
                    <w:t>Na nacionalnoj razini provodi se Program energetske obnove obiteljskih kuća za razdoblje od 2014. do 2020. godine s detaljnim planom za razdoblje od 2014. do 2016. godine (N</w:t>
                  </w:r>
                  <w:r w:rsidR="006B6787" w:rsidRPr="00261C70">
                    <w:rPr>
                      <w:rFonts w:ascii="Times New Roman" w:hAnsi="Times New Roman"/>
                      <w:iCs/>
                      <w:sz w:val="18"/>
                      <w:szCs w:val="18"/>
                      <w:shd w:val="clear" w:color="auto" w:fill="FFFFFF"/>
                    </w:rPr>
                    <w:t>arodne novine, br</w:t>
                  </w:r>
                  <w:r w:rsidR="00FD338A" w:rsidRPr="00261C70">
                    <w:rPr>
                      <w:rFonts w:ascii="Times New Roman" w:hAnsi="Times New Roman"/>
                      <w:iCs/>
                      <w:sz w:val="18"/>
                      <w:szCs w:val="18"/>
                      <w:shd w:val="clear" w:color="auto" w:fill="FFFFFF"/>
                    </w:rPr>
                    <w:t xml:space="preserve">oj </w:t>
                  </w:r>
                  <w:r w:rsidRPr="00261C70">
                    <w:rPr>
                      <w:rFonts w:ascii="Times New Roman" w:hAnsi="Times New Roman"/>
                      <w:iCs/>
                      <w:sz w:val="18"/>
                      <w:szCs w:val="18"/>
                      <w:shd w:val="clear" w:color="auto" w:fill="FFFFFF"/>
                    </w:rPr>
                    <w:t>43/14</w:t>
                  </w:r>
                  <w:r w:rsidR="006B6787" w:rsidRPr="00261C70">
                    <w:rPr>
                      <w:rFonts w:ascii="Times New Roman" w:hAnsi="Times New Roman"/>
                      <w:iCs/>
                      <w:sz w:val="18"/>
                      <w:szCs w:val="18"/>
                      <w:shd w:val="clear" w:color="auto" w:fill="FFFFFF"/>
                    </w:rPr>
                    <w:t xml:space="preserve"> i</w:t>
                  </w:r>
                  <w:r w:rsidRPr="00261C70">
                    <w:rPr>
                      <w:rFonts w:ascii="Times New Roman" w:hAnsi="Times New Roman"/>
                      <w:iCs/>
                      <w:sz w:val="18"/>
                      <w:szCs w:val="18"/>
                      <w:shd w:val="clear" w:color="auto" w:fill="FFFFFF"/>
                    </w:rPr>
                    <w:t xml:space="preserve"> 36/15). U okviru provođenja tog programa </w:t>
                  </w:r>
                  <w:r w:rsidR="008F5FB9" w:rsidRPr="00261C70">
                    <w:rPr>
                      <w:rFonts w:ascii="Times New Roman" w:hAnsi="Times New Roman"/>
                      <w:iCs/>
                      <w:sz w:val="18"/>
                      <w:szCs w:val="18"/>
                      <w:shd w:val="clear" w:color="auto" w:fill="FFFFFF"/>
                    </w:rPr>
                    <w:t>FZOEU</w:t>
                  </w:r>
                  <w:r w:rsidRPr="00261C70">
                    <w:rPr>
                      <w:rFonts w:ascii="Times New Roman" w:hAnsi="Times New Roman"/>
                      <w:iCs/>
                      <w:sz w:val="18"/>
                      <w:szCs w:val="18"/>
                      <w:shd w:val="clear" w:color="auto" w:fill="FFFFFF"/>
                    </w:rPr>
                    <w:t xml:space="preserve"> sufinancira mjere energetske obnove obiteljskih kuća kojima se postiže bolja toplinska zaštita stambenog prostora, povećava energetska učinkovitost sustava grijanja te potiče korištenje obnovljivih izvora energije. Postojeći model sufinanciranja energetske obnove obiteljskih kuća koji provodi FZOEU odnosi se na fizičke osobe dok je raniji model financiranja uključivao jedinice lokalne (područne) samouprave kao posrednike između FZOEU i građana.</w:t>
                  </w:r>
                </w:p>
                <w:p w14:paraId="4BB60B22" w14:textId="77777777" w:rsidR="00FF2085" w:rsidRPr="00261C70" w:rsidRDefault="00FF2085" w:rsidP="00E87EA8">
                  <w:pPr>
                    <w:spacing w:before="80" w:after="80" w:line="240" w:lineRule="auto"/>
                    <w:rPr>
                      <w:rFonts w:ascii="Times New Roman" w:eastAsia="Times New Roman" w:hAnsi="Times New Roman"/>
                      <w:sz w:val="18"/>
                      <w:szCs w:val="18"/>
                      <w:lang w:eastAsia="hr-HR"/>
                    </w:rPr>
                  </w:pPr>
                  <w:r w:rsidRPr="00261C70">
                    <w:rPr>
                      <w:rFonts w:ascii="Times New Roman" w:hAnsi="Times New Roman"/>
                      <w:iCs/>
                      <w:sz w:val="18"/>
                      <w:szCs w:val="18"/>
                      <w:shd w:val="clear" w:color="auto" w:fill="FFFFFF"/>
                    </w:rPr>
                    <w:t>U okviru Operativnog programa Konkurentnost i kohezija 2014. - 2020. osigurana su novčana sredstva za promicanje energetsku učinkovitosti i obnovljivih izvora energije, te zaštitu okoliša i održivost resursa. Način korištenja tih sredstava ne omogućava direktno financiranje pojedinih mjera iza akcijskih planova već je potrebno u suradnji sa nadležnim Ministarstvom pronaći mogućnost financiranja mjera energetske obnove usmjerenih na smanjenje emisija čestica u sezoni grijanja.</w:t>
                  </w:r>
                </w:p>
              </w:tc>
            </w:tr>
          </w:tbl>
          <w:p w14:paraId="29BD7D84" w14:textId="77777777" w:rsidR="00FF2085" w:rsidRPr="00261C70" w:rsidRDefault="00FF2085" w:rsidP="00FF2085">
            <w:pPr>
              <w:spacing w:before="0" w:after="0" w:line="240" w:lineRule="auto"/>
              <w:rPr>
                <w:rFonts w:ascii="Times New Roman" w:eastAsia="Times New Roman" w:hAnsi="Times New Roman"/>
                <w:sz w:val="16"/>
                <w:szCs w:val="16"/>
                <w:lang w:eastAsia="hr-HR"/>
              </w:rPr>
            </w:pPr>
          </w:p>
          <w:tbl>
            <w:tblPr>
              <w:tblStyle w:val="TableGrid"/>
              <w:tblW w:w="0" w:type="auto"/>
              <w:tblLook w:val="04A0" w:firstRow="1" w:lastRow="0" w:firstColumn="1" w:lastColumn="0" w:noHBand="0" w:noVBand="1"/>
            </w:tblPr>
            <w:tblGrid>
              <w:gridCol w:w="1294"/>
              <w:gridCol w:w="2085"/>
              <w:gridCol w:w="1873"/>
              <w:gridCol w:w="2007"/>
            </w:tblGrid>
            <w:tr w:rsidR="00D41F5A" w:rsidRPr="00261C70" w14:paraId="37B4B0B1" w14:textId="77777777" w:rsidTr="00031AD7">
              <w:trPr>
                <w:trHeight w:val="227"/>
              </w:trPr>
              <w:tc>
                <w:tcPr>
                  <w:tcW w:w="7259" w:type="dxa"/>
                  <w:gridSpan w:val="4"/>
                </w:tcPr>
                <w:p w14:paraId="6584EE3E"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Akcijski plan za poboljšanje kvalitete zraka na području Grada Zagreba</w:t>
                  </w:r>
                </w:p>
              </w:tc>
            </w:tr>
            <w:tr w:rsidR="00D41F5A" w:rsidRPr="00261C70" w14:paraId="72C943D7" w14:textId="77777777" w:rsidTr="00031AD7">
              <w:trPr>
                <w:trHeight w:val="227"/>
              </w:trPr>
              <w:tc>
                <w:tcPr>
                  <w:tcW w:w="1294" w:type="dxa"/>
                  <w:vMerge w:val="restart"/>
                </w:tcPr>
                <w:p w14:paraId="29EB4CEB"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Onečišćujuća tvar</w:t>
                  </w:r>
                </w:p>
              </w:tc>
              <w:tc>
                <w:tcPr>
                  <w:tcW w:w="5965" w:type="dxa"/>
                  <w:gridSpan w:val="3"/>
                </w:tcPr>
                <w:p w14:paraId="42F2AC50"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Godina izvješćivanja:</w:t>
                  </w:r>
                </w:p>
              </w:tc>
            </w:tr>
            <w:tr w:rsidR="00D41F5A" w:rsidRPr="00261C70" w14:paraId="25A320F2" w14:textId="77777777" w:rsidTr="00031AD7">
              <w:trPr>
                <w:trHeight w:val="227"/>
              </w:trPr>
              <w:tc>
                <w:tcPr>
                  <w:tcW w:w="1294" w:type="dxa"/>
                  <w:vMerge/>
                </w:tcPr>
                <w:p w14:paraId="2E3C7396"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p>
              </w:tc>
              <w:tc>
                <w:tcPr>
                  <w:tcW w:w="2085" w:type="dxa"/>
                </w:tcPr>
                <w:p w14:paraId="602B0B4B"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2015</w:t>
                  </w:r>
                  <w:r w:rsidR="0096500B" w:rsidRPr="00261C70">
                    <w:rPr>
                      <w:rFonts w:ascii="Times New Roman" w:eastAsia="Times New Roman" w:hAnsi="Times New Roman"/>
                      <w:sz w:val="20"/>
                      <w:szCs w:val="20"/>
                      <w:lang w:eastAsia="hr-HR"/>
                    </w:rPr>
                    <w:t>.</w:t>
                  </w:r>
                </w:p>
              </w:tc>
              <w:tc>
                <w:tcPr>
                  <w:tcW w:w="1873" w:type="dxa"/>
                </w:tcPr>
                <w:p w14:paraId="6E5D3939"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2016</w:t>
                  </w:r>
                  <w:r w:rsidR="0096500B" w:rsidRPr="00261C70">
                    <w:rPr>
                      <w:rFonts w:ascii="Times New Roman" w:eastAsia="Times New Roman" w:hAnsi="Times New Roman"/>
                      <w:sz w:val="20"/>
                      <w:szCs w:val="20"/>
                      <w:lang w:eastAsia="hr-HR"/>
                    </w:rPr>
                    <w:t>.</w:t>
                  </w:r>
                </w:p>
              </w:tc>
              <w:tc>
                <w:tcPr>
                  <w:tcW w:w="2007" w:type="dxa"/>
                </w:tcPr>
                <w:p w14:paraId="09693F04" w14:textId="77777777" w:rsidR="00FF2085" w:rsidRPr="00261C70" w:rsidRDefault="00FF2085" w:rsidP="0096500B">
                  <w:pPr>
                    <w:spacing w:before="0" w:after="0" w:line="240" w:lineRule="auto"/>
                    <w:jc w:val="center"/>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2017</w:t>
                  </w:r>
                  <w:r w:rsidR="0096500B" w:rsidRPr="00261C70">
                    <w:rPr>
                      <w:rFonts w:ascii="Times New Roman" w:eastAsia="Times New Roman" w:hAnsi="Times New Roman"/>
                      <w:sz w:val="20"/>
                      <w:szCs w:val="20"/>
                      <w:lang w:eastAsia="hr-HR"/>
                    </w:rPr>
                    <w:t>.</w:t>
                  </w:r>
                </w:p>
              </w:tc>
            </w:tr>
            <w:tr w:rsidR="00D41F5A" w:rsidRPr="00261C70" w14:paraId="597047CC" w14:textId="77777777" w:rsidTr="00031AD7">
              <w:trPr>
                <w:trHeight w:val="4935"/>
              </w:trPr>
              <w:tc>
                <w:tcPr>
                  <w:tcW w:w="1294" w:type="dxa"/>
                  <w:vAlign w:val="center"/>
                </w:tcPr>
                <w:p w14:paraId="7E33A8FF" w14:textId="77777777" w:rsidR="00FF2085" w:rsidRPr="00261C70" w:rsidRDefault="00FF2085" w:rsidP="00FF2085">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PM</w:t>
                  </w:r>
                  <w:r w:rsidRPr="00261C70">
                    <w:rPr>
                      <w:rFonts w:ascii="Times New Roman" w:eastAsia="Times New Roman" w:hAnsi="Times New Roman"/>
                      <w:sz w:val="20"/>
                      <w:szCs w:val="20"/>
                      <w:vertAlign w:val="subscript"/>
                      <w:lang w:eastAsia="hr-HR"/>
                    </w:rPr>
                    <w:t>10</w:t>
                  </w:r>
                </w:p>
              </w:tc>
              <w:tc>
                <w:tcPr>
                  <w:tcW w:w="2085" w:type="dxa"/>
                </w:tcPr>
                <w:p w14:paraId="1EE72A9C" w14:textId="77777777" w:rsidR="00FF2085" w:rsidRPr="00261C70" w:rsidRDefault="00FF2085" w:rsidP="00AB55B3">
                  <w:pPr>
                    <w:spacing w:before="80" w:after="80" w:line="240" w:lineRule="auto"/>
                    <w:jc w:val="left"/>
                    <w:rPr>
                      <w:rFonts w:ascii="Times New Roman" w:eastAsia="Times New Roman" w:hAnsi="Times New Roman"/>
                      <w:sz w:val="18"/>
                      <w:szCs w:val="18"/>
                      <w:lang w:eastAsia="hr-HR"/>
                    </w:rPr>
                  </w:pPr>
                  <w:r w:rsidRPr="00261C70">
                    <w:rPr>
                      <w:rFonts w:ascii="Times New Roman" w:hAnsi="Times New Roman"/>
                      <w:iCs/>
                      <w:sz w:val="18"/>
                      <w:szCs w:val="18"/>
                      <w:shd w:val="clear" w:color="auto" w:fill="FFFFFF"/>
                    </w:rPr>
                    <w:t>Provedena analiza razine onečišćenja PM</w:t>
                  </w:r>
                  <w:r w:rsidRPr="00261C70">
                    <w:rPr>
                      <w:rFonts w:ascii="Times New Roman" w:hAnsi="Times New Roman"/>
                      <w:iCs/>
                      <w:sz w:val="18"/>
                      <w:szCs w:val="18"/>
                      <w:shd w:val="clear" w:color="auto" w:fill="FFFFFF"/>
                      <w:vertAlign w:val="subscript"/>
                    </w:rPr>
                    <w:t>10</w:t>
                  </w:r>
                  <w:r w:rsidRPr="00261C70">
                    <w:rPr>
                      <w:rFonts w:ascii="Times New Roman" w:hAnsi="Times New Roman"/>
                      <w:iCs/>
                      <w:sz w:val="18"/>
                      <w:szCs w:val="18"/>
                      <w:shd w:val="clear" w:color="auto" w:fill="FFFFFF"/>
                    </w:rPr>
                    <w:t>, pokazuje da je "lokalno onečišćenje česticama" potrebno smanjiti za 30 - 50% kako bi se zadovoljila granična vrijednost za dnevne koncentracije PM</w:t>
                  </w:r>
                  <w:r w:rsidRPr="00261C70">
                    <w:rPr>
                      <w:rFonts w:ascii="Times New Roman" w:hAnsi="Times New Roman"/>
                      <w:iCs/>
                      <w:sz w:val="18"/>
                      <w:szCs w:val="18"/>
                      <w:shd w:val="clear" w:color="auto" w:fill="FFFFFF"/>
                      <w:vertAlign w:val="subscript"/>
                    </w:rPr>
                    <w:t>10</w:t>
                  </w:r>
                  <w:r w:rsidRPr="00261C70">
                    <w:rPr>
                      <w:rFonts w:ascii="Times New Roman" w:hAnsi="Times New Roman"/>
                      <w:iCs/>
                      <w:sz w:val="18"/>
                      <w:szCs w:val="18"/>
                      <w:shd w:val="clear" w:color="auto" w:fill="FFFFFF"/>
                    </w:rPr>
                    <w:t xml:space="preserve"> na području Grada Zagreba. Pod "lokalnim onečišćenjem česticama" podrazumijeva se razina koncentracija čestica koja je pod utjecajem direktnih emisija čestica energetskih i industrijskih postrojenja, kućanstava i cestovnog prometa s područja Grada Zagreba.</w:t>
                  </w:r>
                </w:p>
              </w:tc>
              <w:tc>
                <w:tcPr>
                  <w:tcW w:w="1873" w:type="dxa"/>
                  <w:vMerge w:val="restart"/>
                </w:tcPr>
                <w:p w14:paraId="255A72C6" w14:textId="77777777" w:rsidR="00FF2085" w:rsidRPr="00261C70" w:rsidRDefault="00FF2085" w:rsidP="00AB55B3">
                  <w:pPr>
                    <w:spacing w:before="80" w:after="80" w:line="240" w:lineRule="auto"/>
                    <w:jc w:val="left"/>
                    <w:rPr>
                      <w:rFonts w:ascii="Times New Roman" w:eastAsia="Times New Roman" w:hAnsi="Times New Roman"/>
                      <w:sz w:val="18"/>
                      <w:szCs w:val="18"/>
                      <w:lang w:eastAsia="hr-HR"/>
                    </w:rPr>
                  </w:pPr>
                  <w:r w:rsidRPr="00261C70">
                    <w:rPr>
                      <w:rFonts w:ascii="Times New Roman" w:hAnsi="Times New Roman"/>
                      <w:iCs/>
                      <w:sz w:val="18"/>
                      <w:szCs w:val="18"/>
                      <w:shd w:val="clear" w:color="auto" w:fill="FFFFFF"/>
                    </w:rPr>
                    <w:t>Provedena analiza razine onečišćenja PM</w:t>
                  </w:r>
                  <w:r w:rsidRPr="00261C70">
                    <w:rPr>
                      <w:rFonts w:ascii="Times New Roman" w:hAnsi="Times New Roman"/>
                      <w:iCs/>
                      <w:sz w:val="18"/>
                      <w:szCs w:val="18"/>
                      <w:shd w:val="clear" w:color="auto" w:fill="FFFFFF"/>
                      <w:vertAlign w:val="subscript"/>
                    </w:rPr>
                    <w:t>10</w:t>
                  </w:r>
                  <w:r w:rsidRPr="00261C70">
                    <w:rPr>
                      <w:rFonts w:ascii="Times New Roman" w:hAnsi="Times New Roman"/>
                      <w:iCs/>
                      <w:sz w:val="18"/>
                      <w:szCs w:val="18"/>
                      <w:shd w:val="clear" w:color="auto" w:fill="FFFFFF"/>
                    </w:rPr>
                    <w:t>, pokazuje da je "lokalno onečišćenje česticama" potrebno smanjiti za 30 - 50% kako bi se zadovoljila granična vrijednost za dnevne koncentracije PM</w:t>
                  </w:r>
                  <w:r w:rsidRPr="00261C70">
                    <w:rPr>
                      <w:rFonts w:ascii="Times New Roman" w:hAnsi="Times New Roman"/>
                      <w:iCs/>
                      <w:sz w:val="18"/>
                      <w:szCs w:val="18"/>
                      <w:shd w:val="clear" w:color="auto" w:fill="FFFFFF"/>
                      <w:vertAlign w:val="subscript"/>
                    </w:rPr>
                    <w:t>10</w:t>
                  </w:r>
                  <w:r w:rsidRPr="00261C70">
                    <w:rPr>
                      <w:rFonts w:ascii="Times New Roman" w:hAnsi="Times New Roman"/>
                      <w:iCs/>
                      <w:sz w:val="18"/>
                      <w:szCs w:val="18"/>
                      <w:shd w:val="clear" w:color="auto" w:fill="FFFFFF"/>
                    </w:rPr>
                    <w:t xml:space="preserve"> na području Grada Zagreba. Pod "lokalnim onečišćenjem česticama" podrazumijeva se razina koncentracija čestica koja je pod utjecajem direktnih emisija čestica energetskih i industrijskih postrojenja, kućanstava i cestovnog prometa s područja Grada Zagreba. Smanjenjem izvora emisija čestica smanjit će se i onečišćenje PM</w:t>
                  </w:r>
                  <w:r w:rsidRPr="00261C70">
                    <w:rPr>
                      <w:rFonts w:ascii="Times New Roman" w:hAnsi="Times New Roman"/>
                      <w:iCs/>
                      <w:sz w:val="18"/>
                      <w:szCs w:val="18"/>
                      <w:shd w:val="clear" w:color="auto" w:fill="FFFFFF"/>
                      <w:vertAlign w:val="subscript"/>
                    </w:rPr>
                    <w:t>2,5</w:t>
                  </w:r>
                  <w:r w:rsidRPr="00261C70">
                    <w:rPr>
                      <w:rFonts w:ascii="Times New Roman" w:hAnsi="Times New Roman"/>
                      <w:iCs/>
                      <w:sz w:val="18"/>
                      <w:szCs w:val="18"/>
                      <w:shd w:val="clear" w:color="auto" w:fill="FFFFFF"/>
                    </w:rPr>
                    <w:t xml:space="preserve"> u dovoljnoj mjeri da se postignu granične vrijednosti i onečišćenje B(a)P dovoljnoj mjeri da se postignu ciljne vrijednosti.</w:t>
                  </w:r>
                </w:p>
              </w:tc>
              <w:tc>
                <w:tcPr>
                  <w:tcW w:w="2007" w:type="dxa"/>
                  <w:vMerge w:val="restart"/>
                </w:tcPr>
                <w:p w14:paraId="19F1D014" w14:textId="77777777" w:rsidR="00FF2085" w:rsidRPr="00261C70" w:rsidRDefault="00FF2085" w:rsidP="00AB55B3">
                  <w:pPr>
                    <w:spacing w:before="80" w:after="80" w:line="240" w:lineRule="auto"/>
                    <w:jc w:val="left"/>
                    <w:rPr>
                      <w:rFonts w:ascii="Times New Roman" w:hAnsi="Times New Roman"/>
                      <w:iCs/>
                      <w:sz w:val="18"/>
                      <w:szCs w:val="18"/>
                      <w:shd w:val="clear" w:color="auto" w:fill="FFFFFF"/>
                    </w:rPr>
                  </w:pPr>
                  <w:r w:rsidRPr="00261C70">
                    <w:rPr>
                      <w:rFonts w:ascii="Times New Roman" w:hAnsi="Times New Roman"/>
                      <w:iCs/>
                      <w:sz w:val="18"/>
                      <w:szCs w:val="18"/>
                      <w:shd w:val="clear" w:color="auto" w:fill="FFFFFF"/>
                    </w:rPr>
                    <w:t>Potrebno smanjenje emisija utvrđeno je na temelju analize dnevnih koncentracija PM</w:t>
                  </w:r>
                  <w:r w:rsidR="006B6787" w:rsidRPr="00261C70">
                    <w:rPr>
                      <w:rFonts w:ascii="Times New Roman" w:hAnsi="Times New Roman"/>
                      <w:iCs/>
                      <w:sz w:val="18"/>
                      <w:szCs w:val="18"/>
                      <w:shd w:val="clear" w:color="auto" w:fill="FFFFFF"/>
                      <w:vertAlign w:val="subscript"/>
                    </w:rPr>
                    <w:t>10</w:t>
                  </w:r>
                  <w:r w:rsidRPr="00261C70">
                    <w:rPr>
                      <w:rFonts w:ascii="Times New Roman" w:hAnsi="Times New Roman"/>
                      <w:iCs/>
                      <w:sz w:val="18"/>
                      <w:szCs w:val="18"/>
                      <w:shd w:val="clear" w:color="auto" w:fill="FFFFFF"/>
                    </w:rPr>
                    <w:t xml:space="preserve"> na svim postajama na području Grada Zagreba. Oduzimanj</w:t>
                  </w:r>
                  <w:r w:rsidR="006B6787" w:rsidRPr="00261C70">
                    <w:rPr>
                      <w:rFonts w:ascii="Times New Roman" w:hAnsi="Times New Roman"/>
                      <w:iCs/>
                      <w:sz w:val="18"/>
                      <w:szCs w:val="18"/>
                      <w:shd w:val="clear" w:color="auto" w:fill="FFFFFF"/>
                    </w:rPr>
                    <w:t>em</w:t>
                  </w:r>
                  <w:r w:rsidRPr="00261C70">
                    <w:rPr>
                      <w:rFonts w:ascii="Times New Roman" w:hAnsi="Times New Roman"/>
                      <w:iCs/>
                      <w:sz w:val="18"/>
                      <w:szCs w:val="18"/>
                      <w:shd w:val="clear" w:color="auto" w:fill="FFFFFF"/>
                    </w:rPr>
                    <w:t xml:space="preserve"> pozadinskog onečišćenja (Iskrba, Slovenija) za svaku od postaja utvrđen je doprinos</w:t>
                  </w:r>
                  <w:r w:rsidR="00AB55B3" w:rsidRPr="00261C70">
                    <w:rPr>
                      <w:rFonts w:ascii="Times New Roman" w:hAnsi="Times New Roman"/>
                      <w:iCs/>
                      <w:sz w:val="18"/>
                      <w:szCs w:val="18"/>
                      <w:shd w:val="clear" w:color="auto" w:fill="FFFFFF"/>
                    </w:rPr>
                    <w:t xml:space="preserve"> </w:t>
                  </w:r>
                  <w:r w:rsidRPr="00261C70">
                    <w:rPr>
                      <w:rFonts w:ascii="Times New Roman" w:hAnsi="Times New Roman"/>
                      <w:iCs/>
                      <w:sz w:val="18"/>
                      <w:szCs w:val="18"/>
                      <w:shd w:val="clear" w:color="auto" w:fill="FFFFFF"/>
                    </w:rPr>
                    <w:t>lokalnih izvora. Linearnom ekstrapolacijom utvrđeno je za koliko se postotaka treba smanjiti lokalnu koncentraciju kako bi se postigao dozvoljeni broj prekoračenja (35).</w:t>
                  </w:r>
                  <w:r w:rsidRPr="00261C70">
                    <w:rPr>
                      <w:rFonts w:ascii="Times New Roman" w:hAnsi="Times New Roman"/>
                      <w:iCs/>
                      <w:sz w:val="18"/>
                      <w:szCs w:val="18"/>
                    </w:rPr>
                    <w:br/>
                  </w:r>
                  <w:r w:rsidRPr="00261C70">
                    <w:rPr>
                      <w:rFonts w:ascii="Times New Roman" w:hAnsi="Times New Roman"/>
                      <w:iCs/>
                      <w:sz w:val="18"/>
                      <w:szCs w:val="18"/>
                      <w:shd w:val="clear" w:color="auto" w:fill="FFFFFF"/>
                    </w:rPr>
                    <w:t>Očekuje se da se smanjenje emisija PM</w:t>
                  </w:r>
                  <w:r w:rsidRPr="00261C70">
                    <w:rPr>
                      <w:rFonts w:ascii="Times New Roman" w:hAnsi="Times New Roman"/>
                      <w:iCs/>
                      <w:sz w:val="18"/>
                      <w:szCs w:val="18"/>
                      <w:shd w:val="clear" w:color="auto" w:fill="FFFFFF"/>
                      <w:vertAlign w:val="subscript"/>
                    </w:rPr>
                    <w:t>10</w:t>
                  </w:r>
                  <w:r w:rsidRPr="00261C70">
                    <w:rPr>
                      <w:rFonts w:ascii="Times New Roman" w:hAnsi="Times New Roman"/>
                      <w:iCs/>
                      <w:sz w:val="18"/>
                      <w:szCs w:val="18"/>
                      <w:shd w:val="clear" w:color="auto" w:fill="FFFFFF"/>
                    </w:rPr>
                    <w:t xml:space="preserve"> za najmanje 30% u sezoni grijanja na području Grada Zagreba može postići provedbom svih mjera koje su usmjerene na sektor kućanstva, usluga i prometa. Smanjenjem izvora emisija lebdećih čestica PM</w:t>
                  </w:r>
                  <w:r w:rsidRPr="00261C70">
                    <w:rPr>
                      <w:rFonts w:ascii="Times New Roman" w:hAnsi="Times New Roman"/>
                      <w:iCs/>
                      <w:sz w:val="18"/>
                      <w:szCs w:val="18"/>
                      <w:shd w:val="clear" w:color="auto" w:fill="FFFFFF"/>
                      <w:vertAlign w:val="subscript"/>
                    </w:rPr>
                    <w:t>10</w:t>
                  </w:r>
                  <w:r w:rsidRPr="00261C70">
                    <w:rPr>
                      <w:rFonts w:ascii="Times New Roman" w:hAnsi="Times New Roman"/>
                      <w:iCs/>
                      <w:sz w:val="18"/>
                      <w:szCs w:val="18"/>
                      <w:shd w:val="clear" w:color="auto" w:fill="FFFFFF"/>
                    </w:rPr>
                    <w:t xml:space="preserve"> smanjit će se i onečišćenje B(a)P u PM</w:t>
                  </w:r>
                  <w:r w:rsidRPr="00261C70">
                    <w:rPr>
                      <w:rFonts w:ascii="Times New Roman" w:hAnsi="Times New Roman"/>
                      <w:iCs/>
                      <w:sz w:val="18"/>
                      <w:szCs w:val="18"/>
                      <w:shd w:val="clear" w:color="auto" w:fill="FFFFFF"/>
                      <w:vertAlign w:val="subscript"/>
                    </w:rPr>
                    <w:t>10</w:t>
                  </w:r>
                  <w:r w:rsidRPr="00261C70">
                    <w:rPr>
                      <w:rFonts w:ascii="Times New Roman" w:hAnsi="Times New Roman"/>
                      <w:iCs/>
                      <w:sz w:val="18"/>
                      <w:szCs w:val="18"/>
                      <w:shd w:val="clear" w:color="auto" w:fill="FFFFFF"/>
                    </w:rPr>
                    <w:t xml:space="preserve"> u dovoljnoj mjeri da se postigne ciljna vrijednost.</w:t>
                  </w:r>
                </w:p>
                <w:p w14:paraId="6CC840F1" w14:textId="77777777" w:rsidR="00FF2085" w:rsidRPr="00261C70" w:rsidRDefault="00FF2085" w:rsidP="00AB55B3">
                  <w:pPr>
                    <w:spacing w:before="80" w:after="80" w:line="240" w:lineRule="auto"/>
                    <w:jc w:val="left"/>
                    <w:rPr>
                      <w:rFonts w:ascii="Times New Roman" w:eastAsia="Times New Roman" w:hAnsi="Times New Roman"/>
                      <w:sz w:val="18"/>
                      <w:szCs w:val="18"/>
                      <w:lang w:eastAsia="hr-HR"/>
                    </w:rPr>
                  </w:pPr>
                  <w:r w:rsidRPr="00261C70">
                    <w:rPr>
                      <w:rFonts w:ascii="Times New Roman" w:hAnsi="Times New Roman"/>
                      <w:iCs/>
                      <w:sz w:val="18"/>
                      <w:szCs w:val="18"/>
                      <w:shd w:val="clear" w:color="auto" w:fill="FFFFFF"/>
                    </w:rPr>
                    <w:t>Komentar: Projekcije nisu rađena na temelju emisija, već analize broja prekoračenja za dnevne koncentracije PM</w:t>
                  </w:r>
                  <w:r w:rsidRPr="00261C70">
                    <w:rPr>
                      <w:rFonts w:ascii="Times New Roman" w:hAnsi="Times New Roman"/>
                      <w:iCs/>
                      <w:sz w:val="18"/>
                      <w:szCs w:val="18"/>
                      <w:shd w:val="clear" w:color="auto" w:fill="FFFFFF"/>
                      <w:vertAlign w:val="subscript"/>
                    </w:rPr>
                    <w:t>10</w:t>
                  </w:r>
                  <w:r w:rsidRPr="00261C70">
                    <w:rPr>
                      <w:rFonts w:ascii="Times New Roman" w:hAnsi="Times New Roman"/>
                      <w:iCs/>
                      <w:sz w:val="18"/>
                      <w:szCs w:val="18"/>
                      <w:shd w:val="clear" w:color="auto" w:fill="FFFFFF"/>
                    </w:rPr>
                    <w:t>.</w:t>
                  </w:r>
                </w:p>
              </w:tc>
            </w:tr>
            <w:tr w:rsidR="00D41F5A" w:rsidRPr="00261C70" w14:paraId="33D1E2F3" w14:textId="77777777" w:rsidTr="00031AD7">
              <w:trPr>
                <w:trHeight w:val="971"/>
              </w:trPr>
              <w:tc>
                <w:tcPr>
                  <w:tcW w:w="1294" w:type="dxa"/>
                </w:tcPr>
                <w:p w14:paraId="437F4CD4" w14:textId="77777777" w:rsidR="00FF2085" w:rsidRPr="00261C70" w:rsidRDefault="00FF2085" w:rsidP="00FF2085">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BaP(PM</w:t>
                  </w:r>
                  <w:r w:rsidRPr="00261C70">
                    <w:rPr>
                      <w:rFonts w:ascii="Times New Roman" w:eastAsia="Times New Roman" w:hAnsi="Times New Roman"/>
                      <w:sz w:val="20"/>
                      <w:szCs w:val="20"/>
                      <w:vertAlign w:val="subscript"/>
                      <w:lang w:eastAsia="hr-HR"/>
                    </w:rPr>
                    <w:t>10</w:t>
                  </w:r>
                  <w:r w:rsidRPr="00261C70">
                    <w:rPr>
                      <w:rFonts w:ascii="Times New Roman" w:eastAsia="Times New Roman" w:hAnsi="Times New Roman"/>
                      <w:sz w:val="20"/>
                      <w:szCs w:val="20"/>
                      <w:lang w:eastAsia="hr-HR"/>
                    </w:rPr>
                    <w:t>)</w:t>
                  </w:r>
                </w:p>
              </w:tc>
              <w:tc>
                <w:tcPr>
                  <w:tcW w:w="2085" w:type="dxa"/>
                </w:tcPr>
                <w:p w14:paraId="05B33431" w14:textId="77777777" w:rsidR="00FF2085" w:rsidRPr="00261C70" w:rsidRDefault="00D62E00" w:rsidP="00FF2085">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Nema</w:t>
                  </w:r>
                </w:p>
                <w:p w14:paraId="46E5E0BE" w14:textId="77777777" w:rsidR="00D62E00" w:rsidRPr="00261C70" w:rsidRDefault="00D62E00" w:rsidP="00FF2085">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obveze</w:t>
                  </w:r>
                </w:p>
                <w:p w14:paraId="7BEBA18D" w14:textId="77777777" w:rsidR="00D62E00" w:rsidRPr="00261C70" w:rsidRDefault="00D62E00" w:rsidP="00FF2085">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izvješćivanja</w:t>
                  </w:r>
                </w:p>
              </w:tc>
              <w:tc>
                <w:tcPr>
                  <w:tcW w:w="1873" w:type="dxa"/>
                  <w:vMerge/>
                </w:tcPr>
                <w:p w14:paraId="19A197D5" w14:textId="77777777" w:rsidR="00FF2085" w:rsidRPr="00261C70" w:rsidRDefault="00FF2085" w:rsidP="00FF2085">
                  <w:pPr>
                    <w:spacing w:before="0" w:after="0" w:line="240" w:lineRule="auto"/>
                    <w:rPr>
                      <w:rFonts w:ascii="Times New Roman" w:eastAsia="Times New Roman" w:hAnsi="Times New Roman"/>
                      <w:sz w:val="20"/>
                      <w:szCs w:val="20"/>
                      <w:lang w:eastAsia="hr-HR"/>
                    </w:rPr>
                  </w:pPr>
                </w:p>
              </w:tc>
              <w:tc>
                <w:tcPr>
                  <w:tcW w:w="2007" w:type="dxa"/>
                  <w:vMerge/>
                </w:tcPr>
                <w:p w14:paraId="674A98B9" w14:textId="77777777" w:rsidR="00FF2085" w:rsidRPr="00261C70" w:rsidRDefault="00FF2085" w:rsidP="00FF2085">
                  <w:pPr>
                    <w:spacing w:before="0" w:after="0" w:line="240" w:lineRule="auto"/>
                    <w:rPr>
                      <w:rFonts w:ascii="Times New Roman" w:eastAsia="Times New Roman" w:hAnsi="Times New Roman"/>
                      <w:sz w:val="20"/>
                      <w:szCs w:val="20"/>
                      <w:lang w:eastAsia="hr-HR"/>
                    </w:rPr>
                  </w:pPr>
                </w:p>
              </w:tc>
            </w:tr>
            <w:tr w:rsidR="00D41F5A" w:rsidRPr="00261C70" w14:paraId="69856530" w14:textId="77777777" w:rsidTr="00031AD7">
              <w:trPr>
                <w:trHeight w:val="259"/>
              </w:trPr>
              <w:tc>
                <w:tcPr>
                  <w:tcW w:w="1294" w:type="dxa"/>
                </w:tcPr>
                <w:p w14:paraId="15FC53C7" w14:textId="77777777" w:rsidR="00FF2085" w:rsidRPr="00261C70" w:rsidRDefault="00FF2085" w:rsidP="00FF2085">
                  <w:pPr>
                    <w:spacing w:before="0" w:after="0" w:line="240" w:lineRule="auto"/>
                    <w:rPr>
                      <w:rFonts w:ascii="Times New Roman" w:eastAsia="Times New Roman" w:hAnsi="Times New Roman"/>
                      <w:sz w:val="20"/>
                      <w:szCs w:val="20"/>
                      <w:vertAlign w:val="subscript"/>
                      <w:lang w:eastAsia="hr-HR"/>
                    </w:rPr>
                  </w:pPr>
                  <w:r w:rsidRPr="00261C70">
                    <w:rPr>
                      <w:rFonts w:ascii="Times New Roman" w:eastAsia="Times New Roman" w:hAnsi="Times New Roman"/>
                      <w:sz w:val="20"/>
                      <w:szCs w:val="20"/>
                      <w:lang w:eastAsia="hr-HR"/>
                    </w:rPr>
                    <w:t>NO</w:t>
                  </w:r>
                  <w:r w:rsidRPr="00261C70">
                    <w:rPr>
                      <w:rFonts w:ascii="Times New Roman" w:eastAsia="Times New Roman" w:hAnsi="Times New Roman"/>
                      <w:sz w:val="20"/>
                      <w:szCs w:val="20"/>
                      <w:vertAlign w:val="subscript"/>
                      <w:lang w:eastAsia="hr-HR"/>
                    </w:rPr>
                    <w:t>2</w:t>
                  </w:r>
                </w:p>
              </w:tc>
              <w:tc>
                <w:tcPr>
                  <w:tcW w:w="2085" w:type="dxa"/>
                </w:tcPr>
                <w:p w14:paraId="0C26C86C" w14:textId="77777777" w:rsidR="00D62E00" w:rsidRPr="00261C70" w:rsidRDefault="00D62E00" w:rsidP="00D62E00">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Nema</w:t>
                  </w:r>
                </w:p>
                <w:p w14:paraId="46E38384" w14:textId="77777777" w:rsidR="00D62E00" w:rsidRPr="00261C70" w:rsidRDefault="00D62E00" w:rsidP="00D62E00">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obveze</w:t>
                  </w:r>
                </w:p>
                <w:p w14:paraId="21394635" w14:textId="77777777" w:rsidR="00FF2085" w:rsidRPr="00261C70" w:rsidRDefault="00D62E00" w:rsidP="00D62E00">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izvješćivanja</w:t>
                  </w:r>
                </w:p>
              </w:tc>
              <w:tc>
                <w:tcPr>
                  <w:tcW w:w="1873" w:type="dxa"/>
                </w:tcPr>
                <w:p w14:paraId="2D471E45" w14:textId="77777777" w:rsidR="00D62E00" w:rsidRPr="00261C70" w:rsidRDefault="00D62E00" w:rsidP="00D62E00">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Nema</w:t>
                  </w:r>
                </w:p>
                <w:p w14:paraId="1C610DB1" w14:textId="77777777" w:rsidR="00D62E00" w:rsidRPr="00261C70" w:rsidRDefault="00D62E00" w:rsidP="00D62E00">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obveze</w:t>
                  </w:r>
                </w:p>
                <w:p w14:paraId="525703DC" w14:textId="77777777" w:rsidR="00FF2085" w:rsidRPr="00261C70" w:rsidRDefault="00D62E00" w:rsidP="00D62E00">
                  <w:p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izvješćivanja</w:t>
                  </w:r>
                </w:p>
              </w:tc>
              <w:tc>
                <w:tcPr>
                  <w:tcW w:w="2007" w:type="dxa"/>
                </w:tcPr>
                <w:p w14:paraId="6F3BF07A" w14:textId="77777777" w:rsidR="00FF2085" w:rsidRPr="00261C70" w:rsidRDefault="00FF2085" w:rsidP="00AB55B3">
                  <w:pPr>
                    <w:spacing w:before="80" w:after="80" w:line="240" w:lineRule="auto"/>
                    <w:jc w:val="left"/>
                    <w:rPr>
                      <w:rFonts w:ascii="Times New Roman" w:eastAsia="Times New Roman" w:hAnsi="Times New Roman"/>
                      <w:sz w:val="18"/>
                      <w:szCs w:val="18"/>
                      <w:lang w:eastAsia="hr-HR"/>
                    </w:rPr>
                  </w:pPr>
                  <w:r w:rsidRPr="00261C70">
                    <w:rPr>
                      <w:rFonts w:ascii="Times New Roman" w:hAnsi="Times New Roman"/>
                      <w:iCs/>
                      <w:sz w:val="18"/>
                      <w:szCs w:val="18"/>
                      <w:shd w:val="clear" w:color="auto" w:fill="FFFFFF"/>
                    </w:rPr>
                    <w:t>Predložene mjere usmjerene su na ostvarenje sljedećih ciljeva: - smanjenja emisija NO</w:t>
                  </w:r>
                  <w:r w:rsidRPr="00261C70">
                    <w:rPr>
                      <w:rFonts w:ascii="Times New Roman" w:hAnsi="Times New Roman"/>
                      <w:iCs/>
                      <w:sz w:val="18"/>
                      <w:szCs w:val="18"/>
                      <w:shd w:val="clear" w:color="auto" w:fill="FFFFFF"/>
                      <w:vertAlign w:val="subscript"/>
                    </w:rPr>
                    <w:t>x</w:t>
                  </w:r>
                  <w:r w:rsidRPr="00261C70">
                    <w:rPr>
                      <w:rFonts w:ascii="Times New Roman" w:hAnsi="Times New Roman"/>
                      <w:iCs/>
                      <w:sz w:val="18"/>
                      <w:szCs w:val="18"/>
                      <w:shd w:val="clear" w:color="auto" w:fill="FFFFFF"/>
                    </w:rPr>
                    <w:t xml:space="preserve"> za najmanje 5 % na godišnjoj razini na području Grada Zagreba, - smanjenje emisija NO</w:t>
                  </w:r>
                  <w:r w:rsidRPr="00261C70">
                    <w:rPr>
                      <w:rFonts w:ascii="Times New Roman" w:hAnsi="Times New Roman"/>
                      <w:iCs/>
                      <w:sz w:val="18"/>
                      <w:szCs w:val="18"/>
                      <w:shd w:val="clear" w:color="auto" w:fill="FFFFFF"/>
                      <w:vertAlign w:val="subscript"/>
                    </w:rPr>
                    <w:t>x</w:t>
                  </w:r>
                  <w:r w:rsidRPr="00261C70">
                    <w:rPr>
                      <w:rFonts w:ascii="Times New Roman" w:hAnsi="Times New Roman"/>
                      <w:iCs/>
                      <w:sz w:val="18"/>
                      <w:szCs w:val="18"/>
                      <w:shd w:val="clear" w:color="auto" w:fill="FFFFFF"/>
                    </w:rPr>
                    <w:t xml:space="preserve"> za oko 20 % u gradskom središtu. </w:t>
                  </w:r>
                  <w:r w:rsidRPr="00261C70">
                    <w:rPr>
                      <w:rFonts w:ascii="Times New Roman" w:hAnsi="Times New Roman"/>
                      <w:iCs/>
                      <w:sz w:val="18"/>
                      <w:szCs w:val="18"/>
                    </w:rPr>
                    <w:br/>
                  </w:r>
                  <w:r w:rsidRPr="00261C70">
                    <w:rPr>
                      <w:rFonts w:ascii="Times New Roman" w:hAnsi="Times New Roman"/>
                      <w:iCs/>
                      <w:sz w:val="18"/>
                      <w:szCs w:val="18"/>
                      <w:shd w:val="clear" w:color="auto" w:fill="FFFFFF"/>
                    </w:rPr>
                    <w:t>Zbog očekivane obnove voznog parka tj. zamjene oko 2% starih vozila (EURO 3 i starije) sa novijim vozilima (EURO 5, EURO 6) očekuje se smanjenje emisija prometa koje će rezultirati smanjenje gradskih pozadinskih koncentracija. Uz pretpostavku da se ukupan broj osobnih vozila neće povećavati, obnovom voznog parka, koju praktično financiraju sami građani, granične vrijednosti za srednju godišnju koncentraciju NOx izvan uskog središta grada moguće je postići za 2 do 5 godina. </w:t>
                  </w:r>
                  <w:r w:rsidRPr="00261C70">
                    <w:rPr>
                      <w:rFonts w:ascii="Times New Roman" w:hAnsi="Times New Roman"/>
                      <w:iCs/>
                      <w:sz w:val="18"/>
                      <w:szCs w:val="18"/>
                    </w:rPr>
                    <w:br/>
                  </w:r>
                  <w:r w:rsidRPr="00261C70">
                    <w:rPr>
                      <w:rFonts w:ascii="Times New Roman" w:hAnsi="Times New Roman"/>
                      <w:iCs/>
                      <w:sz w:val="18"/>
                      <w:szCs w:val="18"/>
                      <w:shd w:val="clear" w:color="auto" w:fill="FFFFFF"/>
                    </w:rPr>
                    <w:t>U gradskom središtu za postizanje granične vrijednosti NO</w:t>
                  </w:r>
                  <w:r w:rsidRPr="00261C70">
                    <w:rPr>
                      <w:rFonts w:ascii="Times New Roman" w:hAnsi="Times New Roman"/>
                      <w:iCs/>
                      <w:sz w:val="18"/>
                      <w:szCs w:val="18"/>
                      <w:shd w:val="clear" w:color="auto" w:fill="FFFFFF"/>
                      <w:vertAlign w:val="subscript"/>
                    </w:rPr>
                    <w:t>2</w:t>
                  </w:r>
                  <w:r w:rsidRPr="00261C70">
                    <w:rPr>
                      <w:rFonts w:ascii="Times New Roman" w:hAnsi="Times New Roman"/>
                      <w:iCs/>
                      <w:sz w:val="18"/>
                      <w:szCs w:val="18"/>
                      <w:shd w:val="clear" w:color="auto" w:fill="FFFFFF"/>
                    </w:rPr>
                    <w:t xml:space="preserve"> se neće postići bez dodatnih ograničenja cestovnog prometa i primjene mjera iz akcijskog plana. Osim emisija</w:t>
                  </w:r>
                  <w:r w:rsidRPr="00261C70">
                    <w:rPr>
                      <w:rFonts w:ascii="Times New Roman" w:hAnsi="Times New Roman"/>
                      <w:i/>
                      <w:iCs/>
                      <w:sz w:val="18"/>
                      <w:szCs w:val="18"/>
                      <w:shd w:val="clear" w:color="auto" w:fill="FFFFFF"/>
                    </w:rPr>
                    <w:t xml:space="preserve"> </w:t>
                  </w:r>
                  <w:r w:rsidRPr="00261C70">
                    <w:rPr>
                      <w:rFonts w:ascii="Times New Roman" w:hAnsi="Times New Roman"/>
                      <w:iCs/>
                      <w:sz w:val="18"/>
                      <w:szCs w:val="18"/>
                      <w:shd w:val="clear" w:color="auto" w:fill="FFFFFF"/>
                    </w:rPr>
                    <w:t>značajan utjecaj na prekoračenje granične vrijednosti u središtu grada (MP Đorđićeva) ima zadržavanje onečišćenja unutar uličnog kanjona te prometna zagušenja.</w:t>
                  </w:r>
                </w:p>
              </w:tc>
            </w:tr>
          </w:tbl>
          <w:p w14:paraId="3D87DFCB" w14:textId="77777777" w:rsidR="006B7BC1" w:rsidRPr="00261C70" w:rsidRDefault="006B7BC1" w:rsidP="005F1507">
            <w:pPr>
              <w:spacing w:before="0" w:after="0" w:line="240" w:lineRule="auto"/>
              <w:jc w:val="left"/>
              <w:rPr>
                <w:rFonts w:ascii="Times New Roman" w:hAnsi="Times New Roman"/>
                <w:sz w:val="20"/>
                <w:szCs w:val="20"/>
              </w:rPr>
            </w:pPr>
          </w:p>
        </w:tc>
      </w:tr>
    </w:tbl>
    <w:p w14:paraId="65C0DBCB" w14:textId="77777777" w:rsidR="002D794E" w:rsidRPr="00261C70" w:rsidRDefault="002D794E" w:rsidP="007828CF">
      <w:pPr>
        <w:spacing w:line="240" w:lineRule="auto"/>
        <w:rPr>
          <w:rFonts w:ascii="Times New Roman" w:hAnsi="Times New Roman"/>
          <w:sz w:val="24"/>
        </w:rPr>
      </w:pPr>
    </w:p>
    <w:p w14:paraId="32BCE119" w14:textId="77777777" w:rsidR="00D101F2" w:rsidRPr="00261C70" w:rsidRDefault="002D794E" w:rsidP="007828CF">
      <w:pPr>
        <w:spacing w:line="240" w:lineRule="auto"/>
        <w:rPr>
          <w:rFonts w:ascii="Times New Roman" w:hAnsi="Times New Roman"/>
          <w:sz w:val="24"/>
        </w:rPr>
      </w:pPr>
      <w:r w:rsidRPr="00261C70">
        <w:rPr>
          <w:rFonts w:ascii="Times New Roman" w:hAnsi="Times New Roman"/>
          <w:sz w:val="24"/>
        </w:rPr>
        <w:t xml:space="preserve">Tablica </w:t>
      </w:r>
      <w:r w:rsidR="004C4005" w:rsidRPr="00261C70">
        <w:rPr>
          <w:rFonts w:ascii="Times New Roman" w:hAnsi="Times New Roman"/>
          <w:sz w:val="24"/>
        </w:rPr>
        <w:t xml:space="preserve"> 2.5.2.2</w:t>
      </w:r>
      <w:r w:rsidRPr="00261C70">
        <w:rPr>
          <w:rFonts w:ascii="Times New Roman" w:hAnsi="Times New Roman"/>
          <w:sz w:val="24"/>
        </w:rPr>
        <w:t>. Kvantitativni opis projiciranog poboljšanja kvalitete zraka</w:t>
      </w:r>
      <w:r w:rsidR="004C4005" w:rsidRPr="00261C70">
        <w:rPr>
          <w:rFonts w:ascii="Times New Roman" w:hAnsi="Times New Roman"/>
          <w:sz w:val="24"/>
        </w:rPr>
        <w:t xml:space="preserve"> je proizvoljna</w:t>
      </w:r>
      <w:r w:rsidRPr="00261C70">
        <w:rPr>
          <w:rFonts w:ascii="Times New Roman" w:hAnsi="Times New Roman"/>
          <w:sz w:val="24"/>
        </w:rPr>
        <w:t xml:space="preserve"> na Republika </w:t>
      </w:r>
      <w:r w:rsidR="004C4005" w:rsidRPr="00261C70">
        <w:rPr>
          <w:rFonts w:ascii="Times New Roman" w:hAnsi="Times New Roman"/>
          <w:sz w:val="24"/>
        </w:rPr>
        <w:t xml:space="preserve">Hrvatska nema raspoložive podatke koji bi poslužili za </w:t>
      </w:r>
      <w:r w:rsidRPr="00261C70">
        <w:rPr>
          <w:rFonts w:ascii="Times New Roman" w:hAnsi="Times New Roman"/>
          <w:sz w:val="24"/>
        </w:rPr>
        <w:t>ispunjavanje iste</w:t>
      </w:r>
      <w:r w:rsidR="004C4005" w:rsidRPr="00261C70">
        <w:rPr>
          <w:rFonts w:ascii="Times New Roman" w:hAnsi="Times New Roman"/>
          <w:sz w:val="24"/>
        </w:rPr>
        <w:t>.</w:t>
      </w:r>
    </w:p>
    <w:p w14:paraId="13145A92" w14:textId="77777777" w:rsidR="00713F75" w:rsidRPr="00261C70" w:rsidRDefault="00713F75" w:rsidP="00D101F2">
      <w:pPr>
        <w:jc w:val="left"/>
        <w:rPr>
          <w:rFonts w:ascii="Times New Roman" w:hAnsi="Times New Roman"/>
          <w:b/>
        </w:rPr>
      </w:pPr>
    </w:p>
    <w:tbl>
      <w:tblPr>
        <w:tblStyle w:val="TableGrid"/>
        <w:tblW w:w="9351" w:type="dxa"/>
        <w:tblLayout w:type="fixed"/>
        <w:tblLook w:val="04A0" w:firstRow="1" w:lastRow="0" w:firstColumn="1" w:lastColumn="0" w:noHBand="0" w:noVBand="1"/>
      </w:tblPr>
      <w:tblGrid>
        <w:gridCol w:w="1838"/>
        <w:gridCol w:w="709"/>
        <w:gridCol w:w="567"/>
        <w:gridCol w:w="567"/>
        <w:gridCol w:w="567"/>
        <w:gridCol w:w="629"/>
        <w:gridCol w:w="557"/>
        <w:gridCol w:w="691"/>
        <w:gridCol w:w="677"/>
        <w:gridCol w:w="821"/>
        <w:gridCol w:w="475"/>
        <w:gridCol w:w="547"/>
        <w:gridCol w:w="706"/>
      </w:tblGrid>
      <w:tr w:rsidR="00D41F5A" w:rsidRPr="00261C70" w14:paraId="405CE464" w14:textId="77777777" w:rsidTr="004C18AD">
        <w:trPr>
          <w:trHeight w:val="262"/>
        </w:trPr>
        <w:tc>
          <w:tcPr>
            <w:tcW w:w="9351" w:type="dxa"/>
            <w:gridSpan w:val="13"/>
          </w:tcPr>
          <w:p w14:paraId="0EE34864" w14:textId="77777777" w:rsidR="004C18AD" w:rsidRPr="00261C70" w:rsidRDefault="004C18AD" w:rsidP="004C18AD">
            <w:pPr>
              <w:spacing w:before="0" w:after="0" w:line="240" w:lineRule="auto"/>
              <w:jc w:val="center"/>
              <w:rPr>
                <w:rFonts w:ascii="Times New Roman" w:hAnsi="Times New Roman"/>
                <w:sz w:val="20"/>
                <w:szCs w:val="20"/>
              </w:rPr>
            </w:pPr>
            <w:r w:rsidRPr="00261C70">
              <w:rPr>
                <w:rFonts w:ascii="Times New Roman" w:hAnsi="Times New Roman"/>
                <w:sz w:val="20"/>
                <w:szCs w:val="20"/>
              </w:rPr>
              <w:t>2.5.2.2. Kvantitativni opis projiciranog poboljšanja kvalitete zraka</w:t>
            </w:r>
          </w:p>
        </w:tc>
      </w:tr>
      <w:tr w:rsidR="00D41F5A" w:rsidRPr="00261C70" w14:paraId="20EAEF00" w14:textId="77777777" w:rsidTr="00304401">
        <w:trPr>
          <w:trHeight w:val="385"/>
        </w:trPr>
        <w:tc>
          <w:tcPr>
            <w:tcW w:w="1838" w:type="dxa"/>
            <w:vMerge w:val="restart"/>
          </w:tcPr>
          <w:p w14:paraId="46B2B5C8" w14:textId="77777777" w:rsidR="00D101F2" w:rsidRPr="00261C70" w:rsidRDefault="00D101F2" w:rsidP="00D101F2">
            <w:pPr>
              <w:spacing w:before="0" w:after="0" w:line="240" w:lineRule="auto"/>
              <w:rPr>
                <w:rFonts w:ascii="Times New Roman" w:hAnsi="Times New Roman"/>
                <w:sz w:val="20"/>
                <w:szCs w:val="20"/>
              </w:rPr>
            </w:pPr>
            <w:r w:rsidRPr="00261C70">
              <w:rPr>
                <w:rFonts w:ascii="Times New Roman" w:hAnsi="Times New Roman"/>
                <w:sz w:val="20"/>
                <w:szCs w:val="20"/>
              </w:rPr>
              <w:t>Parametar praćenja</w:t>
            </w:r>
          </w:p>
        </w:tc>
        <w:tc>
          <w:tcPr>
            <w:tcW w:w="2410" w:type="dxa"/>
            <w:gridSpan w:val="4"/>
          </w:tcPr>
          <w:p w14:paraId="50F4913F" w14:textId="77777777" w:rsidR="00D101F2" w:rsidRPr="00261C70" w:rsidRDefault="00D101F2" w:rsidP="00D101F2">
            <w:pPr>
              <w:spacing w:before="0" w:after="0" w:line="240" w:lineRule="auto"/>
              <w:rPr>
                <w:rFonts w:ascii="Times New Roman" w:hAnsi="Times New Roman"/>
                <w:sz w:val="20"/>
                <w:szCs w:val="20"/>
              </w:rPr>
            </w:pPr>
            <w:r w:rsidRPr="00261C70">
              <w:rPr>
                <w:rFonts w:ascii="Times New Roman" w:hAnsi="Times New Roman"/>
                <w:sz w:val="20"/>
                <w:szCs w:val="20"/>
              </w:rPr>
              <w:t>Broj nesukladnih zona kvalitete zraka</w:t>
            </w:r>
            <w:r w:rsidR="004C18AD" w:rsidRPr="00261C70">
              <w:rPr>
                <w:rFonts w:ascii="Times New Roman" w:hAnsi="Times New Roman"/>
                <w:sz w:val="20"/>
                <w:szCs w:val="20"/>
              </w:rPr>
              <w:t>:</w:t>
            </w:r>
          </w:p>
        </w:tc>
        <w:tc>
          <w:tcPr>
            <w:tcW w:w="2554" w:type="dxa"/>
            <w:gridSpan w:val="4"/>
          </w:tcPr>
          <w:p w14:paraId="517504B0" w14:textId="77777777" w:rsidR="00D101F2" w:rsidRPr="00261C70" w:rsidRDefault="00D101F2" w:rsidP="00D101F2">
            <w:pPr>
              <w:spacing w:before="0" w:after="0" w:line="240" w:lineRule="auto"/>
              <w:jc w:val="left"/>
              <w:rPr>
                <w:rFonts w:ascii="Times New Roman" w:hAnsi="Times New Roman"/>
                <w:sz w:val="20"/>
                <w:szCs w:val="20"/>
              </w:rPr>
            </w:pPr>
            <w:r w:rsidRPr="00261C70">
              <w:rPr>
                <w:rFonts w:ascii="Times New Roman" w:hAnsi="Times New Roman"/>
                <w:sz w:val="20"/>
                <w:szCs w:val="20"/>
              </w:rPr>
              <w:t>Broj sukladnih zona kvalitete zraka</w:t>
            </w:r>
            <w:r w:rsidR="004C18AD" w:rsidRPr="00261C70">
              <w:rPr>
                <w:rFonts w:ascii="Times New Roman" w:hAnsi="Times New Roman"/>
                <w:sz w:val="20"/>
                <w:szCs w:val="20"/>
              </w:rPr>
              <w:t>:</w:t>
            </w:r>
          </w:p>
        </w:tc>
        <w:tc>
          <w:tcPr>
            <w:tcW w:w="2549" w:type="dxa"/>
            <w:gridSpan w:val="4"/>
          </w:tcPr>
          <w:p w14:paraId="1141B5DF" w14:textId="77777777" w:rsidR="00D101F2" w:rsidRPr="00261C70" w:rsidRDefault="00D101F2" w:rsidP="00D101F2">
            <w:pPr>
              <w:spacing w:before="0" w:after="0" w:line="240" w:lineRule="auto"/>
              <w:jc w:val="left"/>
              <w:rPr>
                <w:rFonts w:ascii="Times New Roman" w:hAnsi="Times New Roman"/>
                <w:sz w:val="20"/>
                <w:szCs w:val="20"/>
              </w:rPr>
            </w:pPr>
            <w:r w:rsidRPr="00261C70">
              <w:rPr>
                <w:rFonts w:ascii="Times New Roman" w:hAnsi="Times New Roman"/>
                <w:sz w:val="20"/>
                <w:szCs w:val="20"/>
              </w:rPr>
              <w:t>Ukupan broj zona kvalitete zraka</w:t>
            </w:r>
            <w:r w:rsidR="004C18AD" w:rsidRPr="00261C70">
              <w:rPr>
                <w:rFonts w:ascii="Times New Roman" w:hAnsi="Times New Roman"/>
                <w:sz w:val="20"/>
                <w:szCs w:val="20"/>
              </w:rPr>
              <w:t>:</w:t>
            </w:r>
          </w:p>
        </w:tc>
      </w:tr>
      <w:tr w:rsidR="00D41F5A" w:rsidRPr="00261C70" w14:paraId="7C70B24F" w14:textId="77777777" w:rsidTr="00D101F2">
        <w:trPr>
          <w:cantSplit/>
          <w:trHeight w:val="1413"/>
        </w:trPr>
        <w:tc>
          <w:tcPr>
            <w:tcW w:w="1838" w:type="dxa"/>
            <w:vMerge/>
          </w:tcPr>
          <w:p w14:paraId="6FDF954F" w14:textId="77777777" w:rsidR="00D101F2" w:rsidRPr="00261C70" w:rsidRDefault="00D101F2" w:rsidP="00D101F2">
            <w:pPr>
              <w:spacing w:before="0" w:after="0" w:line="240" w:lineRule="auto"/>
              <w:rPr>
                <w:rFonts w:ascii="Times New Roman" w:hAnsi="Times New Roman"/>
                <w:sz w:val="20"/>
                <w:szCs w:val="20"/>
              </w:rPr>
            </w:pPr>
          </w:p>
        </w:tc>
        <w:tc>
          <w:tcPr>
            <w:tcW w:w="709" w:type="dxa"/>
            <w:textDirection w:val="btLr"/>
          </w:tcPr>
          <w:p w14:paraId="6F6FEE62" w14:textId="77777777" w:rsidR="00D101F2" w:rsidRPr="00261C70" w:rsidRDefault="00D101F2" w:rsidP="00D101F2">
            <w:pPr>
              <w:spacing w:before="0" w:after="0" w:line="240" w:lineRule="auto"/>
              <w:ind w:left="57" w:right="57"/>
              <w:rPr>
                <w:rFonts w:ascii="Times New Roman" w:hAnsi="Times New Roman"/>
                <w:sz w:val="20"/>
                <w:szCs w:val="20"/>
              </w:rPr>
            </w:pPr>
            <w:r w:rsidRPr="00261C70">
              <w:rPr>
                <w:rFonts w:ascii="Times New Roman" w:hAnsi="Times New Roman"/>
                <w:sz w:val="20"/>
                <w:szCs w:val="20"/>
              </w:rPr>
              <w:t>Navesti baznu godina</w:t>
            </w:r>
            <w:r w:rsidR="004C18AD" w:rsidRPr="00261C70">
              <w:rPr>
                <w:rFonts w:ascii="Times New Roman" w:hAnsi="Times New Roman"/>
                <w:sz w:val="20"/>
                <w:szCs w:val="20"/>
              </w:rPr>
              <w:t>:</w:t>
            </w:r>
          </w:p>
        </w:tc>
        <w:tc>
          <w:tcPr>
            <w:tcW w:w="567" w:type="dxa"/>
            <w:textDirection w:val="btLr"/>
          </w:tcPr>
          <w:p w14:paraId="34191B04" w14:textId="77777777" w:rsidR="00D101F2" w:rsidRPr="00261C70" w:rsidRDefault="00D101F2" w:rsidP="00D101F2">
            <w:pPr>
              <w:spacing w:before="0" w:after="0" w:line="240" w:lineRule="auto"/>
              <w:ind w:left="57" w:right="57"/>
              <w:rPr>
                <w:rFonts w:ascii="Times New Roman" w:hAnsi="Times New Roman"/>
                <w:sz w:val="20"/>
                <w:szCs w:val="20"/>
              </w:rPr>
            </w:pPr>
            <w:r w:rsidRPr="00261C70">
              <w:rPr>
                <w:rFonts w:ascii="Times New Roman" w:hAnsi="Times New Roman"/>
                <w:sz w:val="20"/>
                <w:szCs w:val="20"/>
              </w:rPr>
              <w:t>2020</w:t>
            </w:r>
            <w:r w:rsidR="004C18AD" w:rsidRPr="00261C70">
              <w:rPr>
                <w:rFonts w:ascii="Times New Roman" w:hAnsi="Times New Roman"/>
                <w:sz w:val="20"/>
                <w:szCs w:val="20"/>
              </w:rPr>
              <w:t>:</w:t>
            </w:r>
          </w:p>
        </w:tc>
        <w:tc>
          <w:tcPr>
            <w:tcW w:w="567" w:type="dxa"/>
            <w:textDirection w:val="btLr"/>
          </w:tcPr>
          <w:p w14:paraId="422E3435" w14:textId="77777777" w:rsidR="00D101F2" w:rsidRPr="00261C70" w:rsidRDefault="00D101F2" w:rsidP="00D101F2">
            <w:pPr>
              <w:spacing w:before="0" w:after="0" w:line="240" w:lineRule="auto"/>
              <w:ind w:left="57" w:right="57"/>
              <w:rPr>
                <w:rFonts w:ascii="Times New Roman" w:hAnsi="Times New Roman"/>
                <w:sz w:val="20"/>
                <w:szCs w:val="20"/>
              </w:rPr>
            </w:pPr>
            <w:r w:rsidRPr="00261C70">
              <w:rPr>
                <w:rFonts w:ascii="Times New Roman" w:hAnsi="Times New Roman"/>
                <w:sz w:val="20"/>
                <w:szCs w:val="20"/>
              </w:rPr>
              <w:t>2025</w:t>
            </w:r>
            <w:r w:rsidR="004C18AD" w:rsidRPr="00261C70">
              <w:rPr>
                <w:rFonts w:ascii="Times New Roman" w:hAnsi="Times New Roman"/>
                <w:sz w:val="20"/>
                <w:szCs w:val="20"/>
              </w:rPr>
              <w:t>:</w:t>
            </w:r>
          </w:p>
        </w:tc>
        <w:tc>
          <w:tcPr>
            <w:tcW w:w="567" w:type="dxa"/>
            <w:textDirection w:val="btLr"/>
          </w:tcPr>
          <w:p w14:paraId="0195A13C" w14:textId="77777777" w:rsidR="00D101F2" w:rsidRPr="00261C70" w:rsidRDefault="00D101F2" w:rsidP="00D101F2">
            <w:pPr>
              <w:spacing w:before="0" w:after="0" w:line="240" w:lineRule="auto"/>
              <w:ind w:left="57" w:right="57"/>
              <w:rPr>
                <w:rFonts w:ascii="Times New Roman" w:hAnsi="Times New Roman"/>
                <w:sz w:val="20"/>
                <w:szCs w:val="20"/>
              </w:rPr>
            </w:pPr>
            <w:r w:rsidRPr="00261C70">
              <w:rPr>
                <w:rFonts w:ascii="Times New Roman" w:hAnsi="Times New Roman"/>
                <w:sz w:val="20"/>
                <w:szCs w:val="20"/>
              </w:rPr>
              <w:t>2030</w:t>
            </w:r>
            <w:r w:rsidR="004C18AD" w:rsidRPr="00261C70">
              <w:rPr>
                <w:rFonts w:ascii="Times New Roman" w:hAnsi="Times New Roman"/>
                <w:sz w:val="20"/>
                <w:szCs w:val="20"/>
              </w:rPr>
              <w:t>:</w:t>
            </w:r>
          </w:p>
        </w:tc>
        <w:tc>
          <w:tcPr>
            <w:tcW w:w="629" w:type="dxa"/>
            <w:textDirection w:val="btLr"/>
          </w:tcPr>
          <w:p w14:paraId="64573550" w14:textId="77777777" w:rsidR="00D101F2" w:rsidRPr="00261C70" w:rsidRDefault="00D101F2" w:rsidP="00D101F2">
            <w:pPr>
              <w:spacing w:before="0" w:after="0" w:line="240" w:lineRule="auto"/>
              <w:ind w:left="57" w:right="57"/>
              <w:rPr>
                <w:rFonts w:ascii="Times New Roman" w:hAnsi="Times New Roman"/>
                <w:sz w:val="20"/>
                <w:szCs w:val="20"/>
              </w:rPr>
            </w:pPr>
            <w:r w:rsidRPr="00261C70">
              <w:rPr>
                <w:rFonts w:ascii="Times New Roman" w:hAnsi="Times New Roman"/>
                <w:sz w:val="20"/>
                <w:szCs w:val="20"/>
              </w:rPr>
              <w:t>Navesti baznu godina</w:t>
            </w:r>
            <w:r w:rsidR="004C18AD" w:rsidRPr="00261C70">
              <w:rPr>
                <w:rFonts w:ascii="Times New Roman" w:hAnsi="Times New Roman"/>
                <w:sz w:val="20"/>
                <w:szCs w:val="20"/>
              </w:rPr>
              <w:t>:</w:t>
            </w:r>
          </w:p>
        </w:tc>
        <w:tc>
          <w:tcPr>
            <w:tcW w:w="557" w:type="dxa"/>
            <w:textDirection w:val="btLr"/>
          </w:tcPr>
          <w:p w14:paraId="00A538F3" w14:textId="77777777" w:rsidR="00D101F2" w:rsidRPr="00261C70" w:rsidRDefault="00D101F2" w:rsidP="00D101F2">
            <w:pPr>
              <w:spacing w:before="0" w:after="0" w:line="240" w:lineRule="auto"/>
              <w:ind w:left="57" w:right="57"/>
              <w:rPr>
                <w:rFonts w:ascii="Times New Roman" w:hAnsi="Times New Roman"/>
                <w:sz w:val="20"/>
                <w:szCs w:val="20"/>
              </w:rPr>
            </w:pPr>
            <w:r w:rsidRPr="00261C70">
              <w:rPr>
                <w:rFonts w:ascii="Times New Roman" w:hAnsi="Times New Roman"/>
                <w:sz w:val="20"/>
                <w:szCs w:val="20"/>
              </w:rPr>
              <w:t>2020</w:t>
            </w:r>
            <w:r w:rsidR="004C18AD" w:rsidRPr="00261C70">
              <w:rPr>
                <w:rFonts w:ascii="Times New Roman" w:hAnsi="Times New Roman"/>
                <w:sz w:val="20"/>
                <w:szCs w:val="20"/>
              </w:rPr>
              <w:t>:</w:t>
            </w:r>
          </w:p>
        </w:tc>
        <w:tc>
          <w:tcPr>
            <w:tcW w:w="691" w:type="dxa"/>
            <w:textDirection w:val="btLr"/>
          </w:tcPr>
          <w:p w14:paraId="5D867D05" w14:textId="77777777" w:rsidR="00D101F2" w:rsidRPr="00261C70" w:rsidRDefault="00D101F2" w:rsidP="00D101F2">
            <w:pPr>
              <w:spacing w:before="0" w:after="0" w:line="240" w:lineRule="auto"/>
              <w:ind w:left="57" w:right="57"/>
              <w:rPr>
                <w:rFonts w:ascii="Times New Roman" w:hAnsi="Times New Roman"/>
                <w:sz w:val="20"/>
                <w:szCs w:val="20"/>
              </w:rPr>
            </w:pPr>
            <w:r w:rsidRPr="00261C70">
              <w:rPr>
                <w:rFonts w:ascii="Times New Roman" w:hAnsi="Times New Roman"/>
                <w:sz w:val="20"/>
                <w:szCs w:val="20"/>
              </w:rPr>
              <w:t>2025</w:t>
            </w:r>
            <w:r w:rsidR="004C18AD" w:rsidRPr="00261C70">
              <w:rPr>
                <w:rFonts w:ascii="Times New Roman" w:hAnsi="Times New Roman"/>
                <w:sz w:val="20"/>
                <w:szCs w:val="20"/>
              </w:rPr>
              <w:t>:</w:t>
            </w:r>
          </w:p>
        </w:tc>
        <w:tc>
          <w:tcPr>
            <w:tcW w:w="677" w:type="dxa"/>
            <w:textDirection w:val="btLr"/>
          </w:tcPr>
          <w:p w14:paraId="0B77123F" w14:textId="77777777" w:rsidR="00D101F2" w:rsidRPr="00261C70" w:rsidRDefault="00D101F2" w:rsidP="00D101F2">
            <w:pPr>
              <w:spacing w:before="0" w:after="0" w:line="240" w:lineRule="auto"/>
              <w:ind w:left="57" w:right="57"/>
              <w:rPr>
                <w:rFonts w:ascii="Times New Roman" w:hAnsi="Times New Roman"/>
                <w:sz w:val="20"/>
                <w:szCs w:val="20"/>
              </w:rPr>
            </w:pPr>
            <w:r w:rsidRPr="00261C70">
              <w:rPr>
                <w:rFonts w:ascii="Times New Roman" w:hAnsi="Times New Roman"/>
                <w:sz w:val="20"/>
                <w:szCs w:val="20"/>
              </w:rPr>
              <w:t>2030</w:t>
            </w:r>
            <w:r w:rsidR="004C18AD" w:rsidRPr="00261C70">
              <w:rPr>
                <w:rFonts w:ascii="Times New Roman" w:hAnsi="Times New Roman"/>
                <w:sz w:val="20"/>
                <w:szCs w:val="20"/>
              </w:rPr>
              <w:t>:</w:t>
            </w:r>
          </w:p>
        </w:tc>
        <w:tc>
          <w:tcPr>
            <w:tcW w:w="821" w:type="dxa"/>
            <w:textDirection w:val="btLr"/>
          </w:tcPr>
          <w:p w14:paraId="7203A944" w14:textId="77777777" w:rsidR="00D101F2" w:rsidRPr="00261C70" w:rsidRDefault="00D101F2" w:rsidP="00D101F2">
            <w:pPr>
              <w:spacing w:before="0" w:after="0" w:line="240" w:lineRule="auto"/>
              <w:ind w:left="57" w:right="57"/>
              <w:rPr>
                <w:rFonts w:ascii="Times New Roman" w:hAnsi="Times New Roman"/>
                <w:sz w:val="20"/>
                <w:szCs w:val="20"/>
              </w:rPr>
            </w:pPr>
            <w:r w:rsidRPr="00261C70">
              <w:rPr>
                <w:rFonts w:ascii="Times New Roman" w:hAnsi="Times New Roman"/>
                <w:sz w:val="20"/>
                <w:szCs w:val="20"/>
              </w:rPr>
              <w:t>Navesti baznu godina</w:t>
            </w:r>
            <w:r w:rsidR="004C18AD" w:rsidRPr="00261C70">
              <w:rPr>
                <w:rFonts w:ascii="Times New Roman" w:hAnsi="Times New Roman"/>
                <w:sz w:val="20"/>
                <w:szCs w:val="20"/>
              </w:rPr>
              <w:t>:</w:t>
            </w:r>
          </w:p>
        </w:tc>
        <w:tc>
          <w:tcPr>
            <w:tcW w:w="475" w:type="dxa"/>
            <w:textDirection w:val="btLr"/>
          </w:tcPr>
          <w:p w14:paraId="11818041" w14:textId="77777777" w:rsidR="00D101F2" w:rsidRPr="00261C70" w:rsidRDefault="00D101F2" w:rsidP="00D101F2">
            <w:pPr>
              <w:spacing w:before="0" w:after="0" w:line="240" w:lineRule="auto"/>
              <w:ind w:left="57" w:right="57"/>
              <w:rPr>
                <w:rFonts w:ascii="Times New Roman" w:hAnsi="Times New Roman"/>
                <w:sz w:val="20"/>
                <w:szCs w:val="20"/>
              </w:rPr>
            </w:pPr>
            <w:r w:rsidRPr="00261C70">
              <w:rPr>
                <w:rFonts w:ascii="Times New Roman" w:hAnsi="Times New Roman"/>
                <w:sz w:val="20"/>
                <w:szCs w:val="20"/>
              </w:rPr>
              <w:t>2020</w:t>
            </w:r>
            <w:r w:rsidR="004C18AD" w:rsidRPr="00261C70">
              <w:rPr>
                <w:rFonts w:ascii="Times New Roman" w:hAnsi="Times New Roman"/>
                <w:sz w:val="20"/>
                <w:szCs w:val="20"/>
              </w:rPr>
              <w:t>:</w:t>
            </w:r>
          </w:p>
        </w:tc>
        <w:tc>
          <w:tcPr>
            <w:tcW w:w="547" w:type="dxa"/>
            <w:textDirection w:val="btLr"/>
          </w:tcPr>
          <w:p w14:paraId="3021FC7B" w14:textId="77777777" w:rsidR="00D101F2" w:rsidRPr="00261C70" w:rsidRDefault="00D101F2" w:rsidP="00D101F2">
            <w:pPr>
              <w:spacing w:before="0" w:after="0" w:line="240" w:lineRule="auto"/>
              <w:ind w:left="57" w:right="57"/>
              <w:rPr>
                <w:rFonts w:ascii="Times New Roman" w:hAnsi="Times New Roman"/>
                <w:sz w:val="20"/>
                <w:szCs w:val="20"/>
              </w:rPr>
            </w:pPr>
            <w:r w:rsidRPr="00261C70">
              <w:rPr>
                <w:rFonts w:ascii="Times New Roman" w:hAnsi="Times New Roman"/>
                <w:sz w:val="20"/>
                <w:szCs w:val="20"/>
              </w:rPr>
              <w:t>2025</w:t>
            </w:r>
            <w:r w:rsidR="004C18AD" w:rsidRPr="00261C70">
              <w:rPr>
                <w:rFonts w:ascii="Times New Roman" w:hAnsi="Times New Roman"/>
                <w:sz w:val="20"/>
                <w:szCs w:val="20"/>
              </w:rPr>
              <w:t>:</w:t>
            </w:r>
          </w:p>
        </w:tc>
        <w:tc>
          <w:tcPr>
            <w:tcW w:w="706" w:type="dxa"/>
            <w:textDirection w:val="btLr"/>
          </w:tcPr>
          <w:p w14:paraId="22DFBD5F" w14:textId="77777777" w:rsidR="00D101F2" w:rsidRPr="00261C70" w:rsidRDefault="00D101F2" w:rsidP="00D101F2">
            <w:pPr>
              <w:spacing w:before="0" w:after="0" w:line="240" w:lineRule="auto"/>
              <w:ind w:left="57" w:right="57"/>
              <w:rPr>
                <w:rFonts w:ascii="Times New Roman" w:hAnsi="Times New Roman"/>
                <w:sz w:val="20"/>
                <w:szCs w:val="20"/>
              </w:rPr>
            </w:pPr>
            <w:r w:rsidRPr="00261C70">
              <w:rPr>
                <w:rFonts w:ascii="Times New Roman" w:hAnsi="Times New Roman"/>
                <w:sz w:val="20"/>
                <w:szCs w:val="20"/>
              </w:rPr>
              <w:t>2030</w:t>
            </w:r>
            <w:r w:rsidR="004C18AD" w:rsidRPr="00261C70">
              <w:rPr>
                <w:rFonts w:ascii="Times New Roman" w:hAnsi="Times New Roman"/>
                <w:sz w:val="20"/>
                <w:szCs w:val="20"/>
              </w:rPr>
              <w:t>:</w:t>
            </w:r>
          </w:p>
        </w:tc>
      </w:tr>
      <w:tr w:rsidR="00D41F5A" w:rsidRPr="00261C70" w14:paraId="34337894" w14:textId="77777777" w:rsidTr="00D101F2">
        <w:tc>
          <w:tcPr>
            <w:tcW w:w="1838" w:type="dxa"/>
          </w:tcPr>
          <w:p w14:paraId="0A7587E0" w14:textId="77777777" w:rsidR="00D101F2" w:rsidRPr="00261C70" w:rsidRDefault="00D101F2" w:rsidP="00D101F2">
            <w:pPr>
              <w:spacing w:before="0" w:after="0" w:line="240" w:lineRule="auto"/>
              <w:jc w:val="left"/>
              <w:rPr>
                <w:rFonts w:ascii="Times New Roman" w:hAnsi="Times New Roman"/>
                <w:sz w:val="20"/>
                <w:szCs w:val="20"/>
              </w:rPr>
            </w:pPr>
            <w:r w:rsidRPr="00261C70">
              <w:rPr>
                <w:rFonts w:ascii="Times New Roman" w:hAnsi="Times New Roman"/>
                <w:sz w:val="20"/>
                <w:szCs w:val="20"/>
              </w:rPr>
              <w:t>PM</w:t>
            </w:r>
            <w:r w:rsidRPr="00261C70">
              <w:rPr>
                <w:rFonts w:ascii="Times New Roman" w:hAnsi="Times New Roman"/>
                <w:sz w:val="20"/>
                <w:szCs w:val="20"/>
                <w:vertAlign w:val="subscript"/>
              </w:rPr>
              <w:t>2,5</w:t>
            </w:r>
            <w:r w:rsidRPr="00261C70">
              <w:rPr>
                <w:rFonts w:ascii="Times New Roman" w:hAnsi="Times New Roman"/>
                <w:sz w:val="20"/>
                <w:szCs w:val="20"/>
              </w:rPr>
              <w:t xml:space="preserve"> (1 god.)</w:t>
            </w:r>
            <w:r w:rsidR="004C18AD" w:rsidRPr="00261C70">
              <w:rPr>
                <w:rFonts w:ascii="Times New Roman" w:hAnsi="Times New Roman"/>
                <w:sz w:val="20"/>
                <w:szCs w:val="20"/>
              </w:rPr>
              <w:t>:</w:t>
            </w:r>
          </w:p>
        </w:tc>
        <w:tc>
          <w:tcPr>
            <w:tcW w:w="709" w:type="dxa"/>
          </w:tcPr>
          <w:p w14:paraId="59EA4390" w14:textId="77777777" w:rsidR="00D101F2"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67" w:type="dxa"/>
          </w:tcPr>
          <w:p w14:paraId="0B2EC515" w14:textId="77777777" w:rsidR="00D101F2"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67" w:type="dxa"/>
          </w:tcPr>
          <w:p w14:paraId="1C4B5AF9" w14:textId="77777777" w:rsidR="00D101F2"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67" w:type="dxa"/>
          </w:tcPr>
          <w:p w14:paraId="11EDB99B" w14:textId="77777777" w:rsidR="00D101F2"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629" w:type="dxa"/>
          </w:tcPr>
          <w:p w14:paraId="67F63D28" w14:textId="77777777" w:rsidR="00D101F2"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57" w:type="dxa"/>
          </w:tcPr>
          <w:p w14:paraId="6C951D2B" w14:textId="77777777" w:rsidR="00D101F2"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691" w:type="dxa"/>
          </w:tcPr>
          <w:p w14:paraId="2F8CDB34" w14:textId="77777777" w:rsidR="00D101F2"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677" w:type="dxa"/>
          </w:tcPr>
          <w:p w14:paraId="49C238F9" w14:textId="77777777" w:rsidR="00D101F2"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821" w:type="dxa"/>
          </w:tcPr>
          <w:p w14:paraId="3B10958E" w14:textId="77777777" w:rsidR="00D101F2"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475" w:type="dxa"/>
          </w:tcPr>
          <w:p w14:paraId="06462E0C" w14:textId="77777777" w:rsidR="00D101F2"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47" w:type="dxa"/>
          </w:tcPr>
          <w:p w14:paraId="4D614472" w14:textId="77777777" w:rsidR="00D101F2"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706" w:type="dxa"/>
          </w:tcPr>
          <w:p w14:paraId="278BAB33" w14:textId="77777777" w:rsidR="00D101F2"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r>
      <w:tr w:rsidR="00D41F5A" w:rsidRPr="00261C70" w14:paraId="126BB46A" w14:textId="77777777" w:rsidTr="00D101F2">
        <w:tc>
          <w:tcPr>
            <w:tcW w:w="1838" w:type="dxa"/>
          </w:tcPr>
          <w:p w14:paraId="35A59052" w14:textId="77777777" w:rsidR="00BB7E6F" w:rsidRPr="00261C70" w:rsidRDefault="00BB7E6F" w:rsidP="00BB7E6F">
            <w:pPr>
              <w:spacing w:before="0" w:after="0" w:line="240" w:lineRule="auto"/>
              <w:rPr>
                <w:rFonts w:ascii="Times New Roman" w:hAnsi="Times New Roman"/>
                <w:sz w:val="20"/>
                <w:szCs w:val="20"/>
              </w:rPr>
            </w:pPr>
            <w:r w:rsidRPr="00261C70">
              <w:rPr>
                <w:rFonts w:ascii="Times New Roman" w:hAnsi="Times New Roman"/>
                <w:sz w:val="20"/>
                <w:szCs w:val="20"/>
              </w:rPr>
              <w:t>NO</w:t>
            </w:r>
            <w:r w:rsidRPr="00261C70">
              <w:rPr>
                <w:rFonts w:ascii="Times New Roman" w:hAnsi="Times New Roman"/>
                <w:sz w:val="20"/>
                <w:szCs w:val="20"/>
                <w:vertAlign w:val="subscript"/>
              </w:rPr>
              <w:t>2</w:t>
            </w:r>
            <w:r w:rsidRPr="00261C70">
              <w:rPr>
                <w:rFonts w:ascii="Times New Roman" w:hAnsi="Times New Roman"/>
                <w:sz w:val="20"/>
                <w:szCs w:val="20"/>
              </w:rPr>
              <w:t xml:space="preserve"> (1 god.):</w:t>
            </w:r>
          </w:p>
        </w:tc>
        <w:tc>
          <w:tcPr>
            <w:tcW w:w="709" w:type="dxa"/>
          </w:tcPr>
          <w:p w14:paraId="2B9E695D"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67" w:type="dxa"/>
          </w:tcPr>
          <w:p w14:paraId="773CEAE0"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67" w:type="dxa"/>
          </w:tcPr>
          <w:p w14:paraId="770B8843"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67" w:type="dxa"/>
          </w:tcPr>
          <w:p w14:paraId="107759F8"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629" w:type="dxa"/>
          </w:tcPr>
          <w:p w14:paraId="4DC33AA9"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57" w:type="dxa"/>
          </w:tcPr>
          <w:p w14:paraId="55AE4EBE"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691" w:type="dxa"/>
          </w:tcPr>
          <w:p w14:paraId="1B0FB7B3"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677" w:type="dxa"/>
          </w:tcPr>
          <w:p w14:paraId="45071E5A"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821" w:type="dxa"/>
          </w:tcPr>
          <w:p w14:paraId="3D2431BF"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475" w:type="dxa"/>
          </w:tcPr>
          <w:p w14:paraId="30953811"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47" w:type="dxa"/>
          </w:tcPr>
          <w:p w14:paraId="6794A92F"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706" w:type="dxa"/>
          </w:tcPr>
          <w:p w14:paraId="4D2B5514"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r>
      <w:tr w:rsidR="00D41F5A" w:rsidRPr="00261C70" w14:paraId="75C20763" w14:textId="77777777" w:rsidTr="00D101F2">
        <w:tc>
          <w:tcPr>
            <w:tcW w:w="1838" w:type="dxa"/>
          </w:tcPr>
          <w:p w14:paraId="48F4F94F" w14:textId="77777777" w:rsidR="00BB7E6F" w:rsidRPr="00261C70" w:rsidRDefault="00BB7E6F" w:rsidP="00BB7E6F">
            <w:pPr>
              <w:spacing w:before="0" w:after="0" w:line="240" w:lineRule="auto"/>
              <w:rPr>
                <w:rFonts w:ascii="Times New Roman" w:hAnsi="Times New Roman"/>
                <w:sz w:val="20"/>
                <w:szCs w:val="20"/>
              </w:rPr>
            </w:pPr>
            <w:r w:rsidRPr="00261C70">
              <w:rPr>
                <w:rFonts w:ascii="Times New Roman" w:hAnsi="Times New Roman"/>
                <w:sz w:val="20"/>
                <w:szCs w:val="20"/>
              </w:rPr>
              <w:t>PM</w:t>
            </w:r>
            <w:r w:rsidRPr="00261C70">
              <w:rPr>
                <w:rFonts w:ascii="Times New Roman" w:hAnsi="Times New Roman"/>
                <w:sz w:val="20"/>
                <w:szCs w:val="20"/>
                <w:vertAlign w:val="subscript"/>
              </w:rPr>
              <w:t>10</w:t>
            </w:r>
            <w:r w:rsidRPr="00261C70">
              <w:rPr>
                <w:rFonts w:ascii="Times New Roman" w:hAnsi="Times New Roman"/>
                <w:sz w:val="20"/>
                <w:szCs w:val="20"/>
              </w:rPr>
              <w:t xml:space="preserve"> (1 god.:)</w:t>
            </w:r>
          </w:p>
        </w:tc>
        <w:tc>
          <w:tcPr>
            <w:tcW w:w="709" w:type="dxa"/>
          </w:tcPr>
          <w:p w14:paraId="790D2B61"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67" w:type="dxa"/>
          </w:tcPr>
          <w:p w14:paraId="094626B9"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67" w:type="dxa"/>
          </w:tcPr>
          <w:p w14:paraId="63482BB2"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67" w:type="dxa"/>
          </w:tcPr>
          <w:p w14:paraId="62C1371C"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629" w:type="dxa"/>
          </w:tcPr>
          <w:p w14:paraId="296C1925"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57" w:type="dxa"/>
          </w:tcPr>
          <w:p w14:paraId="330D7077"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691" w:type="dxa"/>
          </w:tcPr>
          <w:p w14:paraId="25A05EC6"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677" w:type="dxa"/>
          </w:tcPr>
          <w:p w14:paraId="146087BB"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821" w:type="dxa"/>
          </w:tcPr>
          <w:p w14:paraId="5643D471"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475" w:type="dxa"/>
          </w:tcPr>
          <w:p w14:paraId="0339E625"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47" w:type="dxa"/>
          </w:tcPr>
          <w:p w14:paraId="5F3ECCEA"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706" w:type="dxa"/>
          </w:tcPr>
          <w:p w14:paraId="0748250D"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r>
      <w:tr w:rsidR="00D41F5A" w:rsidRPr="00261C70" w14:paraId="49ECB6AA" w14:textId="77777777" w:rsidTr="00D101F2">
        <w:tc>
          <w:tcPr>
            <w:tcW w:w="1838" w:type="dxa"/>
          </w:tcPr>
          <w:p w14:paraId="2FA24C7D" w14:textId="77777777" w:rsidR="00BB7E6F" w:rsidRPr="00261C70" w:rsidRDefault="00BB7E6F" w:rsidP="00BB7E6F">
            <w:pPr>
              <w:spacing w:before="0" w:after="0" w:line="240" w:lineRule="auto"/>
              <w:jc w:val="left"/>
              <w:rPr>
                <w:rFonts w:ascii="Times New Roman" w:hAnsi="Times New Roman"/>
                <w:sz w:val="20"/>
                <w:szCs w:val="20"/>
              </w:rPr>
            </w:pPr>
            <w:r w:rsidRPr="00261C70">
              <w:rPr>
                <w:rFonts w:ascii="Times New Roman" w:hAnsi="Times New Roman"/>
                <w:sz w:val="20"/>
                <w:szCs w:val="20"/>
              </w:rPr>
              <w:t>O</w:t>
            </w:r>
            <w:r w:rsidRPr="00261C70">
              <w:rPr>
                <w:rFonts w:ascii="Times New Roman" w:hAnsi="Times New Roman"/>
                <w:sz w:val="20"/>
                <w:szCs w:val="20"/>
                <w:vertAlign w:val="subscript"/>
              </w:rPr>
              <w:t>3</w:t>
            </w:r>
            <w:r w:rsidRPr="00261C70">
              <w:rPr>
                <w:rFonts w:ascii="Times New Roman" w:hAnsi="Times New Roman"/>
                <w:sz w:val="20"/>
                <w:szCs w:val="20"/>
              </w:rPr>
              <w:t xml:space="preserve"> (max. 8 sati srednjak):</w:t>
            </w:r>
          </w:p>
        </w:tc>
        <w:tc>
          <w:tcPr>
            <w:tcW w:w="709" w:type="dxa"/>
          </w:tcPr>
          <w:p w14:paraId="005D2411"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67" w:type="dxa"/>
          </w:tcPr>
          <w:p w14:paraId="103D4CB0"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67" w:type="dxa"/>
          </w:tcPr>
          <w:p w14:paraId="1AB3AB5F"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67" w:type="dxa"/>
          </w:tcPr>
          <w:p w14:paraId="79C21C87"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629" w:type="dxa"/>
          </w:tcPr>
          <w:p w14:paraId="26CD623A"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57" w:type="dxa"/>
          </w:tcPr>
          <w:p w14:paraId="303E163A"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691" w:type="dxa"/>
          </w:tcPr>
          <w:p w14:paraId="58E769AA"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677" w:type="dxa"/>
          </w:tcPr>
          <w:p w14:paraId="40CD7A3F"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821" w:type="dxa"/>
          </w:tcPr>
          <w:p w14:paraId="25D79469"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475" w:type="dxa"/>
          </w:tcPr>
          <w:p w14:paraId="5A654B99"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47" w:type="dxa"/>
          </w:tcPr>
          <w:p w14:paraId="7B12030C"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706" w:type="dxa"/>
          </w:tcPr>
          <w:p w14:paraId="7D0BD4B9"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r>
      <w:tr w:rsidR="00BB7E6F" w:rsidRPr="00261C70" w14:paraId="2332F8E0" w14:textId="77777777" w:rsidTr="00D101F2">
        <w:tc>
          <w:tcPr>
            <w:tcW w:w="1838" w:type="dxa"/>
          </w:tcPr>
          <w:p w14:paraId="19288289" w14:textId="77777777" w:rsidR="00BB7E6F" w:rsidRPr="00261C70" w:rsidRDefault="00BB7E6F" w:rsidP="00BB7E6F">
            <w:pPr>
              <w:spacing w:before="0" w:after="0" w:line="240" w:lineRule="auto"/>
              <w:rPr>
                <w:rFonts w:ascii="Times New Roman" w:hAnsi="Times New Roman"/>
                <w:sz w:val="20"/>
                <w:szCs w:val="20"/>
              </w:rPr>
            </w:pPr>
            <w:r w:rsidRPr="00261C70">
              <w:rPr>
                <w:rFonts w:ascii="Times New Roman" w:hAnsi="Times New Roman"/>
                <w:sz w:val="20"/>
                <w:szCs w:val="20"/>
              </w:rPr>
              <w:t>Drugo (navesti):</w:t>
            </w:r>
          </w:p>
        </w:tc>
        <w:tc>
          <w:tcPr>
            <w:tcW w:w="709" w:type="dxa"/>
          </w:tcPr>
          <w:p w14:paraId="42246F07"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67" w:type="dxa"/>
          </w:tcPr>
          <w:p w14:paraId="0AC42E4C"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67" w:type="dxa"/>
          </w:tcPr>
          <w:p w14:paraId="2330C96A"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67" w:type="dxa"/>
          </w:tcPr>
          <w:p w14:paraId="21ABBD01"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629" w:type="dxa"/>
          </w:tcPr>
          <w:p w14:paraId="547E8C81"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57" w:type="dxa"/>
          </w:tcPr>
          <w:p w14:paraId="15E11319"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691" w:type="dxa"/>
          </w:tcPr>
          <w:p w14:paraId="76A65E93"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677" w:type="dxa"/>
          </w:tcPr>
          <w:p w14:paraId="67872BF4"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821" w:type="dxa"/>
          </w:tcPr>
          <w:p w14:paraId="47AE27E6"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475" w:type="dxa"/>
          </w:tcPr>
          <w:p w14:paraId="7F3D90D8"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547" w:type="dxa"/>
          </w:tcPr>
          <w:p w14:paraId="77EABD0E"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706" w:type="dxa"/>
          </w:tcPr>
          <w:p w14:paraId="0363B568" w14:textId="77777777" w:rsidR="00BB7E6F" w:rsidRPr="00261C70" w:rsidRDefault="00BB7E6F" w:rsidP="0096500B">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r>
    </w:tbl>
    <w:p w14:paraId="758275A6" w14:textId="77777777" w:rsidR="00D101F2" w:rsidRPr="00261C70" w:rsidRDefault="00D101F2" w:rsidP="00D101F2">
      <w:pPr>
        <w:rPr>
          <w:rFonts w:ascii="Times New Roman" w:hAnsi="Times New Roman"/>
          <w:i/>
        </w:rPr>
      </w:pPr>
    </w:p>
    <w:p w14:paraId="28E85E10" w14:textId="77777777" w:rsidR="00C35AD9" w:rsidRPr="00261C70" w:rsidRDefault="00C35AD9">
      <w:pPr>
        <w:spacing w:before="0" w:after="0" w:line="240" w:lineRule="auto"/>
        <w:jc w:val="left"/>
        <w:rPr>
          <w:rFonts w:cs="Arial"/>
          <w:b/>
          <w:bCs/>
          <w:kern w:val="32"/>
          <w:sz w:val="28"/>
          <w:szCs w:val="32"/>
        </w:rPr>
      </w:pPr>
      <w:r w:rsidRPr="00261C70">
        <w:br w:type="page"/>
      </w:r>
    </w:p>
    <w:p w14:paraId="756D4FEB" w14:textId="77777777" w:rsidR="001724DE" w:rsidRPr="00261C70" w:rsidRDefault="001724DE" w:rsidP="008B4188">
      <w:pPr>
        <w:pStyle w:val="Heading1"/>
        <w:spacing w:line="240" w:lineRule="auto"/>
        <w:ind w:left="568" w:right="284" w:hanging="284"/>
        <w:rPr>
          <w:rFonts w:ascii="Times New Roman" w:hAnsi="Times New Roman" w:cs="Times New Roman"/>
          <w:sz w:val="24"/>
          <w:szCs w:val="24"/>
        </w:rPr>
      </w:pPr>
      <w:bookmarkStart w:id="48" w:name="_Toc536523226"/>
      <w:r w:rsidRPr="00261C70">
        <w:rPr>
          <w:rFonts w:ascii="Times New Roman" w:hAnsi="Times New Roman" w:cs="Times New Roman"/>
          <w:sz w:val="24"/>
          <w:szCs w:val="24"/>
        </w:rPr>
        <w:t>RAZMATRANE OPCIJE POLITIKA ZA USKLAĐENJE S OBVEZAMA SMANJENJA EMISIJE ZA 2020. I 2030., SREDNJA RAZINA EMISIJA ZA 2025. I KONZULTACIJE S DIONICIMA</w:t>
      </w:r>
      <w:bookmarkEnd w:id="48"/>
    </w:p>
    <w:p w14:paraId="7D9FEED7" w14:textId="77777777" w:rsidR="007C673E" w:rsidRPr="00261C70" w:rsidRDefault="007C673E" w:rsidP="007828CF">
      <w:pPr>
        <w:spacing w:line="240" w:lineRule="auto"/>
        <w:rPr>
          <w:rFonts w:ascii="Times New Roman" w:hAnsi="Times New Roman"/>
          <w:sz w:val="24"/>
        </w:rPr>
      </w:pPr>
      <w:r w:rsidRPr="00261C70">
        <w:rPr>
          <w:rFonts w:ascii="Times New Roman" w:hAnsi="Times New Roman"/>
          <w:sz w:val="24"/>
        </w:rPr>
        <w:t xml:space="preserve">Ovo poglavlje odgovara poglavlju Formata </w:t>
      </w:r>
      <w:r w:rsidRPr="00261C70">
        <w:rPr>
          <w:rFonts w:ascii="Times New Roman" w:hAnsi="Times New Roman"/>
          <w:b/>
          <w:sz w:val="24"/>
        </w:rPr>
        <w:t>2.6. Policy options considered to comply with the emission reduction commitments for 2020, and 2030, intermediate emission levels for 2025, and stakeholder consultation</w:t>
      </w:r>
      <w:r w:rsidRPr="00261C70">
        <w:rPr>
          <w:rFonts w:ascii="Times New Roman" w:hAnsi="Times New Roman"/>
          <w:sz w:val="24"/>
        </w:rPr>
        <w:t>.</w:t>
      </w:r>
    </w:p>
    <w:p w14:paraId="7B9AB3B3" w14:textId="77777777" w:rsidR="0096500B" w:rsidRPr="00261C70" w:rsidRDefault="0096500B" w:rsidP="007828CF">
      <w:pPr>
        <w:spacing w:line="240" w:lineRule="auto"/>
        <w:rPr>
          <w:rFonts w:ascii="Times New Roman" w:hAnsi="Times New Roman"/>
          <w:sz w:val="24"/>
        </w:rPr>
      </w:pPr>
    </w:p>
    <w:p w14:paraId="78ECD522" w14:textId="77777777" w:rsidR="009D3100" w:rsidRPr="00261C70" w:rsidRDefault="00777613" w:rsidP="008B4188">
      <w:pPr>
        <w:pStyle w:val="Heading2"/>
        <w:numPr>
          <w:ilvl w:val="1"/>
          <w:numId w:val="77"/>
        </w:numPr>
        <w:spacing w:line="240" w:lineRule="auto"/>
        <w:ind w:left="624" w:hanging="340"/>
        <w:rPr>
          <w:rFonts w:ascii="Times New Roman" w:hAnsi="Times New Roman" w:cs="Times New Roman"/>
          <w:szCs w:val="24"/>
        </w:rPr>
      </w:pPr>
      <w:bookmarkStart w:id="49" w:name="_Toc536523227"/>
      <w:r w:rsidRPr="00261C70">
        <w:rPr>
          <w:rFonts w:ascii="Times New Roman" w:hAnsi="Times New Roman" w:cs="Times New Roman"/>
          <w:szCs w:val="24"/>
        </w:rPr>
        <w:t xml:space="preserve">POJEDINOSTI O OPCIJAMA </w:t>
      </w:r>
      <w:r w:rsidR="00504254" w:rsidRPr="00261C70">
        <w:rPr>
          <w:rFonts w:ascii="Times New Roman" w:hAnsi="Times New Roman"/>
        </w:rPr>
        <w:t>PaM</w:t>
      </w:r>
      <w:r w:rsidRPr="00261C70">
        <w:rPr>
          <w:rFonts w:ascii="Times New Roman" w:hAnsi="Times New Roman" w:cs="Times New Roman"/>
          <w:szCs w:val="24"/>
        </w:rPr>
        <w:t xml:space="preserve"> KOJE SE RAZMATRAJU DA BI SE OSTVARILO UDOVOLJAVANJE OBVEZAMA SMANJENJA EMISIJA (IZVJEŠĆIVANJE NA RAZINI </w:t>
      </w:r>
      <w:r w:rsidR="00504254" w:rsidRPr="00261C70">
        <w:rPr>
          <w:rFonts w:ascii="Times New Roman" w:hAnsi="Times New Roman" w:cs="Times New Roman"/>
          <w:szCs w:val="24"/>
        </w:rPr>
        <w:t>PaM</w:t>
      </w:r>
      <w:r w:rsidRPr="00261C70">
        <w:rPr>
          <w:rFonts w:ascii="Times New Roman" w:hAnsi="Times New Roman" w:cs="Times New Roman"/>
          <w:szCs w:val="24"/>
        </w:rPr>
        <w:t>-A) (točka 2.6.1)</w:t>
      </w:r>
      <w:bookmarkEnd w:id="49"/>
      <w:r w:rsidRPr="00261C70">
        <w:rPr>
          <w:rFonts w:ascii="Times New Roman" w:hAnsi="Times New Roman" w:cs="Times New Roman"/>
          <w:szCs w:val="24"/>
        </w:rPr>
        <w:t xml:space="preserve"> </w:t>
      </w:r>
    </w:p>
    <w:p w14:paraId="30B963FA" w14:textId="77777777" w:rsidR="007C673E" w:rsidRPr="00261C70" w:rsidRDefault="007C673E" w:rsidP="007828CF">
      <w:pPr>
        <w:spacing w:line="240" w:lineRule="auto"/>
        <w:rPr>
          <w:rFonts w:ascii="Times New Roman" w:hAnsi="Times New Roman"/>
          <w:sz w:val="24"/>
        </w:rPr>
      </w:pPr>
      <w:r w:rsidRPr="00261C70">
        <w:rPr>
          <w:rFonts w:ascii="Times New Roman" w:hAnsi="Times New Roman"/>
          <w:sz w:val="24"/>
        </w:rPr>
        <w:t>U ovom odjeljku navode se p</w:t>
      </w:r>
      <w:r w:rsidR="00B33828" w:rsidRPr="00261C70">
        <w:rPr>
          <w:rFonts w:ascii="Times New Roman" w:hAnsi="Times New Roman"/>
          <w:sz w:val="24"/>
        </w:rPr>
        <w:t xml:space="preserve">ojedinosti o opcijama </w:t>
      </w:r>
      <w:r w:rsidR="00504254" w:rsidRPr="00261C70">
        <w:rPr>
          <w:rFonts w:ascii="Times New Roman" w:hAnsi="Times New Roman"/>
          <w:sz w:val="24"/>
        </w:rPr>
        <w:t>PaM</w:t>
      </w:r>
      <w:r w:rsidR="00B33828" w:rsidRPr="00261C70">
        <w:rPr>
          <w:rFonts w:ascii="Times New Roman" w:hAnsi="Times New Roman"/>
          <w:sz w:val="24"/>
        </w:rPr>
        <w:t xml:space="preserve"> koje se razmatraju da bi se ostvarilo udovoljavanje obvezama smanjenja emisija (izvješćivanje na razini PaM-a)</w:t>
      </w:r>
      <w:r w:rsidRPr="00261C70">
        <w:rPr>
          <w:rFonts w:ascii="Times New Roman" w:hAnsi="Times New Roman"/>
          <w:sz w:val="24"/>
        </w:rPr>
        <w:t xml:space="preserve">. </w:t>
      </w:r>
    </w:p>
    <w:p w14:paraId="533D3394" w14:textId="77777777" w:rsidR="007C673E" w:rsidRPr="00261C70" w:rsidRDefault="007C673E" w:rsidP="007828CF">
      <w:pPr>
        <w:spacing w:line="240" w:lineRule="auto"/>
        <w:rPr>
          <w:rFonts w:ascii="Times New Roman" w:hAnsi="Times New Roman"/>
          <w:b/>
          <w:sz w:val="24"/>
        </w:rPr>
      </w:pPr>
      <w:r w:rsidRPr="00261C70">
        <w:rPr>
          <w:rFonts w:ascii="Times New Roman" w:hAnsi="Times New Roman"/>
          <w:sz w:val="24"/>
        </w:rPr>
        <w:t xml:space="preserve">Nastavna tablica 2.6.1. </w:t>
      </w:r>
      <w:r w:rsidR="002D794E" w:rsidRPr="00261C70">
        <w:rPr>
          <w:rFonts w:ascii="Times New Roman" w:hAnsi="Times New Roman"/>
          <w:sz w:val="24"/>
        </w:rPr>
        <w:t xml:space="preserve">daje prikaz pojedinosti o opcijama </w:t>
      </w:r>
      <w:r w:rsidR="00504254" w:rsidRPr="00261C70">
        <w:rPr>
          <w:rFonts w:ascii="Times New Roman" w:hAnsi="Times New Roman"/>
          <w:sz w:val="24"/>
        </w:rPr>
        <w:t>PaM</w:t>
      </w:r>
      <w:r w:rsidR="002D794E" w:rsidRPr="00261C70">
        <w:rPr>
          <w:rFonts w:ascii="Times New Roman" w:hAnsi="Times New Roman"/>
          <w:sz w:val="24"/>
        </w:rPr>
        <w:t xml:space="preserve"> koje se razmatraju da bi se ostvarilo udovoljavanje obvezama smanjenja emisija (izvješćivanje na razini PaM-a) (M).</w:t>
      </w:r>
    </w:p>
    <w:p w14:paraId="6DF092B9" w14:textId="77777777" w:rsidR="00BE1603" w:rsidRPr="00261C70" w:rsidRDefault="00BE1603" w:rsidP="007828CF">
      <w:pPr>
        <w:spacing w:line="240" w:lineRule="auto"/>
        <w:rPr>
          <w:rFonts w:ascii="Times New Roman" w:hAnsi="Times New Roman"/>
          <w:sz w:val="24"/>
        </w:rPr>
      </w:pPr>
      <w:r w:rsidRPr="00261C70">
        <w:rPr>
          <w:rFonts w:ascii="Times New Roman" w:hAnsi="Times New Roman"/>
          <w:sz w:val="24"/>
        </w:rPr>
        <w:t xml:space="preserve">Prepoznate glavna potrebe prilikom određivanja dodatne </w:t>
      </w:r>
      <w:r w:rsidR="00504254" w:rsidRPr="00261C70">
        <w:rPr>
          <w:rFonts w:ascii="Times New Roman" w:hAnsi="Times New Roman"/>
          <w:sz w:val="24"/>
        </w:rPr>
        <w:t>PaM</w:t>
      </w:r>
      <w:r w:rsidRPr="00261C70">
        <w:rPr>
          <w:rFonts w:ascii="Times New Roman" w:hAnsi="Times New Roman"/>
          <w:sz w:val="24"/>
        </w:rPr>
        <w:t xml:space="preserve"> za udovoljavanje obvezama smanjenja emisija te poboljšanju kvalitete zraka su:</w:t>
      </w:r>
    </w:p>
    <w:p w14:paraId="4139BADE" w14:textId="77777777" w:rsidR="00BE1603" w:rsidRPr="00261C70" w:rsidRDefault="00BE1603" w:rsidP="00504254">
      <w:pPr>
        <w:pStyle w:val="ListParagraph"/>
        <w:numPr>
          <w:ilvl w:val="0"/>
          <w:numId w:val="6"/>
        </w:numPr>
        <w:spacing w:line="240" w:lineRule="auto"/>
        <w:rPr>
          <w:rFonts w:ascii="Times New Roman" w:hAnsi="Times New Roman"/>
          <w:sz w:val="24"/>
        </w:rPr>
      </w:pPr>
      <w:r w:rsidRPr="00261C70">
        <w:rPr>
          <w:rFonts w:ascii="Times New Roman" w:hAnsi="Times New Roman"/>
          <w:sz w:val="24"/>
        </w:rPr>
        <w:t xml:space="preserve">potrebno je osigurati nastavak provedbe mjera i u razdoblju nakon 2020. godine uz unaprjeđenje gdje je to potrebno, s obzirom da je postojeća </w:t>
      </w:r>
      <w:r w:rsidR="00504254" w:rsidRPr="00261C70">
        <w:rPr>
          <w:rFonts w:ascii="Times New Roman" w:hAnsi="Times New Roman"/>
          <w:sz w:val="24"/>
        </w:rPr>
        <w:t>PaM</w:t>
      </w:r>
      <w:r w:rsidRPr="00261C70">
        <w:rPr>
          <w:rFonts w:ascii="Times New Roman" w:hAnsi="Times New Roman"/>
          <w:sz w:val="24"/>
        </w:rPr>
        <w:t xml:space="preserve"> najvećim dijelom određen za razdoblje do kraja 2020. godine</w:t>
      </w:r>
    </w:p>
    <w:p w14:paraId="5EC2B3A2" w14:textId="77777777" w:rsidR="00BE1603" w:rsidRPr="00261C70" w:rsidRDefault="00BE1603" w:rsidP="00504254">
      <w:pPr>
        <w:pStyle w:val="ListParagraph"/>
        <w:numPr>
          <w:ilvl w:val="0"/>
          <w:numId w:val="6"/>
        </w:numPr>
        <w:spacing w:line="240" w:lineRule="auto"/>
        <w:rPr>
          <w:rFonts w:ascii="Times New Roman" w:hAnsi="Times New Roman"/>
          <w:sz w:val="24"/>
        </w:rPr>
      </w:pPr>
      <w:r w:rsidRPr="00261C70">
        <w:rPr>
          <w:rFonts w:ascii="Times New Roman" w:hAnsi="Times New Roman"/>
          <w:sz w:val="24"/>
        </w:rPr>
        <w:t xml:space="preserve">snažnija sinergija prilikom planiranja </w:t>
      </w:r>
      <w:r w:rsidR="00504254" w:rsidRPr="00261C70">
        <w:rPr>
          <w:rFonts w:ascii="Times New Roman" w:hAnsi="Times New Roman"/>
          <w:sz w:val="24"/>
        </w:rPr>
        <w:t>PaM</w:t>
      </w:r>
      <w:r w:rsidRPr="00261C70">
        <w:rPr>
          <w:rFonts w:ascii="Times New Roman" w:hAnsi="Times New Roman"/>
          <w:sz w:val="24"/>
        </w:rPr>
        <w:t xml:space="preserve"> za smanjenje emisija onečišćujućih tvari i poboljšanje kvaliteta zraka s </w:t>
      </w:r>
      <w:r w:rsidR="00504254" w:rsidRPr="00261C70">
        <w:rPr>
          <w:rFonts w:ascii="Times New Roman" w:hAnsi="Times New Roman"/>
          <w:sz w:val="24"/>
        </w:rPr>
        <w:t>PaM</w:t>
      </w:r>
      <w:r w:rsidRPr="00261C70">
        <w:rPr>
          <w:rFonts w:ascii="Times New Roman" w:hAnsi="Times New Roman"/>
          <w:sz w:val="24"/>
        </w:rPr>
        <w:t xml:space="preserve"> za smanjenje emisija stakleničkih plinova, rast udjela obnovljivih izvora energije te povećanje energetske učinkovitosti</w:t>
      </w:r>
    </w:p>
    <w:p w14:paraId="6E7237A6" w14:textId="77777777" w:rsidR="00BE1603" w:rsidRPr="00261C70" w:rsidRDefault="00BE1603" w:rsidP="007828CF">
      <w:pPr>
        <w:pStyle w:val="ListParagraph"/>
        <w:numPr>
          <w:ilvl w:val="0"/>
          <w:numId w:val="6"/>
        </w:numPr>
        <w:spacing w:line="240" w:lineRule="auto"/>
        <w:rPr>
          <w:rFonts w:ascii="Times New Roman" w:hAnsi="Times New Roman"/>
          <w:sz w:val="24"/>
        </w:rPr>
      </w:pPr>
      <w:r w:rsidRPr="00261C70">
        <w:rPr>
          <w:rFonts w:ascii="Times New Roman" w:hAnsi="Times New Roman"/>
          <w:sz w:val="24"/>
        </w:rPr>
        <w:t>mjere trebaju biti prilagođene i posebno planirane za područje gdje je narušena kvaliteta zraka.</w:t>
      </w:r>
    </w:p>
    <w:p w14:paraId="2ECDC76D" w14:textId="77777777" w:rsidR="00777613" w:rsidRPr="00261C70" w:rsidRDefault="007C673E" w:rsidP="007828CF">
      <w:pPr>
        <w:spacing w:line="240" w:lineRule="auto"/>
        <w:rPr>
          <w:rFonts w:ascii="Times New Roman" w:hAnsi="Times New Roman"/>
          <w:sz w:val="24"/>
        </w:rPr>
      </w:pPr>
      <w:r w:rsidRPr="00261C70">
        <w:rPr>
          <w:rFonts w:ascii="Times New Roman" w:hAnsi="Times New Roman"/>
          <w:sz w:val="24"/>
        </w:rPr>
        <w:t>D</w:t>
      </w:r>
      <w:r w:rsidR="00B33828" w:rsidRPr="00261C70">
        <w:rPr>
          <w:rFonts w:ascii="Times New Roman" w:hAnsi="Times New Roman"/>
          <w:sz w:val="24"/>
        </w:rPr>
        <w:t>etalji određenog razmatranog PaM-</w:t>
      </w:r>
      <w:r w:rsidRPr="00261C70">
        <w:rPr>
          <w:rFonts w:ascii="Times New Roman" w:hAnsi="Times New Roman"/>
          <w:sz w:val="24"/>
        </w:rPr>
        <w:t xml:space="preserve">a navode se </w:t>
      </w:r>
      <w:r w:rsidR="00B33828" w:rsidRPr="00261C70">
        <w:rPr>
          <w:rFonts w:ascii="Times New Roman" w:hAnsi="Times New Roman"/>
          <w:sz w:val="24"/>
        </w:rPr>
        <w:t>ispod tablice.</w:t>
      </w:r>
    </w:p>
    <w:p w14:paraId="27687EA2" w14:textId="77777777" w:rsidR="00997436" w:rsidRPr="00261C70" w:rsidRDefault="00997436" w:rsidP="00304401">
      <w:pPr>
        <w:rPr>
          <w:rFonts w:ascii="Times New Roman" w:hAnsi="Times New Roman"/>
        </w:rPr>
      </w:pPr>
    </w:p>
    <w:p w14:paraId="6ECEE51D" w14:textId="77777777" w:rsidR="00BF4386" w:rsidRPr="00261C70" w:rsidRDefault="00BF4386" w:rsidP="00304401">
      <w:pPr>
        <w:rPr>
          <w:rFonts w:ascii="Times New Roman" w:hAnsi="Times New Roman"/>
        </w:rPr>
      </w:pPr>
    </w:p>
    <w:p w14:paraId="123888B1" w14:textId="77777777" w:rsidR="007828CF" w:rsidRPr="00261C70" w:rsidRDefault="007828CF" w:rsidP="00304401">
      <w:pPr>
        <w:rPr>
          <w:rFonts w:ascii="Times New Roman" w:hAnsi="Times New Roman"/>
        </w:rPr>
      </w:pPr>
    </w:p>
    <w:p w14:paraId="1DE0AB38" w14:textId="77777777" w:rsidR="007828CF" w:rsidRPr="00261C70" w:rsidRDefault="007828CF" w:rsidP="00304401">
      <w:pPr>
        <w:rPr>
          <w:rFonts w:ascii="Times New Roman" w:hAnsi="Times New Roman"/>
        </w:rPr>
      </w:pPr>
    </w:p>
    <w:p w14:paraId="4F1550AB" w14:textId="77777777" w:rsidR="007828CF" w:rsidRPr="00261C70" w:rsidRDefault="007828CF" w:rsidP="00304401">
      <w:pPr>
        <w:rPr>
          <w:rFonts w:ascii="Times New Roman" w:hAnsi="Times New Roman"/>
        </w:rPr>
      </w:pPr>
    </w:p>
    <w:p w14:paraId="7FC49B57" w14:textId="77777777" w:rsidR="007828CF" w:rsidRPr="00261C70" w:rsidRDefault="007828CF" w:rsidP="00304401">
      <w:pPr>
        <w:rPr>
          <w:rFonts w:ascii="Times New Roman" w:hAnsi="Times New Roman"/>
        </w:rPr>
      </w:pPr>
    </w:p>
    <w:p w14:paraId="34885609" w14:textId="77777777" w:rsidR="007828CF" w:rsidRPr="00261C70" w:rsidRDefault="007828CF" w:rsidP="00304401">
      <w:pPr>
        <w:rPr>
          <w:rFonts w:ascii="Times New Roman" w:hAnsi="Times New Roman"/>
        </w:rPr>
      </w:pPr>
    </w:p>
    <w:p w14:paraId="6D5973CE" w14:textId="77777777" w:rsidR="007828CF" w:rsidRPr="00261C70" w:rsidRDefault="007828CF" w:rsidP="00304401">
      <w:pPr>
        <w:rPr>
          <w:rFonts w:ascii="Times New Roman" w:hAnsi="Times New Roman"/>
        </w:rPr>
      </w:pPr>
    </w:p>
    <w:p w14:paraId="1BBC8C31" w14:textId="77777777" w:rsidR="007828CF" w:rsidRPr="00261C70" w:rsidRDefault="007828CF" w:rsidP="00304401">
      <w:pPr>
        <w:rPr>
          <w:rFonts w:ascii="Times New Roman" w:hAnsi="Times New Roman"/>
        </w:rPr>
      </w:pPr>
    </w:p>
    <w:p w14:paraId="2B5AEC13" w14:textId="77777777" w:rsidR="007828CF" w:rsidRPr="00261C70" w:rsidRDefault="007828CF" w:rsidP="00304401">
      <w:pPr>
        <w:rPr>
          <w:rFonts w:ascii="Times New Roman" w:hAnsi="Times New Roman"/>
        </w:rPr>
      </w:pPr>
    </w:p>
    <w:p w14:paraId="5A1F5830" w14:textId="77777777" w:rsidR="007828CF" w:rsidRPr="00261C70" w:rsidRDefault="007828CF" w:rsidP="00304401">
      <w:pPr>
        <w:rPr>
          <w:rFonts w:ascii="Times New Roman" w:hAnsi="Times New Roman"/>
        </w:rPr>
      </w:pPr>
    </w:p>
    <w:p w14:paraId="7F87079E" w14:textId="77777777" w:rsidR="007828CF" w:rsidRPr="00261C70" w:rsidRDefault="007828CF" w:rsidP="00304401">
      <w:pPr>
        <w:rPr>
          <w:rFonts w:ascii="Times New Roman" w:hAnsi="Times New Roman"/>
        </w:rPr>
      </w:pPr>
    </w:p>
    <w:p w14:paraId="7A3C44F6" w14:textId="77777777" w:rsidR="008B4188" w:rsidRPr="00261C70" w:rsidRDefault="008B4188" w:rsidP="00304401">
      <w:pPr>
        <w:rPr>
          <w:rFonts w:ascii="Times New Roman" w:hAnsi="Times New Roman"/>
        </w:rPr>
      </w:pPr>
    </w:p>
    <w:p w14:paraId="0800B058" w14:textId="77777777" w:rsidR="008B4188" w:rsidRPr="00261C70" w:rsidRDefault="008B4188" w:rsidP="00304401">
      <w:pPr>
        <w:rPr>
          <w:rFonts w:ascii="Times New Roman" w:hAnsi="Times New Roman"/>
        </w:rPr>
        <w:sectPr w:rsidR="008B4188" w:rsidRPr="00261C70" w:rsidSect="00766E0F">
          <w:headerReference w:type="default" r:id="rId98"/>
          <w:footerReference w:type="default" r:id="rId99"/>
          <w:pgSz w:w="11906" w:h="16838" w:code="9"/>
          <w:pgMar w:top="1134" w:right="851" w:bottom="1134" w:left="851" w:header="624" w:footer="624" w:gutter="567"/>
          <w:cols w:space="708"/>
          <w:docGrid w:linePitch="360"/>
        </w:sectPr>
      </w:pPr>
    </w:p>
    <w:tbl>
      <w:tblPr>
        <w:tblStyle w:val="TableGrid"/>
        <w:tblW w:w="14709" w:type="dxa"/>
        <w:tblLayout w:type="fixed"/>
        <w:tblLook w:val="04A0" w:firstRow="1" w:lastRow="0" w:firstColumn="1" w:lastColumn="0" w:noHBand="0" w:noVBand="1"/>
      </w:tblPr>
      <w:tblGrid>
        <w:gridCol w:w="1526"/>
        <w:gridCol w:w="1134"/>
        <w:gridCol w:w="1871"/>
        <w:gridCol w:w="1134"/>
        <w:gridCol w:w="993"/>
        <w:gridCol w:w="850"/>
        <w:gridCol w:w="567"/>
        <w:gridCol w:w="851"/>
        <w:gridCol w:w="850"/>
        <w:gridCol w:w="963"/>
        <w:gridCol w:w="880"/>
        <w:gridCol w:w="992"/>
        <w:gridCol w:w="992"/>
        <w:gridCol w:w="1106"/>
      </w:tblGrid>
      <w:tr w:rsidR="00BF4386" w:rsidRPr="00261C70" w14:paraId="68916CFA" w14:textId="77777777" w:rsidTr="003C4924">
        <w:trPr>
          <w:trHeight w:val="412"/>
          <w:tblHeader/>
        </w:trPr>
        <w:tc>
          <w:tcPr>
            <w:tcW w:w="14709" w:type="dxa"/>
            <w:gridSpan w:val="14"/>
            <w:vAlign w:val="center"/>
          </w:tcPr>
          <w:p w14:paraId="1D79E6A1" w14:textId="77777777" w:rsidR="00BF4386" w:rsidRPr="00261C70" w:rsidRDefault="00BF4386" w:rsidP="00BF4386">
            <w:pPr>
              <w:spacing w:before="0" w:after="0" w:line="240" w:lineRule="auto"/>
              <w:jc w:val="center"/>
              <w:rPr>
                <w:rFonts w:ascii="Times New Roman" w:hAnsi="Times New Roman"/>
                <w:b/>
                <w:bCs/>
                <w:sz w:val="16"/>
                <w:szCs w:val="16"/>
              </w:rPr>
            </w:pPr>
            <w:r w:rsidRPr="00261C70">
              <w:rPr>
                <w:rFonts w:ascii="Times New Roman" w:hAnsi="Times New Roman"/>
                <w:b/>
                <w:bCs/>
                <w:sz w:val="16"/>
                <w:szCs w:val="16"/>
              </w:rPr>
              <w:t xml:space="preserve">2.6.1. </w:t>
            </w:r>
            <w:r w:rsidRPr="00261C70">
              <w:rPr>
                <w:rFonts w:ascii="Times New Roman" w:hAnsi="Times New Roman"/>
                <w:b/>
                <w:bCs/>
                <w:sz w:val="16"/>
                <w:szCs w:val="16"/>
                <w:u w:val="single"/>
              </w:rPr>
              <w:t xml:space="preserve">Pojedinosti o opcijama </w:t>
            </w:r>
            <w:r w:rsidR="00504254" w:rsidRPr="00261C70">
              <w:rPr>
                <w:rFonts w:ascii="Times New Roman" w:hAnsi="Times New Roman"/>
                <w:b/>
                <w:bCs/>
                <w:sz w:val="16"/>
                <w:szCs w:val="16"/>
                <w:u w:val="single"/>
              </w:rPr>
              <w:t>PaM</w:t>
            </w:r>
            <w:r w:rsidRPr="00261C70">
              <w:rPr>
                <w:rFonts w:ascii="Times New Roman" w:hAnsi="Times New Roman"/>
                <w:b/>
                <w:bCs/>
                <w:sz w:val="16"/>
                <w:szCs w:val="16"/>
                <w:u w:val="single"/>
              </w:rPr>
              <w:t xml:space="preserve"> koje se razmatraju da bi se ostvarilo udovoljavanje obvezama smanjenja emisija (izvješćivanje na razini PaM-a) (M):</w:t>
            </w:r>
          </w:p>
        </w:tc>
      </w:tr>
      <w:tr w:rsidR="007C673E" w:rsidRPr="00261C70" w14:paraId="3C80A3BA" w14:textId="77777777" w:rsidTr="003C4924">
        <w:trPr>
          <w:tblHeader/>
        </w:trPr>
        <w:tc>
          <w:tcPr>
            <w:tcW w:w="1526" w:type="dxa"/>
            <w:vMerge w:val="restart"/>
          </w:tcPr>
          <w:p w14:paraId="2E0E9F65" w14:textId="77777777" w:rsidR="007C673E" w:rsidRPr="00261C70" w:rsidRDefault="007C673E" w:rsidP="008B4188">
            <w:pPr>
              <w:spacing w:before="0" w:after="0" w:line="240" w:lineRule="auto"/>
              <w:ind w:left="-57" w:right="-57"/>
              <w:rPr>
                <w:rFonts w:ascii="Times New Roman" w:hAnsi="Times New Roman"/>
                <w:bCs/>
                <w:sz w:val="16"/>
                <w:szCs w:val="16"/>
              </w:rPr>
            </w:pPr>
            <w:r w:rsidRPr="00261C70">
              <w:rPr>
                <w:rFonts w:ascii="Times New Roman" w:hAnsi="Times New Roman"/>
                <w:b/>
                <w:bCs/>
                <w:sz w:val="16"/>
                <w:szCs w:val="16"/>
              </w:rPr>
              <w:t>Ime i kratki opis pojedinog PaM-a ili paketa PaM-a (M)</w:t>
            </w:r>
            <w:r w:rsidRPr="00261C70">
              <w:rPr>
                <w:rStyle w:val="FootnoteReference"/>
                <w:rFonts w:ascii="Times New Roman" w:hAnsi="Times New Roman"/>
                <w:b/>
                <w:bCs/>
                <w:sz w:val="16"/>
                <w:szCs w:val="16"/>
              </w:rPr>
              <w:footnoteReference w:id="27"/>
            </w:r>
            <w:r w:rsidRPr="00261C70">
              <w:rPr>
                <w:rFonts w:ascii="Times New Roman" w:hAnsi="Times New Roman"/>
                <w:b/>
                <w:bCs/>
                <w:sz w:val="16"/>
                <w:szCs w:val="16"/>
              </w:rPr>
              <w:t>:</w:t>
            </w:r>
          </w:p>
        </w:tc>
        <w:tc>
          <w:tcPr>
            <w:tcW w:w="1134" w:type="dxa"/>
            <w:vMerge w:val="restart"/>
          </w:tcPr>
          <w:p w14:paraId="2CF42B3C"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Na koju onečišćujuću(e) tvari se utječe, odaberite prema potrebi (M):</w:t>
            </w:r>
          </w:p>
          <w:p w14:paraId="2E2B5599"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SO</w:t>
            </w:r>
            <w:r w:rsidRPr="00261C70">
              <w:rPr>
                <w:rFonts w:ascii="Times New Roman" w:hAnsi="Times New Roman"/>
                <w:b/>
                <w:bCs/>
                <w:sz w:val="16"/>
                <w:szCs w:val="16"/>
                <w:vertAlign w:val="subscript"/>
              </w:rPr>
              <w:t>2</w:t>
            </w:r>
            <w:r w:rsidRPr="00261C70">
              <w:rPr>
                <w:rFonts w:ascii="Times New Roman" w:hAnsi="Times New Roman"/>
                <w:b/>
                <w:bCs/>
                <w:sz w:val="16"/>
                <w:szCs w:val="16"/>
              </w:rPr>
              <w:t>, NOx, NMHOS, NH</w:t>
            </w:r>
            <w:r w:rsidRPr="00261C70">
              <w:rPr>
                <w:rFonts w:ascii="Times New Roman" w:hAnsi="Times New Roman"/>
                <w:b/>
                <w:bCs/>
                <w:sz w:val="16"/>
                <w:szCs w:val="16"/>
                <w:vertAlign w:val="subscript"/>
              </w:rPr>
              <w:t>3</w:t>
            </w:r>
            <w:r w:rsidRPr="00261C70">
              <w:rPr>
                <w:rFonts w:ascii="Times New Roman" w:hAnsi="Times New Roman"/>
                <w:b/>
                <w:bCs/>
                <w:sz w:val="16"/>
                <w:szCs w:val="16"/>
              </w:rPr>
              <w:t>, PM</w:t>
            </w:r>
            <w:r w:rsidRPr="00261C70">
              <w:rPr>
                <w:rFonts w:ascii="Times New Roman" w:hAnsi="Times New Roman"/>
                <w:b/>
                <w:bCs/>
                <w:sz w:val="16"/>
                <w:szCs w:val="16"/>
                <w:vertAlign w:val="subscript"/>
              </w:rPr>
              <w:t>2.5</w:t>
            </w:r>
            <w:r w:rsidRPr="00261C70">
              <w:rPr>
                <w:rFonts w:ascii="Times New Roman" w:hAnsi="Times New Roman"/>
                <w:b/>
                <w:bCs/>
                <w:sz w:val="16"/>
                <w:szCs w:val="16"/>
              </w:rPr>
              <w:t xml:space="preserve">, BC </w:t>
            </w:r>
            <w:r w:rsidRPr="00261C70">
              <w:rPr>
                <w:rFonts w:ascii="Times New Roman" w:hAnsi="Times New Roman"/>
                <w:bCs/>
                <w:sz w:val="16"/>
                <w:szCs w:val="16"/>
              </w:rPr>
              <w:t>kao komponenta PM</w:t>
            </w:r>
            <w:r w:rsidRPr="00261C70">
              <w:rPr>
                <w:rFonts w:ascii="Times New Roman" w:hAnsi="Times New Roman"/>
                <w:bCs/>
                <w:sz w:val="16"/>
                <w:szCs w:val="16"/>
                <w:vertAlign w:val="subscript"/>
              </w:rPr>
              <w:t>2.5</w:t>
            </w:r>
            <w:r w:rsidRPr="00261C70">
              <w:rPr>
                <w:rFonts w:ascii="Times New Roman" w:hAnsi="Times New Roman"/>
                <w:bCs/>
                <w:sz w:val="16"/>
                <w:szCs w:val="16"/>
              </w:rPr>
              <w:t>, ostalo (npr. Hg, dioksini, GHG)</w:t>
            </w:r>
          </w:p>
        </w:tc>
        <w:tc>
          <w:tcPr>
            <w:tcW w:w="1871" w:type="dxa"/>
            <w:vMerge w:val="restart"/>
          </w:tcPr>
          <w:p w14:paraId="4F7F8CEC"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 xml:space="preserve">Ciljevi pojedinog PaM ili paketa </w:t>
            </w:r>
            <w:r w:rsidR="00504254" w:rsidRPr="00261C70">
              <w:rPr>
                <w:rFonts w:ascii="Times New Roman" w:hAnsi="Times New Roman"/>
                <w:b/>
                <w:bCs/>
                <w:sz w:val="16"/>
                <w:szCs w:val="16"/>
              </w:rPr>
              <w:t>PaM</w:t>
            </w:r>
            <w:r w:rsidRPr="00261C70">
              <w:rPr>
                <w:rFonts w:ascii="Times New Roman" w:hAnsi="Times New Roman"/>
                <w:b/>
                <w:bCs/>
                <w:sz w:val="16"/>
                <w:szCs w:val="16"/>
              </w:rPr>
              <w:t>* (M):</w:t>
            </w:r>
          </w:p>
        </w:tc>
        <w:tc>
          <w:tcPr>
            <w:tcW w:w="1134" w:type="dxa"/>
            <w:vMerge w:val="restart"/>
          </w:tcPr>
          <w:p w14:paraId="6B4E185E" w14:textId="77777777" w:rsidR="008B4188"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 xml:space="preserve">Tip(ovi) </w:t>
            </w:r>
          </w:p>
          <w:p w14:paraId="2E09B7CC"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PaM-a</w:t>
            </w:r>
            <w:r w:rsidRPr="00261C70">
              <w:rPr>
                <w:rFonts w:ascii="Times New Roman" w:hAnsi="Times New Roman"/>
                <w:sz w:val="16"/>
                <w:szCs w:val="16"/>
              </w:rPr>
              <w:t xml:space="preserve"> </w:t>
            </w:r>
            <w:r w:rsidRPr="00261C70">
              <w:rPr>
                <w:rFonts w:ascii="Times New Roman" w:hAnsi="Times New Roman"/>
                <w:b/>
                <w:bCs/>
                <w:sz w:val="16"/>
                <w:szCs w:val="16"/>
              </w:rPr>
              <w:t>ᶺ (M):</w:t>
            </w:r>
          </w:p>
        </w:tc>
        <w:tc>
          <w:tcPr>
            <w:tcW w:w="993" w:type="dxa"/>
            <w:vMerge w:val="restart"/>
          </w:tcPr>
          <w:p w14:paraId="45DCEB72"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Primarni i gdje je primjereno sekundarni sektor(i) pod utjecajem</w:t>
            </w:r>
            <w:r w:rsidRPr="00261C70">
              <w:rPr>
                <w:rFonts w:ascii="Times New Roman" w:hAnsi="Times New Roman"/>
                <w:sz w:val="16"/>
                <w:szCs w:val="16"/>
              </w:rPr>
              <w:t xml:space="preserve"> </w:t>
            </w:r>
            <w:r w:rsidRPr="00261C70">
              <w:rPr>
                <w:rFonts w:ascii="Times New Roman" w:hAnsi="Times New Roman"/>
                <w:b/>
                <w:bCs/>
                <w:sz w:val="16"/>
                <w:szCs w:val="16"/>
              </w:rPr>
              <w:t>† (M):</w:t>
            </w:r>
          </w:p>
        </w:tc>
        <w:tc>
          <w:tcPr>
            <w:tcW w:w="1417" w:type="dxa"/>
            <w:gridSpan w:val="2"/>
          </w:tcPr>
          <w:p w14:paraId="47414231"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Period primjene (M za mjere odabrane za primjenu):</w:t>
            </w:r>
          </w:p>
        </w:tc>
        <w:tc>
          <w:tcPr>
            <w:tcW w:w="1701" w:type="dxa"/>
            <w:gridSpan w:val="2"/>
          </w:tcPr>
          <w:p w14:paraId="2D951A1C"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Tijelo(a) odgovorna za primjenu (M za mjere odabrane za primjenu):</w:t>
            </w:r>
          </w:p>
          <w:p w14:paraId="4C176283" w14:textId="77777777" w:rsidR="007C673E" w:rsidRPr="00261C70" w:rsidRDefault="007C673E"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Referirati se na one navedene u tablici 2.3.2. po potrebi</w:t>
            </w:r>
          </w:p>
        </w:tc>
        <w:tc>
          <w:tcPr>
            <w:tcW w:w="963" w:type="dxa"/>
            <w:vMerge w:val="restart"/>
          </w:tcPr>
          <w:p w14:paraId="382B1A3A"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Pojedinosti o metodologijama koje se koriste za analizu (npr. specifični modeli ili metode) (M):</w:t>
            </w:r>
          </w:p>
        </w:tc>
        <w:tc>
          <w:tcPr>
            <w:tcW w:w="2864" w:type="dxa"/>
            <w:gridSpan w:val="3"/>
          </w:tcPr>
          <w:p w14:paraId="6899E65B"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Kvantificirati očekivana smanjenja (za pojedinačne PaM ili za pakete PaM-a po potrebi (kt, godišnje ili kao raspon, u usporedbi sa WM scenarijem) (M):</w:t>
            </w:r>
          </w:p>
        </w:tc>
        <w:tc>
          <w:tcPr>
            <w:tcW w:w="1106" w:type="dxa"/>
          </w:tcPr>
          <w:p w14:paraId="73270F3E"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Kvalitativni opis nesigurnosti (M, gdje je dostupno):</w:t>
            </w:r>
          </w:p>
        </w:tc>
      </w:tr>
      <w:tr w:rsidR="007C673E" w:rsidRPr="00261C70" w14:paraId="34B871EA" w14:textId="77777777" w:rsidTr="003C4924">
        <w:trPr>
          <w:cantSplit/>
        </w:trPr>
        <w:tc>
          <w:tcPr>
            <w:tcW w:w="1526" w:type="dxa"/>
            <w:vMerge/>
          </w:tcPr>
          <w:p w14:paraId="2E15E71F" w14:textId="77777777" w:rsidR="007C673E" w:rsidRPr="00261C70" w:rsidRDefault="007C673E" w:rsidP="008B4188">
            <w:pPr>
              <w:spacing w:before="0" w:after="0" w:line="240" w:lineRule="auto"/>
              <w:ind w:left="-57" w:right="-57"/>
              <w:rPr>
                <w:rFonts w:ascii="Times New Roman" w:hAnsi="Times New Roman"/>
                <w:bCs/>
                <w:sz w:val="16"/>
                <w:szCs w:val="16"/>
              </w:rPr>
            </w:pPr>
          </w:p>
        </w:tc>
        <w:tc>
          <w:tcPr>
            <w:tcW w:w="1134" w:type="dxa"/>
            <w:vMerge/>
          </w:tcPr>
          <w:p w14:paraId="19504DDB" w14:textId="77777777" w:rsidR="007C673E" w:rsidRPr="00261C70" w:rsidRDefault="007C673E" w:rsidP="008B4188">
            <w:pPr>
              <w:spacing w:before="0" w:after="0" w:line="240" w:lineRule="auto"/>
              <w:ind w:left="-57" w:right="-57"/>
              <w:rPr>
                <w:rFonts w:ascii="Times New Roman" w:hAnsi="Times New Roman"/>
                <w:b/>
                <w:bCs/>
                <w:sz w:val="16"/>
                <w:szCs w:val="16"/>
              </w:rPr>
            </w:pPr>
          </w:p>
        </w:tc>
        <w:tc>
          <w:tcPr>
            <w:tcW w:w="1871" w:type="dxa"/>
            <w:vMerge/>
          </w:tcPr>
          <w:p w14:paraId="38C789E0" w14:textId="77777777" w:rsidR="007C673E" w:rsidRPr="00261C70" w:rsidRDefault="007C673E" w:rsidP="008B4188">
            <w:pPr>
              <w:spacing w:before="0" w:after="0" w:line="240" w:lineRule="auto"/>
              <w:ind w:left="-57" w:right="-57"/>
              <w:jc w:val="left"/>
              <w:rPr>
                <w:rFonts w:ascii="Times New Roman" w:hAnsi="Times New Roman"/>
                <w:b/>
                <w:bCs/>
                <w:sz w:val="16"/>
                <w:szCs w:val="16"/>
              </w:rPr>
            </w:pPr>
          </w:p>
        </w:tc>
        <w:tc>
          <w:tcPr>
            <w:tcW w:w="1134" w:type="dxa"/>
            <w:vMerge/>
          </w:tcPr>
          <w:p w14:paraId="5A011C82" w14:textId="77777777" w:rsidR="007C673E" w:rsidRPr="00261C70" w:rsidRDefault="007C673E" w:rsidP="008B4188">
            <w:pPr>
              <w:spacing w:before="0" w:after="0" w:line="240" w:lineRule="auto"/>
              <w:ind w:left="-57" w:right="-57"/>
              <w:jc w:val="left"/>
              <w:rPr>
                <w:rFonts w:ascii="Times New Roman" w:hAnsi="Times New Roman"/>
                <w:b/>
                <w:bCs/>
                <w:sz w:val="16"/>
                <w:szCs w:val="16"/>
              </w:rPr>
            </w:pPr>
          </w:p>
        </w:tc>
        <w:tc>
          <w:tcPr>
            <w:tcW w:w="993" w:type="dxa"/>
            <w:vMerge/>
          </w:tcPr>
          <w:p w14:paraId="77AF81A9" w14:textId="77777777" w:rsidR="007C673E" w:rsidRPr="00261C70" w:rsidRDefault="007C673E" w:rsidP="008B4188">
            <w:pPr>
              <w:spacing w:before="0" w:after="0" w:line="240" w:lineRule="auto"/>
              <w:ind w:left="-57" w:right="-57"/>
              <w:jc w:val="left"/>
              <w:rPr>
                <w:rFonts w:ascii="Times New Roman" w:hAnsi="Times New Roman"/>
                <w:b/>
                <w:bCs/>
                <w:sz w:val="16"/>
                <w:szCs w:val="16"/>
              </w:rPr>
            </w:pPr>
          </w:p>
        </w:tc>
        <w:tc>
          <w:tcPr>
            <w:tcW w:w="850" w:type="dxa"/>
          </w:tcPr>
          <w:p w14:paraId="230E39D1"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Početka</w:t>
            </w:r>
          </w:p>
        </w:tc>
        <w:tc>
          <w:tcPr>
            <w:tcW w:w="567" w:type="dxa"/>
          </w:tcPr>
          <w:p w14:paraId="73CCBF7E"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Kraj</w:t>
            </w:r>
          </w:p>
        </w:tc>
        <w:tc>
          <w:tcPr>
            <w:tcW w:w="851" w:type="dxa"/>
          </w:tcPr>
          <w:p w14:paraId="10DB4A4D"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Tip</w:t>
            </w:r>
          </w:p>
        </w:tc>
        <w:tc>
          <w:tcPr>
            <w:tcW w:w="850" w:type="dxa"/>
          </w:tcPr>
          <w:p w14:paraId="47BE1376"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Ime</w:t>
            </w:r>
          </w:p>
        </w:tc>
        <w:tc>
          <w:tcPr>
            <w:tcW w:w="963" w:type="dxa"/>
            <w:vMerge/>
          </w:tcPr>
          <w:p w14:paraId="61FD6524" w14:textId="77777777" w:rsidR="007C673E" w:rsidRPr="00261C70" w:rsidRDefault="007C673E" w:rsidP="008B4188">
            <w:pPr>
              <w:spacing w:before="0" w:after="0" w:line="240" w:lineRule="auto"/>
              <w:ind w:left="-57" w:right="-57"/>
              <w:jc w:val="left"/>
              <w:rPr>
                <w:rFonts w:ascii="Times New Roman" w:hAnsi="Times New Roman"/>
                <w:b/>
                <w:bCs/>
                <w:sz w:val="16"/>
                <w:szCs w:val="16"/>
              </w:rPr>
            </w:pPr>
          </w:p>
        </w:tc>
        <w:tc>
          <w:tcPr>
            <w:tcW w:w="880" w:type="dxa"/>
          </w:tcPr>
          <w:p w14:paraId="511DF6A9"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2020</w:t>
            </w:r>
          </w:p>
        </w:tc>
        <w:tc>
          <w:tcPr>
            <w:tcW w:w="992" w:type="dxa"/>
          </w:tcPr>
          <w:p w14:paraId="058C9068"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2025</w:t>
            </w:r>
          </w:p>
        </w:tc>
        <w:tc>
          <w:tcPr>
            <w:tcW w:w="992" w:type="dxa"/>
          </w:tcPr>
          <w:p w14:paraId="7C8CA58B" w14:textId="77777777" w:rsidR="007C673E" w:rsidRPr="00261C70" w:rsidRDefault="007C673E"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2030</w:t>
            </w:r>
          </w:p>
        </w:tc>
        <w:tc>
          <w:tcPr>
            <w:tcW w:w="1106" w:type="dxa"/>
          </w:tcPr>
          <w:p w14:paraId="3AB7B571" w14:textId="77777777" w:rsidR="007C673E" w:rsidRPr="00261C70" w:rsidRDefault="007C673E" w:rsidP="008B4188">
            <w:pPr>
              <w:spacing w:before="0" w:after="0" w:line="240" w:lineRule="auto"/>
              <w:ind w:left="-57" w:right="-57"/>
              <w:jc w:val="left"/>
              <w:rPr>
                <w:rFonts w:ascii="Times New Roman" w:hAnsi="Times New Roman"/>
                <w:b/>
                <w:bCs/>
                <w:sz w:val="16"/>
                <w:szCs w:val="16"/>
              </w:rPr>
            </w:pPr>
          </w:p>
        </w:tc>
      </w:tr>
      <w:tr w:rsidR="00BE1603" w:rsidRPr="00261C70" w14:paraId="0B0EEDF9" w14:textId="77777777" w:rsidTr="003C4924">
        <w:trPr>
          <w:cantSplit/>
        </w:trPr>
        <w:tc>
          <w:tcPr>
            <w:tcW w:w="1526" w:type="dxa"/>
            <w:vAlign w:val="center"/>
          </w:tcPr>
          <w:p w14:paraId="22F6EAE3" w14:textId="77777777" w:rsidR="00BE1603" w:rsidRPr="00261C70" w:rsidRDefault="00BE1603" w:rsidP="008B4188">
            <w:pPr>
              <w:spacing w:before="0" w:after="0" w:line="240" w:lineRule="auto"/>
              <w:ind w:left="-57" w:right="-57"/>
              <w:jc w:val="left"/>
              <w:rPr>
                <w:rFonts w:ascii="Times New Roman" w:hAnsi="Times New Roman"/>
                <w:sz w:val="16"/>
                <w:szCs w:val="16"/>
              </w:rPr>
            </w:pPr>
            <w:r w:rsidRPr="00261C70">
              <w:rPr>
                <w:rFonts w:ascii="Times New Roman" w:hAnsi="Times New Roman"/>
                <w:sz w:val="16"/>
                <w:szCs w:val="16"/>
              </w:rPr>
              <w:t>MEN-P-1: Integracija mjera za smanjenje emisija onečišćujućih tvari u planske dokumente i projekte za energetsku obnovu zgrada</w:t>
            </w:r>
          </w:p>
        </w:tc>
        <w:tc>
          <w:tcPr>
            <w:tcW w:w="1134" w:type="dxa"/>
            <w:vAlign w:val="center"/>
          </w:tcPr>
          <w:p w14:paraId="759DC7E0" w14:textId="77777777" w:rsidR="00BE1603" w:rsidRPr="00261C70" w:rsidRDefault="00BE1603" w:rsidP="008B4188">
            <w:pPr>
              <w:spacing w:before="0" w:after="0" w:line="240" w:lineRule="auto"/>
              <w:ind w:left="-57" w:right="-57"/>
              <w:jc w:val="left"/>
              <w:rPr>
                <w:rFonts w:ascii="Times New Roman" w:hAnsi="Times New Roman"/>
                <w:sz w:val="16"/>
                <w:szCs w:val="16"/>
              </w:rPr>
            </w:pPr>
            <w:r w:rsidRPr="00261C70">
              <w:rPr>
                <w:rFonts w:ascii="Times New Roman" w:hAnsi="Times New Roman"/>
                <w:sz w:val="16"/>
                <w:szCs w:val="16"/>
              </w:rPr>
              <w:t>NOx, PM</w:t>
            </w:r>
            <w:r w:rsidRPr="00261C70">
              <w:rPr>
                <w:rFonts w:ascii="Times New Roman" w:hAnsi="Times New Roman"/>
                <w:sz w:val="16"/>
                <w:szCs w:val="16"/>
                <w:vertAlign w:val="subscript"/>
              </w:rPr>
              <w:t>10</w:t>
            </w:r>
            <w:r w:rsidRPr="00261C70">
              <w:rPr>
                <w:rFonts w:ascii="Times New Roman" w:hAnsi="Times New Roman"/>
                <w:sz w:val="16"/>
                <w:szCs w:val="16"/>
              </w:rPr>
              <w:t>, PM</w:t>
            </w:r>
            <w:r w:rsidRPr="00261C70">
              <w:rPr>
                <w:rFonts w:ascii="Times New Roman" w:hAnsi="Times New Roman"/>
                <w:sz w:val="16"/>
                <w:szCs w:val="16"/>
                <w:vertAlign w:val="subscript"/>
              </w:rPr>
              <w:t>2,5</w:t>
            </w:r>
            <w:r w:rsidRPr="00261C70">
              <w:rPr>
                <w:rFonts w:ascii="Times New Roman" w:hAnsi="Times New Roman"/>
                <w:sz w:val="16"/>
                <w:szCs w:val="16"/>
              </w:rPr>
              <w:t>, CH</w:t>
            </w:r>
            <w:r w:rsidRPr="00261C70">
              <w:rPr>
                <w:rFonts w:ascii="Times New Roman" w:hAnsi="Times New Roman"/>
                <w:sz w:val="16"/>
                <w:szCs w:val="16"/>
                <w:vertAlign w:val="subscript"/>
              </w:rPr>
              <w:t>4</w:t>
            </w:r>
            <w:r w:rsidRPr="00261C70">
              <w:rPr>
                <w:rFonts w:ascii="Times New Roman" w:hAnsi="Times New Roman"/>
                <w:sz w:val="16"/>
                <w:szCs w:val="16"/>
              </w:rPr>
              <w:t>, SO</w:t>
            </w:r>
            <w:r w:rsidRPr="00261C70">
              <w:rPr>
                <w:rFonts w:ascii="Times New Roman" w:hAnsi="Times New Roman"/>
                <w:sz w:val="16"/>
                <w:szCs w:val="16"/>
                <w:vertAlign w:val="subscript"/>
              </w:rPr>
              <w:t>2</w:t>
            </w:r>
            <w:r w:rsidRPr="00261C70">
              <w:rPr>
                <w:rFonts w:ascii="Times New Roman" w:hAnsi="Times New Roman"/>
                <w:sz w:val="16"/>
                <w:szCs w:val="16"/>
              </w:rPr>
              <w:t>, NMHOS, NH</w:t>
            </w:r>
            <w:r w:rsidRPr="00261C70">
              <w:rPr>
                <w:rFonts w:ascii="Times New Roman" w:hAnsi="Times New Roman"/>
                <w:sz w:val="16"/>
                <w:szCs w:val="16"/>
                <w:vertAlign w:val="subscript"/>
              </w:rPr>
              <w:t>3</w:t>
            </w:r>
            <w:r w:rsidRPr="00261C70">
              <w:rPr>
                <w:rFonts w:ascii="Times New Roman" w:hAnsi="Times New Roman"/>
                <w:sz w:val="16"/>
                <w:szCs w:val="16"/>
              </w:rPr>
              <w:t>, CO</w:t>
            </w:r>
            <w:r w:rsidRPr="00261C70">
              <w:rPr>
                <w:rFonts w:ascii="Times New Roman" w:hAnsi="Times New Roman"/>
                <w:sz w:val="16"/>
                <w:szCs w:val="16"/>
                <w:vertAlign w:val="subscript"/>
              </w:rPr>
              <w:t>2</w:t>
            </w:r>
          </w:p>
        </w:tc>
        <w:tc>
          <w:tcPr>
            <w:tcW w:w="1871" w:type="dxa"/>
            <w:vAlign w:val="center"/>
          </w:tcPr>
          <w:p w14:paraId="4109CC2B" w14:textId="77777777" w:rsidR="00BE1603" w:rsidRPr="00261C70" w:rsidRDefault="00BE1603"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poboljšanje učinkovitosti zgrada, smanjenje gubitaka, poboljšanje učinkovitosti uređaja</w:t>
            </w:r>
          </w:p>
        </w:tc>
        <w:tc>
          <w:tcPr>
            <w:tcW w:w="1134" w:type="dxa"/>
            <w:vAlign w:val="center"/>
          </w:tcPr>
          <w:p w14:paraId="2FEA67C3" w14:textId="77777777" w:rsidR="00BE1603" w:rsidRPr="00261C70" w:rsidRDefault="00BE1603" w:rsidP="008B4188">
            <w:pPr>
              <w:spacing w:before="0" w:after="0" w:line="240" w:lineRule="auto"/>
              <w:ind w:left="-57" w:right="-57"/>
              <w:jc w:val="left"/>
              <w:rPr>
                <w:rFonts w:ascii="Times New Roman" w:hAnsi="Times New Roman"/>
                <w:sz w:val="16"/>
                <w:szCs w:val="16"/>
              </w:rPr>
            </w:pPr>
            <w:r w:rsidRPr="00261C70">
              <w:rPr>
                <w:rFonts w:ascii="Times New Roman" w:hAnsi="Times New Roman"/>
                <w:sz w:val="16"/>
                <w:szCs w:val="16"/>
              </w:rPr>
              <w:t>ekonomski, fiskalni, informacije, regulatorni, obrazovanje</w:t>
            </w:r>
            <w:r w:rsidR="008B4188" w:rsidRPr="00261C70">
              <w:rPr>
                <w:rFonts w:ascii="Times New Roman" w:hAnsi="Times New Roman"/>
                <w:sz w:val="16"/>
                <w:szCs w:val="16"/>
              </w:rPr>
              <w:t>,</w:t>
            </w:r>
            <w:r w:rsidRPr="00261C70">
              <w:rPr>
                <w:rFonts w:ascii="Times New Roman" w:hAnsi="Times New Roman"/>
                <w:sz w:val="16"/>
                <w:szCs w:val="16"/>
              </w:rPr>
              <w:t xml:space="preserve"> planiranje</w:t>
            </w:r>
          </w:p>
        </w:tc>
        <w:tc>
          <w:tcPr>
            <w:tcW w:w="993" w:type="dxa"/>
            <w:vAlign w:val="center"/>
          </w:tcPr>
          <w:p w14:paraId="4E9B6B05" w14:textId="77777777" w:rsidR="00BE1603" w:rsidRPr="00261C70" w:rsidRDefault="00BE1603"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potrošnja energije</w:t>
            </w:r>
          </w:p>
        </w:tc>
        <w:tc>
          <w:tcPr>
            <w:tcW w:w="850" w:type="dxa"/>
            <w:vAlign w:val="center"/>
          </w:tcPr>
          <w:p w14:paraId="3B658E16" w14:textId="77777777" w:rsidR="00BE1603" w:rsidRPr="00261C70" w:rsidRDefault="00BE1603" w:rsidP="008B4188">
            <w:pPr>
              <w:spacing w:before="0" w:after="0" w:line="240" w:lineRule="auto"/>
              <w:ind w:left="-57" w:right="-57"/>
              <w:jc w:val="left"/>
              <w:rPr>
                <w:rFonts w:ascii="Times New Roman" w:hAnsi="Times New Roman"/>
                <w:sz w:val="16"/>
                <w:szCs w:val="16"/>
              </w:rPr>
            </w:pPr>
            <w:r w:rsidRPr="00261C70">
              <w:rPr>
                <w:rFonts w:ascii="Times New Roman" w:hAnsi="Times New Roman"/>
                <w:sz w:val="16"/>
                <w:szCs w:val="16"/>
              </w:rPr>
              <w:t>2019, planski, od 2021. utjecaji</w:t>
            </w:r>
          </w:p>
        </w:tc>
        <w:tc>
          <w:tcPr>
            <w:tcW w:w="567" w:type="dxa"/>
            <w:vAlign w:val="center"/>
          </w:tcPr>
          <w:p w14:paraId="4208B1B7" w14:textId="77777777" w:rsidR="00BE1603" w:rsidRPr="00261C70" w:rsidRDefault="00BE1603"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2030.</w:t>
            </w:r>
          </w:p>
        </w:tc>
        <w:tc>
          <w:tcPr>
            <w:tcW w:w="851" w:type="dxa"/>
            <w:vAlign w:val="center"/>
          </w:tcPr>
          <w:p w14:paraId="62969D82" w14:textId="77777777" w:rsidR="00BE1603" w:rsidRPr="00261C70" w:rsidRDefault="00BE1603"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nacionalne vlasti, regionalne vlasti</w:t>
            </w:r>
          </w:p>
        </w:tc>
        <w:tc>
          <w:tcPr>
            <w:tcW w:w="850" w:type="dxa"/>
            <w:vAlign w:val="center"/>
          </w:tcPr>
          <w:p w14:paraId="472570DF" w14:textId="77777777" w:rsidR="00BE1603" w:rsidRPr="00261C70" w:rsidRDefault="00BE1603" w:rsidP="008B4188">
            <w:pPr>
              <w:spacing w:before="0" w:after="0" w:line="240" w:lineRule="auto"/>
              <w:ind w:left="-57" w:right="-57"/>
              <w:jc w:val="left"/>
              <w:rPr>
                <w:rFonts w:ascii="Times New Roman" w:hAnsi="Times New Roman"/>
                <w:sz w:val="16"/>
                <w:szCs w:val="16"/>
              </w:rPr>
            </w:pPr>
            <w:r w:rsidRPr="00261C70">
              <w:rPr>
                <w:rFonts w:ascii="Times New Roman" w:hAnsi="Times New Roman"/>
                <w:sz w:val="16"/>
                <w:szCs w:val="16"/>
              </w:rPr>
              <w:t>MZOE, MGIPU</w:t>
            </w:r>
          </w:p>
        </w:tc>
        <w:tc>
          <w:tcPr>
            <w:tcW w:w="963" w:type="dxa"/>
            <w:vAlign w:val="center"/>
          </w:tcPr>
          <w:p w14:paraId="02680364" w14:textId="77777777" w:rsidR="00BE1603" w:rsidRPr="00261C70" w:rsidRDefault="00BE1603"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Poglavlje 4.1.1.</w:t>
            </w:r>
          </w:p>
        </w:tc>
        <w:tc>
          <w:tcPr>
            <w:tcW w:w="880" w:type="dxa"/>
            <w:vAlign w:val="center"/>
          </w:tcPr>
          <w:p w14:paraId="6B56C7C7" w14:textId="77777777" w:rsidR="00BE1603" w:rsidRPr="00261C70" w:rsidRDefault="00BE1603"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w:t>
            </w:r>
          </w:p>
        </w:tc>
        <w:tc>
          <w:tcPr>
            <w:tcW w:w="992" w:type="dxa"/>
            <w:vAlign w:val="center"/>
          </w:tcPr>
          <w:p w14:paraId="7B3AFCD3" w14:textId="77777777" w:rsidR="00BE1603" w:rsidRPr="00261C70" w:rsidRDefault="00BE1603" w:rsidP="00AE4958">
            <w:pPr>
              <w:spacing w:line="240" w:lineRule="auto"/>
              <w:ind w:left="-57" w:right="-57"/>
              <w:jc w:val="left"/>
              <w:rPr>
                <w:rFonts w:ascii="Times New Roman" w:hAnsi="Times New Roman"/>
                <w:b/>
                <w:sz w:val="16"/>
                <w:szCs w:val="16"/>
              </w:rPr>
            </w:pPr>
            <w:r w:rsidRPr="00261C70">
              <w:rPr>
                <w:rFonts w:ascii="Times New Roman" w:hAnsi="Times New Roman"/>
                <w:b/>
                <w:sz w:val="16"/>
                <w:szCs w:val="16"/>
              </w:rPr>
              <w:t>NOx: 0,48</w:t>
            </w:r>
            <w:r w:rsidR="0096500B" w:rsidRPr="00261C70">
              <w:rPr>
                <w:rFonts w:ascii="Times New Roman" w:hAnsi="Times New Roman"/>
                <w:b/>
                <w:sz w:val="16"/>
                <w:szCs w:val="16"/>
              </w:rPr>
              <w:t xml:space="preserve"> </w:t>
            </w:r>
            <w:r w:rsidR="00AE4958" w:rsidRPr="00261C70">
              <w:rPr>
                <w:rFonts w:ascii="Times New Roman" w:hAnsi="Times New Roman"/>
                <w:b/>
                <w:sz w:val="16"/>
                <w:szCs w:val="16"/>
              </w:rPr>
              <w:t>k</w:t>
            </w:r>
            <w:r w:rsidR="0096500B" w:rsidRPr="00261C70">
              <w:rPr>
                <w:rFonts w:ascii="Times New Roman" w:hAnsi="Times New Roman"/>
                <w:b/>
                <w:sz w:val="16"/>
                <w:szCs w:val="16"/>
              </w:rPr>
              <w:t>t</w:t>
            </w:r>
            <w:r w:rsidRPr="00261C70">
              <w:rPr>
                <w:rFonts w:ascii="Times New Roman" w:hAnsi="Times New Roman"/>
                <w:b/>
                <w:sz w:val="16"/>
                <w:szCs w:val="16"/>
              </w:rPr>
              <w:t>,</w:t>
            </w:r>
          </w:p>
          <w:p w14:paraId="21023233" w14:textId="77777777" w:rsidR="008B4188" w:rsidRPr="00261C70" w:rsidRDefault="00BE1603" w:rsidP="00AE4958">
            <w:pPr>
              <w:spacing w:line="240" w:lineRule="auto"/>
              <w:ind w:left="-57" w:right="-57"/>
              <w:jc w:val="left"/>
              <w:rPr>
                <w:rFonts w:ascii="Times New Roman" w:hAnsi="Times New Roman"/>
                <w:b/>
                <w:sz w:val="16"/>
                <w:szCs w:val="16"/>
              </w:rPr>
            </w:pPr>
            <w:r w:rsidRPr="00261C70">
              <w:rPr>
                <w:rFonts w:ascii="Times New Roman" w:hAnsi="Times New Roman"/>
                <w:b/>
                <w:sz w:val="16"/>
                <w:szCs w:val="16"/>
              </w:rPr>
              <w:t>PM</w:t>
            </w:r>
            <w:r w:rsidRPr="00261C70">
              <w:rPr>
                <w:rFonts w:ascii="Times New Roman" w:hAnsi="Times New Roman"/>
                <w:b/>
                <w:sz w:val="16"/>
                <w:szCs w:val="16"/>
                <w:vertAlign w:val="subscript"/>
              </w:rPr>
              <w:t>10</w:t>
            </w:r>
            <w:r w:rsidRPr="00261C70">
              <w:rPr>
                <w:rFonts w:ascii="Times New Roman" w:hAnsi="Times New Roman"/>
                <w:b/>
                <w:sz w:val="16"/>
                <w:szCs w:val="16"/>
              </w:rPr>
              <w:t>: 1,17</w:t>
            </w:r>
            <w:r w:rsidR="00417C07" w:rsidRPr="00261C70">
              <w:rPr>
                <w:rFonts w:ascii="Times New Roman" w:hAnsi="Times New Roman"/>
                <w:b/>
                <w:sz w:val="16"/>
                <w:szCs w:val="16"/>
              </w:rPr>
              <w:t xml:space="preserve"> kt</w:t>
            </w:r>
            <w:r w:rsidRPr="00261C70">
              <w:rPr>
                <w:rFonts w:ascii="Times New Roman" w:hAnsi="Times New Roman"/>
                <w:b/>
                <w:sz w:val="16"/>
                <w:szCs w:val="16"/>
              </w:rPr>
              <w:t xml:space="preserve">, </w:t>
            </w:r>
          </w:p>
          <w:p w14:paraId="6C4C98A1" w14:textId="77777777" w:rsidR="00BE1603" w:rsidRPr="00261C70" w:rsidRDefault="00BE1603" w:rsidP="00AE4958">
            <w:pPr>
              <w:spacing w:line="240" w:lineRule="auto"/>
              <w:ind w:left="-57" w:right="-57"/>
              <w:jc w:val="left"/>
              <w:rPr>
                <w:rFonts w:ascii="Times New Roman" w:hAnsi="Times New Roman"/>
                <w:b/>
                <w:sz w:val="16"/>
                <w:szCs w:val="16"/>
              </w:rPr>
            </w:pPr>
            <w:r w:rsidRPr="00261C70">
              <w:rPr>
                <w:rFonts w:ascii="Times New Roman" w:hAnsi="Times New Roman"/>
                <w:b/>
                <w:sz w:val="16"/>
                <w:szCs w:val="16"/>
              </w:rPr>
              <w:t>PM</w:t>
            </w:r>
            <w:r w:rsidRPr="00261C70">
              <w:rPr>
                <w:rFonts w:ascii="Times New Roman" w:hAnsi="Times New Roman"/>
                <w:b/>
                <w:sz w:val="16"/>
                <w:szCs w:val="16"/>
                <w:vertAlign w:val="subscript"/>
              </w:rPr>
              <w:t>2,5</w:t>
            </w:r>
            <w:r w:rsidRPr="00261C70">
              <w:rPr>
                <w:rFonts w:ascii="Times New Roman" w:hAnsi="Times New Roman"/>
                <w:b/>
                <w:sz w:val="16"/>
                <w:szCs w:val="16"/>
              </w:rPr>
              <w:t>: 1,14</w:t>
            </w:r>
            <w:r w:rsidR="00417C07" w:rsidRPr="00261C70">
              <w:rPr>
                <w:rFonts w:ascii="Times New Roman" w:hAnsi="Times New Roman"/>
                <w:b/>
                <w:sz w:val="16"/>
                <w:szCs w:val="16"/>
              </w:rPr>
              <w:t xml:space="preserve"> kt</w:t>
            </w:r>
            <w:r w:rsidRPr="00261C70">
              <w:rPr>
                <w:rFonts w:ascii="Times New Roman" w:hAnsi="Times New Roman"/>
                <w:b/>
                <w:sz w:val="16"/>
                <w:szCs w:val="16"/>
              </w:rPr>
              <w:t>,</w:t>
            </w:r>
          </w:p>
          <w:p w14:paraId="51884AFA" w14:textId="77777777" w:rsidR="00BE1603" w:rsidRPr="00261C70" w:rsidRDefault="00BE1603" w:rsidP="00AE4958">
            <w:pPr>
              <w:spacing w:line="240" w:lineRule="auto"/>
              <w:ind w:left="-57" w:right="-57"/>
              <w:jc w:val="left"/>
              <w:rPr>
                <w:rFonts w:ascii="Times New Roman" w:hAnsi="Times New Roman"/>
                <w:b/>
                <w:sz w:val="16"/>
                <w:szCs w:val="16"/>
              </w:rPr>
            </w:pPr>
            <w:r w:rsidRPr="00261C70">
              <w:rPr>
                <w:rFonts w:ascii="Times New Roman" w:hAnsi="Times New Roman"/>
                <w:b/>
                <w:sz w:val="16"/>
                <w:szCs w:val="16"/>
              </w:rPr>
              <w:t>SO</w:t>
            </w:r>
            <w:r w:rsidRPr="00261C70">
              <w:rPr>
                <w:rFonts w:ascii="Times New Roman" w:hAnsi="Times New Roman"/>
                <w:b/>
                <w:sz w:val="16"/>
                <w:szCs w:val="16"/>
                <w:vertAlign w:val="subscript"/>
              </w:rPr>
              <w:t>2</w:t>
            </w:r>
            <w:r w:rsidRPr="00261C70">
              <w:rPr>
                <w:rFonts w:ascii="Times New Roman" w:hAnsi="Times New Roman"/>
                <w:b/>
                <w:sz w:val="16"/>
                <w:szCs w:val="16"/>
              </w:rPr>
              <w:t>: 0,08</w:t>
            </w:r>
            <w:r w:rsidR="00417C07" w:rsidRPr="00261C70">
              <w:rPr>
                <w:rFonts w:ascii="Times New Roman" w:hAnsi="Times New Roman"/>
                <w:b/>
                <w:sz w:val="16"/>
                <w:szCs w:val="16"/>
              </w:rPr>
              <w:t xml:space="preserve"> kt</w:t>
            </w:r>
            <w:r w:rsidRPr="00261C70">
              <w:rPr>
                <w:rFonts w:ascii="Times New Roman" w:hAnsi="Times New Roman"/>
                <w:b/>
                <w:sz w:val="16"/>
                <w:szCs w:val="16"/>
              </w:rPr>
              <w:t>,</w:t>
            </w:r>
          </w:p>
          <w:p w14:paraId="74B147A3" w14:textId="77777777" w:rsidR="00BE1603" w:rsidRPr="00261C70" w:rsidRDefault="00BE1603" w:rsidP="00AE4958">
            <w:pPr>
              <w:spacing w:line="240" w:lineRule="auto"/>
              <w:ind w:left="-57" w:right="-57"/>
              <w:jc w:val="left"/>
              <w:rPr>
                <w:rFonts w:ascii="Times New Roman" w:hAnsi="Times New Roman"/>
                <w:b/>
                <w:sz w:val="16"/>
                <w:szCs w:val="16"/>
              </w:rPr>
            </w:pPr>
            <w:r w:rsidRPr="00261C70">
              <w:rPr>
                <w:rFonts w:ascii="Times New Roman" w:hAnsi="Times New Roman"/>
                <w:b/>
                <w:sz w:val="16"/>
                <w:szCs w:val="16"/>
              </w:rPr>
              <w:t>NMHOS: 1,98</w:t>
            </w:r>
            <w:r w:rsidR="00417C07" w:rsidRPr="00261C70">
              <w:rPr>
                <w:rFonts w:ascii="Times New Roman" w:hAnsi="Times New Roman"/>
                <w:b/>
                <w:sz w:val="16"/>
                <w:szCs w:val="16"/>
              </w:rPr>
              <w:t xml:space="preserve"> kt </w:t>
            </w:r>
            <w:r w:rsidRPr="00261C70">
              <w:rPr>
                <w:rFonts w:ascii="Times New Roman" w:hAnsi="Times New Roman"/>
                <w:b/>
                <w:sz w:val="16"/>
                <w:szCs w:val="16"/>
              </w:rPr>
              <w:t>,</w:t>
            </w:r>
          </w:p>
          <w:p w14:paraId="50162ADB" w14:textId="77777777" w:rsidR="00BE1603" w:rsidRPr="00261C70" w:rsidRDefault="00BE1603" w:rsidP="00AE4958">
            <w:pPr>
              <w:spacing w:line="240" w:lineRule="auto"/>
              <w:ind w:left="-57" w:right="-57"/>
              <w:jc w:val="left"/>
              <w:rPr>
                <w:rFonts w:ascii="Times New Roman" w:hAnsi="Times New Roman"/>
                <w:b/>
                <w:bCs/>
                <w:sz w:val="16"/>
                <w:szCs w:val="16"/>
              </w:rPr>
            </w:pPr>
            <w:r w:rsidRPr="00261C70">
              <w:rPr>
                <w:rFonts w:ascii="Times New Roman" w:hAnsi="Times New Roman"/>
                <w:b/>
                <w:sz w:val="16"/>
                <w:szCs w:val="16"/>
              </w:rPr>
              <w:t>NH</w:t>
            </w:r>
            <w:r w:rsidRPr="00261C70">
              <w:rPr>
                <w:rFonts w:ascii="Times New Roman" w:hAnsi="Times New Roman"/>
                <w:b/>
                <w:sz w:val="16"/>
                <w:szCs w:val="16"/>
                <w:vertAlign w:val="subscript"/>
              </w:rPr>
              <w:t>3</w:t>
            </w:r>
            <w:r w:rsidRPr="00261C70">
              <w:rPr>
                <w:rFonts w:ascii="Times New Roman" w:hAnsi="Times New Roman"/>
                <w:b/>
                <w:sz w:val="16"/>
                <w:szCs w:val="16"/>
              </w:rPr>
              <w:t>: 0,28</w:t>
            </w:r>
            <w:r w:rsidR="00417C07" w:rsidRPr="00261C70">
              <w:rPr>
                <w:rFonts w:ascii="Times New Roman" w:hAnsi="Times New Roman"/>
                <w:b/>
                <w:sz w:val="16"/>
                <w:szCs w:val="16"/>
              </w:rPr>
              <w:t xml:space="preserve"> kt</w:t>
            </w:r>
          </w:p>
        </w:tc>
        <w:tc>
          <w:tcPr>
            <w:tcW w:w="992" w:type="dxa"/>
            <w:vAlign w:val="center"/>
          </w:tcPr>
          <w:p w14:paraId="7D76EA19" w14:textId="77777777" w:rsidR="00BE1603" w:rsidRPr="00261C70" w:rsidRDefault="00BE1603" w:rsidP="00AE4958">
            <w:pPr>
              <w:spacing w:line="240" w:lineRule="auto"/>
              <w:ind w:left="-57" w:right="-57"/>
              <w:jc w:val="left"/>
              <w:rPr>
                <w:rFonts w:ascii="Times New Roman" w:hAnsi="Times New Roman"/>
                <w:b/>
                <w:sz w:val="16"/>
                <w:szCs w:val="16"/>
              </w:rPr>
            </w:pPr>
            <w:r w:rsidRPr="00261C70">
              <w:rPr>
                <w:rFonts w:ascii="Times New Roman" w:hAnsi="Times New Roman"/>
                <w:b/>
                <w:sz w:val="16"/>
                <w:szCs w:val="16"/>
              </w:rPr>
              <w:t>NOx: 0,92</w:t>
            </w:r>
            <w:r w:rsidR="00417C07" w:rsidRPr="00261C70">
              <w:rPr>
                <w:rFonts w:ascii="Times New Roman" w:hAnsi="Times New Roman"/>
                <w:b/>
                <w:sz w:val="16"/>
                <w:szCs w:val="16"/>
              </w:rPr>
              <w:t xml:space="preserve"> kt</w:t>
            </w:r>
            <w:r w:rsidRPr="00261C70">
              <w:rPr>
                <w:rFonts w:ascii="Times New Roman" w:hAnsi="Times New Roman"/>
                <w:b/>
                <w:sz w:val="16"/>
                <w:szCs w:val="16"/>
              </w:rPr>
              <w:t>,</w:t>
            </w:r>
          </w:p>
          <w:p w14:paraId="55FFB96A" w14:textId="77777777" w:rsidR="00BE1603" w:rsidRPr="00261C70" w:rsidRDefault="00BE1603" w:rsidP="00AE4958">
            <w:pPr>
              <w:spacing w:line="240" w:lineRule="auto"/>
              <w:ind w:left="-57" w:right="-57"/>
              <w:jc w:val="left"/>
              <w:rPr>
                <w:rFonts w:ascii="Times New Roman" w:hAnsi="Times New Roman"/>
                <w:b/>
                <w:sz w:val="16"/>
                <w:szCs w:val="16"/>
              </w:rPr>
            </w:pPr>
            <w:r w:rsidRPr="00261C70">
              <w:rPr>
                <w:rFonts w:ascii="Times New Roman" w:hAnsi="Times New Roman"/>
                <w:b/>
                <w:sz w:val="16"/>
                <w:szCs w:val="16"/>
              </w:rPr>
              <w:t>PM</w:t>
            </w:r>
            <w:r w:rsidRPr="00261C70">
              <w:rPr>
                <w:rFonts w:ascii="Times New Roman" w:hAnsi="Times New Roman"/>
                <w:b/>
                <w:sz w:val="16"/>
                <w:szCs w:val="16"/>
                <w:vertAlign w:val="subscript"/>
              </w:rPr>
              <w:t>10</w:t>
            </w:r>
            <w:r w:rsidRPr="00261C70">
              <w:rPr>
                <w:rFonts w:ascii="Times New Roman" w:hAnsi="Times New Roman"/>
                <w:b/>
                <w:sz w:val="16"/>
                <w:szCs w:val="16"/>
              </w:rPr>
              <w:t>: 2,04</w:t>
            </w:r>
            <w:r w:rsidR="00417C07" w:rsidRPr="00261C70">
              <w:rPr>
                <w:rFonts w:ascii="Times New Roman" w:hAnsi="Times New Roman"/>
                <w:b/>
                <w:sz w:val="16"/>
                <w:szCs w:val="16"/>
              </w:rPr>
              <w:t xml:space="preserve"> kt</w:t>
            </w:r>
            <w:r w:rsidRPr="00261C70">
              <w:rPr>
                <w:rFonts w:ascii="Times New Roman" w:hAnsi="Times New Roman"/>
                <w:b/>
                <w:sz w:val="16"/>
                <w:szCs w:val="16"/>
              </w:rPr>
              <w:t>,</w:t>
            </w:r>
          </w:p>
          <w:p w14:paraId="4E790CEB" w14:textId="77777777" w:rsidR="00BE1603" w:rsidRPr="00261C70" w:rsidRDefault="00BE1603" w:rsidP="00AE4958">
            <w:pPr>
              <w:spacing w:line="240" w:lineRule="auto"/>
              <w:ind w:left="-57" w:right="-57"/>
              <w:jc w:val="left"/>
              <w:rPr>
                <w:rFonts w:ascii="Times New Roman" w:hAnsi="Times New Roman"/>
                <w:b/>
                <w:sz w:val="16"/>
                <w:szCs w:val="16"/>
              </w:rPr>
            </w:pPr>
            <w:r w:rsidRPr="00261C70">
              <w:rPr>
                <w:rFonts w:ascii="Times New Roman" w:hAnsi="Times New Roman"/>
                <w:b/>
                <w:sz w:val="16"/>
                <w:szCs w:val="16"/>
              </w:rPr>
              <w:t>PM</w:t>
            </w:r>
            <w:r w:rsidRPr="00261C70">
              <w:rPr>
                <w:rFonts w:ascii="Times New Roman" w:hAnsi="Times New Roman"/>
                <w:b/>
                <w:sz w:val="16"/>
                <w:szCs w:val="16"/>
                <w:vertAlign w:val="subscript"/>
              </w:rPr>
              <w:t>2,5</w:t>
            </w:r>
            <w:r w:rsidRPr="00261C70">
              <w:rPr>
                <w:rFonts w:ascii="Times New Roman" w:hAnsi="Times New Roman"/>
                <w:b/>
                <w:sz w:val="16"/>
                <w:szCs w:val="16"/>
              </w:rPr>
              <w:t>: 1,99</w:t>
            </w:r>
            <w:r w:rsidR="00417C07" w:rsidRPr="00261C70">
              <w:rPr>
                <w:rFonts w:ascii="Times New Roman" w:hAnsi="Times New Roman"/>
                <w:b/>
                <w:sz w:val="16"/>
                <w:szCs w:val="16"/>
              </w:rPr>
              <w:t xml:space="preserve"> kt</w:t>
            </w:r>
            <w:r w:rsidRPr="00261C70">
              <w:rPr>
                <w:rFonts w:ascii="Times New Roman" w:hAnsi="Times New Roman"/>
                <w:b/>
                <w:sz w:val="16"/>
                <w:szCs w:val="16"/>
              </w:rPr>
              <w:t>,</w:t>
            </w:r>
          </w:p>
          <w:p w14:paraId="14F1856A" w14:textId="77777777" w:rsidR="00BE1603" w:rsidRPr="00261C70" w:rsidRDefault="00BE1603" w:rsidP="00AE4958">
            <w:pPr>
              <w:spacing w:line="240" w:lineRule="auto"/>
              <w:ind w:left="-57" w:right="-57"/>
              <w:jc w:val="left"/>
              <w:rPr>
                <w:rFonts w:ascii="Times New Roman" w:hAnsi="Times New Roman"/>
                <w:b/>
                <w:sz w:val="16"/>
                <w:szCs w:val="16"/>
              </w:rPr>
            </w:pPr>
            <w:r w:rsidRPr="00261C70">
              <w:rPr>
                <w:rFonts w:ascii="Times New Roman" w:hAnsi="Times New Roman"/>
                <w:b/>
                <w:sz w:val="16"/>
                <w:szCs w:val="16"/>
              </w:rPr>
              <w:t>SO</w:t>
            </w:r>
            <w:r w:rsidRPr="00261C70">
              <w:rPr>
                <w:rFonts w:ascii="Times New Roman" w:hAnsi="Times New Roman"/>
                <w:b/>
                <w:sz w:val="16"/>
                <w:szCs w:val="16"/>
                <w:vertAlign w:val="subscript"/>
              </w:rPr>
              <w:t>2</w:t>
            </w:r>
            <w:r w:rsidRPr="00261C70">
              <w:rPr>
                <w:rFonts w:ascii="Times New Roman" w:hAnsi="Times New Roman"/>
                <w:b/>
                <w:sz w:val="16"/>
                <w:szCs w:val="16"/>
              </w:rPr>
              <w:t>: 0,15</w:t>
            </w:r>
            <w:r w:rsidR="00417C07" w:rsidRPr="00261C70">
              <w:rPr>
                <w:rFonts w:ascii="Times New Roman" w:hAnsi="Times New Roman"/>
                <w:b/>
                <w:sz w:val="16"/>
                <w:szCs w:val="16"/>
              </w:rPr>
              <w:t xml:space="preserve"> kt</w:t>
            </w:r>
            <w:r w:rsidRPr="00261C70">
              <w:rPr>
                <w:rFonts w:ascii="Times New Roman" w:hAnsi="Times New Roman"/>
                <w:b/>
                <w:sz w:val="16"/>
                <w:szCs w:val="16"/>
              </w:rPr>
              <w:t>,</w:t>
            </w:r>
          </w:p>
          <w:p w14:paraId="1097F885" w14:textId="77777777" w:rsidR="00BE1603" w:rsidRPr="00261C70" w:rsidRDefault="00BE1603" w:rsidP="00AE4958">
            <w:pPr>
              <w:spacing w:line="240" w:lineRule="auto"/>
              <w:ind w:left="-57" w:right="-57"/>
              <w:jc w:val="left"/>
              <w:rPr>
                <w:rFonts w:ascii="Times New Roman" w:hAnsi="Times New Roman"/>
                <w:b/>
                <w:sz w:val="16"/>
                <w:szCs w:val="16"/>
              </w:rPr>
            </w:pPr>
            <w:r w:rsidRPr="00261C70">
              <w:rPr>
                <w:rFonts w:ascii="Times New Roman" w:hAnsi="Times New Roman"/>
                <w:b/>
                <w:sz w:val="16"/>
                <w:szCs w:val="16"/>
              </w:rPr>
              <w:t>NMHOS: 3,27</w:t>
            </w:r>
            <w:r w:rsidR="00417C07" w:rsidRPr="00261C70">
              <w:rPr>
                <w:rFonts w:ascii="Times New Roman" w:hAnsi="Times New Roman"/>
                <w:b/>
                <w:sz w:val="16"/>
                <w:szCs w:val="16"/>
              </w:rPr>
              <w:t xml:space="preserve"> kt</w:t>
            </w:r>
            <w:r w:rsidRPr="00261C70">
              <w:rPr>
                <w:rFonts w:ascii="Times New Roman" w:hAnsi="Times New Roman"/>
                <w:b/>
                <w:sz w:val="16"/>
                <w:szCs w:val="16"/>
              </w:rPr>
              <w:t>,</w:t>
            </w:r>
          </w:p>
          <w:p w14:paraId="3125C4F5" w14:textId="77777777" w:rsidR="00BE1603" w:rsidRPr="00261C70" w:rsidRDefault="00BE1603" w:rsidP="00AE4958">
            <w:pPr>
              <w:spacing w:line="240" w:lineRule="auto"/>
              <w:ind w:left="-57" w:right="-57"/>
              <w:jc w:val="left"/>
              <w:rPr>
                <w:rFonts w:ascii="Times New Roman" w:hAnsi="Times New Roman"/>
                <w:b/>
                <w:bCs/>
                <w:sz w:val="16"/>
                <w:szCs w:val="16"/>
              </w:rPr>
            </w:pPr>
            <w:r w:rsidRPr="00261C70">
              <w:rPr>
                <w:rFonts w:ascii="Times New Roman" w:hAnsi="Times New Roman"/>
                <w:b/>
                <w:sz w:val="16"/>
                <w:szCs w:val="16"/>
              </w:rPr>
              <w:t>NH</w:t>
            </w:r>
            <w:r w:rsidRPr="00261C70">
              <w:rPr>
                <w:rFonts w:ascii="Times New Roman" w:hAnsi="Times New Roman"/>
                <w:b/>
                <w:sz w:val="16"/>
                <w:szCs w:val="16"/>
                <w:vertAlign w:val="subscript"/>
              </w:rPr>
              <w:t>3</w:t>
            </w:r>
            <w:r w:rsidRPr="00261C70">
              <w:rPr>
                <w:rFonts w:ascii="Times New Roman" w:hAnsi="Times New Roman"/>
                <w:b/>
                <w:sz w:val="16"/>
                <w:szCs w:val="16"/>
              </w:rPr>
              <w:t>: 0,45</w:t>
            </w:r>
            <w:r w:rsidR="00417C07" w:rsidRPr="00261C70">
              <w:rPr>
                <w:rFonts w:ascii="Times New Roman" w:hAnsi="Times New Roman"/>
                <w:b/>
                <w:sz w:val="16"/>
                <w:szCs w:val="16"/>
              </w:rPr>
              <w:t xml:space="preserve"> kt</w:t>
            </w:r>
          </w:p>
        </w:tc>
        <w:tc>
          <w:tcPr>
            <w:tcW w:w="1106" w:type="dxa"/>
            <w:vAlign w:val="center"/>
          </w:tcPr>
          <w:p w14:paraId="1101BF27" w14:textId="77777777" w:rsidR="00BE1603" w:rsidRPr="00261C70" w:rsidRDefault="00BE1603"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Poglavlje 4.1.1</w:t>
            </w:r>
          </w:p>
        </w:tc>
      </w:tr>
      <w:tr w:rsidR="00325348" w:rsidRPr="00261C70" w14:paraId="366582FD" w14:textId="77777777" w:rsidTr="003C4924">
        <w:trPr>
          <w:cantSplit/>
        </w:trPr>
        <w:tc>
          <w:tcPr>
            <w:tcW w:w="1526" w:type="dxa"/>
            <w:vAlign w:val="center"/>
          </w:tcPr>
          <w:p w14:paraId="56CC22C7" w14:textId="77777777" w:rsidR="00325348" w:rsidRPr="00261C70" w:rsidRDefault="00325348" w:rsidP="008B4188">
            <w:pPr>
              <w:spacing w:before="0" w:after="0" w:line="240" w:lineRule="auto"/>
              <w:ind w:left="-57" w:right="-57"/>
              <w:jc w:val="left"/>
              <w:rPr>
                <w:rFonts w:ascii="Times New Roman" w:hAnsi="Times New Roman"/>
                <w:sz w:val="16"/>
                <w:szCs w:val="16"/>
              </w:rPr>
            </w:pPr>
            <w:r w:rsidRPr="00261C70">
              <w:rPr>
                <w:rFonts w:ascii="Times New Roman" w:hAnsi="Times New Roman"/>
                <w:sz w:val="16"/>
                <w:szCs w:val="16"/>
              </w:rPr>
              <w:t>MTR-P-1: Integracija mjera za smanjenje emisija onečišćujućih tvari u planske dokumente i projekte iz cestovnog prometa</w:t>
            </w:r>
          </w:p>
        </w:tc>
        <w:tc>
          <w:tcPr>
            <w:tcW w:w="1134" w:type="dxa"/>
            <w:vAlign w:val="center"/>
          </w:tcPr>
          <w:p w14:paraId="705F0468" w14:textId="77777777" w:rsidR="00325348" w:rsidRPr="00261C70" w:rsidRDefault="00325348" w:rsidP="008B4188">
            <w:pPr>
              <w:spacing w:before="0" w:after="0" w:line="240" w:lineRule="auto"/>
              <w:ind w:left="-57" w:right="-57"/>
              <w:jc w:val="left"/>
              <w:rPr>
                <w:rFonts w:ascii="Times New Roman" w:hAnsi="Times New Roman"/>
                <w:sz w:val="16"/>
                <w:szCs w:val="16"/>
              </w:rPr>
            </w:pPr>
            <w:r w:rsidRPr="00261C70">
              <w:rPr>
                <w:rFonts w:ascii="Times New Roman" w:hAnsi="Times New Roman"/>
                <w:sz w:val="16"/>
                <w:szCs w:val="16"/>
              </w:rPr>
              <w:t>NOx, PM</w:t>
            </w:r>
            <w:r w:rsidRPr="00261C70">
              <w:rPr>
                <w:rFonts w:ascii="Times New Roman" w:hAnsi="Times New Roman"/>
                <w:sz w:val="16"/>
                <w:szCs w:val="16"/>
                <w:vertAlign w:val="subscript"/>
              </w:rPr>
              <w:t>10</w:t>
            </w:r>
            <w:r w:rsidRPr="00261C70">
              <w:rPr>
                <w:rFonts w:ascii="Times New Roman" w:hAnsi="Times New Roman"/>
                <w:sz w:val="16"/>
                <w:szCs w:val="16"/>
              </w:rPr>
              <w:t>, PM</w:t>
            </w:r>
            <w:r w:rsidRPr="00261C70">
              <w:rPr>
                <w:rFonts w:ascii="Times New Roman" w:hAnsi="Times New Roman"/>
                <w:sz w:val="16"/>
                <w:szCs w:val="16"/>
                <w:vertAlign w:val="subscript"/>
              </w:rPr>
              <w:t>2,5</w:t>
            </w:r>
            <w:r w:rsidRPr="00261C70">
              <w:rPr>
                <w:rFonts w:ascii="Times New Roman" w:hAnsi="Times New Roman"/>
                <w:sz w:val="16"/>
                <w:szCs w:val="16"/>
              </w:rPr>
              <w:t>, CH</w:t>
            </w:r>
            <w:r w:rsidRPr="00261C70">
              <w:rPr>
                <w:rFonts w:ascii="Times New Roman" w:hAnsi="Times New Roman"/>
                <w:sz w:val="16"/>
                <w:szCs w:val="16"/>
                <w:vertAlign w:val="subscript"/>
              </w:rPr>
              <w:t>4</w:t>
            </w:r>
            <w:r w:rsidRPr="00261C70">
              <w:rPr>
                <w:rFonts w:ascii="Times New Roman" w:hAnsi="Times New Roman"/>
                <w:sz w:val="16"/>
                <w:szCs w:val="16"/>
              </w:rPr>
              <w:t>, SO</w:t>
            </w:r>
            <w:r w:rsidRPr="00261C70">
              <w:rPr>
                <w:rFonts w:ascii="Times New Roman" w:hAnsi="Times New Roman"/>
                <w:sz w:val="16"/>
                <w:szCs w:val="16"/>
                <w:vertAlign w:val="subscript"/>
              </w:rPr>
              <w:t>2</w:t>
            </w:r>
            <w:r w:rsidRPr="00261C70">
              <w:rPr>
                <w:rFonts w:ascii="Times New Roman" w:hAnsi="Times New Roman"/>
                <w:sz w:val="16"/>
                <w:szCs w:val="16"/>
              </w:rPr>
              <w:t>, NMHOS, NH</w:t>
            </w:r>
            <w:r w:rsidRPr="00261C70">
              <w:rPr>
                <w:rFonts w:ascii="Times New Roman" w:hAnsi="Times New Roman"/>
                <w:sz w:val="16"/>
                <w:szCs w:val="16"/>
                <w:vertAlign w:val="subscript"/>
              </w:rPr>
              <w:t>3</w:t>
            </w:r>
            <w:r w:rsidRPr="00261C70">
              <w:rPr>
                <w:rFonts w:ascii="Times New Roman" w:hAnsi="Times New Roman"/>
                <w:sz w:val="16"/>
                <w:szCs w:val="16"/>
              </w:rPr>
              <w:t>, CO</w:t>
            </w:r>
            <w:r w:rsidRPr="00261C70">
              <w:rPr>
                <w:rFonts w:ascii="Times New Roman" w:hAnsi="Times New Roman"/>
                <w:sz w:val="16"/>
                <w:szCs w:val="16"/>
                <w:vertAlign w:val="subscript"/>
              </w:rPr>
              <w:t>2</w:t>
            </w:r>
          </w:p>
        </w:tc>
        <w:tc>
          <w:tcPr>
            <w:tcW w:w="1871" w:type="dxa"/>
            <w:vAlign w:val="center"/>
          </w:tcPr>
          <w:p w14:paraId="0838FB00" w14:textId="77777777" w:rsidR="00325348" w:rsidRPr="00261C70" w:rsidRDefault="00325348"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implementaciju tehnologija za smanjenje emisije na vozilima, poboljšanje učinkovitosti vozila, modalni pomak na javni prijevoz ili ne-motorizirani prijevoz, alternativna goriva / električni automobili, upravljanje potražnjom / smanjenje, poboljšano ponašanje, poboljšana prometna infrastruktura, promicanje upotrebe bicikala</w:t>
            </w:r>
          </w:p>
        </w:tc>
        <w:tc>
          <w:tcPr>
            <w:tcW w:w="1134" w:type="dxa"/>
            <w:vAlign w:val="center"/>
          </w:tcPr>
          <w:p w14:paraId="0D01F42A" w14:textId="77777777" w:rsidR="00325348" w:rsidRPr="00261C70" w:rsidRDefault="00325348" w:rsidP="008B4188">
            <w:pPr>
              <w:spacing w:before="0" w:after="0" w:line="240" w:lineRule="auto"/>
              <w:ind w:left="-57" w:right="-57"/>
              <w:jc w:val="left"/>
              <w:rPr>
                <w:rFonts w:ascii="Times New Roman" w:hAnsi="Times New Roman"/>
                <w:sz w:val="16"/>
                <w:szCs w:val="16"/>
              </w:rPr>
            </w:pPr>
            <w:r w:rsidRPr="00261C70">
              <w:rPr>
                <w:rFonts w:ascii="Times New Roman" w:hAnsi="Times New Roman"/>
                <w:sz w:val="16"/>
                <w:szCs w:val="16"/>
              </w:rPr>
              <w:t>ekonomski, fiskalni, informacije, regulatorni, obrazovanje, planiranje</w:t>
            </w:r>
          </w:p>
        </w:tc>
        <w:tc>
          <w:tcPr>
            <w:tcW w:w="993" w:type="dxa"/>
            <w:vAlign w:val="center"/>
          </w:tcPr>
          <w:p w14:paraId="1F009579" w14:textId="77777777" w:rsidR="00325348" w:rsidRPr="00261C70" w:rsidRDefault="00325348"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promet</w:t>
            </w:r>
          </w:p>
        </w:tc>
        <w:tc>
          <w:tcPr>
            <w:tcW w:w="850" w:type="dxa"/>
            <w:vAlign w:val="center"/>
          </w:tcPr>
          <w:p w14:paraId="74730EDB" w14:textId="77777777" w:rsidR="00325348" w:rsidRPr="00261C70" w:rsidRDefault="00325348" w:rsidP="008B4188">
            <w:pPr>
              <w:spacing w:before="0" w:after="0" w:line="240" w:lineRule="auto"/>
              <w:ind w:left="-57" w:right="-57"/>
              <w:jc w:val="left"/>
              <w:rPr>
                <w:rFonts w:ascii="Times New Roman" w:hAnsi="Times New Roman"/>
                <w:sz w:val="16"/>
                <w:szCs w:val="16"/>
              </w:rPr>
            </w:pPr>
            <w:r w:rsidRPr="00261C70">
              <w:rPr>
                <w:rFonts w:ascii="Times New Roman" w:hAnsi="Times New Roman"/>
                <w:sz w:val="16"/>
                <w:szCs w:val="16"/>
              </w:rPr>
              <w:t>2019, planski, od 2021. utjecaji</w:t>
            </w:r>
          </w:p>
        </w:tc>
        <w:tc>
          <w:tcPr>
            <w:tcW w:w="567" w:type="dxa"/>
            <w:vAlign w:val="center"/>
          </w:tcPr>
          <w:p w14:paraId="7D0DE7D5" w14:textId="77777777" w:rsidR="00325348" w:rsidRPr="00261C70" w:rsidRDefault="00325348"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2030.</w:t>
            </w:r>
          </w:p>
        </w:tc>
        <w:tc>
          <w:tcPr>
            <w:tcW w:w="851" w:type="dxa"/>
            <w:vAlign w:val="center"/>
          </w:tcPr>
          <w:p w14:paraId="1983D563" w14:textId="77777777" w:rsidR="00325348" w:rsidRPr="00261C70" w:rsidRDefault="00325348"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nacionalne vlasti, regionalne vlasti</w:t>
            </w:r>
          </w:p>
        </w:tc>
        <w:tc>
          <w:tcPr>
            <w:tcW w:w="850" w:type="dxa"/>
            <w:vAlign w:val="center"/>
          </w:tcPr>
          <w:p w14:paraId="719DE5F1" w14:textId="77777777" w:rsidR="00325348" w:rsidRPr="00261C70" w:rsidRDefault="00325348" w:rsidP="008B4188">
            <w:pPr>
              <w:spacing w:before="0" w:after="0" w:line="240" w:lineRule="auto"/>
              <w:ind w:left="-57" w:right="-57"/>
              <w:jc w:val="left"/>
              <w:rPr>
                <w:rFonts w:ascii="Times New Roman" w:hAnsi="Times New Roman"/>
                <w:sz w:val="16"/>
                <w:szCs w:val="16"/>
              </w:rPr>
            </w:pPr>
            <w:r w:rsidRPr="00261C70">
              <w:rPr>
                <w:rFonts w:ascii="Times New Roman" w:hAnsi="Times New Roman"/>
                <w:sz w:val="16"/>
                <w:szCs w:val="16"/>
              </w:rPr>
              <w:t>MZOE, MPPI</w:t>
            </w:r>
          </w:p>
        </w:tc>
        <w:tc>
          <w:tcPr>
            <w:tcW w:w="963" w:type="dxa"/>
            <w:vAlign w:val="center"/>
          </w:tcPr>
          <w:p w14:paraId="518B4A7B" w14:textId="77777777" w:rsidR="00325348" w:rsidRPr="00261C70" w:rsidRDefault="00325348"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Poglavlje 4.1.1</w:t>
            </w:r>
          </w:p>
        </w:tc>
        <w:tc>
          <w:tcPr>
            <w:tcW w:w="880" w:type="dxa"/>
            <w:vAlign w:val="center"/>
          </w:tcPr>
          <w:p w14:paraId="67B53B4E" w14:textId="77777777" w:rsidR="00325348" w:rsidRPr="00261C70" w:rsidRDefault="00325348"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w:t>
            </w:r>
          </w:p>
        </w:tc>
        <w:tc>
          <w:tcPr>
            <w:tcW w:w="992" w:type="dxa"/>
            <w:vAlign w:val="center"/>
          </w:tcPr>
          <w:p w14:paraId="2EB10B62" w14:textId="77777777" w:rsidR="00325348" w:rsidRPr="00261C70" w:rsidRDefault="00325348" w:rsidP="008B4188">
            <w:pPr>
              <w:spacing w:before="0" w:after="0" w:line="240" w:lineRule="auto"/>
              <w:ind w:left="-57" w:right="-57"/>
              <w:jc w:val="left"/>
              <w:rPr>
                <w:rFonts w:ascii="Times New Roman" w:hAnsi="Times New Roman"/>
                <w:b/>
                <w:sz w:val="16"/>
                <w:szCs w:val="16"/>
              </w:rPr>
            </w:pPr>
            <w:r w:rsidRPr="00261C70">
              <w:rPr>
                <w:rFonts w:ascii="Times New Roman" w:hAnsi="Times New Roman"/>
                <w:b/>
                <w:sz w:val="16"/>
                <w:szCs w:val="16"/>
              </w:rPr>
              <w:t>NOx: 0,48 kt,</w:t>
            </w:r>
          </w:p>
          <w:p w14:paraId="590E8598" w14:textId="77777777" w:rsidR="00325348" w:rsidRPr="00261C70" w:rsidRDefault="00325348" w:rsidP="008B4188">
            <w:pPr>
              <w:spacing w:before="0" w:after="0" w:line="240" w:lineRule="auto"/>
              <w:ind w:left="-57" w:right="-57"/>
              <w:jc w:val="left"/>
              <w:rPr>
                <w:rFonts w:ascii="Times New Roman" w:hAnsi="Times New Roman"/>
                <w:b/>
                <w:sz w:val="16"/>
                <w:szCs w:val="16"/>
                <w:lang w:eastAsia="en-US"/>
              </w:rPr>
            </w:pPr>
            <w:r w:rsidRPr="00261C70">
              <w:rPr>
                <w:rFonts w:ascii="Times New Roman" w:hAnsi="Times New Roman"/>
                <w:b/>
                <w:sz w:val="16"/>
                <w:szCs w:val="16"/>
              </w:rPr>
              <w:t>PM</w:t>
            </w:r>
            <w:r w:rsidRPr="00261C70">
              <w:rPr>
                <w:rFonts w:ascii="Times New Roman" w:hAnsi="Times New Roman"/>
                <w:b/>
                <w:sz w:val="16"/>
                <w:szCs w:val="16"/>
                <w:vertAlign w:val="subscript"/>
              </w:rPr>
              <w:t>10</w:t>
            </w:r>
            <w:r w:rsidRPr="00261C70">
              <w:rPr>
                <w:rFonts w:ascii="Times New Roman" w:hAnsi="Times New Roman"/>
                <w:b/>
                <w:sz w:val="16"/>
                <w:szCs w:val="16"/>
              </w:rPr>
              <w:t xml:space="preserve">: 0,05 kt, </w:t>
            </w:r>
          </w:p>
          <w:p w14:paraId="1D27EDA4" w14:textId="77777777" w:rsidR="008B4188" w:rsidRPr="00261C70" w:rsidRDefault="008B4188" w:rsidP="008B4188">
            <w:pPr>
              <w:spacing w:before="0" w:after="0" w:line="240" w:lineRule="auto"/>
              <w:ind w:left="-57" w:right="-57"/>
              <w:jc w:val="left"/>
              <w:rPr>
                <w:rFonts w:ascii="Times New Roman" w:hAnsi="Times New Roman"/>
                <w:b/>
                <w:sz w:val="16"/>
                <w:szCs w:val="16"/>
              </w:rPr>
            </w:pPr>
          </w:p>
          <w:p w14:paraId="1FD462C1" w14:textId="77777777" w:rsidR="00325348" w:rsidRPr="00261C70" w:rsidRDefault="00325348" w:rsidP="008B4188">
            <w:pPr>
              <w:spacing w:before="0" w:after="0" w:line="240" w:lineRule="auto"/>
              <w:ind w:left="-57" w:right="-57"/>
              <w:jc w:val="left"/>
              <w:rPr>
                <w:rFonts w:ascii="Times New Roman" w:hAnsi="Times New Roman"/>
                <w:b/>
                <w:sz w:val="16"/>
                <w:szCs w:val="16"/>
              </w:rPr>
            </w:pPr>
            <w:r w:rsidRPr="00261C70">
              <w:rPr>
                <w:rFonts w:ascii="Times New Roman" w:hAnsi="Times New Roman"/>
                <w:b/>
                <w:sz w:val="16"/>
                <w:szCs w:val="16"/>
              </w:rPr>
              <w:t>PM</w:t>
            </w:r>
            <w:r w:rsidRPr="00261C70">
              <w:rPr>
                <w:rFonts w:ascii="Times New Roman" w:hAnsi="Times New Roman"/>
                <w:b/>
                <w:sz w:val="16"/>
                <w:szCs w:val="16"/>
                <w:vertAlign w:val="subscript"/>
              </w:rPr>
              <w:t>2,5</w:t>
            </w:r>
            <w:r w:rsidRPr="00261C70">
              <w:rPr>
                <w:rFonts w:ascii="Times New Roman" w:hAnsi="Times New Roman"/>
                <w:b/>
                <w:sz w:val="16"/>
                <w:szCs w:val="16"/>
              </w:rPr>
              <w:t>: 0,03 kt,</w:t>
            </w:r>
          </w:p>
          <w:p w14:paraId="31DD461A" w14:textId="77777777" w:rsidR="0091302A" w:rsidRPr="00261C70" w:rsidRDefault="0091302A" w:rsidP="008B4188">
            <w:pPr>
              <w:spacing w:before="0" w:after="0" w:line="240" w:lineRule="auto"/>
              <w:ind w:left="-57" w:right="-57"/>
              <w:jc w:val="left"/>
              <w:rPr>
                <w:rFonts w:ascii="Times New Roman" w:hAnsi="Times New Roman"/>
                <w:b/>
                <w:sz w:val="16"/>
                <w:szCs w:val="16"/>
              </w:rPr>
            </w:pPr>
          </w:p>
          <w:p w14:paraId="10D731EF" w14:textId="77777777" w:rsidR="00325348" w:rsidRPr="00261C70" w:rsidRDefault="00325348" w:rsidP="008B4188">
            <w:pPr>
              <w:spacing w:before="0" w:after="0" w:line="240" w:lineRule="auto"/>
              <w:ind w:left="-57" w:right="-57"/>
              <w:jc w:val="left"/>
              <w:rPr>
                <w:rFonts w:ascii="Times New Roman" w:hAnsi="Times New Roman"/>
                <w:b/>
                <w:sz w:val="16"/>
                <w:szCs w:val="16"/>
              </w:rPr>
            </w:pPr>
            <w:r w:rsidRPr="00261C70">
              <w:rPr>
                <w:rFonts w:ascii="Times New Roman" w:hAnsi="Times New Roman"/>
                <w:b/>
                <w:sz w:val="16"/>
                <w:szCs w:val="16"/>
              </w:rPr>
              <w:t>SO</w:t>
            </w:r>
            <w:r w:rsidRPr="00261C70">
              <w:rPr>
                <w:rFonts w:ascii="Times New Roman" w:hAnsi="Times New Roman"/>
                <w:b/>
                <w:sz w:val="16"/>
                <w:szCs w:val="16"/>
                <w:vertAlign w:val="subscript"/>
              </w:rPr>
              <w:t>2</w:t>
            </w:r>
            <w:r w:rsidRPr="00261C70">
              <w:rPr>
                <w:rFonts w:ascii="Times New Roman" w:hAnsi="Times New Roman"/>
                <w:b/>
                <w:sz w:val="16"/>
                <w:szCs w:val="16"/>
              </w:rPr>
              <w:t>: 0,01 kt,</w:t>
            </w:r>
          </w:p>
          <w:p w14:paraId="2AA3532D" w14:textId="77777777" w:rsidR="0091302A" w:rsidRPr="00261C70" w:rsidRDefault="0091302A" w:rsidP="008B4188">
            <w:pPr>
              <w:spacing w:before="0" w:after="0" w:line="240" w:lineRule="auto"/>
              <w:ind w:left="-57" w:right="-57"/>
              <w:jc w:val="left"/>
              <w:rPr>
                <w:rFonts w:ascii="Times New Roman" w:hAnsi="Times New Roman"/>
                <w:b/>
                <w:sz w:val="16"/>
                <w:szCs w:val="16"/>
              </w:rPr>
            </w:pPr>
          </w:p>
          <w:p w14:paraId="56BAA569" w14:textId="77777777" w:rsidR="00325348" w:rsidRPr="00261C70" w:rsidRDefault="00325348" w:rsidP="008B4188">
            <w:pPr>
              <w:spacing w:before="0" w:after="0" w:line="240" w:lineRule="auto"/>
              <w:ind w:left="-57" w:right="-57"/>
              <w:jc w:val="left"/>
              <w:rPr>
                <w:rFonts w:ascii="Times New Roman" w:hAnsi="Times New Roman"/>
                <w:b/>
                <w:sz w:val="16"/>
                <w:szCs w:val="16"/>
              </w:rPr>
            </w:pPr>
            <w:r w:rsidRPr="00261C70">
              <w:rPr>
                <w:rFonts w:ascii="Times New Roman" w:hAnsi="Times New Roman"/>
                <w:b/>
                <w:sz w:val="16"/>
                <w:szCs w:val="16"/>
              </w:rPr>
              <w:t>NMHOS: 0,15 kt,</w:t>
            </w:r>
          </w:p>
          <w:p w14:paraId="51689299" w14:textId="77777777" w:rsidR="0091302A" w:rsidRPr="00261C70" w:rsidRDefault="0091302A" w:rsidP="008B4188">
            <w:pPr>
              <w:spacing w:before="0" w:after="0" w:line="240" w:lineRule="auto"/>
              <w:ind w:left="-57" w:right="-57"/>
              <w:jc w:val="left"/>
              <w:rPr>
                <w:rFonts w:ascii="Times New Roman" w:hAnsi="Times New Roman"/>
                <w:b/>
                <w:sz w:val="16"/>
                <w:szCs w:val="16"/>
              </w:rPr>
            </w:pPr>
          </w:p>
          <w:p w14:paraId="33CCCF2D" w14:textId="77777777" w:rsidR="00325348" w:rsidRPr="00261C70" w:rsidRDefault="00325348" w:rsidP="008B4188">
            <w:pPr>
              <w:spacing w:before="0" w:after="0" w:line="240" w:lineRule="auto"/>
              <w:ind w:left="-57" w:right="-57"/>
              <w:jc w:val="left"/>
              <w:rPr>
                <w:rFonts w:ascii="Times New Roman" w:hAnsi="Times New Roman"/>
                <w:sz w:val="16"/>
                <w:szCs w:val="16"/>
              </w:rPr>
            </w:pPr>
            <w:r w:rsidRPr="00261C70">
              <w:rPr>
                <w:rFonts w:ascii="Times New Roman" w:hAnsi="Times New Roman"/>
                <w:b/>
                <w:sz w:val="16"/>
                <w:szCs w:val="16"/>
              </w:rPr>
              <w:t>NH</w:t>
            </w:r>
            <w:r w:rsidRPr="00261C70">
              <w:rPr>
                <w:rFonts w:ascii="Times New Roman" w:hAnsi="Times New Roman"/>
                <w:b/>
                <w:sz w:val="16"/>
                <w:szCs w:val="16"/>
                <w:vertAlign w:val="subscript"/>
              </w:rPr>
              <w:t>3</w:t>
            </w:r>
            <w:r w:rsidRPr="00261C70">
              <w:rPr>
                <w:rFonts w:ascii="Times New Roman" w:hAnsi="Times New Roman"/>
                <w:b/>
                <w:sz w:val="16"/>
                <w:szCs w:val="16"/>
              </w:rPr>
              <w:t>: 0,02 kt</w:t>
            </w:r>
          </w:p>
        </w:tc>
        <w:tc>
          <w:tcPr>
            <w:tcW w:w="992" w:type="dxa"/>
            <w:vAlign w:val="center"/>
          </w:tcPr>
          <w:p w14:paraId="5334B1C9" w14:textId="77777777" w:rsidR="00325348" w:rsidRPr="00261C70" w:rsidRDefault="00325348" w:rsidP="008B4188">
            <w:pPr>
              <w:spacing w:before="0" w:after="0" w:line="240" w:lineRule="auto"/>
              <w:ind w:left="-57" w:right="-57"/>
              <w:jc w:val="left"/>
              <w:rPr>
                <w:rFonts w:ascii="Times New Roman" w:hAnsi="Times New Roman"/>
                <w:b/>
                <w:sz w:val="16"/>
                <w:szCs w:val="16"/>
              </w:rPr>
            </w:pPr>
            <w:r w:rsidRPr="00261C70">
              <w:rPr>
                <w:rFonts w:ascii="Times New Roman" w:hAnsi="Times New Roman"/>
                <w:b/>
                <w:sz w:val="16"/>
                <w:szCs w:val="16"/>
              </w:rPr>
              <w:t>NOx: 0,81 kt,</w:t>
            </w:r>
          </w:p>
          <w:p w14:paraId="27954DF4" w14:textId="77777777" w:rsidR="0091302A" w:rsidRPr="00261C70" w:rsidRDefault="0091302A" w:rsidP="008B4188">
            <w:pPr>
              <w:spacing w:before="0" w:after="0" w:line="240" w:lineRule="auto"/>
              <w:ind w:left="-57" w:right="-57"/>
              <w:jc w:val="left"/>
              <w:rPr>
                <w:rFonts w:ascii="Times New Roman" w:hAnsi="Times New Roman"/>
                <w:b/>
                <w:sz w:val="16"/>
                <w:szCs w:val="16"/>
              </w:rPr>
            </w:pPr>
          </w:p>
          <w:p w14:paraId="25DC4CA1" w14:textId="77777777" w:rsidR="00325348" w:rsidRPr="00261C70" w:rsidRDefault="00325348" w:rsidP="008B4188">
            <w:pPr>
              <w:spacing w:before="0" w:after="0" w:line="240" w:lineRule="auto"/>
              <w:ind w:left="-57" w:right="-57"/>
              <w:jc w:val="left"/>
              <w:rPr>
                <w:rFonts w:ascii="Times New Roman" w:hAnsi="Times New Roman"/>
                <w:b/>
                <w:sz w:val="16"/>
                <w:szCs w:val="16"/>
                <w:lang w:eastAsia="en-US"/>
              </w:rPr>
            </w:pPr>
            <w:r w:rsidRPr="00261C70">
              <w:rPr>
                <w:rFonts w:ascii="Times New Roman" w:hAnsi="Times New Roman"/>
                <w:b/>
                <w:sz w:val="16"/>
                <w:szCs w:val="16"/>
              </w:rPr>
              <w:t>PM</w:t>
            </w:r>
            <w:r w:rsidRPr="00261C70">
              <w:rPr>
                <w:rFonts w:ascii="Times New Roman" w:hAnsi="Times New Roman"/>
                <w:b/>
                <w:sz w:val="16"/>
                <w:szCs w:val="16"/>
                <w:vertAlign w:val="subscript"/>
              </w:rPr>
              <w:t>10</w:t>
            </w:r>
            <w:r w:rsidRPr="00261C70">
              <w:rPr>
                <w:rFonts w:ascii="Times New Roman" w:hAnsi="Times New Roman"/>
                <w:b/>
                <w:sz w:val="16"/>
                <w:szCs w:val="16"/>
              </w:rPr>
              <w:t>: 0,09 kt,</w:t>
            </w:r>
          </w:p>
          <w:p w14:paraId="0F747ECE" w14:textId="77777777" w:rsidR="0091302A" w:rsidRPr="00261C70" w:rsidRDefault="0091302A" w:rsidP="008B4188">
            <w:pPr>
              <w:spacing w:before="0" w:after="0" w:line="240" w:lineRule="auto"/>
              <w:ind w:left="-57" w:right="-57"/>
              <w:jc w:val="left"/>
              <w:rPr>
                <w:rFonts w:ascii="Times New Roman" w:hAnsi="Times New Roman"/>
                <w:b/>
                <w:sz w:val="16"/>
                <w:szCs w:val="16"/>
              </w:rPr>
            </w:pPr>
          </w:p>
          <w:p w14:paraId="03314ECD" w14:textId="77777777" w:rsidR="00325348" w:rsidRPr="00261C70" w:rsidRDefault="00325348" w:rsidP="008B4188">
            <w:pPr>
              <w:spacing w:before="0" w:after="0" w:line="240" w:lineRule="auto"/>
              <w:ind w:left="-57" w:right="-57"/>
              <w:jc w:val="left"/>
              <w:rPr>
                <w:rFonts w:ascii="Times New Roman" w:hAnsi="Times New Roman"/>
                <w:b/>
                <w:sz w:val="16"/>
                <w:szCs w:val="16"/>
              </w:rPr>
            </w:pPr>
            <w:r w:rsidRPr="00261C70">
              <w:rPr>
                <w:rFonts w:ascii="Times New Roman" w:hAnsi="Times New Roman"/>
                <w:b/>
                <w:sz w:val="16"/>
                <w:szCs w:val="16"/>
              </w:rPr>
              <w:t>PM</w:t>
            </w:r>
            <w:r w:rsidRPr="00261C70">
              <w:rPr>
                <w:rFonts w:ascii="Times New Roman" w:hAnsi="Times New Roman"/>
                <w:b/>
                <w:sz w:val="16"/>
                <w:szCs w:val="16"/>
                <w:vertAlign w:val="subscript"/>
              </w:rPr>
              <w:t>2,5</w:t>
            </w:r>
            <w:r w:rsidRPr="00261C70">
              <w:rPr>
                <w:rFonts w:ascii="Times New Roman" w:hAnsi="Times New Roman"/>
                <w:b/>
                <w:sz w:val="16"/>
                <w:szCs w:val="16"/>
              </w:rPr>
              <w:t>: 0,05 kt,</w:t>
            </w:r>
          </w:p>
          <w:p w14:paraId="15A8B729" w14:textId="77777777" w:rsidR="0091302A" w:rsidRPr="00261C70" w:rsidRDefault="0091302A" w:rsidP="008B4188">
            <w:pPr>
              <w:spacing w:before="0" w:after="0" w:line="240" w:lineRule="auto"/>
              <w:ind w:left="-57" w:right="-57"/>
              <w:jc w:val="left"/>
              <w:rPr>
                <w:rFonts w:ascii="Times New Roman" w:hAnsi="Times New Roman"/>
                <w:b/>
                <w:sz w:val="16"/>
                <w:szCs w:val="16"/>
              </w:rPr>
            </w:pPr>
          </w:p>
          <w:p w14:paraId="04876B94" w14:textId="77777777" w:rsidR="00325348" w:rsidRPr="00261C70" w:rsidRDefault="00325348" w:rsidP="008B4188">
            <w:pPr>
              <w:spacing w:before="0" w:after="0" w:line="240" w:lineRule="auto"/>
              <w:ind w:left="-57" w:right="-57"/>
              <w:jc w:val="left"/>
              <w:rPr>
                <w:rFonts w:ascii="Times New Roman" w:hAnsi="Times New Roman"/>
                <w:b/>
                <w:sz w:val="16"/>
                <w:szCs w:val="16"/>
              </w:rPr>
            </w:pPr>
            <w:r w:rsidRPr="00261C70">
              <w:rPr>
                <w:rFonts w:ascii="Times New Roman" w:hAnsi="Times New Roman"/>
                <w:b/>
                <w:sz w:val="16"/>
                <w:szCs w:val="16"/>
              </w:rPr>
              <w:t>SO</w:t>
            </w:r>
            <w:r w:rsidRPr="00261C70">
              <w:rPr>
                <w:rFonts w:ascii="Times New Roman" w:hAnsi="Times New Roman"/>
                <w:b/>
                <w:sz w:val="16"/>
                <w:szCs w:val="16"/>
                <w:vertAlign w:val="subscript"/>
              </w:rPr>
              <w:t>2</w:t>
            </w:r>
            <w:r w:rsidRPr="00261C70">
              <w:rPr>
                <w:rFonts w:ascii="Times New Roman" w:hAnsi="Times New Roman"/>
                <w:b/>
                <w:sz w:val="16"/>
                <w:szCs w:val="16"/>
              </w:rPr>
              <w:t>: 0,01 kt,</w:t>
            </w:r>
          </w:p>
          <w:p w14:paraId="5A36C26A" w14:textId="77777777" w:rsidR="0091302A" w:rsidRPr="00261C70" w:rsidRDefault="0091302A" w:rsidP="008B4188">
            <w:pPr>
              <w:spacing w:before="0" w:after="0" w:line="240" w:lineRule="auto"/>
              <w:ind w:left="-57" w:right="-57"/>
              <w:jc w:val="left"/>
              <w:rPr>
                <w:rFonts w:ascii="Times New Roman" w:hAnsi="Times New Roman"/>
                <w:b/>
                <w:sz w:val="16"/>
                <w:szCs w:val="16"/>
              </w:rPr>
            </w:pPr>
          </w:p>
          <w:p w14:paraId="01CD3873" w14:textId="77777777" w:rsidR="00325348" w:rsidRPr="00261C70" w:rsidRDefault="00325348" w:rsidP="008B4188">
            <w:pPr>
              <w:spacing w:before="0" w:after="0" w:line="240" w:lineRule="auto"/>
              <w:ind w:left="-57" w:right="-57"/>
              <w:jc w:val="left"/>
              <w:rPr>
                <w:rFonts w:ascii="Times New Roman" w:hAnsi="Times New Roman"/>
                <w:b/>
                <w:sz w:val="16"/>
                <w:szCs w:val="16"/>
              </w:rPr>
            </w:pPr>
            <w:r w:rsidRPr="00261C70">
              <w:rPr>
                <w:rFonts w:ascii="Times New Roman" w:hAnsi="Times New Roman"/>
                <w:b/>
                <w:sz w:val="16"/>
                <w:szCs w:val="16"/>
              </w:rPr>
              <w:t>NMHOS: 0,30 kt,</w:t>
            </w:r>
          </w:p>
          <w:p w14:paraId="38FB4262" w14:textId="77777777" w:rsidR="0091302A" w:rsidRPr="00261C70" w:rsidRDefault="0091302A" w:rsidP="008B4188">
            <w:pPr>
              <w:spacing w:before="0" w:after="0" w:line="240" w:lineRule="auto"/>
              <w:ind w:left="-57" w:right="-57"/>
              <w:jc w:val="left"/>
              <w:rPr>
                <w:rFonts w:ascii="Times New Roman" w:hAnsi="Times New Roman"/>
                <w:b/>
                <w:sz w:val="16"/>
                <w:szCs w:val="16"/>
              </w:rPr>
            </w:pPr>
          </w:p>
          <w:p w14:paraId="1A2E82B2" w14:textId="77777777" w:rsidR="00325348" w:rsidRPr="00261C70" w:rsidRDefault="00325348" w:rsidP="008B4188">
            <w:pPr>
              <w:spacing w:before="0" w:after="0" w:line="240" w:lineRule="auto"/>
              <w:ind w:left="-57" w:right="-57"/>
              <w:jc w:val="left"/>
              <w:rPr>
                <w:rFonts w:ascii="Times New Roman" w:hAnsi="Times New Roman"/>
                <w:sz w:val="16"/>
                <w:szCs w:val="16"/>
              </w:rPr>
            </w:pPr>
            <w:r w:rsidRPr="00261C70">
              <w:rPr>
                <w:rFonts w:ascii="Times New Roman" w:hAnsi="Times New Roman"/>
                <w:b/>
                <w:sz w:val="16"/>
                <w:szCs w:val="16"/>
              </w:rPr>
              <w:t>NH</w:t>
            </w:r>
            <w:r w:rsidRPr="00261C70">
              <w:rPr>
                <w:rFonts w:ascii="Times New Roman" w:hAnsi="Times New Roman"/>
                <w:b/>
                <w:sz w:val="16"/>
                <w:szCs w:val="16"/>
                <w:vertAlign w:val="subscript"/>
              </w:rPr>
              <w:t>3</w:t>
            </w:r>
            <w:r w:rsidRPr="00261C70">
              <w:rPr>
                <w:rFonts w:ascii="Times New Roman" w:hAnsi="Times New Roman"/>
                <w:b/>
                <w:sz w:val="16"/>
                <w:szCs w:val="16"/>
              </w:rPr>
              <w:t>: 0,03 kt</w:t>
            </w:r>
          </w:p>
        </w:tc>
        <w:tc>
          <w:tcPr>
            <w:tcW w:w="1106" w:type="dxa"/>
            <w:vAlign w:val="center"/>
          </w:tcPr>
          <w:p w14:paraId="0558B006" w14:textId="77777777" w:rsidR="00325348" w:rsidRPr="00261C70" w:rsidRDefault="00325348"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Poglavlje 4.1.1</w:t>
            </w:r>
          </w:p>
        </w:tc>
      </w:tr>
      <w:tr w:rsidR="007A7B0D" w:rsidRPr="00261C70" w14:paraId="18BF145F" w14:textId="77777777" w:rsidTr="003C4924">
        <w:trPr>
          <w:cantSplit/>
        </w:trPr>
        <w:tc>
          <w:tcPr>
            <w:tcW w:w="1526" w:type="dxa"/>
            <w:vAlign w:val="center"/>
          </w:tcPr>
          <w:p w14:paraId="6F5EEF36" w14:textId="77777777" w:rsidR="007A7B0D" w:rsidRPr="00261C70" w:rsidRDefault="007A7B0D" w:rsidP="008B4188">
            <w:pPr>
              <w:spacing w:before="0" w:after="0" w:line="240" w:lineRule="auto"/>
              <w:ind w:left="-57" w:right="-57"/>
              <w:jc w:val="left"/>
              <w:rPr>
                <w:rFonts w:ascii="Times New Roman" w:hAnsi="Times New Roman"/>
                <w:bCs/>
                <w:sz w:val="16"/>
                <w:szCs w:val="16"/>
              </w:rPr>
            </w:pPr>
            <w:r w:rsidRPr="00261C70">
              <w:rPr>
                <w:rFonts w:ascii="Times New Roman" w:hAnsi="Times New Roman"/>
                <w:sz w:val="16"/>
                <w:szCs w:val="16"/>
              </w:rPr>
              <w:t>MAG-1: Promjena u prehrani stoke i svinja i kvaliteta stočne hrane</w:t>
            </w:r>
          </w:p>
        </w:tc>
        <w:tc>
          <w:tcPr>
            <w:tcW w:w="1134" w:type="dxa"/>
            <w:shd w:val="clear" w:color="auto" w:fill="auto"/>
            <w:vAlign w:val="center"/>
          </w:tcPr>
          <w:p w14:paraId="280BD983" w14:textId="77777777" w:rsidR="007A7B0D" w:rsidRPr="00261C70" w:rsidRDefault="007A7B0D" w:rsidP="008B4188">
            <w:pPr>
              <w:spacing w:before="0" w:after="0" w:line="240" w:lineRule="auto"/>
              <w:ind w:left="-57" w:right="-57"/>
              <w:jc w:val="left"/>
              <w:rPr>
                <w:rFonts w:ascii="Times New Roman" w:hAnsi="Times New Roman"/>
                <w:bCs/>
                <w:sz w:val="16"/>
                <w:szCs w:val="16"/>
              </w:rPr>
            </w:pPr>
            <w:r w:rsidRPr="00261C70">
              <w:rPr>
                <w:rFonts w:ascii="Times New Roman" w:hAnsi="Times New Roman"/>
                <w:sz w:val="16"/>
                <w:szCs w:val="16"/>
              </w:rPr>
              <w:t>NH</w:t>
            </w:r>
            <w:r w:rsidRPr="00261C70">
              <w:rPr>
                <w:rFonts w:ascii="Times New Roman" w:hAnsi="Times New Roman"/>
                <w:sz w:val="16"/>
                <w:szCs w:val="16"/>
                <w:vertAlign w:val="subscript"/>
              </w:rPr>
              <w:t>3</w:t>
            </w:r>
            <w:r w:rsidRPr="00261C70">
              <w:rPr>
                <w:rFonts w:ascii="Times New Roman" w:hAnsi="Times New Roman"/>
                <w:sz w:val="16"/>
                <w:szCs w:val="16"/>
              </w:rPr>
              <w:t>, NOx, PM</w:t>
            </w:r>
            <w:r w:rsidRPr="00261C70">
              <w:rPr>
                <w:rFonts w:ascii="Times New Roman" w:hAnsi="Times New Roman"/>
                <w:sz w:val="16"/>
                <w:szCs w:val="16"/>
                <w:vertAlign w:val="subscript"/>
              </w:rPr>
              <w:t>10</w:t>
            </w:r>
            <w:r w:rsidRPr="00261C70">
              <w:rPr>
                <w:rFonts w:ascii="Times New Roman" w:hAnsi="Times New Roman"/>
                <w:sz w:val="16"/>
                <w:szCs w:val="16"/>
              </w:rPr>
              <w:t>, PM</w:t>
            </w:r>
            <w:r w:rsidRPr="00261C70">
              <w:rPr>
                <w:rFonts w:ascii="Times New Roman" w:hAnsi="Times New Roman"/>
                <w:sz w:val="16"/>
                <w:szCs w:val="16"/>
                <w:vertAlign w:val="subscript"/>
              </w:rPr>
              <w:t>2,5</w:t>
            </w:r>
            <w:r w:rsidRPr="00261C70">
              <w:rPr>
                <w:rFonts w:ascii="Times New Roman" w:hAnsi="Times New Roman"/>
                <w:sz w:val="16"/>
                <w:szCs w:val="16"/>
              </w:rPr>
              <w:t>, NHMHOS, CH</w:t>
            </w:r>
            <w:r w:rsidRPr="00261C70">
              <w:rPr>
                <w:rFonts w:ascii="Times New Roman" w:hAnsi="Times New Roman"/>
                <w:sz w:val="16"/>
                <w:szCs w:val="16"/>
                <w:vertAlign w:val="subscript"/>
              </w:rPr>
              <w:t>4</w:t>
            </w:r>
            <w:r w:rsidRPr="00261C70">
              <w:rPr>
                <w:rFonts w:ascii="Times New Roman" w:hAnsi="Times New Roman"/>
                <w:sz w:val="16"/>
                <w:szCs w:val="16"/>
              </w:rPr>
              <w:t>, N</w:t>
            </w:r>
            <w:r w:rsidRPr="00261C70">
              <w:rPr>
                <w:rFonts w:ascii="Times New Roman" w:hAnsi="Times New Roman"/>
                <w:sz w:val="16"/>
                <w:szCs w:val="16"/>
                <w:vertAlign w:val="subscript"/>
              </w:rPr>
              <w:t>2</w:t>
            </w:r>
            <w:r w:rsidRPr="00261C70">
              <w:rPr>
                <w:rFonts w:ascii="Times New Roman" w:hAnsi="Times New Roman"/>
                <w:sz w:val="16"/>
                <w:szCs w:val="16"/>
              </w:rPr>
              <w:t>O</w:t>
            </w:r>
          </w:p>
        </w:tc>
        <w:tc>
          <w:tcPr>
            <w:tcW w:w="1871" w:type="dxa"/>
            <w:vAlign w:val="center"/>
          </w:tcPr>
          <w:p w14:paraId="69A449D5" w14:textId="77777777" w:rsidR="007A7B0D" w:rsidRPr="00261C70" w:rsidRDefault="007A7B0D" w:rsidP="00031AD7">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 xml:space="preserve">poboljšano upravljanje stočarstva, </w:t>
            </w:r>
          </w:p>
          <w:p w14:paraId="5EB16903" w14:textId="77777777" w:rsidR="007A7B0D" w:rsidRPr="00261C70" w:rsidRDefault="007A7B0D"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poboljšani sustavi upravljanja životinjskim otpadom;</w:t>
            </w:r>
          </w:p>
        </w:tc>
        <w:tc>
          <w:tcPr>
            <w:tcW w:w="1134" w:type="dxa"/>
            <w:vAlign w:val="center"/>
          </w:tcPr>
          <w:p w14:paraId="571682DD" w14:textId="77777777" w:rsidR="007A7B0D" w:rsidRPr="00261C70" w:rsidRDefault="007A7B0D" w:rsidP="008B4188">
            <w:pPr>
              <w:spacing w:before="0" w:after="0" w:line="240" w:lineRule="auto"/>
              <w:ind w:left="-57" w:right="-57"/>
              <w:jc w:val="left"/>
              <w:rPr>
                <w:rFonts w:ascii="Times New Roman" w:hAnsi="Times New Roman"/>
                <w:bCs/>
                <w:sz w:val="16"/>
                <w:szCs w:val="16"/>
              </w:rPr>
            </w:pPr>
            <w:r w:rsidRPr="00261C70">
              <w:rPr>
                <w:rFonts w:ascii="Times New Roman" w:hAnsi="Times New Roman"/>
                <w:sz w:val="16"/>
                <w:szCs w:val="16"/>
              </w:rPr>
              <w:t>ekonomski</w:t>
            </w:r>
          </w:p>
        </w:tc>
        <w:tc>
          <w:tcPr>
            <w:tcW w:w="993" w:type="dxa"/>
            <w:vAlign w:val="center"/>
          </w:tcPr>
          <w:p w14:paraId="15A72BE8" w14:textId="77777777" w:rsidR="007A7B0D" w:rsidRPr="00261C70" w:rsidRDefault="007A7B0D"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poljoprivreda</w:t>
            </w:r>
          </w:p>
        </w:tc>
        <w:tc>
          <w:tcPr>
            <w:tcW w:w="850" w:type="dxa"/>
            <w:vAlign w:val="center"/>
          </w:tcPr>
          <w:p w14:paraId="494C3208" w14:textId="77777777" w:rsidR="007A7B0D" w:rsidRPr="00261C70" w:rsidRDefault="007A7B0D" w:rsidP="008B4188">
            <w:pPr>
              <w:spacing w:before="0" w:after="0" w:line="240" w:lineRule="auto"/>
              <w:ind w:left="-57" w:right="-57"/>
              <w:jc w:val="left"/>
              <w:rPr>
                <w:rFonts w:ascii="Times New Roman" w:hAnsi="Times New Roman"/>
                <w:bCs/>
                <w:sz w:val="16"/>
                <w:szCs w:val="16"/>
              </w:rPr>
            </w:pPr>
            <w:r w:rsidRPr="00261C70">
              <w:rPr>
                <w:rFonts w:ascii="Times New Roman" w:hAnsi="Times New Roman"/>
                <w:sz w:val="16"/>
                <w:szCs w:val="16"/>
              </w:rPr>
              <w:t>2018.</w:t>
            </w:r>
          </w:p>
        </w:tc>
        <w:tc>
          <w:tcPr>
            <w:tcW w:w="567" w:type="dxa"/>
            <w:vAlign w:val="center"/>
          </w:tcPr>
          <w:p w14:paraId="0B283314" w14:textId="77777777" w:rsidR="007A7B0D" w:rsidRPr="00261C70" w:rsidRDefault="007A7B0D" w:rsidP="008B4188">
            <w:pPr>
              <w:spacing w:before="0" w:after="0" w:line="240" w:lineRule="auto"/>
              <w:ind w:left="-57" w:right="-57"/>
              <w:jc w:val="left"/>
              <w:rPr>
                <w:rFonts w:ascii="Times New Roman" w:hAnsi="Times New Roman"/>
                <w:bCs/>
                <w:sz w:val="16"/>
                <w:szCs w:val="16"/>
              </w:rPr>
            </w:pPr>
          </w:p>
        </w:tc>
        <w:tc>
          <w:tcPr>
            <w:tcW w:w="851" w:type="dxa"/>
            <w:vAlign w:val="center"/>
          </w:tcPr>
          <w:p w14:paraId="203C3566" w14:textId="77777777" w:rsidR="007A7B0D" w:rsidRPr="00261C70" w:rsidRDefault="007A7B0D"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Nacionalne vlasti</w:t>
            </w:r>
          </w:p>
        </w:tc>
        <w:tc>
          <w:tcPr>
            <w:tcW w:w="850" w:type="dxa"/>
            <w:vAlign w:val="center"/>
          </w:tcPr>
          <w:p w14:paraId="40D94732" w14:textId="77777777" w:rsidR="007A7B0D" w:rsidRPr="00261C70" w:rsidRDefault="007A7B0D" w:rsidP="008B4188">
            <w:pPr>
              <w:spacing w:before="0" w:after="0" w:line="240" w:lineRule="auto"/>
              <w:ind w:left="-57" w:right="-57"/>
              <w:jc w:val="left"/>
              <w:rPr>
                <w:rFonts w:ascii="Times New Roman" w:hAnsi="Times New Roman"/>
                <w:bCs/>
                <w:sz w:val="16"/>
                <w:szCs w:val="16"/>
              </w:rPr>
            </w:pPr>
            <w:r w:rsidRPr="00261C70">
              <w:rPr>
                <w:rFonts w:ascii="Times New Roman" w:hAnsi="Times New Roman"/>
                <w:sz w:val="16"/>
                <w:szCs w:val="16"/>
              </w:rPr>
              <w:t>Ministarstvo poljoprivrede</w:t>
            </w:r>
          </w:p>
        </w:tc>
        <w:tc>
          <w:tcPr>
            <w:tcW w:w="963" w:type="dxa"/>
            <w:vAlign w:val="center"/>
          </w:tcPr>
          <w:p w14:paraId="6A8D2B65" w14:textId="77777777" w:rsidR="007A7B0D" w:rsidRPr="00261C70" w:rsidRDefault="007A7B0D"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Poglavlje 4.1.1</w:t>
            </w:r>
          </w:p>
        </w:tc>
        <w:tc>
          <w:tcPr>
            <w:tcW w:w="880" w:type="dxa"/>
            <w:vMerge w:val="restart"/>
            <w:vAlign w:val="center"/>
          </w:tcPr>
          <w:p w14:paraId="44C6A08D" w14:textId="77777777" w:rsidR="007A7B0D" w:rsidRPr="00261C70" w:rsidRDefault="007A7B0D" w:rsidP="008B4188">
            <w:pPr>
              <w:spacing w:before="0" w:after="0" w:line="240" w:lineRule="auto"/>
              <w:ind w:left="-57" w:right="-57"/>
              <w:jc w:val="left"/>
              <w:rPr>
                <w:rFonts w:ascii="Times New Roman" w:hAnsi="Times New Roman"/>
                <w:bCs/>
                <w:sz w:val="16"/>
                <w:szCs w:val="16"/>
                <w:vertAlign w:val="subscript"/>
              </w:rPr>
            </w:pPr>
            <w:r w:rsidRPr="00261C70">
              <w:rPr>
                <w:rFonts w:ascii="Times New Roman" w:hAnsi="Times New Roman"/>
                <w:bCs/>
                <w:sz w:val="16"/>
                <w:szCs w:val="16"/>
              </w:rPr>
              <w:t>-</w:t>
            </w:r>
          </w:p>
        </w:tc>
        <w:tc>
          <w:tcPr>
            <w:tcW w:w="992" w:type="dxa"/>
            <w:vMerge w:val="restart"/>
            <w:vAlign w:val="center"/>
          </w:tcPr>
          <w:p w14:paraId="130A196B" w14:textId="77777777" w:rsidR="007A7B0D" w:rsidRPr="00261C70" w:rsidRDefault="007A7B0D" w:rsidP="008B4188">
            <w:pPr>
              <w:spacing w:before="0" w:after="0" w:line="240" w:lineRule="auto"/>
              <w:ind w:left="-57" w:right="-57"/>
              <w:jc w:val="left"/>
              <w:rPr>
                <w:rFonts w:ascii="Times New Roman" w:hAnsi="Times New Roman"/>
                <w:b/>
                <w:sz w:val="16"/>
                <w:szCs w:val="16"/>
              </w:rPr>
            </w:pPr>
            <w:r w:rsidRPr="00261C70">
              <w:rPr>
                <w:rFonts w:ascii="Times New Roman" w:hAnsi="Times New Roman"/>
                <w:b/>
                <w:sz w:val="16"/>
                <w:szCs w:val="16"/>
              </w:rPr>
              <w:t>NOx: 0,01 kt,</w:t>
            </w:r>
          </w:p>
          <w:p w14:paraId="057DC955" w14:textId="77777777" w:rsidR="007A7B0D" w:rsidRPr="00261C70" w:rsidRDefault="007A7B0D" w:rsidP="008B4188">
            <w:pPr>
              <w:spacing w:before="0" w:after="0" w:line="240" w:lineRule="auto"/>
              <w:ind w:left="-57" w:right="-57"/>
              <w:jc w:val="left"/>
              <w:rPr>
                <w:rFonts w:ascii="Times New Roman" w:hAnsi="Times New Roman"/>
                <w:b/>
                <w:sz w:val="16"/>
                <w:szCs w:val="16"/>
              </w:rPr>
            </w:pPr>
          </w:p>
          <w:p w14:paraId="45A182D7" w14:textId="77777777" w:rsidR="007A7B0D" w:rsidRPr="00261C70" w:rsidRDefault="007A7B0D" w:rsidP="008B4188">
            <w:pPr>
              <w:spacing w:before="0" w:after="0" w:line="240" w:lineRule="auto"/>
              <w:ind w:left="-57" w:right="-57"/>
              <w:jc w:val="left"/>
              <w:rPr>
                <w:rFonts w:ascii="Times New Roman" w:hAnsi="Times New Roman"/>
                <w:b/>
                <w:sz w:val="16"/>
                <w:szCs w:val="16"/>
              </w:rPr>
            </w:pPr>
            <w:r w:rsidRPr="00261C70">
              <w:rPr>
                <w:rFonts w:ascii="Times New Roman" w:hAnsi="Times New Roman"/>
                <w:b/>
                <w:sz w:val="16"/>
                <w:szCs w:val="16"/>
              </w:rPr>
              <w:t>PM</w:t>
            </w:r>
            <w:r w:rsidRPr="00261C70">
              <w:rPr>
                <w:rFonts w:ascii="Times New Roman" w:hAnsi="Times New Roman"/>
                <w:b/>
                <w:sz w:val="16"/>
                <w:szCs w:val="16"/>
                <w:vertAlign w:val="subscript"/>
              </w:rPr>
              <w:t>10</w:t>
            </w:r>
            <w:r w:rsidRPr="00261C70">
              <w:rPr>
                <w:rFonts w:ascii="Times New Roman" w:hAnsi="Times New Roman"/>
                <w:b/>
                <w:sz w:val="16"/>
                <w:szCs w:val="16"/>
              </w:rPr>
              <w:t xml:space="preserve">: 0,01 kt, </w:t>
            </w:r>
          </w:p>
          <w:p w14:paraId="60255E73" w14:textId="77777777" w:rsidR="007A7B0D" w:rsidRPr="00261C70" w:rsidRDefault="007A7B0D" w:rsidP="008B4188">
            <w:pPr>
              <w:spacing w:before="0" w:after="0" w:line="240" w:lineRule="auto"/>
              <w:ind w:left="-57" w:right="-57"/>
              <w:jc w:val="left"/>
              <w:rPr>
                <w:rFonts w:ascii="Times New Roman" w:hAnsi="Times New Roman"/>
                <w:b/>
                <w:sz w:val="16"/>
                <w:szCs w:val="16"/>
              </w:rPr>
            </w:pPr>
          </w:p>
          <w:p w14:paraId="14A554A5" w14:textId="77777777" w:rsidR="007A7B0D" w:rsidRPr="00261C70" w:rsidRDefault="007A7B0D" w:rsidP="008B4188">
            <w:pPr>
              <w:spacing w:before="0" w:after="0" w:line="240" w:lineRule="auto"/>
              <w:ind w:left="-57" w:right="-57"/>
              <w:jc w:val="left"/>
              <w:rPr>
                <w:rFonts w:ascii="Times New Roman" w:hAnsi="Times New Roman"/>
                <w:b/>
                <w:sz w:val="16"/>
                <w:szCs w:val="16"/>
              </w:rPr>
            </w:pPr>
            <w:r w:rsidRPr="00261C70">
              <w:rPr>
                <w:rFonts w:ascii="Times New Roman" w:hAnsi="Times New Roman"/>
                <w:b/>
                <w:sz w:val="16"/>
                <w:szCs w:val="16"/>
              </w:rPr>
              <w:t>PM</w:t>
            </w:r>
            <w:r w:rsidRPr="00261C70">
              <w:rPr>
                <w:rFonts w:ascii="Times New Roman" w:hAnsi="Times New Roman"/>
                <w:b/>
                <w:sz w:val="16"/>
                <w:szCs w:val="16"/>
                <w:vertAlign w:val="subscript"/>
              </w:rPr>
              <w:t>2,5</w:t>
            </w:r>
            <w:r w:rsidRPr="00261C70">
              <w:rPr>
                <w:rFonts w:ascii="Times New Roman" w:hAnsi="Times New Roman"/>
                <w:b/>
                <w:sz w:val="16"/>
                <w:szCs w:val="16"/>
              </w:rPr>
              <w:t>: 0,00 kt,</w:t>
            </w:r>
          </w:p>
          <w:p w14:paraId="25AD02E1" w14:textId="77777777" w:rsidR="007A7B0D" w:rsidRPr="00261C70" w:rsidRDefault="007A7B0D" w:rsidP="008B4188">
            <w:pPr>
              <w:spacing w:before="0" w:after="0" w:line="240" w:lineRule="auto"/>
              <w:ind w:left="-57" w:right="-57"/>
              <w:jc w:val="left"/>
              <w:rPr>
                <w:rFonts w:ascii="Times New Roman" w:hAnsi="Times New Roman"/>
                <w:b/>
                <w:bCs/>
                <w:sz w:val="16"/>
                <w:szCs w:val="16"/>
              </w:rPr>
            </w:pPr>
          </w:p>
          <w:p w14:paraId="79542968" w14:textId="77777777" w:rsidR="007A7B0D" w:rsidRPr="00261C70" w:rsidRDefault="007A7B0D"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NH</w:t>
            </w:r>
            <w:r w:rsidRPr="00261C70">
              <w:rPr>
                <w:rFonts w:ascii="Times New Roman" w:hAnsi="Times New Roman"/>
                <w:b/>
                <w:bCs/>
                <w:sz w:val="16"/>
                <w:szCs w:val="16"/>
                <w:vertAlign w:val="subscript"/>
              </w:rPr>
              <w:t>3</w:t>
            </w:r>
            <w:r w:rsidRPr="00261C70">
              <w:rPr>
                <w:rFonts w:ascii="Times New Roman" w:hAnsi="Times New Roman"/>
                <w:b/>
                <w:bCs/>
                <w:sz w:val="16"/>
                <w:szCs w:val="16"/>
              </w:rPr>
              <w:t xml:space="preserve">: 4,40 </w:t>
            </w:r>
            <w:r w:rsidRPr="00261C70">
              <w:rPr>
                <w:rFonts w:ascii="Times New Roman" w:hAnsi="Times New Roman"/>
                <w:b/>
                <w:sz w:val="16"/>
                <w:szCs w:val="16"/>
              </w:rPr>
              <w:t>kt</w:t>
            </w:r>
          </w:p>
        </w:tc>
        <w:tc>
          <w:tcPr>
            <w:tcW w:w="992" w:type="dxa"/>
            <w:vMerge w:val="restart"/>
            <w:vAlign w:val="center"/>
          </w:tcPr>
          <w:p w14:paraId="2CC57969" w14:textId="77777777" w:rsidR="007A7B0D" w:rsidRPr="00261C70" w:rsidRDefault="007A7B0D" w:rsidP="008B4188">
            <w:pPr>
              <w:spacing w:before="0" w:after="0" w:line="240" w:lineRule="auto"/>
              <w:ind w:left="-57" w:right="-57"/>
              <w:jc w:val="left"/>
              <w:rPr>
                <w:rFonts w:ascii="Times New Roman" w:hAnsi="Times New Roman"/>
                <w:b/>
                <w:sz w:val="16"/>
                <w:szCs w:val="16"/>
              </w:rPr>
            </w:pPr>
            <w:r w:rsidRPr="00261C70">
              <w:rPr>
                <w:rFonts w:ascii="Times New Roman" w:hAnsi="Times New Roman"/>
                <w:b/>
                <w:sz w:val="16"/>
                <w:szCs w:val="16"/>
              </w:rPr>
              <w:t>NOx: 0,01 kt,</w:t>
            </w:r>
          </w:p>
          <w:p w14:paraId="2ECF8A16" w14:textId="77777777" w:rsidR="007A7B0D" w:rsidRPr="00261C70" w:rsidRDefault="007A7B0D" w:rsidP="008B4188">
            <w:pPr>
              <w:spacing w:before="0" w:after="0" w:line="240" w:lineRule="auto"/>
              <w:ind w:left="-57" w:right="-57"/>
              <w:jc w:val="left"/>
              <w:rPr>
                <w:rFonts w:ascii="Times New Roman" w:hAnsi="Times New Roman"/>
                <w:b/>
                <w:sz w:val="16"/>
                <w:szCs w:val="16"/>
              </w:rPr>
            </w:pPr>
          </w:p>
          <w:p w14:paraId="6AF138C5" w14:textId="77777777" w:rsidR="007A7B0D" w:rsidRPr="00261C70" w:rsidRDefault="007A7B0D" w:rsidP="008B4188">
            <w:pPr>
              <w:spacing w:before="0" w:after="0" w:line="240" w:lineRule="auto"/>
              <w:ind w:left="-57" w:right="-57"/>
              <w:jc w:val="left"/>
              <w:rPr>
                <w:rFonts w:ascii="Times New Roman" w:hAnsi="Times New Roman"/>
                <w:b/>
                <w:sz w:val="16"/>
                <w:szCs w:val="16"/>
              </w:rPr>
            </w:pPr>
            <w:r w:rsidRPr="00261C70">
              <w:rPr>
                <w:rFonts w:ascii="Times New Roman" w:hAnsi="Times New Roman"/>
                <w:b/>
                <w:sz w:val="16"/>
                <w:szCs w:val="16"/>
              </w:rPr>
              <w:t>PM</w:t>
            </w:r>
            <w:r w:rsidRPr="00261C70">
              <w:rPr>
                <w:rFonts w:ascii="Times New Roman" w:hAnsi="Times New Roman"/>
                <w:b/>
                <w:sz w:val="16"/>
                <w:szCs w:val="16"/>
                <w:vertAlign w:val="subscript"/>
              </w:rPr>
              <w:t>10</w:t>
            </w:r>
            <w:r w:rsidRPr="00261C70">
              <w:rPr>
                <w:rFonts w:ascii="Times New Roman" w:hAnsi="Times New Roman"/>
                <w:b/>
                <w:sz w:val="16"/>
                <w:szCs w:val="16"/>
              </w:rPr>
              <w:t xml:space="preserve">: 0,02 kt, </w:t>
            </w:r>
          </w:p>
          <w:p w14:paraId="431BC20C" w14:textId="77777777" w:rsidR="007A7B0D" w:rsidRPr="00261C70" w:rsidRDefault="007A7B0D" w:rsidP="008B4188">
            <w:pPr>
              <w:spacing w:before="0" w:after="0" w:line="240" w:lineRule="auto"/>
              <w:ind w:left="-57" w:right="-57"/>
              <w:jc w:val="left"/>
              <w:rPr>
                <w:rFonts w:ascii="Times New Roman" w:hAnsi="Times New Roman"/>
                <w:b/>
                <w:sz w:val="16"/>
                <w:szCs w:val="16"/>
              </w:rPr>
            </w:pPr>
          </w:p>
          <w:p w14:paraId="1AF0102B" w14:textId="77777777" w:rsidR="007A7B0D" w:rsidRPr="00261C70" w:rsidRDefault="007A7B0D" w:rsidP="008B4188">
            <w:pPr>
              <w:spacing w:before="0" w:after="0" w:line="240" w:lineRule="auto"/>
              <w:ind w:left="-57" w:right="-57"/>
              <w:jc w:val="left"/>
              <w:rPr>
                <w:rFonts w:ascii="Times New Roman" w:hAnsi="Times New Roman"/>
                <w:b/>
                <w:sz w:val="16"/>
                <w:szCs w:val="16"/>
              </w:rPr>
            </w:pPr>
            <w:r w:rsidRPr="00261C70">
              <w:rPr>
                <w:rFonts w:ascii="Times New Roman" w:hAnsi="Times New Roman"/>
                <w:b/>
                <w:sz w:val="16"/>
                <w:szCs w:val="16"/>
              </w:rPr>
              <w:t>PM</w:t>
            </w:r>
            <w:r w:rsidRPr="00261C70">
              <w:rPr>
                <w:rFonts w:ascii="Times New Roman" w:hAnsi="Times New Roman"/>
                <w:b/>
                <w:sz w:val="16"/>
                <w:szCs w:val="16"/>
                <w:vertAlign w:val="subscript"/>
              </w:rPr>
              <w:t>2,5</w:t>
            </w:r>
            <w:r w:rsidRPr="00261C70">
              <w:rPr>
                <w:rFonts w:ascii="Times New Roman" w:hAnsi="Times New Roman"/>
                <w:b/>
                <w:sz w:val="16"/>
                <w:szCs w:val="16"/>
              </w:rPr>
              <w:t>: 0,01 kt,</w:t>
            </w:r>
          </w:p>
          <w:p w14:paraId="06A8F1E1" w14:textId="77777777" w:rsidR="007A7B0D" w:rsidRPr="00261C70" w:rsidRDefault="007A7B0D" w:rsidP="008B4188">
            <w:pPr>
              <w:spacing w:before="0" w:after="0" w:line="240" w:lineRule="auto"/>
              <w:ind w:left="-57" w:right="-57"/>
              <w:jc w:val="left"/>
              <w:rPr>
                <w:rFonts w:ascii="Times New Roman" w:hAnsi="Times New Roman"/>
                <w:b/>
                <w:bCs/>
                <w:sz w:val="16"/>
                <w:szCs w:val="16"/>
              </w:rPr>
            </w:pPr>
          </w:p>
          <w:p w14:paraId="1A53F751" w14:textId="77777777" w:rsidR="007A7B0D" w:rsidRPr="00261C70" w:rsidRDefault="007A7B0D" w:rsidP="008B4188">
            <w:pPr>
              <w:spacing w:before="0" w:after="0" w:line="240" w:lineRule="auto"/>
              <w:ind w:left="-57" w:right="-57"/>
              <w:jc w:val="left"/>
              <w:rPr>
                <w:rFonts w:ascii="Times New Roman" w:hAnsi="Times New Roman"/>
                <w:b/>
                <w:bCs/>
                <w:sz w:val="16"/>
                <w:szCs w:val="16"/>
              </w:rPr>
            </w:pPr>
            <w:r w:rsidRPr="00261C70">
              <w:rPr>
                <w:rFonts w:ascii="Times New Roman" w:hAnsi="Times New Roman"/>
                <w:b/>
                <w:bCs/>
                <w:sz w:val="16"/>
                <w:szCs w:val="16"/>
              </w:rPr>
              <w:t>NH</w:t>
            </w:r>
            <w:r w:rsidRPr="00261C70">
              <w:rPr>
                <w:rFonts w:ascii="Times New Roman" w:hAnsi="Times New Roman"/>
                <w:b/>
                <w:bCs/>
                <w:sz w:val="16"/>
                <w:szCs w:val="16"/>
                <w:vertAlign w:val="subscript"/>
              </w:rPr>
              <w:t>3</w:t>
            </w:r>
            <w:r w:rsidRPr="00261C70">
              <w:rPr>
                <w:rFonts w:ascii="Times New Roman" w:hAnsi="Times New Roman"/>
                <w:b/>
                <w:bCs/>
                <w:sz w:val="16"/>
                <w:szCs w:val="16"/>
              </w:rPr>
              <w:t xml:space="preserve">: 8,55 </w:t>
            </w:r>
            <w:r w:rsidRPr="00261C70">
              <w:rPr>
                <w:rFonts w:ascii="Times New Roman" w:hAnsi="Times New Roman"/>
                <w:b/>
                <w:sz w:val="16"/>
                <w:szCs w:val="16"/>
              </w:rPr>
              <w:t>kt</w:t>
            </w:r>
          </w:p>
        </w:tc>
        <w:tc>
          <w:tcPr>
            <w:tcW w:w="1106" w:type="dxa"/>
            <w:vAlign w:val="center"/>
          </w:tcPr>
          <w:p w14:paraId="2243A935" w14:textId="77777777" w:rsidR="007A7B0D" w:rsidRPr="00261C70" w:rsidRDefault="007A7B0D" w:rsidP="008B4188">
            <w:pPr>
              <w:spacing w:before="0" w:after="0" w:line="240" w:lineRule="auto"/>
              <w:ind w:left="-57" w:right="-57"/>
              <w:jc w:val="left"/>
              <w:rPr>
                <w:rFonts w:ascii="Times New Roman" w:hAnsi="Times New Roman"/>
                <w:bCs/>
                <w:sz w:val="16"/>
                <w:szCs w:val="16"/>
              </w:rPr>
            </w:pPr>
            <w:r w:rsidRPr="00261C70">
              <w:rPr>
                <w:rFonts w:ascii="Times New Roman" w:hAnsi="Times New Roman"/>
                <w:bCs/>
                <w:sz w:val="16"/>
                <w:szCs w:val="16"/>
              </w:rPr>
              <w:t>Poglavlje 4.1.1</w:t>
            </w:r>
          </w:p>
        </w:tc>
      </w:tr>
      <w:tr w:rsidR="007A7B0D" w:rsidRPr="00261C70" w14:paraId="41B6C9B2" w14:textId="77777777" w:rsidTr="003C4924">
        <w:trPr>
          <w:cantSplit/>
        </w:trPr>
        <w:tc>
          <w:tcPr>
            <w:tcW w:w="1526" w:type="dxa"/>
            <w:vAlign w:val="center"/>
          </w:tcPr>
          <w:p w14:paraId="757D4A3D"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MAG-2: Anaerobna razgradnja gnoja i proizvodnja bioplina</w:t>
            </w:r>
          </w:p>
        </w:tc>
        <w:tc>
          <w:tcPr>
            <w:tcW w:w="1134" w:type="dxa"/>
            <w:shd w:val="clear" w:color="auto" w:fill="auto"/>
            <w:vAlign w:val="center"/>
          </w:tcPr>
          <w:p w14:paraId="6295FC2C"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NH</w:t>
            </w:r>
            <w:r w:rsidRPr="00261C70">
              <w:rPr>
                <w:rFonts w:ascii="Times New Roman" w:hAnsi="Times New Roman"/>
                <w:sz w:val="16"/>
                <w:szCs w:val="16"/>
                <w:vertAlign w:val="subscript"/>
              </w:rPr>
              <w:t>3</w:t>
            </w:r>
            <w:r w:rsidRPr="00261C70">
              <w:rPr>
                <w:rFonts w:ascii="Times New Roman" w:hAnsi="Times New Roman"/>
                <w:sz w:val="16"/>
                <w:szCs w:val="16"/>
              </w:rPr>
              <w:t>, CH</w:t>
            </w:r>
            <w:r w:rsidRPr="00261C70">
              <w:rPr>
                <w:rFonts w:ascii="Times New Roman" w:hAnsi="Times New Roman"/>
                <w:sz w:val="16"/>
                <w:szCs w:val="16"/>
                <w:vertAlign w:val="subscript"/>
              </w:rPr>
              <w:t xml:space="preserve">4, </w:t>
            </w:r>
            <w:r w:rsidRPr="00261C70">
              <w:rPr>
                <w:rFonts w:ascii="Times New Roman" w:hAnsi="Times New Roman"/>
                <w:sz w:val="16"/>
                <w:szCs w:val="16"/>
              </w:rPr>
              <w:t>N</w:t>
            </w:r>
            <w:r w:rsidRPr="00261C70">
              <w:rPr>
                <w:rFonts w:ascii="Times New Roman" w:hAnsi="Times New Roman"/>
                <w:sz w:val="16"/>
                <w:szCs w:val="16"/>
                <w:vertAlign w:val="subscript"/>
              </w:rPr>
              <w:t>2</w:t>
            </w:r>
            <w:r w:rsidRPr="00261C70">
              <w:rPr>
                <w:rFonts w:ascii="Times New Roman" w:hAnsi="Times New Roman"/>
                <w:sz w:val="16"/>
                <w:szCs w:val="16"/>
              </w:rPr>
              <w:t>O, CO</w:t>
            </w:r>
            <w:r w:rsidRPr="00261C70">
              <w:rPr>
                <w:rFonts w:ascii="Times New Roman" w:hAnsi="Times New Roman"/>
                <w:sz w:val="16"/>
                <w:szCs w:val="16"/>
                <w:vertAlign w:val="subscript"/>
              </w:rPr>
              <w:t>2</w:t>
            </w:r>
          </w:p>
        </w:tc>
        <w:tc>
          <w:tcPr>
            <w:tcW w:w="1871" w:type="dxa"/>
            <w:vAlign w:val="center"/>
          </w:tcPr>
          <w:p w14:paraId="2EF8011F"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poboljšani sustavi upravljanja životinjskim otpadom</w:t>
            </w:r>
          </w:p>
        </w:tc>
        <w:tc>
          <w:tcPr>
            <w:tcW w:w="1134" w:type="dxa"/>
            <w:vAlign w:val="center"/>
          </w:tcPr>
          <w:p w14:paraId="7B4FD3A1"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w:t>
            </w:r>
          </w:p>
        </w:tc>
        <w:tc>
          <w:tcPr>
            <w:tcW w:w="993" w:type="dxa"/>
            <w:vAlign w:val="center"/>
          </w:tcPr>
          <w:p w14:paraId="4076D1BB"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poljoprivreda</w:t>
            </w:r>
          </w:p>
        </w:tc>
        <w:tc>
          <w:tcPr>
            <w:tcW w:w="850" w:type="dxa"/>
            <w:vAlign w:val="center"/>
          </w:tcPr>
          <w:p w14:paraId="2958D1B8"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2018.</w:t>
            </w:r>
          </w:p>
        </w:tc>
        <w:tc>
          <w:tcPr>
            <w:tcW w:w="567" w:type="dxa"/>
            <w:vAlign w:val="center"/>
          </w:tcPr>
          <w:p w14:paraId="4F725111" w14:textId="77777777" w:rsidR="007A7B0D" w:rsidRPr="00261C70" w:rsidRDefault="007A7B0D" w:rsidP="00E34159">
            <w:pPr>
              <w:spacing w:before="0" w:after="0" w:line="240" w:lineRule="auto"/>
              <w:jc w:val="left"/>
              <w:rPr>
                <w:rFonts w:ascii="Times New Roman" w:hAnsi="Times New Roman"/>
                <w:bCs/>
                <w:sz w:val="16"/>
                <w:szCs w:val="16"/>
              </w:rPr>
            </w:pPr>
          </w:p>
        </w:tc>
        <w:tc>
          <w:tcPr>
            <w:tcW w:w="851" w:type="dxa"/>
            <w:vAlign w:val="center"/>
          </w:tcPr>
          <w:p w14:paraId="6F9CCF1E"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850" w:type="dxa"/>
            <w:vAlign w:val="center"/>
          </w:tcPr>
          <w:p w14:paraId="6DC298D9"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poljoprivrede, savjetodavne službe</w:t>
            </w:r>
          </w:p>
        </w:tc>
        <w:tc>
          <w:tcPr>
            <w:tcW w:w="963" w:type="dxa"/>
            <w:vAlign w:val="center"/>
          </w:tcPr>
          <w:p w14:paraId="5D6EACD9"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Poglavlje 4.1.1</w:t>
            </w:r>
          </w:p>
        </w:tc>
        <w:tc>
          <w:tcPr>
            <w:tcW w:w="880" w:type="dxa"/>
            <w:vMerge/>
            <w:vAlign w:val="center"/>
          </w:tcPr>
          <w:p w14:paraId="79E9EFF3" w14:textId="77777777" w:rsidR="007A7B0D" w:rsidRPr="00261C70" w:rsidRDefault="007A7B0D" w:rsidP="00E34159">
            <w:pPr>
              <w:spacing w:before="0" w:after="0" w:line="240" w:lineRule="auto"/>
              <w:jc w:val="left"/>
              <w:rPr>
                <w:rFonts w:ascii="Times New Roman" w:hAnsi="Times New Roman"/>
                <w:bCs/>
                <w:sz w:val="16"/>
                <w:szCs w:val="16"/>
              </w:rPr>
            </w:pPr>
          </w:p>
        </w:tc>
        <w:tc>
          <w:tcPr>
            <w:tcW w:w="992" w:type="dxa"/>
            <w:vMerge/>
            <w:vAlign w:val="center"/>
          </w:tcPr>
          <w:p w14:paraId="1EA7256E" w14:textId="77777777" w:rsidR="007A7B0D" w:rsidRPr="00261C70" w:rsidRDefault="007A7B0D" w:rsidP="00E34159">
            <w:pPr>
              <w:spacing w:before="0" w:after="0" w:line="240" w:lineRule="auto"/>
              <w:jc w:val="left"/>
              <w:rPr>
                <w:rFonts w:ascii="Times New Roman" w:hAnsi="Times New Roman"/>
                <w:bCs/>
                <w:sz w:val="16"/>
                <w:szCs w:val="16"/>
              </w:rPr>
            </w:pPr>
          </w:p>
        </w:tc>
        <w:tc>
          <w:tcPr>
            <w:tcW w:w="992" w:type="dxa"/>
            <w:vMerge/>
            <w:vAlign w:val="center"/>
          </w:tcPr>
          <w:p w14:paraId="0D53B306" w14:textId="77777777" w:rsidR="007A7B0D" w:rsidRPr="00261C70" w:rsidRDefault="007A7B0D" w:rsidP="00E34159">
            <w:pPr>
              <w:spacing w:before="0" w:after="0" w:line="240" w:lineRule="auto"/>
              <w:jc w:val="left"/>
              <w:rPr>
                <w:rFonts w:ascii="Times New Roman" w:hAnsi="Times New Roman"/>
                <w:bCs/>
                <w:sz w:val="16"/>
                <w:szCs w:val="16"/>
              </w:rPr>
            </w:pPr>
          </w:p>
        </w:tc>
        <w:tc>
          <w:tcPr>
            <w:tcW w:w="1106" w:type="dxa"/>
            <w:vAlign w:val="center"/>
          </w:tcPr>
          <w:p w14:paraId="5F079A49"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Poglavlje 4.1.1</w:t>
            </w:r>
          </w:p>
        </w:tc>
      </w:tr>
      <w:tr w:rsidR="007A7B0D" w:rsidRPr="00261C70" w14:paraId="3E2CDB3C" w14:textId="77777777" w:rsidTr="003C4924">
        <w:trPr>
          <w:cantSplit/>
        </w:trPr>
        <w:tc>
          <w:tcPr>
            <w:tcW w:w="1526" w:type="dxa"/>
            <w:vAlign w:val="center"/>
          </w:tcPr>
          <w:p w14:paraId="1C649014"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MAG-3: Poboljšanje stočarskih postrojenja i sustava upravljanja životinjskim otpadom</w:t>
            </w:r>
          </w:p>
        </w:tc>
        <w:tc>
          <w:tcPr>
            <w:tcW w:w="1134" w:type="dxa"/>
            <w:shd w:val="clear" w:color="auto" w:fill="auto"/>
            <w:vAlign w:val="center"/>
          </w:tcPr>
          <w:p w14:paraId="58F7FDA5"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NH</w:t>
            </w:r>
            <w:r w:rsidRPr="00261C70">
              <w:rPr>
                <w:rFonts w:ascii="Times New Roman" w:hAnsi="Times New Roman"/>
                <w:sz w:val="16"/>
                <w:szCs w:val="16"/>
                <w:vertAlign w:val="subscript"/>
              </w:rPr>
              <w:t>3</w:t>
            </w:r>
            <w:r w:rsidRPr="00261C70">
              <w:rPr>
                <w:rFonts w:ascii="Times New Roman" w:hAnsi="Times New Roman"/>
                <w:sz w:val="16"/>
                <w:szCs w:val="16"/>
              </w:rPr>
              <w:t>, NOx, PM</w:t>
            </w:r>
            <w:r w:rsidRPr="00261C70">
              <w:rPr>
                <w:rFonts w:ascii="Times New Roman" w:hAnsi="Times New Roman"/>
                <w:sz w:val="16"/>
                <w:szCs w:val="16"/>
                <w:vertAlign w:val="subscript"/>
              </w:rPr>
              <w:t>10</w:t>
            </w:r>
            <w:r w:rsidRPr="00261C70">
              <w:rPr>
                <w:rFonts w:ascii="Times New Roman" w:hAnsi="Times New Roman"/>
                <w:sz w:val="16"/>
                <w:szCs w:val="16"/>
              </w:rPr>
              <w:t>, PM</w:t>
            </w:r>
            <w:r w:rsidRPr="00261C70">
              <w:rPr>
                <w:rFonts w:ascii="Times New Roman" w:hAnsi="Times New Roman"/>
                <w:sz w:val="16"/>
                <w:szCs w:val="16"/>
                <w:vertAlign w:val="subscript"/>
              </w:rPr>
              <w:t>2,5</w:t>
            </w:r>
            <w:r w:rsidRPr="00261C70">
              <w:rPr>
                <w:rFonts w:ascii="Times New Roman" w:hAnsi="Times New Roman"/>
                <w:sz w:val="16"/>
                <w:szCs w:val="16"/>
              </w:rPr>
              <w:t>, NHMHOS, CH</w:t>
            </w:r>
            <w:r w:rsidRPr="00261C70">
              <w:rPr>
                <w:rFonts w:ascii="Times New Roman" w:hAnsi="Times New Roman"/>
                <w:sz w:val="16"/>
                <w:szCs w:val="16"/>
                <w:vertAlign w:val="subscript"/>
              </w:rPr>
              <w:t>4,</w:t>
            </w:r>
            <w:r w:rsidRPr="00261C70">
              <w:rPr>
                <w:rFonts w:ascii="Times New Roman" w:hAnsi="Times New Roman"/>
                <w:sz w:val="16"/>
                <w:szCs w:val="16"/>
              </w:rPr>
              <w:t xml:space="preserve"> N</w:t>
            </w:r>
            <w:r w:rsidRPr="00261C70">
              <w:rPr>
                <w:rFonts w:ascii="Times New Roman" w:hAnsi="Times New Roman"/>
                <w:sz w:val="16"/>
                <w:szCs w:val="16"/>
                <w:vertAlign w:val="subscript"/>
              </w:rPr>
              <w:t>2</w:t>
            </w:r>
            <w:r w:rsidRPr="00261C70">
              <w:rPr>
                <w:rFonts w:ascii="Times New Roman" w:hAnsi="Times New Roman"/>
                <w:sz w:val="16"/>
                <w:szCs w:val="16"/>
              </w:rPr>
              <w:t>O, CO</w:t>
            </w:r>
            <w:r w:rsidRPr="00261C70">
              <w:rPr>
                <w:rFonts w:ascii="Times New Roman" w:hAnsi="Times New Roman"/>
                <w:sz w:val="16"/>
                <w:szCs w:val="16"/>
                <w:vertAlign w:val="subscript"/>
              </w:rPr>
              <w:t>2</w:t>
            </w:r>
          </w:p>
        </w:tc>
        <w:tc>
          <w:tcPr>
            <w:tcW w:w="1871" w:type="dxa"/>
            <w:vAlign w:val="center"/>
          </w:tcPr>
          <w:p w14:paraId="3CCA8D7D" w14:textId="77777777" w:rsidR="007A7B0D" w:rsidRPr="00261C70" w:rsidRDefault="007A7B0D" w:rsidP="00031AD7">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poboljšano upravljanje stočarstva,</w:t>
            </w:r>
          </w:p>
          <w:p w14:paraId="41A2D97D" w14:textId="77777777" w:rsidR="007A7B0D" w:rsidRPr="00261C70" w:rsidRDefault="007A7B0D" w:rsidP="00031AD7">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poboljšani sustavi upravljanja životinjskim otpadom</w:t>
            </w:r>
          </w:p>
        </w:tc>
        <w:tc>
          <w:tcPr>
            <w:tcW w:w="1134" w:type="dxa"/>
            <w:vAlign w:val="center"/>
          </w:tcPr>
          <w:p w14:paraId="1F7E6B86"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w:t>
            </w:r>
          </w:p>
        </w:tc>
        <w:tc>
          <w:tcPr>
            <w:tcW w:w="993" w:type="dxa"/>
            <w:vAlign w:val="center"/>
          </w:tcPr>
          <w:p w14:paraId="4FEFC8B9"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poljoprivreda</w:t>
            </w:r>
          </w:p>
        </w:tc>
        <w:tc>
          <w:tcPr>
            <w:tcW w:w="850" w:type="dxa"/>
            <w:vAlign w:val="center"/>
          </w:tcPr>
          <w:p w14:paraId="3CF44144"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2018.</w:t>
            </w:r>
          </w:p>
        </w:tc>
        <w:tc>
          <w:tcPr>
            <w:tcW w:w="567" w:type="dxa"/>
            <w:vAlign w:val="center"/>
          </w:tcPr>
          <w:p w14:paraId="0178A24D" w14:textId="77777777" w:rsidR="007A7B0D" w:rsidRPr="00261C70" w:rsidRDefault="007A7B0D" w:rsidP="00E34159">
            <w:pPr>
              <w:spacing w:before="0" w:after="0" w:line="240" w:lineRule="auto"/>
              <w:jc w:val="left"/>
              <w:rPr>
                <w:rFonts w:ascii="Times New Roman" w:hAnsi="Times New Roman"/>
                <w:bCs/>
                <w:sz w:val="16"/>
                <w:szCs w:val="16"/>
              </w:rPr>
            </w:pPr>
          </w:p>
        </w:tc>
        <w:tc>
          <w:tcPr>
            <w:tcW w:w="851" w:type="dxa"/>
            <w:vAlign w:val="center"/>
          </w:tcPr>
          <w:p w14:paraId="0BF71A39"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850" w:type="dxa"/>
            <w:vAlign w:val="center"/>
          </w:tcPr>
          <w:p w14:paraId="21B5C3AB"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poljoprivrede, savjetodavne službe</w:t>
            </w:r>
          </w:p>
        </w:tc>
        <w:tc>
          <w:tcPr>
            <w:tcW w:w="963" w:type="dxa"/>
            <w:vAlign w:val="center"/>
          </w:tcPr>
          <w:p w14:paraId="5520369F"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Poglavlje 4.1.1</w:t>
            </w:r>
          </w:p>
        </w:tc>
        <w:tc>
          <w:tcPr>
            <w:tcW w:w="880" w:type="dxa"/>
            <w:vMerge/>
            <w:vAlign w:val="center"/>
          </w:tcPr>
          <w:p w14:paraId="4FDC5C7F" w14:textId="77777777" w:rsidR="007A7B0D" w:rsidRPr="00261C70" w:rsidRDefault="007A7B0D" w:rsidP="00E34159">
            <w:pPr>
              <w:spacing w:before="0" w:after="0" w:line="240" w:lineRule="auto"/>
              <w:jc w:val="left"/>
              <w:rPr>
                <w:rFonts w:ascii="Times New Roman" w:hAnsi="Times New Roman"/>
                <w:bCs/>
                <w:sz w:val="16"/>
                <w:szCs w:val="16"/>
              </w:rPr>
            </w:pPr>
          </w:p>
        </w:tc>
        <w:tc>
          <w:tcPr>
            <w:tcW w:w="992" w:type="dxa"/>
            <w:vMerge/>
            <w:vAlign w:val="center"/>
          </w:tcPr>
          <w:p w14:paraId="53D5577E" w14:textId="77777777" w:rsidR="007A7B0D" w:rsidRPr="00261C70" w:rsidRDefault="007A7B0D" w:rsidP="00E34159">
            <w:pPr>
              <w:spacing w:before="0" w:after="0" w:line="240" w:lineRule="auto"/>
              <w:jc w:val="left"/>
              <w:rPr>
                <w:rFonts w:ascii="Times New Roman" w:hAnsi="Times New Roman"/>
                <w:bCs/>
                <w:sz w:val="16"/>
                <w:szCs w:val="16"/>
              </w:rPr>
            </w:pPr>
          </w:p>
        </w:tc>
        <w:tc>
          <w:tcPr>
            <w:tcW w:w="992" w:type="dxa"/>
            <w:vMerge/>
            <w:vAlign w:val="center"/>
          </w:tcPr>
          <w:p w14:paraId="3A8A5112" w14:textId="77777777" w:rsidR="007A7B0D" w:rsidRPr="00261C70" w:rsidRDefault="007A7B0D" w:rsidP="00E34159">
            <w:pPr>
              <w:spacing w:before="0" w:after="0" w:line="240" w:lineRule="auto"/>
              <w:jc w:val="left"/>
              <w:rPr>
                <w:rFonts w:ascii="Times New Roman" w:hAnsi="Times New Roman"/>
                <w:bCs/>
                <w:sz w:val="16"/>
                <w:szCs w:val="16"/>
              </w:rPr>
            </w:pPr>
          </w:p>
        </w:tc>
        <w:tc>
          <w:tcPr>
            <w:tcW w:w="1106" w:type="dxa"/>
            <w:vAlign w:val="center"/>
          </w:tcPr>
          <w:p w14:paraId="6754E046"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Poglavlje 4.1.1</w:t>
            </w:r>
          </w:p>
        </w:tc>
      </w:tr>
      <w:tr w:rsidR="007A7B0D" w:rsidRPr="00261C70" w14:paraId="6BD461F8" w14:textId="77777777" w:rsidTr="003C4924">
        <w:trPr>
          <w:cantSplit/>
        </w:trPr>
        <w:tc>
          <w:tcPr>
            <w:tcW w:w="1526" w:type="dxa"/>
            <w:vAlign w:val="center"/>
          </w:tcPr>
          <w:p w14:paraId="59E365A9"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MAG-4: Poboljšanje metoda primjene mineralnih gnojiva</w:t>
            </w:r>
          </w:p>
        </w:tc>
        <w:tc>
          <w:tcPr>
            <w:tcW w:w="1134" w:type="dxa"/>
            <w:shd w:val="clear" w:color="auto" w:fill="auto"/>
            <w:vAlign w:val="center"/>
          </w:tcPr>
          <w:p w14:paraId="03BFEE92"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NH</w:t>
            </w:r>
            <w:r w:rsidRPr="00261C70">
              <w:rPr>
                <w:rFonts w:ascii="Times New Roman" w:hAnsi="Times New Roman"/>
                <w:sz w:val="16"/>
                <w:szCs w:val="16"/>
                <w:vertAlign w:val="subscript"/>
              </w:rPr>
              <w:t>3</w:t>
            </w:r>
            <w:r w:rsidRPr="00261C70">
              <w:rPr>
                <w:rFonts w:ascii="Times New Roman" w:hAnsi="Times New Roman"/>
                <w:sz w:val="16"/>
                <w:szCs w:val="16"/>
              </w:rPr>
              <w:t>, NOx, PM</w:t>
            </w:r>
            <w:r w:rsidRPr="00261C70">
              <w:rPr>
                <w:rFonts w:ascii="Times New Roman" w:hAnsi="Times New Roman"/>
                <w:sz w:val="16"/>
                <w:szCs w:val="16"/>
                <w:vertAlign w:val="subscript"/>
              </w:rPr>
              <w:t>10</w:t>
            </w:r>
            <w:r w:rsidRPr="00261C70">
              <w:rPr>
                <w:rFonts w:ascii="Times New Roman" w:hAnsi="Times New Roman"/>
                <w:sz w:val="16"/>
                <w:szCs w:val="16"/>
              </w:rPr>
              <w:t>, PM</w:t>
            </w:r>
            <w:r w:rsidRPr="00261C70">
              <w:rPr>
                <w:rFonts w:ascii="Times New Roman" w:hAnsi="Times New Roman"/>
                <w:sz w:val="16"/>
                <w:szCs w:val="16"/>
                <w:vertAlign w:val="subscript"/>
              </w:rPr>
              <w:t>2,5</w:t>
            </w:r>
            <w:r w:rsidRPr="00261C70">
              <w:rPr>
                <w:rFonts w:ascii="Times New Roman" w:hAnsi="Times New Roman"/>
                <w:sz w:val="16"/>
                <w:szCs w:val="16"/>
              </w:rPr>
              <w:t>, N</w:t>
            </w:r>
            <w:r w:rsidRPr="00261C70">
              <w:rPr>
                <w:rFonts w:ascii="Times New Roman" w:hAnsi="Times New Roman"/>
                <w:sz w:val="16"/>
                <w:szCs w:val="16"/>
                <w:vertAlign w:val="subscript"/>
              </w:rPr>
              <w:t>2</w:t>
            </w:r>
            <w:r w:rsidRPr="00261C70">
              <w:rPr>
                <w:rFonts w:ascii="Times New Roman" w:hAnsi="Times New Roman"/>
                <w:sz w:val="16"/>
                <w:szCs w:val="16"/>
              </w:rPr>
              <w:t>O</w:t>
            </w:r>
          </w:p>
        </w:tc>
        <w:tc>
          <w:tcPr>
            <w:tcW w:w="1871" w:type="dxa"/>
            <w:vAlign w:val="center"/>
          </w:tcPr>
          <w:p w14:paraId="75301946"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smanjenje mineralnih gnojiva  na poljoprivrednom zemljištu</w:t>
            </w:r>
          </w:p>
        </w:tc>
        <w:tc>
          <w:tcPr>
            <w:tcW w:w="1134" w:type="dxa"/>
            <w:vAlign w:val="center"/>
          </w:tcPr>
          <w:p w14:paraId="51468226"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 informacijski, planski</w:t>
            </w:r>
          </w:p>
        </w:tc>
        <w:tc>
          <w:tcPr>
            <w:tcW w:w="993" w:type="dxa"/>
            <w:vAlign w:val="center"/>
          </w:tcPr>
          <w:p w14:paraId="18FBBF0D"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poljoprivreda</w:t>
            </w:r>
          </w:p>
        </w:tc>
        <w:tc>
          <w:tcPr>
            <w:tcW w:w="850" w:type="dxa"/>
            <w:vAlign w:val="center"/>
          </w:tcPr>
          <w:p w14:paraId="0CDD27FF"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2020.</w:t>
            </w:r>
          </w:p>
        </w:tc>
        <w:tc>
          <w:tcPr>
            <w:tcW w:w="567" w:type="dxa"/>
            <w:vAlign w:val="center"/>
          </w:tcPr>
          <w:p w14:paraId="1B54260C" w14:textId="77777777" w:rsidR="007A7B0D" w:rsidRPr="00261C70" w:rsidRDefault="007A7B0D" w:rsidP="00E34159">
            <w:pPr>
              <w:spacing w:before="0" w:after="0" w:line="240" w:lineRule="auto"/>
              <w:jc w:val="left"/>
              <w:rPr>
                <w:rFonts w:ascii="Times New Roman" w:hAnsi="Times New Roman"/>
                <w:bCs/>
                <w:sz w:val="16"/>
                <w:szCs w:val="16"/>
              </w:rPr>
            </w:pPr>
          </w:p>
        </w:tc>
        <w:tc>
          <w:tcPr>
            <w:tcW w:w="851" w:type="dxa"/>
            <w:vAlign w:val="center"/>
          </w:tcPr>
          <w:p w14:paraId="06446DFC"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850" w:type="dxa"/>
            <w:vAlign w:val="center"/>
          </w:tcPr>
          <w:p w14:paraId="0A3C04F0"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poljoprivrede, savjetodavne službe</w:t>
            </w:r>
          </w:p>
        </w:tc>
        <w:tc>
          <w:tcPr>
            <w:tcW w:w="963" w:type="dxa"/>
            <w:vAlign w:val="center"/>
          </w:tcPr>
          <w:p w14:paraId="3B961AFE"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Poglavlje 4.1.1</w:t>
            </w:r>
          </w:p>
        </w:tc>
        <w:tc>
          <w:tcPr>
            <w:tcW w:w="880" w:type="dxa"/>
            <w:vMerge/>
            <w:vAlign w:val="center"/>
          </w:tcPr>
          <w:p w14:paraId="089657C5" w14:textId="77777777" w:rsidR="007A7B0D" w:rsidRPr="00261C70" w:rsidRDefault="007A7B0D" w:rsidP="00E34159">
            <w:pPr>
              <w:spacing w:before="0" w:after="0" w:line="240" w:lineRule="auto"/>
              <w:jc w:val="left"/>
              <w:rPr>
                <w:rFonts w:ascii="Times New Roman" w:hAnsi="Times New Roman"/>
                <w:bCs/>
                <w:sz w:val="16"/>
                <w:szCs w:val="16"/>
              </w:rPr>
            </w:pPr>
          </w:p>
        </w:tc>
        <w:tc>
          <w:tcPr>
            <w:tcW w:w="992" w:type="dxa"/>
            <w:vMerge/>
            <w:vAlign w:val="center"/>
          </w:tcPr>
          <w:p w14:paraId="0AB1DDB6" w14:textId="77777777" w:rsidR="007A7B0D" w:rsidRPr="00261C70" w:rsidRDefault="007A7B0D" w:rsidP="00E34159">
            <w:pPr>
              <w:spacing w:before="0" w:after="0" w:line="240" w:lineRule="auto"/>
              <w:jc w:val="left"/>
              <w:rPr>
                <w:rFonts w:ascii="Times New Roman" w:hAnsi="Times New Roman"/>
                <w:bCs/>
                <w:sz w:val="16"/>
                <w:szCs w:val="16"/>
              </w:rPr>
            </w:pPr>
          </w:p>
        </w:tc>
        <w:tc>
          <w:tcPr>
            <w:tcW w:w="992" w:type="dxa"/>
            <w:vMerge/>
            <w:vAlign w:val="center"/>
          </w:tcPr>
          <w:p w14:paraId="64934AFC" w14:textId="77777777" w:rsidR="007A7B0D" w:rsidRPr="00261C70" w:rsidRDefault="007A7B0D" w:rsidP="00E34159">
            <w:pPr>
              <w:spacing w:before="0" w:after="0" w:line="240" w:lineRule="auto"/>
              <w:jc w:val="left"/>
              <w:rPr>
                <w:rFonts w:ascii="Times New Roman" w:hAnsi="Times New Roman"/>
                <w:bCs/>
                <w:sz w:val="16"/>
                <w:szCs w:val="16"/>
              </w:rPr>
            </w:pPr>
          </w:p>
        </w:tc>
        <w:tc>
          <w:tcPr>
            <w:tcW w:w="1106" w:type="dxa"/>
            <w:vAlign w:val="center"/>
          </w:tcPr>
          <w:p w14:paraId="01B08469"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Poglavlje 4.1.1</w:t>
            </w:r>
          </w:p>
        </w:tc>
      </w:tr>
      <w:tr w:rsidR="007A7B0D" w:rsidRPr="00261C70" w14:paraId="7138FCCC" w14:textId="77777777" w:rsidTr="003C4924">
        <w:trPr>
          <w:cantSplit/>
        </w:trPr>
        <w:tc>
          <w:tcPr>
            <w:tcW w:w="1526" w:type="dxa"/>
            <w:shd w:val="clear" w:color="auto" w:fill="auto"/>
            <w:vAlign w:val="center"/>
          </w:tcPr>
          <w:p w14:paraId="4DBF5F48"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MAG-5: Hidrotehnički zahvati i sustavi zaštite od prirodnih katastrofa</w:t>
            </w:r>
          </w:p>
        </w:tc>
        <w:tc>
          <w:tcPr>
            <w:tcW w:w="1134" w:type="dxa"/>
            <w:shd w:val="clear" w:color="auto" w:fill="auto"/>
            <w:vAlign w:val="center"/>
          </w:tcPr>
          <w:p w14:paraId="41B72532"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NH</w:t>
            </w:r>
            <w:r w:rsidRPr="00261C70">
              <w:rPr>
                <w:rFonts w:ascii="Times New Roman" w:hAnsi="Times New Roman"/>
                <w:sz w:val="16"/>
                <w:szCs w:val="16"/>
                <w:vertAlign w:val="subscript"/>
              </w:rPr>
              <w:t>3</w:t>
            </w:r>
            <w:r w:rsidRPr="00261C70">
              <w:rPr>
                <w:rFonts w:ascii="Times New Roman" w:hAnsi="Times New Roman"/>
                <w:sz w:val="16"/>
                <w:szCs w:val="16"/>
              </w:rPr>
              <w:t>, NOx, PM</w:t>
            </w:r>
            <w:r w:rsidRPr="00261C70">
              <w:rPr>
                <w:rFonts w:ascii="Times New Roman" w:hAnsi="Times New Roman"/>
                <w:sz w:val="16"/>
                <w:szCs w:val="16"/>
                <w:vertAlign w:val="subscript"/>
              </w:rPr>
              <w:t>10</w:t>
            </w:r>
            <w:r w:rsidRPr="00261C70">
              <w:rPr>
                <w:rFonts w:ascii="Times New Roman" w:hAnsi="Times New Roman"/>
                <w:sz w:val="16"/>
                <w:szCs w:val="16"/>
              </w:rPr>
              <w:t>, PM</w:t>
            </w:r>
            <w:r w:rsidRPr="00261C70">
              <w:rPr>
                <w:rFonts w:ascii="Times New Roman" w:hAnsi="Times New Roman"/>
                <w:sz w:val="16"/>
                <w:szCs w:val="16"/>
                <w:vertAlign w:val="subscript"/>
              </w:rPr>
              <w:t>2,5</w:t>
            </w:r>
            <w:r w:rsidRPr="00261C70">
              <w:rPr>
                <w:rFonts w:ascii="Times New Roman" w:hAnsi="Times New Roman"/>
                <w:sz w:val="16"/>
                <w:szCs w:val="16"/>
              </w:rPr>
              <w:t>, N</w:t>
            </w:r>
            <w:r w:rsidRPr="00261C70">
              <w:rPr>
                <w:rFonts w:ascii="Times New Roman" w:hAnsi="Times New Roman"/>
                <w:sz w:val="16"/>
                <w:szCs w:val="16"/>
                <w:vertAlign w:val="subscript"/>
              </w:rPr>
              <w:t>2</w:t>
            </w:r>
            <w:r w:rsidRPr="00261C70">
              <w:rPr>
                <w:rFonts w:ascii="Times New Roman" w:hAnsi="Times New Roman"/>
                <w:sz w:val="16"/>
                <w:szCs w:val="16"/>
              </w:rPr>
              <w:t>O, CO</w:t>
            </w:r>
            <w:r w:rsidRPr="00261C70">
              <w:rPr>
                <w:rFonts w:ascii="Times New Roman" w:hAnsi="Times New Roman"/>
                <w:sz w:val="16"/>
                <w:szCs w:val="16"/>
                <w:vertAlign w:val="subscript"/>
              </w:rPr>
              <w:t>2</w:t>
            </w:r>
          </w:p>
        </w:tc>
        <w:tc>
          <w:tcPr>
            <w:tcW w:w="1871" w:type="dxa"/>
            <w:shd w:val="clear" w:color="auto" w:fill="auto"/>
            <w:vAlign w:val="center"/>
          </w:tcPr>
          <w:p w14:paraId="2A1AD96A" w14:textId="77777777" w:rsidR="007A7B0D" w:rsidRPr="00261C70" w:rsidRDefault="007A7B0D" w:rsidP="00417C07">
            <w:pPr>
              <w:spacing w:before="0" w:after="0" w:line="240" w:lineRule="auto"/>
              <w:jc w:val="left"/>
              <w:rPr>
                <w:rFonts w:ascii="Times New Roman" w:hAnsi="Times New Roman"/>
                <w:bCs/>
                <w:sz w:val="16"/>
                <w:szCs w:val="16"/>
              </w:rPr>
            </w:pPr>
            <w:r w:rsidRPr="00261C70">
              <w:rPr>
                <w:rFonts w:ascii="Times New Roman" w:hAnsi="Times New Roman"/>
                <w:bCs/>
                <w:sz w:val="16"/>
                <w:szCs w:val="16"/>
              </w:rPr>
              <w:t>smanjenje mineralnih gnojiva i stajskog gnojiva na poljoprivrednom zemljištu,</w:t>
            </w:r>
          </w:p>
          <w:p w14:paraId="631380B6"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druge aktivnosti kojima se poboljšava upravljanje poljoprivrednim zemljištem</w:t>
            </w:r>
          </w:p>
        </w:tc>
        <w:tc>
          <w:tcPr>
            <w:tcW w:w="1134" w:type="dxa"/>
            <w:shd w:val="clear" w:color="auto" w:fill="auto"/>
            <w:vAlign w:val="center"/>
          </w:tcPr>
          <w:p w14:paraId="7E3DB1B6"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ekonomski</w:t>
            </w:r>
          </w:p>
        </w:tc>
        <w:tc>
          <w:tcPr>
            <w:tcW w:w="993" w:type="dxa"/>
            <w:shd w:val="clear" w:color="auto" w:fill="auto"/>
            <w:vAlign w:val="center"/>
          </w:tcPr>
          <w:p w14:paraId="1FD78D07"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poljoprivreda</w:t>
            </w:r>
          </w:p>
        </w:tc>
        <w:tc>
          <w:tcPr>
            <w:tcW w:w="850" w:type="dxa"/>
            <w:shd w:val="clear" w:color="auto" w:fill="auto"/>
            <w:vAlign w:val="center"/>
          </w:tcPr>
          <w:p w14:paraId="2B4A0D67"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2018.</w:t>
            </w:r>
          </w:p>
        </w:tc>
        <w:tc>
          <w:tcPr>
            <w:tcW w:w="567" w:type="dxa"/>
            <w:shd w:val="clear" w:color="auto" w:fill="auto"/>
            <w:vAlign w:val="center"/>
          </w:tcPr>
          <w:p w14:paraId="52F0E350" w14:textId="77777777" w:rsidR="007A7B0D" w:rsidRPr="00261C70" w:rsidRDefault="007A7B0D" w:rsidP="00E34159">
            <w:pPr>
              <w:spacing w:before="0" w:after="0" w:line="240" w:lineRule="auto"/>
              <w:jc w:val="left"/>
              <w:rPr>
                <w:rFonts w:ascii="Times New Roman" w:hAnsi="Times New Roman"/>
                <w:bCs/>
                <w:sz w:val="16"/>
                <w:szCs w:val="16"/>
              </w:rPr>
            </w:pPr>
          </w:p>
        </w:tc>
        <w:tc>
          <w:tcPr>
            <w:tcW w:w="851" w:type="dxa"/>
            <w:shd w:val="clear" w:color="auto" w:fill="auto"/>
            <w:vAlign w:val="center"/>
          </w:tcPr>
          <w:p w14:paraId="7E4D450E"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850" w:type="dxa"/>
            <w:shd w:val="clear" w:color="auto" w:fill="auto"/>
            <w:vAlign w:val="center"/>
          </w:tcPr>
          <w:p w14:paraId="755F37D9"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poljoprivrede, savjetodavne službe</w:t>
            </w:r>
          </w:p>
        </w:tc>
        <w:tc>
          <w:tcPr>
            <w:tcW w:w="963" w:type="dxa"/>
            <w:shd w:val="clear" w:color="auto" w:fill="auto"/>
            <w:vAlign w:val="center"/>
          </w:tcPr>
          <w:p w14:paraId="60EE7325"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Poglavlje 4.1.1</w:t>
            </w:r>
          </w:p>
        </w:tc>
        <w:tc>
          <w:tcPr>
            <w:tcW w:w="880" w:type="dxa"/>
            <w:vMerge/>
            <w:shd w:val="clear" w:color="auto" w:fill="auto"/>
            <w:vAlign w:val="center"/>
          </w:tcPr>
          <w:p w14:paraId="36C44143" w14:textId="77777777" w:rsidR="007A7B0D" w:rsidRPr="00261C70" w:rsidRDefault="007A7B0D" w:rsidP="00E34159">
            <w:pPr>
              <w:spacing w:before="0" w:after="0" w:line="240" w:lineRule="auto"/>
              <w:jc w:val="left"/>
              <w:rPr>
                <w:rFonts w:ascii="Times New Roman" w:hAnsi="Times New Roman"/>
                <w:bCs/>
                <w:sz w:val="16"/>
                <w:szCs w:val="16"/>
              </w:rPr>
            </w:pPr>
          </w:p>
        </w:tc>
        <w:tc>
          <w:tcPr>
            <w:tcW w:w="992" w:type="dxa"/>
            <w:vMerge/>
            <w:shd w:val="clear" w:color="auto" w:fill="auto"/>
            <w:vAlign w:val="center"/>
          </w:tcPr>
          <w:p w14:paraId="2208739E" w14:textId="77777777" w:rsidR="007A7B0D" w:rsidRPr="00261C70" w:rsidRDefault="007A7B0D" w:rsidP="00E34159">
            <w:pPr>
              <w:spacing w:before="0" w:after="0" w:line="240" w:lineRule="auto"/>
              <w:jc w:val="left"/>
              <w:rPr>
                <w:rFonts w:ascii="Times New Roman" w:hAnsi="Times New Roman"/>
                <w:bCs/>
                <w:sz w:val="16"/>
                <w:szCs w:val="16"/>
              </w:rPr>
            </w:pPr>
          </w:p>
        </w:tc>
        <w:tc>
          <w:tcPr>
            <w:tcW w:w="992" w:type="dxa"/>
            <w:vMerge/>
            <w:shd w:val="clear" w:color="auto" w:fill="auto"/>
            <w:vAlign w:val="center"/>
          </w:tcPr>
          <w:p w14:paraId="39484ACB" w14:textId="77777777" w:rsidR="007A7B0D" w:rsidRPr="00261C70" w:rsidRDefault="007A7B0D" w:rsidP="00E34159">
            <w:pPr>
              <w:spacing w:before="0" w:after="0" w:line="240" w:lineRule="auto"/>
              <w:jc w:val="left"/>
              <w:rPr>
                <w:rFonts w:ascii="Times New Roman" w:hAnsi="Times New Roman"/>
                <w:bCs/>
                <w:sz w:val="16"/>
                <w:szCs w:val="16"/>
              </w:rPr>
            </w:pPr>
          </w:p>
        </w:tc>
        <w:tc>
          <w:tcPr>
            <w:tcW w:w="1106" w:type="dxa"/>
            <w:shd w:val="clear" w:color="auto" w:fill="auto"/>
            <w:vAlign w:val="center"/>
          </w:tcPr>
          <w:p w14:paraId="256A11C8" w14:textId="77777777" w:rsidR="007A7B0D" w:rsidRPr="00261C70" w:rsidRDefault="007A7B0D" w:rsidP="00E34159">
            <w:pPr>
              <w:spacing w:before="0" w:after="0" w:line="240" w:lineRule="auto"/>
              <w:jc w:val="left"/>
              <w:rPr>
                <w:rFonts w:ascii="Times New Roman" w:hAnsi="Times New Roman"/>
                <w:bCs/>
                <w:sz w:val="16"/>
                <w:szCs w:val="16"/>
              </w:rPr>
            </w:pPr>
            <w:r w:rsidRPr="00261C70">
              <w:rPr>
                <w:rFonts w:ascii="Times New Roman" w:hAnsi="Times New Roman"/>
                <w:bCs/>
                <w:sz w:val="16"/>
                <w:szCs w:val="16"/>
              </w:rPr>
              <w:t>Poglavlje 4.1.1</w:t>
            </w:r>
          </w:p>
        </w:tc>
      </w:tr>
      <w:tr w:rsidR="007A7B0D" w:rsidRPr="00261C70" w14:paraId="35F08890" w14:textId="77777777" w:rsidTr="003C4924">
        <w:trPr>
          <w:cantSplit/>
        </w:trPr>
        <w:tc>
          <w:tcPr>
            <w:tcW w:w="1526" w:type="dxa"/>
            <w:shd w:val="clear" w:color="auto" w:fill="auto"/>
            <w:vAlign w:val="center"/>
          </w:tcPr>
          <w:p w14:paraId="32470177" w14:textId="77777777" w:rsidR="007A7B0D" w:rsidRPr="00261C70" w:rsidRDefault="007A7B0D" w:rsidP="008E228B">
            <w:pPr>
              <w:spacing w:before="0" w:after="0" w:line="240" w:lineRule="auto"/>
              <w:jc w:val="left"/>
              <w:rPr>
                <w:rFonts w:ascii="Times New Roman" w:hAnsi="Times New Roman"/>
                <w:bCs/>
                <w:sz w:val="16"/>
                <w:szCs w:val="16"/>
              </w:rPr>
            </w:pPr>
            <w:r w:rsidRPr="00261C70">
              <w:rPr>
                <w:rFonts w:ascii="Times New Roman" w:hAnsi="Times New Roman"/>
                <w:sz w:val="16"/>
                <w:szCs w:val="16"/>
              </w:rPr>
              <w:t>MAG-6: Uvođenje novih kultivara, sorti i vrsta</w:t>
            </w:r>
          </w:p>
        </w:tc>
        <w:tc>
          <w:tcPr>
            <w:tcW w:w="1134" w:type="dxa"/>
            <w:shd w:val="clear" w:color="auto" w:fill="auto"/>
            <w:vAlign w:val="center"/>
          </w:tcPr>
          <w:p w14:paraId="691006AC" w14:textId="77777777" w:rsidR="007A7B0D" w:rsidRPr="00261C70" w:rsidRDefault="007A7B0D" w:rsidP="008E228B">
            <w:pPr>
              <w:spacing w:before="0" w:after="0" w:line="240" w:lineRule="auto"/>
              <w:jc w:val="left"/>
              <w:rPr>
                <w:rFonts w:ascii="Times New Roman" w:hAnsi="Times New Roman"/>
                <w:bCs/>
                <w:sz w:val="16"/>
                <w:szCs w:val="16"/>
              </w:rPr>
            </w:pPr>
            <w:r w:rsidRPr="00261C70">
              <w:rPr>
                <w:rFonts w:ascii="Times New Roman" w:hAnsi="Times New Roman"/>
                <w:sz w:val="16"/>
                <w:szCs w:val="16"/>
              </w:rPr>
              <w:t>NH</w:t>
            </w:r>
            <w:r w:rsidRPr="00261C70">
              <w:rPr>
                <w:rFonts w:ascii="Times New Roman" w:hAnsi="Times New Roman"/>
                <w:sz w:val="16"/>
                <w:szCs w:val="16"/>
                <w:vertAlign w:val="subscript"/>
              </w:rPr>
              <w:t>3</w:t>
            </w:r>
            <w:r w:rsidRPr="00261C70">
              <w:rPr>
                <w:rFonts w:ascii="Times New Roman" w:hAnsi="Times New Roman"/>
                <w:sz w:val="16"/>
                <w:szCs w:val="16"/>
              </w:rPr>
              <w:t>, NOx, PM</w:t>
            </w:r>
            <w:r w:rsidRPr="00261C70">
              <w:rPr>
                <w:rFonts w:ascii="Times New Roman" w:hAnsi="Times New Roman"/>
                <w:sz w:val="16"/>
                <w:szCs w:val="16"/>
                <w:vertAlign w:val="subscript"/>
              </w:rPr>
              <w:t>10</w:t>
            </w:r>
            <w:r w:rsidRPr="00261C70">
              <w:rPr>
                <w:rFonts w:ascii="Times New Roman" w:hAnsi="Times New Roman"/>
                <w:sz w:val="16"/>
                <w:szCs w:val="16"/>
              </w:rPr>
              <w:t>, PM</w:t>
            </w:r>
            <w:r w:rsidRPr="00261C70">
              <w:rPr>
                <w:rFonts w:ascii="Times New Roman" w:hAnsi="Times New Roman"/>
                <w:sz w:val="16"/>
                <w:szCs w:val="16"/>
                <w:vertAlign w:val="subscript"/>
              </w:rPr>
              <w:t>2,5</w:t>
            </w:r>
            <w:r w:rsidRPr="00261C70">
              <w:rPr>
                <w:rFonts w:ascii="Times New Roman" w:hAnsi="Times New Roman"/>
                <w:sz w:val="16"/>
                <w:szCs w:val="16"/>
              </w:rPr>
              <w:t>, N</w:t>
            </w:r>
            <w:r w:rsidRPr="00261C70">
              <w:rPr>
                <w:rFonts w:ascii="Times New Roman" w:hAnsi="Times New Roman"/>
                <w:sz w:val="16"/>
                <w:szCs w:val="16"/>
                <w:vertAlign w:val="subscript"/>
              </w:rPr>
              <w:t>2</w:t>
            </w:r>
            <w:r w:rsidRPr="00261C70">
              <w:rPr>
                <w:rFonts w:ascii="Times New Roman" w:hAnsi="Times New Roman"/>
                <w:sz w:val="16"/>
                <w:szCs w:val="16"/>
              </w:rPr>
              <w:t>O</w:t>
            </w:r>
          </w:p>
        </w:tc>
        <w:tc>
          <w:tcPr>
            <w:tcW w:w="1871" w:type="dxa"/>
            <w:shd w:val="clear" w:color="auto" w:fill="auto"/>
            <w:vAlign w:val="center"/>
          </w:tcPr>
          <w:p w14:paraId="26DCE986" w14:textId="77777777" w:rsidR="007A7B0D" w:rsidRPr="00261C70" w:rsidRDefault="007A7B0D" w:rsidP="00417C07">
            <w:pPr>
              <w:spacing w:before="0" w:after="0" w:line="240" w:lineRule="auto"/>
              <w:jc w:val="left"/>
              <w:rPr>
                <w:rFonts w:ascii="Times New Roman" w:hAnsi="Times New Roman"/>
                <w:bCs/>
                <w:sz w:val="16"/>
                <w:szCs w:val="16"/>
              </w:rPr>
            </w:pPr>
            <w:r w:rsidRPr="00261C70">
              <w:rPr>
                <w:rFonts w:ascii="Times New Roman" w:hAnsi="Times New Roman"/>
                <w:bCs/>
                <w:sz w:val="16"/>
                <w:szCs w:val="16"/>
              </w:rPr>
              <w:t>smanjenje mineralnih gnojiva / stajskog gnojiva na poljoprivrednom zemljištu,</w:t>
            </w:r>
          </w:p>
          <w:p w14:paraId="03F788E2" w14:textId="77777777" w:rsidR="007A7B0D" w:rsidRPr="00261C70" w:rsidRDefault="007A7B0D" w:rsidP="008E228B">
            <w:pPr>
              <w:spacing w:before="0" w:after="0" w:line="240" w:lineRule="auto"/>
              <w:rPr>
                <w:rFonts w:ascii="Times New Roman" w:hAnsi="Times New Roman"/>
                <w:bCs/>
                <w:sz w:val="16"/>
                <w:szCs w:val="16"/>
              </w:rPr>
            </w:pPr>
            <w:r w:rsidRPr="00261C70">
              <w:rPr>
                <w:rFonts w:ascii="Times New Roman" w:hAnsi="Times New Roman"/>
                <w:bCs/>
                <w:sz w:val="16"/>
                <w:szCs w:val="16"/>
              </w:rPr>
              <w:t>druge aktivnosti kojima se poboljšava upravljanje poljoprivrednim zemljištem,</w:t>
            </w:r>
            <w:r w:rsidRPr="00261C70">
              <w:t xml:space="preserve"> </w:t>
            </w:r>
            <w:r w:rsidRPr="00261C70">
              <w:rPr>
                <w:rFonts w:ascii="Times New Roman" w:hAnsi="Times New Roman"/>
                <w:bCs/>
                <w:sz w:val="16"/>
                <w:szCs w:val="16"/>
              </w:rPr>
              <w:t>,</w:t>
            </w:r>
          </w:p>
          <w:p w14:paraId="4A4AF95A" w14:textId="77777777" w:rsidR="007A7B0D" w:rsidRPr="00261C70" w:rsidRDefault="007A7B0D" w:rsidP="008E228B">
            <w:pPr>
              <w:spacing w:before="0" w:after="0" w:line="240" w:lineRule="auto"/>
              <w:jc w:val="left"/>
              <w:rPr>
                <w:rFonts w:ascii="Times New Roman" w:hAnsi="Times New Roman"/>
                <w:bCs/>
                <w:sz w:val="16"/>
                <w:szCs w:val="16"/>
              </w:rPr>
            </w:pPr>
            <w:r w:rsidRPr="00261C70">
              <w:rPr>
                <w:rFonts w:ascii="Times New Roman" w:hAnsi="Times New Roman"/>
                <w:bCs/>
                <w:sz w:val="16"/>
                <w:szCs w:val="16"/>
              </w:rPr>
              <w:t>ostala poljoprivreda</w:t>
            </w:r>
          </w:p>
        </w:tc>
        <w:tc>
          <w:tcPr>
            <w:tcW w:w="1134" w:type="dxa"/>
            <w:shd w:val="clear" w:color="auto" w:fill="auto"/>
            <w:vAlign w:val="center"/>
          </w:tcPr>
          <w:p w14:paraId="394CD4D4" w14:textId="77777777" w:rsidR="007A7B0D" w:rsidRPr="00261C70" w:rsidRDefault="007A7B0D" w:rsidP="008E228B">
            <w:pPr>
              <w:spacing w:before="0" w:after="0" w:line="240" w:lineRule="auto"/>
              <w:jc w:val="left"/>
              <w:rPr>
                <w:rFonts w:ascii="Times New Roman" w:hAnsi="Times New Roman"/>
                <w:bCs/>
                <w:sz w:val="16"/>
                <w:szCs w:val="16"/>
              </w:rPr>
            </w:pPr>
            <w:r w:rsidRPr="00261C70">
              <w:rPr>
                <w:rFonts w:ascii="Times New Roman" w:hAnsi="Times New Roman"/>
                <w:sz w:val="16"/>
                <w:szCs w:val="16"/>
              </w:rPr>
              <w:t>informacijski, planski</w:t>
            </w:r>
          </w:p>
        </w:tc>
        <w:tc>
          <w:tcPr>
            <w:tcW w:w="993" w:type="dxa"/>
            <w:shd w:val="clear" w:color="auto" w:fill="auto"/>
            <w:vAlign w:val="center"/>
          </w:tcPr>
          <w:p w14:paraId="538D8867" w14:textId="77777777" w:rsidR="007A7B0D" w:rsidRPr="00261C70" w:rsidRDefault="007A7B0D" w:rsidP="008E228B">
            <w:pPr>
              <w:spacing w:before="0" w:after="0" w:line="240" w:lineRule="auto"/>
              <w:jc w:val="left"/>
              <w:rPr>
                <w:rFonts w:ascii="Times New Roman" w:hAnsi="Times New Roman"/>
                <w:bCs/>
                <w:sz w:val="16"/>
                <w:szCs w:val="16"/>
              </w:rPr>
            </w:pPr>
            <w:r w:rsidRPr="00261C70">
              <w:rPr>
                <w:rFonts w:ascii="Times New Roman" w:hAnsi="Times New Roman"/>
                <w:bCs/>
                <w:sz w:val="16"/>
                <w:szCs w:val="16"/>
              </w:rPr>
              <w:t>poljoprivreda</w:t>
            </w:r>
          </w:p>
        </w:tc>
        <w:tc>
          <w:tcPr>
            <w:tcW w:w="850" w:type="dxa"/>
            <w:shd w:val="clear" w:color="auto" w:fill="auto"/>
            <w:vAlign w:val="center"/>
          </w:tcPr>
          <w:p w14:paraId="77B6CAE1" w14:textId="77777777" w:rsidR="007A7B0D" w:rsidRPr="00261C70" w:rsidRDefault="007A7B0D" w:rsidP="008E228B">
            <w:pPr>
              <w:spacing w:before="0" w:after="0" w:line="240" w:lineRule="auto"/>
              <w:jc w:val="left"/>
              <w:rPr>
                <w:rFonts w:ascii="Times New Roman" w:hAnsi="Times New Roman"/>
                <w:bCs/>
                <w:sz w:val="16"/>
                <w:szCs w:val="16"/>
              </w:rPr>
            </w:pPr>
            <w:r w:rsidRPr="00261C70">
              <w:rPr>
                <w:rFonts w:ascii="Times New Roman" w:hAnsi="Times New Roman"/>
                <w:sz w:val="16"/>
                <w:szCs w:val="16"/>
              </w:rPr>
              <w:t>2020.</w:t>
            </w:r>
          </w:p>
        </w:tc>
        <w:tc>
          <w:tcPr>
            <w:tcW w:w="567" w:type="dxa"/>
            <w:shd w:val="clear" w:color="auto" w:fill="auto"/>
            <w:vAlign w:val="center"/>
          </w:tcPr>
          <w:p w14:paraId="3A92166B" w14:textId="77777777" w:rsidR="007A7B0D" w:rsidRPr="00261C70" w:rsidRDefault="007A7B0D" w:rsidP="008E228B">
            <w:pPr>
              <w:spacing w:before="0" w:after="0" w:line="240" w:lineRule="auto"/>
              <w:jc w:val="left"/>
              <w:rPr>
                <w:rFonts w:ascii="Times New Roman" w:hAnsi="Times New Roman"/>
                <w:bCs/>
                <w:sz w:val="16"/>
                <w:szCs w:val="16"/>
              </w:rPr>
            </w:pPr>
          </w:p>
        </w:tc>
        <w:tc>
          <w:tcPr>
            <w:tcW w:w="851" w:type="dxa"/>
            <w:shd w:val="clear" w:color="auto" w:fill="auto"/>
            <w:vAlign w:val="center"/>
          </w:tcPr>
          <w:p w14:paraId="1172EA4E" w14:textId="77777777" w:rsidR="007A7B0D" w:rsidRPr="00261C70" w:rsidRDefault="007A7B0D" w:rsidP="008E228B">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850" w:type="dxa"/>
            <w:shd w:val="clear" w:color="auto" w:fill="auto"/>
            <w:vAlign w:val="center"/>
          </w:tcPr>
          <w:p w14:paraId="0093673D" w14:textId="77777777" w:rsidR="007A7B0D" w:rsidRPr="00261C70" w:rsidRDefault="007A7B0D" w:rsidP="008E228B">
            <w:pPr>
              <w:spacing w:before="0" w:after="0" w:line="240" w:lineRule="auto"/>
              <w:jc w:val="left"/>
              <w:rPr>
                <w:rFonts w:ascii="Times New Roman" w:hAnsi="Times New Roman"/>
                <w:bCs/>
                <w:sz w:val="16"/>
                <w:szCs w:val="16"/>
              </w:rPr>
            </w:pPr>
            <w:r w:rsidRPr="00261C70">
              <w:rPr>
                <w:rFonts w:ascii="Times New Roman" w:hAnsi="Times New Roman"/>
                <w:sz w:val="16"/>
                <w:szCs w:val="16"/>
              </w:rPr>
              <w:t>Ministarstvo poljoprivrede</w:t>
            </w:r>
          </w:p>
        </w:tc>
        <w:tc>
          <w:tcPr>
            <w:tcW w:w="963" w:type="dxa"/>
            <w:shd w:val="clear" w:color="auto" w:fill="auto"/>
            <w:vAlign w:val="center"/>
          </w:tcPr>
          <w:p w14:paraId="31EC4BC7" w14:textId="77777777" w:rsidR="007A7B0D" w:rsidRPr="00261C70" w:rsidRDefault="007A7B0D" w:rsidP="008E228B">
            <w:pPr>
              <w:spacing w:before="0" w:after="0" w:line="240" w:lineRule="auto"/>
              <w:jc w:val="left"/>
              <w:rPr>
                <w:rFonts w:ascii="Times New Roman" w:hAnsi="Times New Roman"/>
                <w:bCs/>
                <w:sz w:val="16"/>
                <w:szCs w:val="16"/>
              </w:rPr>
            </w:pPr>
            <w:r w:rsidRPr="00261C70">
              <w:rPr>
                <w:rFonts w:ascii="Times New Roman" w:hAnsi="Times New Roman"/>
                <w:bCs/>
                <w:sz w:val="16"/>
                <w:szCs w:val="16"/>
              </w:rPr>
              <w:t>Poglavlje 4.1.1</w:t>
            </w:r>
          </w:p>
        </w:tc>
        <w:tc>
          <w:tcPr>
            <w:tcW w:w="880" w:type="dxa"/>
            <w:vMerge/>
            <w:shd w:val="clear" w:color="auto" w:fill="auto"/>
            <w:vAlign w:val="center"/>
          </w:tcPr>
          <w:p w14:paraId="5123E91C" w14:textId="77777777" w:rsidR="007A7B0D" w:rsidRPr="00261C70" w:rsidRDefault="007A7B0D" w:rsidP="008E228B">
            <w:pPr>
              <w:spacing w:before="0" w:after="0" w:line="240" w:lineRule="auto"/>
              <w:jc w:val="left"/>
              <w:rPr>
                <w:rFonts w:ascii="Times New Roman" w:hAnsi="Times New Roman"/>
                <w:bCs/>
                <w:sz w:val="16"/>
                <w:szCs w:val="16"/>
              </w:rPr>
            </w:pPr>
          </w:p>
        </w:tc>
        <w:tc>
          <w:tcPr>
            <w:tcW w:w="992" w:type="dxa"/>
            <w:vMerge/>
            <w:shd w:val="clear" w:color="auto" w:fill="auto"/>
            <w:vAlign w:val="center"/>
          </w:tcPr>
          <w:p w14:paraId="69B2B804" w14:textId="77777777" w:rsidR="007A7B0D" w:rsidRPr="00261C70" w:rsidRDefault="007A7B0D" w:rsidP="008E228B">
            <w:pPr>
              <w:spacing w:before="0" w:after="0" w:line="240" w:lineRule="auto"/>
              <w:jc w:val="left"/>
              <w:rPr>
                <w:rFonts w:ascii="Times New Roman" w:hAnsi="Times New Roman"/>
                <w:bCs/>
                <w:sz w:val="16"/>
                <w:szCs w:val="16"/>
              </w:rPr>
            </w:pPr>
          </w:p>
        </w:tc>
        <w:tc>
          <w:tcPr>
            <w:tcW w:w="992" w:type="dxa"/>
            <w:vMerge/>
            <w:shd w:val="clear" w:color="auto" w:fill="auto"/>
            <w:vAlign w:val="center"/>
          </w:tcPr>
          <w:p w14:paraId="084A55B6" w14:textId="77777777" w:rsidR="007A7B0D" w:rsidRPr="00261C70" w:rsidRDefault="007A7B0D" w:rsidP="008E228B">
            <w:pPr>
              <w:spacing w:before="0" w:after="0" w:line="240" w:lineRule="auto"/>
              <w:jc w:val="left"/>
              <w:rPr>
                <w:rFonts w:ascii="Times New Roman" w:hAnsi="Times New Roman"/>
                <w:bCs/>
                <w:sz w:val="16"/>
                <w:szCs w:val="16"/>
              </w:rPr>
            </w:pPr>
          </w:p>
        </w:tc>
        <w:tc>
          <w:tcPr>
            <w:tcW w:w="1106" w:type="dxa"/>
            <w:shd w:val="clear" w:color="auto" w:fill="auto"/>
            <w:vAlign w:val="center"/>
          </w:tcPr>
          <w:p w14:paraId="26C6DBF2" w14:textId="77777777" w:rsidR="007A7B0D" w:rsidRPr="00261C70" w:rsidRDefault="007A7B0D" w:rsidP="008E228B">
            <w:pPr>
              <w:spacing w:before="0" w:after="0" w:line="240" w:lineRule="auto"/>
              <w:jc w:val="left"/>
              <w:rPr>
                <w:rFonts w:ascii="Times New Roman" w:hAnsi="Times New Roman"/>
                <w:bCs/>
                <w:sz w:val="16"/>
                <w:szCs w:val="16"/>
              </w:rPr>
            </w:pPr>
            <w:r w:rsidRPr="00261C70">
              <w:rPr>
                <w:rFonts w:ascii="Times New Roman" w:hAnsi="Times New Roman"/>
                <w:bCs/>
                <w:sz w:val="16"/>
                <w:szCs w:val="16"/>
              </w:rPr>
              <w:t>Poglavlje 4.1.1</w:t>
            </w:r>
          </w:p>
        </w:tc>
      </w:tr>
      <w:tr w:rsidR="007A7B0D" w:rsidRPr="00261C70" w14:paraId="4C577589" w14:textId="77777777" w:rsidTr="003C4924">
        <w:trPr>
          <w:cantSplit/>
        </w:trPr>
        <w:tc>
          <w:tcPr>
            <w:tcW w:w="1526" w:type="dxa"/>
            <w:shd w:val="clear" w:color="auto" w:fill="auto"/>
            <w:vAlign w:val="center"/>
          </w:tcPr>
          <w:p w14:paraId="67B3D83F" w14:textId="77777777" w:rsidR="007A7B0D" w:rsidRPr="00261C70" w:rsidRDefault="007A7B0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 xml:space="preserve">MAG-7: </w:t>
            </w:r>
            <w:r w:rsidR="00293403" w:rsidRPr="00261C70">
              <w:rPr>
                <w:rFonts w:ascii="Times New Roman" w:hAnsi="Times New Roman"/>
                <w:sz w:val="16"/>
                <w:szCs w:val="16"/>
              </w:rPr>
              <w:t>Izrada Nacionalnih savjetodavnih načela dobre poljoprivredne prakse u skladu s Okvirnim načelima dobre poljoprivredne prakse za smanjenje emisija amonijaka Gospodarske komisije Ujedinjenih naroda za Europu iz 2014. godine</w:t>
            </w:r>
          </w:p>
        </w:tc>
        <w:tc>
          <w:tcPr>
            <w:tcW w:w="1134" w:type="dxa"/>
            <w:shd w:val="clear" w:color="auto" w:fill="auto"/>
            <w:vAlign w:val="center"/>
          </w:tcPr>
          <w:p w14:paraId="797BE437" w14:textId="77777777" w:rsidR="007A7B0D" w:rsidRPr="00261C70" w:rsidRDefault="007A7B0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NH</w:t>
            </w:r>
            <w:r w:rsidRPr="00261C70">
              <w:rPr>
                <w:rFonts w:ascii="Times New Roman" w:hAnsi="Times New Roman"/>
                <w:sz w:val="16"/>
                <w:szCs w:val="16"/>
                <w:vertAlign w:val="subscript"/>
              </w:rPr>
              <w:t>3</w:t>
            </w:r>
            <w:r w:rsidRPr="00261C70">
              <w:rPr>
                <w:rFonts w:ascii="Times New Roman" w:hAnsi="Times New Roman"/>
                <w:sz w:val="16"/>
                <w:szCs w:val="16"/>
              </w:rPr>
              <w:t>, NOx, PM</w:t>
            </w:r>
            <w:r w:rsidRPr="00261C70">
              <w:rPr>
                <w:rFonts w:ascii="Times New Roman" w:hAnsi="Times New Roman"/>
                <w:sz w:val="16"/>
                <w:szCs w:val="16"/>
                <w:vertAlign w:val="subscript"/>
              </w:rPr>
              <w:t>10</w:t>
            </w:r>
            <w:r w:rsidRPr="00261C70">
              <w:rPr>
                <w:rFonts w:ascii="Times New Roman" w:hAnsi="Times New Roman"/>
                <w:sz w:val="16"/>
                <w:szCs w:val="16"/>
              </w:rPr>
              <w:t>, PM</w:t>
            </w:r>
            <w:r w:rsidRPr="00261C70">
              <w:rPr>
                <w:rFonts w:ascii="Times New Roman" w:hAnsi="Times New Roman"/>
                <w:sz w:val="16"/>
                <w:szCs w:val="16"/>
                <w:vertAlign w:val="subscript"/>
              </w:rPr>
              <w:t>2,5</w:t>
            </w:r>
            <w:r w:rsidRPr="00261C70">
              <w:rPr>
                <w:rFonts w:ascii="Times New Roman" w:hAnsi="Times New Roman"/>
                <w:sz w:val="16"/>
                <w:szCs w:val="16"/>
              </w:rPr>
              <w:t>, NHMHOS, CH</w:t>
            </w:r>
            <w:r w:rsidRPr="00261C70">
              <w:rPr>
                <w:rFonts w:ascii="Times New Roman" w:hAnsi="Times New Roman"/>
                <w:sz w:val="16"/>
                <w:szCs w:val="16"/>
                <w:vertAlign w:val="subscript"/>
              </w:rPr>
              <w:t>4,</w:t>
            </w:r>
            <w:r w:rsidRPr="00261C70">
              <w:rPr>
                <w:rFonts w:ascii="Times New Roman" w:hAnsi="Times New Roman"/>
                <w:sz w:val="16"/>
                <w:szCs w:val="16"/>
              </w:rPr>
              <w:t xml:space="preserve"> N</w:t>
            </w:r>
            <w:r w:rsidRPr="00261C70">
              <w:rPr>
                <w:rFonts w:ascii="Times New Roman" w:hAnsi="Times New Roman"/>
                <w:sz w:val="16"/>
                <w:szCs w:val="16"/>
                <w:vertAlign w:val="subscript"/>
              </w:rPr>
              <w:t>2</w:t>
            </w:r>
            <w:r w:rsidRPr="00261C70">
              <w:rPr>
                <w:rFonts w:ascii="Times New Roman" w:hAnsi="Times New Roman"/>
                <w:sz w:val="16"/>
                <w:szCs w:val="16"/>
              </w:rPr>
              <w:t>O, CO</w:t>
            </w:r>
            <w:r w:rsidRPr="00261C70">
              <w:rPr>
                <w:rFonts w:ascii="Times New Roman" w:hAnsi="Times New Roman"/>
                <w:sz w:val="16"/>
                <w:szCs w:val="16"/>
                <w:vertAlign w:val="subscript"/>
              </w:rPr>
              <w:t>2</w:t>
            </w:r>
          </w:p>
        </w:tc>
        <w:tc>
          <w:tcPr>
            <w:tcW w:w="1871" w:type="dxa"/>
            <w:shd w:val="clear" w:color="auto" w:fill="auto"/>
            <w:vAlign w:val="center"/>
          </w:tcPr>
          <w:p w14:paraId="20EF1170" w14:textId="77777777" w:rsidR="007A7B0D" w:rsidRPr="00261C70" w:rsidRDefault="007A7B0D" w:rsidP="00031AD7">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poboljšano upravljanje stočarstva,</w:t>
            </w:r>
          </w:p>
          <w:p w14:paraId="0E7CA81E" w14:textId="77777777" w:rsidR="007A7B0D" w:rsidRPr="00261C70" w:rsidRDefault="007A7B0D" w:rsidP="00031AD7">
            <w:pPr>
              <w:spacing w:before="0" w:after="0" w:line="240" w:lineRule="auto"/>
              <w:jc w:val="left"/>
              <w:rPr>
                <w:rFonts w:ascii="Times New Roman" w:hAnsi="Times New Roman"/>
                <w:bCs/>
                <w:sz w:val="16"/>
                <w:szCs w:val="16"/>
              </w:rPr>
            </w:pPr>
            <w:r w:rsidRPr="00261C70">
              <w:rPr>
                <w:rFonts w:ascii="Times New Roman" w:hAnsi="Times New Roman"/>
                <w:bCs/>
                <w:sz w:val="16"/>
                <w:szCs w:val="16"/>
              </w:rPr>
              <w:t>poboljšani sustavi upravljanja životinjskim otpadom, smanjenje mineralnih gnojiva / stajskog gnojiva na poljoprivrednom zemljištu</w:t>
            </w:r>
            <w:r w:rsidR="00293403" w:rsidRPr="00261C70">
              <w:rPr>
                <w:rFonts w:ascii="Times New Roman" w:hAnsi="Times New Roman"/>
                <w:bCs/>
                <w:sz w:val="16"/>
                <w:szCs w:val="16"/>
              </w:rPr>
              <w:t>, obrazovanje</w:t>
            </w:r>
          </w:p>
        </w:tc>
        <w:tc>
          <w:tcPr>
            <w:tcW w:w="1134" w:type="dxa"/>
            <w:shd w:val="clear" w:color="auto" w:fill="auto"/>
            <w:vAlign w:val="center"/>
          </w:tcPr>
          <w:p w14:paraId="5F4A43BD" w14:textId="77777777" w:rsidR="007A7B0D" w:rsidRPr="00261C70" w:rsidRDefault="007A7B0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planski</w:t>
            </w:r>
          </w:p>
        </w:tc>
        <w:tc>
          <w:tcPr>
            <w:tcW w:w="993" w:type="dxa"/>
            <w:shd w:val="clear" w:color="auto" w:fill="auto"/>
            <w:vAlign w:val="center"/>
          </w:tcPr>
          <w:p w14:paraId="3F159662" w14:textId="77777777" w:rsidR="007A7B0D" w:rsidRPr="00261C70" w:rsidRDefault="007A7B0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 xml:space="preserve">poljoprivreda </w:t>
            </w:r>
          </w:p>
        </w:tc>
        <w:tc>
          <w:tcPr>
            <w:tcW w:w="850" w:type="dxa"/>
            <w:shd w:val="clear" w:color="auto" w:fill="auto"/>
            <w:vAlign w:val="center"/>
          </w:tcPr>
          <w:p w14:paraId="3A36F695" w14:textId="77777777" w:rsidR="007A7B0D" w:rsidRPr="00261C70" w:rsidRDefault="007A7B0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2019.</w:t>
            </w:r>
          </w:p>
        </w:tc>
        <w:tc>
          <w:tcPr>
            <w:tcW w:w="567" w:type="dxa"/>
            <w:shd w:val="clear" w:color="auto" w:fill="auto"/>
            <w:vAlign w:val="center"/>
          </w:tcPr>
          <w:p w14:paraId="699E88D2" w14:textId="77777777" w:rsidR="007A7B0D" w:rsidRPr="00261C70" w:rsidRDefault="007A7B0D" w:rsidP="00456AD5">
            <w:pPr>
              <w:spacing w:before="0" w:after="0" w:line="240" w:lineRule="auto"/>
              <w:jc w:val="left"/>
              <w:rPr>
                <w:rFonts w:ascii="Times New Roman" w:hAnsi="Times New Roman"/>
                <w:bCs/>
                <w:sz w:val="16"/>
                <w:szCs w:val="16"/>
              </w:rPr>
            </w:pPr>
          </w:p>
        </w:tc>
        <w:tc>
          <w:tcPr>
            <w:tcW w:w="851" w:type="dxa"/>
            <w:shd w:val="clear" w:color="auto" w:fill="auto"/>
            <w:vAlign w:val="center"/>
          </w:tcPr>
          <w:p w14:paraId="01F3C034" w14:textId="77777777" w:rsidR="007A7B0D" w:rsidRPr="00261C70" w:rsidRDefault="007A7B0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850" w:type="dxa"/>
            <w:shd w:val="clear" w:color="auto" w:fill="auto"/>
            <w:vAlign w:val="center"/>
          </w:tcPr>
          <w:p w14:paraId="7F212B2E" w14:textId="77777777" w:rsidR="007A7B0D" w:rsidRPr="00261C70" w:rsidRDefault="007A7B0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Ministarstvo poljoprivrede</w:t>
            </w:r>
          </w:p>
        </w:tc>
        <w:tc>
          <w:tcPr>
            <w:tcW w:w="963" w:type="dxa"/>
            <w:shd w:val="clear" w:color="auto" w:fill="auto"/>
            <w:vAlign w:val="center"/>
          </w:tcPr>
          <w:p w14:paraId="36828EEE" w14:textId="77777777" w:rsidR="007A7B0D" w:rsidRPr="00261C70" w:rsidRDefault="007A7B0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Poglavlje 4.1.1</w:t>
            </w:r>
          </w:p>
        </w:tc>
        <w:tc>
          <w:tcPr>
            <w:tcW w:w="880" w:type="dxa"/>
            <w:vMerge/>
            <w:shd w:val="clear" w:color="auto" w:fill="auto"/>
            <w:vAlign w:val="center"/>
          </w:tcPr>
          <w:p w14:paraId="49B21DBF" w14:textId="77777777" w:rsidR="007A7B0D" w:rsidRPr="00261C70" w:rsidRDefault="007A7B0D" w:rsidP="00456AD5">
            <w:pPr>
              <w:spacing w:before="0" w:after="0" w:line="240" w:lineRule="auto"/>
              <w:jc w:val="left"/>
              <w:rPr>
                <w:rFonts w:ascii="Times New Roman" w:hAnsi="Times New Roman"/>
                <w:bCs/>
                <w:sz w:val="16"/>
                <w:szCs w:val="16"/>
              </w:rPr>
            </w:pPr>
          </w:p>
        </w:tc>
        <w:tc>
          <w:tcPr>
            <w:tcW w:w="992" w:type="dxa"/>
            <w:vMerge/>
            <w:shd w:val="clear" w:color="auto" w:fill="auto"/>
            <w:vAlign w:val="center"/>
          </w:tcPr>
          <w:p w14:paraId="512C07B2" w14:textId="77777777" w:rsidR="007A7B0D" w:rsidRPr="00261C70" w:rsidRDefault="007A7B0D" w:rsidP="00456AD5">
            <w:pPr>
              <w:spacing w:before="0" w:after="0" w:line="240" w:lineRule="auto"/>
              <w:jc w:val="left"/>
              <w:rPr>
                <w:rFonts w:ascii="Times New Roman" w:hAnsi="Times New Roman"/>
                <w:bCs/>
                <w:sz w:val="16"/>
                <w:szCs w:val="16"/>
              </w:rPr>
            </w:pPr>
          </w:p>
        </w:tc>
        <w:tc>
          <w:tcPr>
            <w:tcW w:w="992" w:type="dxa"/>
            <w:vMerge/>
            <w:shd w:val="clear" w:color="auto" w:fill="auto"/>
            <w:vAlign w:val="center"/>
          </w:tcPr>
          <w:p w14:paraId="2130134E" w14:textId="77777777" w:rsidR="007A7B0D" w:rsidRPr="00261C70" w:rsidRDefault="007A7B0D" w:rsidP="00456AD5">
            <w:pPr>
              <w:spacing w:before="0" w:after="0" w:line="240" w:lineRule="auto"/>
              <w:jc w:val="left"/>
              <w:rPr>
                <w:rFonts w:ascii="Times New Roman" w:hAnsi="Times New Roman"/>
                <w:bCs/>
                <w:sz w:val="16"/>
                <w:szCs w:val="16"/>
              </w:rPr>
            </w:pPr>
          </w:p>
        </w:tc>
        <w:tc>
          <w:tcPr>
            <w:tcW w:w="1106" w:type="dxa"/>
            <w:shd w:val="clear" w:color="auto" w:fill="auto"/>
            <w:vAlign w:val="center"/>
          </w:tcPr>
          <w:p w14:paraId="4C61506E" w14:textId="77777777" w:rsidR="007A7B0D" w:rsidRPr="00261C70" w:rsidRDefault="007A7B0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Poglavlje 4.1.1</w:t>
            </w:r>
          </w:p>
        </w:tc>
      </w:tr>
      <w:tr w:rsidR="0090737D" w:rsidRPr="00261C70" w14:paraId="4A56F1EA" w14:textId="77777777" w:rsidTr="003C4924">
        <w:trPr>
          <w:cantSplit/>
          <w:trHeight w:val="1399"/>
        </w:trPr>
        <w:tc>
          <w:tcPr>
            <w:tcW w:w="1526" w:type="dxa"/>
            <w:shd w:val="clear" w:color="auto" w:fill="auto"/>
            <w:vAlign w:val="center"/>
          </w:tcPr>
          <w:p w14:paraId="5244DFFC" w14:textId="77777777" w:rsidR="0090737D" w:rsidRPr="00261C70" w:rsidRDefault="0090737D" w:rsidP="00456AD5">
            <w:pPr>
              <w:spacing w:line="240" w:lineRule="auto"/>
              <w:jc w:val="left"/>
              <w:rPr>
                <w:rFonts w:ascii="Times New Roman" w:hAnsi="Times New Roman"/>
                <w:sz w:val="16"/>
                <w:szCs w:val="16"/>
              </w:rPr>
            </w:pPr>
            <w:r w:rsidRPr="00261C70">
              <w:rPr>
                <w:rFonts w:ascii="Times New Roman" w:hAnsi="Times New Roman"/>
                <w:sz w:val="16"/>
                <w:szCs w:val="16"/>
              </w:rPr>
              <w:t>MCC-1: Potpora povećanju administrativnih, tehničkih i upravljačkih kapaciteta lokalnih zajednica</w:t>
            </w:r>
          </w:p>
        </w:tc>
        <w:tc>
          <w:tcPr>
            <w:tcW w:w="1134" w:type="dxa"/>
            <w:shd w:val="clear" w:color="auto" w:fill="auto"/>
            <w:vAlign w:val="center"/>
          </w:tcPr>
          <w:p w14:paraId="3751B0DF" w14:textId="77777777" w:rsidR="0090737D" w:rsidRPr="00261C70" w:rsidRDefault="0090737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NOx, PM</w:t>
            </w:r>
            <w:r w:rsidRPr="00261C70">
              <w:rPr>
                <w:rFonts w:ascii="Times New Roman" w:hAnsi="Times New Roman"/>
                <w:sz w:val="16"/>
                <w:szCs w:val="16"/>
                <w:vertAlign w:val="subscript"/>
              </w:rPr>
              <w:t>10</w:t>
            </w:r>
            <w:r w:rsidRPr="00261C70">
              <w:rPr>
                <w:rFonts w:ascii="Times New Roman" w:hAnsi="Times New Roman"/>
                <w:sz w:val="16"/>
                <w:szCs w:val="16"/>
              </w:rPr>
              <w:t>, PM</w:t>
            </w:r>
            <w:r w:rsidRPr="00261C70">
              <w:rPr>
                <w:rFonts w:ascii="Times New Roman" w:hAnsi="Times New Roman"/>
                <w:sz w:val="16"/>
                <w:szCs w:val="16"/>
                <w:vertAlign w:val="subscript"/>
              </w:rPr>
              <w:t>2,5</w:t>
            </w:r>
            <w:r w:rsidRPr="00261C70">
              <w:rPr>
                <w:rFonts w:ascii="Times New Roman" w:hAnsi="Times New Roman"/>
                <w:sz w:val="16"/>
                <w:szCs w:val="16"/>
              </w:rPr>
              <w:t>, SO</w:t>
            </w:r>
            <w:r w:rsidRPr="00261C70">
              <w:rPr>
                <w:rFonts w:ascii="Times New Roman" w:hAnsi="Times New Roman"/>
                <w:sz w:val="16"/>
                <w:szCs w:val="16"/>
                <w:vertAlign w:val="subscript"/>
              </w:rPr>
              <w:t>2</w:t>
            </w:r>
            <w:r w:rsidRPr="00261C70">
              <w:rPr>
                <w:rFonts w:ascii="Times New Roman" w:hAnsi="Times New Roman"/>
                <w:sz w:val="16"/>
                <w:szCs w:val="16"/>
              </w:rPr>
              <w:t>, NMHOS, NH</w:t>
            </w:r>
            <w:r w:rsidRPr="00261C70">
              <w:rPr>
                <w:rFonts w:ascii="Times New Roman" w:hAnsi="Times New Roman"/>
                <w:sz w:val="16"/>
                <w:szCs w:val="16"/>
                <w:vertAlign w:val="subscript"/>
              </w:rPr>
              <w:t>3</w:t>
            </w:r>
            <w:r w:rsidRPr="00261C70">
              <w:rPr>
                <w:rFonts w:ascii="Times New Roman" w:hAnsi="Times New Roman"/>
                <w:sz w:val="16"/>
                <w:szCs w:val="16"/>
              </w:rPr>
              <w:t>, CO</w:t>
            </w:r>
            <w:r w:rsidRPr="00261C70">
              <w:rPr>
                <w:rFonts w:ascii="Times New Roman" w:hAnsi="Times New Roman"/>
                <w:sz w:val="16"/>
                <w:szCs w:val="16"/>
                <w:vertAlign w:val="subscript"/>
              </w:rPr>
              <w:t>2</w:t>
            </w:r>
            <w:r w:rsidRPr="00261C70">
              <w:rPr>
                <w:rFonts w:ascii="Times New Roman" w:hAnsi="Times New Roman"/>
                <w:sz w:val="16"/>
                <w:szCs w:val="16"/>
              </w:rPr>
              <w:t>, CH</w:t>
            </w:r>
            <w:r w:rsidRPr="00261C70">
              <w:rPr>
                <w:rFonts w:ascii="Times New Roman" w:hAnsi="Times New Roman"/>
                <w:sz w:val="16"/>
                <w:szCs w:val="16"/>
                <w:vertAlign w:val="subscript"/>
              </w:rPr>
              <w:t>4</w:t>
            </w:r>
          </w:p>
        </w:tc>
        <w:tc>
          <w:tcPr>
            <w:tcW w:w="1871" w:type="dxa"/>
            <w:shd w:val="clear" w:color="auto" w:fill="auto"/>
            <w:vAlign w:val="center"/>
          </w:tcPr>
          <w:p w14:paraId="53FB2B2F"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Projekt potpore lokanim zajednicama financiran iz LIFE programa</w:t>
            </w:r>
          </w:p>
        </w:tc>
        <w:tc>
          <w:tcPr>
            <w:tcW w:w="1134" w:type="dxa"/>
            <w:shd w:val="clear" w:color="auto" w:fill="auto"/>
            <w:vAlign w:val="center"/>
          </w:tcPr>
          <w:p w14:paraId="65B4918C" w14:textId="77777777" w:rsidR="0090737D" w:rsidRPr="00261C70" w:rsidRDefault="0090737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planski</w:t>
            </w:r>
          </w:p>
        </w:tc>
        <w:tc>
          <w:tcPr>
            <w:tcW w:w="993" w:type="dxa"/>
            <w:shd w:val="clear" w:color="auto" w:fill="auto"/>
            <w:vAlign w:val="center"/>
          </w:tcPr>
          <w:p w14:paraId="5B40A224"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sz w:val="16"/>
                <w:szCs w:val="16"/>
              </w:rPr>
              <w:t>multi-sektorska politika</w:t>
            </w:r>
          </w:p>
        </w:tc>
        <w:tc>
          <w:tcPr>
            <w:tcW w:w="850" w:type="dxa"/>
            <w:shd w:val="clear" w:color="auto" w:fill="auto"/>
            <w:vAlign w:val="center"/>
          </w:tcPr>
          <w:p w14:paraId="599929B3" w14:textId="77777777" w:rsidR="0090737D" w:rsidRPr="00261C70" w:rsidRDefault="0090737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2019.</w:t>
            </w:r>
          </w:p>
        </w:tc>
        <w:tc>
          <w:tcPr>
            <w:tcW w:w="567" w:type="dxa"/>
            <w:shd w:val="clear" w:color="auto" w:fill="auto"/>
            <w:vAlign w:val="center"/>
          </w:tcPr>
          <w:p w14:paraId="63E1A412"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2030.</w:t>
            </w:r>
          </w:p>
        </w:tc>
        <w:tc>
          <w:tcPr>
            <w:tcW w:w="851" w:type="dxa"/>
            <w:shd w:val="clear" w:color="auto" w:fill="auto"/>
            <w:vAlign w:val="center"/>
          </w:tcPr>
          <w:p w14:paraId="626043E4"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850" w:type="dxa"/>
            <w:shd w:val="clear" w:color="auto" w:fill="auto"/>
            <w:vAlign w:val="center"/>
          </w:tcPr>
          <w:p w14:paraId="22197D9D" w14:textId="77777777" w:rsidR="0090737D" w:rsidRPr="00261C70" w:rsidRDefault="0090737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MZOE</w:t>
            </w:r>
          </w:p>
        </w:tc>
        <w:tc>
          <w:tcPr>
            <w:tcW w:w="963" w:type="dxa"/>
            <w:shd w:val="clear" w:color="auto" w:fill="auto"/>
            <w:vAlign w:val="center"/>
          </w:tcPr>
          <w:p w14:paraId="46F4A635"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w:t>
            </w:r>
          </w:p>
        </w:tc>
        <w:tc>
          <w:tcPr>
            <w:tcW w:w="880" w:type="dxa"/>
            <w:shd w:val="clear" w:color="auto" w:fill="auto"/>
            <w:vAlign w:val="center"/>
          </w:tcPr>
          <w:p w14:paraId="3299259B"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w:t>
            </w:r>
          </w:p>
        </w:tc>
        <w:tc>
          <w:tcPr>
            <w:tcW w:w="992" w:type="dxa"/>
            <w:shd w:val="clear" w:color="auto" w:fill="auto"/>
            <w:vAlign w:val="center"/>
          </w:tcPr>
          <w:p w14:paraId="384489CB"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w:t>
            </w:r>
          </w:p>
        </w:tc>
        <w:tc>
          <w:tcPr>
            <w:tcW w:w="992" w:type="dxa"/>
            <w:shd w:val="clear" w:color="auto" w:fill="auto"/>
            <w:vAlign w:val="center"/>
          </w:tcPr>
          <w:p w14:paraId="38670C76"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w:t>
            </w:r>
          </w:p>
        </w:tc>
        <w:tc>
          <w:tcPr>
            <w:tcW w:w="1106" w:type="dxa"/>
            <w:shd w:val="clear" w:color="auto" w:fill="auto"/>
            <w:vAlign w:val="center"/>
          </w:tcPr>
          <w:p w14:paraId="6455CAEE"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w:t>
            </w:r>
          </w:p>
        </w:tc>
      </w:tr>
      <w:tr w:rsidR="0090737D" w:rsidRPr="00261C70" w14:paraId="22CFB01F" w14:textId="77777777" w:rsidTr="003C4924">
        <w:trPr>
          <w:cantSplit/>
        </w:trPr>
        <w:tc>
          <w:tcPr>
            <w:tcW w:w="1526" w:type="dxa"/>
            <w:shd w:val="clear" w:color="auto" w:fill="auto"/>
            <w:vAlign w:val="center"/>
          </w:tcPr>
          <w:p w14:paraId="048B759A" w14:textId="77777777" w:rsidR="0090737D" w:rsidRPr="00261C70" w:rsidRDefault="0090737D" w:rsidP="00456AD5">
            <w:pPr>
              <w:spacing w:line="240" w:lineRule="auto"/>
              <w:jc w:val="left"/>
              <w:rPr>
                <w:rFonts w:ascii="Times New Roman" w:hAnsi="Times New Roman"/>
                <w:sz w:val="16"/>
                <w:szCs w:val="16"/>
              </w:rPr>
            </w:pPr>
            <w:r w:rsidRPr="00261C70">
              <w:rPr>
                <w:rFonts w:ascii="Times New Roman" w:hAnsi="Times New Roman"/>
                <w:sz w:val="16"/>
                <w:szCs w:val="16"/>
              </w:rPr>
              <w:t>MCC-2: Potpora za izradu dokumentacije za osiguranje dodatnih financijskih resursa za učinkovitiju provedbu akcijskih planova poboljšanja kvalitete zraka</w:t>
            </w:r>
          </w:p>
        </w:tc>
        <w:tc>
          <w:tcPr>
            <w:tcW w:w="1134" w:type="dxa"/>
            <w:shd w:val="clear" w:color="auto" w:fill="auto"/>
            <w:vAlign w:val="center"/>
          </w:tcPr>
          <w:p w14:paraId="752B5561" w14:textId="77777777" w:rsidR="0090737D" w:rsidRPr="00261C70" w:rsidRDefault="0090737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NOx, PM</w:t>
            </w:r>
            <w:r w:rsidRPr="00261C70">
              <w:rPr>
                <w:rFonts w:ascii="Times New Roman" w:hAnsi="Times New Roman"/>
                <w:sz w:val="16"/>
                <w:szCs w:val="16"/>
                <w:vertAlign w:val="subscript"/>
              </w:rPr>
              <w:t>10</w:t>
            </w:r>
            <w:r w:rsidRPr="00261C70">
              <w:rPr>
                <w:rFonts w:ascii="Times New Roman" w:hAnsi="Times New Roman"/>
                <w:sz w:val="16"/>
                <w:szCs w:val="16"/>
              </w:rPr>
              <w:t>, PM</w:t>
            </w:r>
            <w:r w:rsidRPr="00261C70">
              <w:rPr>
                <w:rFonts w:ascii="Times New Roman" w:hAnsi="Times New Roman"/>
                <w:sz w:val="16"/>
                <w:szCs w:val="16"/>
                <w:vertAlign w:val="subscript"/>
              </w:rPr>
              <w:t>2,5</w:t>
            </w:r>
            <w:r w:rsidRPr="00261C70">
              <w:rPr>
                <w:rFonts w:ascii="Times New Roman" w:hAnsi="Times New Roman"/>
                <w:sz w:val="16"/>
                <w:szCs w:val="16"/>
              </w:rPr>
              <w:t>, SO</w:t>
            </w:r>
            <w:r w:rsidRPr="00261C70">
              <w:rPr>
                <w:rFonts w:ascii="Times New Roman" w:hAnsi="Times New Roman"/>
                <w:sz w:val="16"/>
                <w:szCs w:val="16"/>
                <w:vertAlign w:val="subscript"/>
              </w:rPr>
              <w:t>2</w:t>
            </w:r>
            <w:r w:rsidRPr="00261C70">
              <w:rPr>
                <w:rFonts w:ascii="Times New Roman" w:hAnsi="Times New Roman"/>
                <w:sz w:val="16"/>
                <w:szCs w:val="16"/>
              </w:rPr>
              <w:t>, NMHOS, NH</w:t>
            </w:r>
            <w:r w:rsidRPr="00261C70">
              <w:rPr>
                <w:rFonts w:ascii="Times New Roman" w:hAnsi="Times New Roman"/>
                <w:sz w:val="16"/>
                <w:szCs w:val="16"/>
                <w:vertAlign w:val="subscript"/>
              </w:rPr>
              <w:t>3</w:t>
            </w:r>
            <w:r w:rsidRPr="00261C70">
              <w:rPr>
                <w:rFonts w:ascii="Times New Roman" w:hAnsi="Times New Roman"/>
                <w:sz w:val="16"/>
                <w:szCs w:val="16"/>
              </w:rPr>
              <w:t>, CO</w:t>
            </w:r>
            <w:r w:rsidRPr="00261C70">
              <w:rPr>
                <w:rFonts w:ascii="Times New Roman" w:hAnsi="Times New Roman"/>
                <w:sz w:val="16"/>
                <w:szCs w:val="16"/>
                <w:vertAlign w:val="subscript"/>
              </w:rPr>
              <w:t>2</w:t>
            </w:r>
            <w:r w:rsidRPr="00261C70">
              <w:rPr>
                <w:rFonts w:ascii="Times New Roman" w:hAnsi="Times New Roman"/>
                <w:sz w:val="16"/>
                <w:szCs w:val="16"/>
              </w:rPr>
              <w:t>, CH</w:t>
            </w:r>
            <w:r w:rsidRPr="00261C70">
              <w:rPr>
                <w:rFonts w:ascii="Times New Roman" w:hAnsi="Times New Roman"/>
                <w:sz w:val="16"/>
                <w:szCs w:val="16"/>
                <w:vertAlign w:val="subscript"/>
              </w:rPr>
              <w:t>4</w:t>
            </w:r>
          </w:p>
        </w:tc>
        <w:tc>
          <w:tcPr>
            <w:tcW w:w="1871" w:type="dxa"/>
            <w:shd w:val="clear" w:color="auto" w:fill="auto"/>
            <w:vAlign w:val="center"/>
          </w:tcPr>
          <w:p w14:paraId="1A777289"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Izrada projektnog prijedloga za korištenje sredstva iz strukturnih fondova EU</w:t>
            </w:r>
          </w:p>
        </w:tc>
        <w:tc>
          <w:tcPr>
            <w:tcW w:w="1134" w:type="dxa"/>
            <w:shd w:val="clear" w:color="auto" w:fill="auto"/>
            <w:vAlign w:val="center"/>
          </w:tcPr>
          <w:p w14:paraId="7371B4D4" w14:textId="77777777" w:rsidR="0090737D" w:rsidRPr="00261C70" w:rsidRDefault="0090737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planski</w:t>
            </w:r>
          </w:p>
        </w:tc>
        <w:tc>
          <w:tcPr>
            <w:tcW w:w="993" w:type="dxa"/>
            <w:shd w:val="clear" w:color="auto" w:fill="auto"/>
            <w:vAlign w:val="center"/>
          </w:tcPr>
          <w:p w14:paraId="6C3318A8" w14:textId="77777777" w:rsidR="0090737D" w:rsidRPr="00261C70" w:rsidRDefault="0090737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multi-sektorska politika</w:t>
            </w:r>
          </w:p>
        </w:tc>
        <w:tc>
          <w:tcPr>
            <w:tcW w:w="850" w:type="dxa"/>
            <w:shd w:val="clear" w:color="auto" w:fill="auto"/>
            <w:vAlign w:val="center"/>
          </w:tcPr>
          <w:p w14:paraId="7F45D7BE" w14:textId="77777777" w:rsidR="0090737D" w:rsidRPr="00261C70" w:rsidRDefault="0090737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2019.</w:t>
            </w:r>
          </w:p>
        </w:tc>
        <w:tc>
          <w:tcPr>
            <w:tcW w:w="567" w:type="dxa"/>
            <w:shd w:val="clear" w:color="auto" w:fill="auto"/>
            <w:vAlign w:val="center"/>
          </w:tcPr>
          <w:p w14:paraId="357297D3"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2030.</w:t>
            </w:r>
          </w:p>
        </w:tc>
        <w:tc>
          <w:tcPr>
            <w:tcW w:w="851" w:type="dxa"/>
            <w:shd w:val="clear" w:color="auto" w:fill="auto"/>
            <w:vAlign w:val="center"/>
          </w:tcPr>
          <w:p w14:paraId="0837409D"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Nacionalne vlasti</w:t>
            </w:r>
          </w:p>
        </w:tc>
        <w:tc>
          <w:tcPr>
            <w:tcW w:w="850" w:type="dxa"/>
            <w:shd w:val="clear" w:color="auto" w:fill="auto"/>
            <w:vAlign w:val="center"/>
          </w:tcPr>
          <w:p w14:paraId="4AB67B09" w14:textId="77777777" w:rsidR="0090737D" w:rsidRPr="00261C70" w:rsidRDefault="0090737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MZOE</w:t>
            </w:r>
          </w:p>
        </w:tc>
        <w:tc>
          <w:tcPr>
            <w:tcW w:w="963" w:type="dxa"/>
            <w:shd w:val="clear" w:color="auto" w:fill="auto"/>
            <w:vAlign w:val="center"/>
          </w:tcPr>
          <w:p w14:paraId="559AE45B"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w:t>
            </w:r>
          </w:p>
        </w:tc>
        <w:tc>
          <w:tcPr>
            <w:tcW w:w="880" w:type="dxa"/>
            <w:shd w:val="clear" w:color="auto" w:fill="auto"/>
            <w:vAlign w:val="center"/>
          </w:tcPr>
          <w:p w14:paraId="323759F7"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w:t>
            </w:r>
          </w:p>
        </w:tc>
        <w:tc>
          <w:tcPr>
            <w:tcW w:w="992" w:type="dxa"/>
            <w:shd w:val="clear" w:color="auto" w:fill="auto"/>
            <w:vAlign w:val="center"/>
          </w:tcPr>
          <w:p w14:paraId="10832995"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w:t>
            </w:r>
          </w:p>
        </w:tc>
        <w:tc>
          <w:tcPr>
            <w:tcW w:w="992" w:type="dxa"/>
            <w:shd w:val="clear" w:color="auto" w:fill="auto"/>
            <w:vAlign w:val="center"/>
          </w:tcPr>
          <w:p w14:paraId="12DEEC3C"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w:t>
            </w:r>
          </w:p>
        </w:tc>
        <w:tc>
          <w:tcPr>
            <w:tcW w:w="1106" w:type="dxa"/>
            <w:shd w:val="clear" w:color="auto" w:fill="auto"/>
            <w:vAlign w:val="center"/>
          </w:tcPr>
          <w:p w14:paraId="0D1968A1"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w:t>
            </w:r>
          </w:p>
        </w:tc>
      </w:tr>
      <w:tr w:rsidR="0090737D" w:rsidRPr="00261C70" w14:paraId="5A5E43BC" w14:textId="77777777" w:rsidTr="003C4924">
        <w:trPr>
          <w:cantSplit/>
        </w:trPr>
        <w:tc>
          <w:tcPr>
            <w:tcW w:w="1526" w:type="dxa"/>
            <w:shd w:val="clear" w:color="auto" w:fill="auto"/>
            <w:vAlign w:val="center"/>
          </w:tcPr>
          <w:p w14:paraId="14A4619E" w14:textId="77777777" w:rsidR="0090737D" w:rsidRPr="00261C70" w:rsidRDefault="0090737D" w:rsidP="00456AD5">
            <w:pPr>
              <w:spacing w:line="240" w:lineRule="auto"/>
              <w:jc w:val="left"/>
              <w:rPr>
                <w:rFonts w:ascii="Times New Roman" w:hAnsi="Times New Roman"/>
                <w:sz w:val="16"/>
                <w:szCs w:val="16"/>
              </w:rPr>
            </w:pPr>
            <w:r w:rsidRPr="00261C70">
              <w:rPr>
                <w:rFonts w:ascii="Times New Roman" w:hAnsi="Times New Roman"/>
                <w:sz w:val="18"/>
                <w:szCs w:val="18"/>
              </w:rPr>
              <w:t>MCC-3: Potpora istraživanjima vezano za planiranje PaM-ova i praćenje njihovih učinaka na emisije i kvalitetu zraka</w:t>
            </w:r>
          </w:p>
        </w:tc>
        <w:tc>
          <w:tcPr>
            <w:tcW w:w="1134" w:type="dxa"/>
            <w:shd w:val="clear" w:color="auto" w:fill="auto"/>
            <w:vAlign w:val="center"/>
          </w:tcPr>
          <w:p w14:paraId="0141A166" w14:textId="77777777" w:rsidR="0090737D" w:rsidRPr="00261C70" w:rsidRDefault="0090737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NOx, PM</w:t>
            </w:r>
            <w:r w:rsidRPr="00261C70">
              <w:rPr>
                <w:rFonts w:ascii="Times New Roman" w:hAnsi="Times New Roman"/>
                <w:sz w:val="16"/>
                <w:szCs w:val="16"/>
                <w:vertAlign w:val="subscript"/>
              </w:rPr>
              <w:t>10</w:t>
            </w:r>
            <w:r w:rsidRPr="00261C70">
              <w:rPr>
                <w:rFonts w:ascii="Times New Roman" w:hAnsi="Times New Roman"/>
                <w:sz w:val="16"/>
                <w:szCs w:val="16"/>
              </w:rPr>
              <w:t>, PM</w:t>
            </w:r>
            <w:r w:rsidRPr="00261C70">
              <w:rPr>
                <w:rFonts w:ascii="Times New Roman" w:hAnsi="Times New Roman"/>
                <w:sz w:val="16"/>
                <w:szCs w:val="16"/>
                <w:vertAlign w:val="subscript"/>
              </w:rPr>
              <w:t>2,5</w:t>
            </w:r>
            <w:r w:rsidRPr="00261C70">
              <w:rPr>
                <w:rFonts w:ascii="Times New Roman" w:hAnsi="Times New Roman"/>
                <w:sz w:val="16"/>
                <w:szCs w:val="16"/>
              </w:rPr>
              <w:t>, SO</w:t>
            </w:r>
            <w:r w:rsidRPr="00261C70">
              <w:rPr>
                <w:rFonts w:ascii="Times New Roman" w:hAnsi="Times New Roman"/>
                <w:sz w:val="16"/>
                <w:szCs w:val="16"/>
                <w:vertAlign w:val="subscript"/>
              </w:rPr>
              <w:t>2</w:t>
            </w:r>
            <w:r w:rsidRPr="00261C70">
              <w:rPr>
                <w:rFonts w:ascii="Times New Roman" w:hAnsi="Times New Roman"/>
                <w:sz w:val="16"/>
                <w:szCs w:val="16"/>
              </w:rPr>
              <w:t>, NMHOS, NH</w:t>
            </w:r>
            <w:r w:rsidRPr="00261C70">
              <w:rPr>
                <w:rFonts w:ascii="Times New Roman" w:hAnsi="Times New Roman"/>
                <w:sz w:val="16"/>
                <w:szCs w:val="16"/>
                <w:vertAlign w:val="subscript"/>
              </w:rPr>
              <w:t>3</w:t>
            </w:r>
            <w:r w:rsidRPr="00261C70">
              <w:rPr>
                <w:rFonts w:ascii="Times New Roman" w:hAnsi="Times New Roman"/>
                <w:sz w:val="16"/>
                <w:szCs w:val="16"/>
              </w:rPr>
              <w:t xml:space="preserve">, </w:t>
            </w:r>
          </w:p>
        </w:tc>
        <w:tc>
          <w:tcPr>
            <w:tcW w:w="1871" w:type="dxa"/>
            <w:shd w:val="clear" w:color="auto" w:fill="auto"/>
            <w:vAlign w:val="center"/>
          </w:tcPr>
          <w:p w14:paraId="4DD985F8"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Utvrđivanje troškovno učinkovitih mjera, i kvantitativno praćenje smanjenja emisija, poboljšanja kvalitete zraka i utjecaja na okoliš</w:t>
            </w:r>
          </w:p>
        </w:tc>
        <w:tc>
          <w:tcPr>
            <w:tcW w:w="1134" w:type="dxa"/>
            <w:shd w:val="clear" w:color="auto" w:fill="auto"/>
            <w:vAlign w:val="center"/>
          </w:tcPr>
          <w:p w14:paraId="2CF5529D" w14:textId="77777777" w:rsidR="0090737D" w:rsidRPr="00261C70" w:rsidRDefault="0090737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Planski, istraživanje</w:t>
            </w:r>
          </w:p>
        </w:tc>
        <w:tc>
          <w:tcPr>
            <w:tcW w:w="993" w:type="dxa"/>
            <w:shd w:val="clear" w:color="auto" w:fill="auto"/>
            <w:vAlign w:val="center"/>
          </w:tcPr>
          <w:p w14:paraId="5A6F15F8" w14:textId="77777777" w:rsidR="0090737D" w:rsidRPr="00261C70" w:rsidRDefault="0090737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Svi sektori</w:t>
            </w:r>
          </w:p>
        </w:tc>
        <w:tc>
          <w:tcPr>
            <w:tcW w:w="850" w:type="dxa"/>
            <w:shd w:val="clear" w:color="auto" w:fill="auto"/>
            <w:vAlign w:val="center"/>
          </w:tcPr>
          <w:p w14:paraId="72AAA920" w14:textId="77777777" w:rsidR="0090737D" w:rsidRPr="00261C70" w:rsidRDefault="0090737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2019.</w:t>
            </w:r>
          </w:p>
        </w:tc>
        <w:tc>
          <w:tcPr>
            <w:tcW w:w="567" w:type="dxa"/>
            <w:shd w:val="clear" w:color="auto" w:fill="auto"/>
            <w:vAlign w:val="center"/>
          </w:tcPr>
          <w:p w14:paraId="18272F42"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2025.</w:t>
            </w:r>
          </w:p>
        </w:tc>
        <w:tc>
          <w:tcPr>
            <w:tcW w:w="851" w:type="dxa"/>
            <w:shd w:val="clear" w:color="auto" w:fill="auto"/>
            <w:vAlign w:val="center"/>
          </w:tcPr>
          <w:p w14:paraId="324CA98E"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Ministarstva, ovlaštenici</w:t>
            </w:r>
          </w:p>
        </w:tc>
        <w:tc>
          <w:tcPr>
            <w:tcW w:w="850" w:type="dxa"/>
            <w:shd w:val="clear" w:color="auto" w:fill="auto"/>
            <w:vAlign w:val="center"/>
          </w:tcPr>
          <w:p w14:paraId="4211775D" w14:textId="77777777" w:rsidR="0090737D" w:rsidRPr="00261C70" w:rsidRDefault="0090737D" w:rsidP="00456AD5">
            <w:pPr>
              <w:spacing w:before="0" w:after="0" w:line="240" w:lineRule="auto"/>
              <w:jc w:val="left"/>
              <w:rPr>
                <w:rFonts w:ascii="Times New Roman" w:hAnsi="Times New Roman"/>
                <w:sz w:val="16"/>
                <w:szCs w:val="16"/>
              </w:rPr>
            </w:pPr>
            <w:r w:rsidRPr="00261C70">
              <w:rPr>
                <w:rFonts w:ascii="Times New Roman" w:hAnsi="Times New Roman"/>
                <w:sz w:val="16"/>
                <w:szCs w:val="16"/>
              </w:rPr>
              <w:t>MZOE, Ministarstvo znanost i obrazovanja</w:t>
            </w:r>
          </w:p>
        </w:tc>
        <w:tc>
          <w:tcPr>
            <w:tcW w:w="963" w:type="dxa"/>
            <w:shd w:val="clear" w:color="auto" w:fill="auto"/>
            <w:vAlign w:val="center"/>
          </w:tcPr>
          <w:p w14:paraId="331D0F44"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Modeli, metode, baze podataka, informatičke platforme</w:t>
            </w:r>
          </w:p>
        </w:tc>
        <w:tc>
          <w:tcPr>
            <w:tcW w:w="880" w:type="dxa"/>
            <w:shd w:val="clear" w:color="auto" w:fill="auto"/>
            <w:vAlign w:val="center"/>
          </w:tcPr>
          <w:p w14:paraId="7CDF6D6E"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w:t>
            </w:r>
          </w:p>
        </w:tc>
        <w:tc>
          <w:tcPr>
            <w:tcW w:w="992" w:type="dxa"/>
            <w:shd w:val="clear" w:color="auto" w:fill="auto"/>
            <w:vAlign w:val="center"/>
          </w:tcPr>
          <w:p w14:paraId="22760AFA"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w:t>
            </w:r>
          </w:p>
        </w:tc>
        <w:tc>
          <w:tcPr>
            <w:tcW w:w="992" w:type="dxa"/>
            <w:shd w:val="clear" w:color="auto" w:fill="auto"/>
            <w:vAlign w:val="center"/>
          </w:tcPr>
          <w:p w14:paraId="258FCF98"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w:t>
            </w:r>
          </w:p>
        </w:tc>
        <w:tc>
          <w:tcPr>
            <w:tcW w:w="1106" w:type="dxa"/>
            <w:shd w:val="clear" w:color="auto" w:fill="auto"/>
            <w:vAlign w:val="center"/>
          </w:tcPr>
          <w:p w14:paraId="191BCB98" w14:textId="77777777" w:rsidR="0090737D" w:rsidRPr="00261C70" w:rsidRDefault="0090737D" w:rsidP="00456AD5">
            <w:pPr>
              <w:spacing w:before="0" w:after="0" w:line="240" w:lineRule="auto"/>
              <w:jc w:val="left"/>
              <w:rPr>
                <w:rFonts w:ascii="Times New Roman" w:hAnsi="Times New Roman"/>
                <w:bCs/>
                <w:sz w:val="16"/>
                <w:szCs w:val="16"/>
              </w:rPr>
            </w:pPr>
            <w:r w:rsidRPr="00261C70">
              <w:rPr>
                <w:rFonts w:ascii="Times New Roman" w:hAnsi="Times New Roman"/>
                <w:bCs/>
                <w:sz w:val="16"/>
                <w:szCs w:val="16"/>
              </w:rPr>
              <w:t>-</w:t>
            </w:r>
          </w:p>
        </w:tc>
      </w:tr>
      <w:tr w:rsidR="0090737D" w:rsidRPr="00261C70" w14:paraId="1911B0FC" w14:textId="77777777" w:rsidTr="003C4924">
        <w:trPr>
          <w:cantSplit/>
        </w:trPr>
        <w:tc>
          <w:tcPr>
            <w:tcW w:w="14709" w:type="dxa"/>
            <w:gridSpan w:val="14"/>
          </w:tcPr>
          <w:p w14:paraId="6D596201" w14:textId="77777777" w:rsidR="0090737D" w:rsidRPr="00261C70" w:rsidRDefault="0090737D" w:rsidP="00456AD5">
            <w:pPr>
              <w:spacing w:before="0" w:after="0" w:line="240" w:lineRule="auto"/>
              <w:rPr>
                <w:rFonts w:ascii="Times New Roman" w:hAnsi="Times New Roman"/>
                <w:bCs/>
                <w:sz w:val="16"/>
                <w:szCs w:val="16"/>
              </w:rPr>
            </w:pPr>
            <w:r w:rsidRPr="00261C70">
              <w:rPr>
                <w:rFonts w:ascii="Times New Roman" w:hAnsi="Times New Roman"/>
                <w:bCs/>
                <w:sz w:val="16"/>
                <w:szCs w:val="16"/>
              </w:rPr>
              <w:t>Odgovori na polje označene s (*), (ᶺ) i (†) popunjavaju se korištenjem unaprijed definiranih opcija za odgovor koji su u skladu s obvezama izvješćivanja prema Uredbi 525/2013 o mehanizmu praćenja i izvješćivanje o emisijama stakleničkih plinova i Provedbene uredbe Komisije br. 749/2014.</w:t>
            </w:r>
          </w:p>
        </w:tc>
      </w:tr>
      <w:tr w:rsidR="0090737D" w:rsidRPr="00261C70" w14:paraId="69240A97" w14:textId="77777777" w:rsidTr="003C4924">
        <w:trPr>
          <w:cantSplit/>
        </w:trPr>
        <w:tc>
          <w:tcPr>
            <w:tcW w:w="14709" w:type="dxa"/>
            <w:gridSpan w:val="14"/>
          </w:tcPr>
          <w:p w14:paraId="56BF6752" w14:textId="77777777" w:rsidR="0090737D" w:rsidRPr="00261C70" w:rsidRDefault="0090737D" w:rsidP="00456AD5">
            <w:pPr>
              <w:spacing w:before="0" w:after="0" w:line="240" w:lineRule="auto"/>
              <w:rPr>
                <w:rFonts w:ascii="Times New Roman" w:hAnsi="Times New Roman"/>
                <w:b/>
                <w:bCs/>
                <w:sz w:val="16"/>
                <w:szCs w:val="16"/>
              </w:rPr>
            </w:pPr>
            <w:r w:rsidRPr="00261C70">
              <w:rPr>
                <w:rFonts w:ascii="Times New Roman" w:hAnsi="Times New Roman"/>
                <w:b/>
                <w:bCs/>
                <w:sz w:val="16"/>
                <w:szCs w:val="16"/>
              </w:rPr>
              <w:t>Odgovori na polje označeno s (*) popunjavaju se korištenjem sljedećih unaprijed definiranih opcija za odgovor, koje treba odabrati kako je prikladno (može se odabrati više od jednog cilja, dodatni ciljevi mogu se dodati i specificirati pod "drugima") (M):</w:t>
            </w:r>
          </w:p>
          <w:p w14:paraId="07EBA257" w14:textId="77777777" w:rsidR="0090737D" w:rsidRPr="00261C70" w:rsidRDefault="0090737D" w:rsidP="00456AD5">
            <w:pPr>
              <w:pStyle w:val="ListParagraph"/>
              <w:numPr>
                <w:ilvl w:val="0"/>
                <w:numId w:val="13"/>
              </w:numPr>
              <w:spacing w:before="0" w:after="0" w:line="240" w:lineRule="auto"/>
              <w:rPr>
                <w:rFonts w:ascii="Times New Roman" w:hAnsi="Times New Roman"/>
                <w:sz w:val="16"/>
                <w:szCs w:val="16"/>
              </w:rPr>
            </w:pPr>
            <w:r w:rsidRPr="00261C70">
              <w:rPr>
                <w:rFonts w:ascii="Times New Roman" w:hAnsi="Times New Roman"/>
                <w:sz w:val="16"/>
                <w:szCs w:val="16"/>
              </w:rPr>
              <w:t xml:space="preserve">Opskrba energijom: </w:t>
            </w:r>
          </w:p>
          <w:p w14:paraId="75BF8625" w14:textId="77777777" w:rsidR="0090737D" w:rsidRPr="00261C70" w:rsidRDefault="0090737D" w:rsidP="00456AD5">
            <w:pPr>
              <w:pStyle w:val="ListParagraph"/>
              <w:numPr>
                <w:ilvl w:val="1"/>
                <w:numId w:val="16"/>
              </w:numPr>
              <w:spacing w:before="0" w:after="0" w:line="240" w:lineRule="auto"/>
              <w:rPr>
                <w:rFonts w:ascii="Times New Roman" w:hAnsi="Times New Roman"/>
                <w:sz w:val="16"/>
                <w:szCs w:val="16"/>
              </w:rPr>
            </w:pPr>
            <w:r w:rsidRPr="00261C70">
              <w:rPr>
                <w:rFonts w:ascii="Times New Roman" w:hAnsi="Times New Roman"/>
                <w:sz w:val="16"/>
                <w:szCs w:val="16"/>
              </w:rPr>
              <w:t xml:space="preserve">povećanje obnovljive energije; </w:t>
            </w:r>
          </w:p>
          <w:p w14:paraId="4F8A2F87" w14:textId="77777777" w:rsidR="0090737D" w:rsidRPr="00261C70" w:rsidRDefault="0090737D" w:rsidP="00456AD5">
            <w:pPr>
              <w:pStyle w:val="ListParagraph"/>
              <w:numPr>
                <w:ilvl w:val="1"/>
                <w:numId w:val="16"/>
              </w:numPr>
              <w:spacing w:before="0" w:after="0" w:line="240" w:lineRule="auto"/>
              <w:rPr>
                <w:rFonts w:ascii="Times New Roman" w:hAnsi="Times New Roman"/>
                <w:sz w:val="16"/>
                <w:szCs w:val="16"/>
              </w:rPr>
            </w:pPr>
            <w:r w:rsidRPr="00261C70">
              <w:rPr>
                <w:rFonts w:ascii="Times New Roman" w:hAnsi="Times New Roman"/>
                <w:sz w:val="16"/>
                <w:szCs w:val="16"/>
              </w:rPr>
              <w:t xml:space="preserve">prebaciti na manje C-intenzivna goriva; </w:t>
            </w:r>
          </w:p>
          <w:p w14:paraId="034E3214" w14:textId="77777777" w:rsidR="0090737D" w:rsidRPr="00261C70" w:rsidRDefault="0090737D" w:rsidP="00456AD5">
            <w:pPr>
              <w:pStyle w:val="ListParagraph"/>
              <w:numPr>
                <w:ilvl w:val="1"/>
                <w:numId w:val="16"/>
              </w:numPr>
              <w:spacing w:before="0" w:after="0" w:line="240" w:lineRule="auto"/>
              <w:rPr>
                <w:rFonts w:ascii="Times New Roman" w:hAnsi="Times New Roman"/>
                <w:sz w:val="16"/>
                <w:szCs w:val="16"/>
              </w:rPr>
            </w:pPr>
            <w:r w:rsidRPr="00261C70">
              <w:rPr>
                <w:rFonts w:ascii="Times New Roman" w:hAnsi="Times New Roman"/>
                <w:sz w:val="16"/>
                <w:szCs w:val="16"/>
              </w:rPr>
              <w:t xml:space="preserve">povećana neobnovljiva proizvodnja niskog ugljika (nuklearni); </w:t>
            </w:r>
          </w:p>
          <w:p w14:paraId="69E3C92F" w14:textId="77777777" w:rsidR="0090737D" w:rsidRPr="00261C70" w:rsidRDefault="0090737D" w:rsidP="00456AD5">
            <w:pPr>
              <w:pStyle w:val="ListParagraph"/>
              <w:numPr>
                <w:ilvl w:val="1"/>
                <w:numId w:val="16"/>
              </w:numPr>
              <w:spacing w:before="0" w:after="0" w:line="240" w:lineRule="auto"/>
              <w:rPr>
                <w:rFonts w:ascii="Times New Roman" w:hAnsi="Times New Roman"/>
                <w:sz w:val="16"/>
                <w:szCs w:val="16"/>
              </w:rPr>
            </w:pPr>
            <w:r w:rsidRPr="00261C70">
              <w:rPr>
                <w:rFonts w:ascii="Times New Roman" w:hAnsi="Times New Roman"/>
                <w:sz w:val="16"/>
                <w:szCs w:val="16"/>
              </w:rPr>
              <w:t xml:space="preserve">smanjenje gubitaka; </w:t>
            </w:r>
          </w:p>
          <w:p w14:paraId="62A9F873" w14:textId="77777777" w:rsidR="0090737D" w:rsidRPr="00261C70" w:rsidRDefault="0090737D" w:rsidP="00456AD5">
            <w:pPr>
              <w:pStyle w:val="ListParagraph"/>
              <w:numPr>
                <w:ilvl w:val="1"/>
                <w:numId w:val="16"/>
              </w:numPr>
              <w:spacing w:before="0" w:after="0" w:line="240" w:lineRule="auto"/>
              <w:rPr>
                <w:rFonts w:ascii="Times New Roman" w:hAnsi="Times New Roman"/>
                <w:sz w:val="16"/>
                <w:szCs w:val="16"/>
              </w:rPr>
            </w:pPr>
            <w:r w:rsidRPr="00261C70">
              <w:rPr>
                <w:rFonts w:ascii="Times New Roman" w:hAnsi="Times New Roman"/>
                <w:sz w:val="16"/>
                <w:szCs w:val="16"/>
              </w:rPr>
              <w:t xml:space="preserve">poboljšanje učinkovitosti u sektoru energetike i transformacije; </w:t>
            </w:r>
          </w:p>
          <w:p w14:paraId="2DAD4598" w14:textId="77777777" w:rsidR="0090737D" w:rsidRPr="00261C70" w:rsidRDefault="0090737D" w:rsidP="00456AD5">
            <w:pPr>
              <w:pStyle w:val="ListParagraph"/>
              <w:numPr>
                <w:ilvl w:val="1"/>
                <w:numId w:val="16"/>
              </w:numPr>
              <w:spacing w:before="0" w:after="0" w:line="240" w:lineRule="auto"/>
              <w:rPr>
                <w:rFonts w:ascii="Times New Roman" w:hAnsi="Times New Roman"/>
                <w:sz w:val="16"/>
                <w:szCs w:val="16"/>
              </w:rPr>
            </w:pPr>
            <w:r w:rsidRPr="00261C70">
              <w:rPr>
                <w:rFonts w:ascii="Times New Roman" w:hAnsi="Times New Roman"/>
                <w:sz w:val="16"/>
                <w:szCs w:val="16"/>
              </w:rPr>
              <w:t>ugradnja tehnika za smanjenje onečišćenja;</w:t>
            </w:r>
          </w:p>
          <w:p w14:paraId="6B53AEAF" w14:textId="77777777" w:rsidR="0090737D" w:rsidRPr="00261C70" w:rsidRDefault="0090737D" w:rsidP="00456AD5">
            <w:pPr>
              <w:pStyle w:val="ListParagraph"/>
              <w:numPr>
                <w:ilvl w:val="1"/>
                <w:numId w:val="16"/>
              </w:numPr>
              <w:spacing w:before="0" w:after="0" w:line="240" w:lineRule="auto"/>
              <w:rPr>
                <w:rFonts w:ascii="Times New Roman" w:hAnsi="Times New Roman"/>
                <w:sz w:val="16"/>
                <w:szCs w:val="16"/>
              </w:rPr>
            </w:pPr>
            <w:r w:rsidRPr="00261C70">
              <w:rPr>
                <w:rFonts w:ascii="Times New Roman" w:hAnsi="Times New Roman"/>
                <w:sz w:val="16"/>
                <w:szCs w:val="16"/>
              </w:rPr>
              <w:t>druga opskrba energijom.</w:t>
            </w:r>
          </w:p>
          <w:p w14:paraId="046160F2" w14:textId="77777777" w:rsidR="0090737D" w:rsidRPr="00261C70" w:rsidRDefault="0090737D" w:rsidP="00456AD5">
            <w:pPr>
              <w:pStyle w:val="ListParagraph"/>
              <w:numPr>
                <w:ilvl w:val="0"/>
                <w:numId w:val="13"/>
              </w:numPr>
              <w:spacing w:before="0" w:after="0" w:line="240" w:lineRule="auto"/>
              <w:rPr>
                <w:rFonts w:ascii="Times New Roman" w:hAnsi="Times New Roman"/>
                <w:sz w:val="16"/>
                <w:szCs w:val="16"/>
              </w:rPr>
            </w:pPr>
            <w:r w:rsidRPr="00261C70">
              <w:rPr>
                <w:rFonts w:ascii="Times New Roman" w:hAnsi="Times New Roman"/>
                <w:sz w:val="16"/>
                <w:szCs w:val="16"/>
              </w:rPr>
              <w:t xml:space="preserve">Potrošnja energije: </w:t>
            </w:r>
          </w:p>
          <w:p w14:paraId="26D0D0A6" w14:textId="77777777" w:rsidR="0090737D" w:rsidRPr="00261C70" w:rsidRDefault="0090737D" w:rsidP="00456AD5">
            <w:pPr>
              <w:pStyle w:val="ListParagraph"/>
              <w:numPr>
                <w:ilvl w:val="1"/>
                <w:numId w:val="17"/>
              </w:numPr>
              <w:spacing w:before="0" w:after="0" w:line="240" w:lineRule="auto"/>
              <w:rPr>
                <w:rFonts w:ascii="Times New Roman" w:hAnsi="Times New Roman"/>
                <w:sz w:val="16"/>
                <w:szCs w:val="16"/>
              </w:rPr>
            </w:pPr>
            <w:r w:rsidRPr="00261C70">
              <w:rPr>
                <w:rFonts w:ascii="Times New Roman" w:hAnsi="Times New Roman"/>
                <w:sz w:val="16"/>
                <w:szCs w:val="16"/>
              </w:rPr>
              <w:t xml:space="preserve">poboljšanje učinkovitosti zgrada; </w:t>
            </w:r>
          </w:p>
          <w:p w14:paraId="33E134A4" w14:textId="77777777" w:rsidR="0090737D" w:rsidRPr="00261C70" w:rsidRDefault="0090737D" w:rsidP="00456AD5">
            <w:pPr>
              <w:pStyle w:val="ListParagraph"/>
              <w:numPr>
                <w:ilvl w:val="1"/>
                <w:numId w:val="17"/>
              </w:numPr>
              <w:spacing w:before="0" w:after="0" w:line="240" w:lineRule="auto"/>
              <w:rPr>
                <w:rFonts w:ascii="Times New Roman" w:hAnsi="Times New Roman"/>
                <w:sz w:val="16"/>
                <w:szCs w:val="16"/>
              </w:rPr>
            </w:pPr>
            <w:r w:rsidRPr="00261C70">
              <w:rPr>
                <w:rFonts w:ascii="Times New Roman" w:hAnsi="Times New Roman"/>
                <w:sz w:val="16"/>
                <w:szCs w:val="16"/>
              </w:rPr>
              <w:t xml:space="preserve">poboljšanje učinkovitosti uređaja; </w:t>
            </w:r>
          </w:p>
          <w:p w14:paraId="61AD443A" w14:textId="77777777" w:rsidR="0090737D" w:rsidRPr="00261C70" w:rsidRDefault="0090737D" w:rsidP="00456AD5">
            <w:pPr>
              <w:pStyle w:val="ListParagraph"/>
              <w:numPr>
                <w:ilvl w:val="1"/>
                <w:numId w:val="17"/>
              </w:numPr>
              <w:spacing w:before="0" w:after="0" w:line="240" w:lineRule="auto"/>
              <w:rPr>
                <w:rFonts w:ascii="Times New Roman" w:hAnsi="Times New Roman"/>
                <w:sz w:val="16"/>
                <w:szCs w:val="16"/>
              </w:rPr>
            </w:pPr>
            <w:r w:rsidRPr="00261C70">
              <w:rPr>
                <w:rFonts w:ascii="Times New Roman" w:hAnsi="Times New Roman"/>
                <w:sz w:val="16"/>
                <w:szCs w:val="16"/>
              </w:rPr>
              <w:t xml:space="preserve">poboljšanje učinkovitosti u uslugama / tercijarnom sektoru, </w:t>
            </w:r>
          </w:p>
          <w:p w14:paraId="4F1F5E4E" w14:textId="77777777" w:rsidR="0090737D" w:rsidRPr="00261C70" w:rsidRDefault="0090737D" w:rsidP="00456AD5">
            <w:pPr>
              <w:pStyle w:val="ListParagraph"/>
              <w:numPr>
                <w:ilvl w:val="1"/>
                <w:numId w:val="17"/>
              </w:numPr>
              <w:spacing w:before="0" w:after="0" w:line="240" w:lineRule="auto"/>
              <w:rPr>
                <w:rFonts w:ascii="Times New Roman" w:hAnsi="Times New Roman"/>
                <w:sz w:val="16"/>
                <w:szCs w:val="16"/>
              </w:rPr>
            </w:pPr>
            <w:r w:rsidRPr="00261C70">
              <w:rPr>
                <w:rFonts w:ascii="Times New Roman" w:hAnsi="Times New Roman"/>
                <w:sz w:val="16"/>
                <w:szCs w:val="16"/>
              </w:rPr>
              <w:t xml:space="preserve">poboljšanje učinkovitosti u industrijskim granama krajnje upotrebe, </w:t>
            </w:r>
          </w:p>
          <w:p w14:paraId="0171AC22" w14:textId="77777777" w:rsidR="0090737D" w:rsidRPr="00261C70" w:rsidRDefault="0090737D" w:rsidP="00456AD5">
            <w:pPr>
              <w:pStyle w:val="ListParagraph"/>
              <w:numPr>
                <w:ilvl w:val="1"/>
                <w:numId w:val="17"/>
              </w:numPr>
              <w:spacing w:before="0" w:after="0" w:line="240" w:lineRule="auto"/>
              <w:rPr>
                <w:rFonts w:ascii="Times New Roman" w:hAnsi="Times New Roman"/>
                <w:sz w:val="16"/>
                <w:szCs w:val="16"/>
              </w:rPr>
            </w:pPr>
            <w:r w:rsidRPr="00261C70">
              <w:rPr>
                <w:rFonts w:ascii="Times New Roman" w:hAnsi="Times New Roman"/>
                <w:sz w:val="16"/>
                <w:szCs w:val="16"/>
              </w:rPr>
              <w:t xml:space="preserve">upravljanje potražnjom / smanjenje; </w:t>
            </w:r>
          </w:p>
          <w:p w14:paraId="00E54702" w14:textId="77777777" w:rsidR="0090737D" w:rsidRPr="00261C70" w:rsidRDefault="0090737D" w:rsidP="00456AD5">
            <w:pPr>
              <w:pStyle w:val="ListParagraph"/>
              <w:numPr>
                <w:ilvl w:val="1"/>
                <w:numId w:val="17"/>
              </w:numPr>
              <w:spacing w:before="0" w:after="0" w:line="240" w:lineRule="auto"/>
              <w:rPr>
                <w:rFonts w:ascii="Times New Roman" w:hAnsi="Times New Roman"/>
                <w:sz w:val="16"/>
                <w:szCs w:val="16"/>
              </w:rPr>
            </w:pPr>
            <w:r w:rsidRPr="00261C70">
              <w:rPr>
                <w:rFonts w:ascii="Times New Roman" w:hAnsi="Times New Roman"/>
                <w:sz w:val="16"/>
                <w:szCs w:val="16"/>
              </w:rPr>
              <w:t>drugu potrošnju energije.</w:t>
            </w:r>
          </w:p>
          <w:p w14:paraId="76E1C31C" w14:textId="77777777" w:rsidR="0090737D" w:rsidRPr="00261C70" w:rsidRDefault="0090737D" w:rsidP="00456AD5">
            <w:pPr>
              <w:pStyle w:val="ListParagraph"/>
              <w:numPr>
                <w:ilvl w:val="0"/>
                <w:numId w:val="13"/>
              </w:numPr>
              <w:spacing w:before="0" w:after="0" w:line="240" w:lineRule="auto"/>
              <w:rPr>
                <w:rFonts w:ascii="Times New Roman" w:hAnsi="Times New Roman"/>
                <w:sz w:val="16"/>
                <w:szCs w:val="16"/>
              </w:rPr>
            </w:pPr>
            <w:r w:rsidRPr="00261C70">
              <w:rPr>
                <w:rFonts w:ascii="Times New Roman" w:hAnsi="Times New Roman"/>
                <w:sz w:val="16"/>
                <w:szCs w:val="16"/>
              </w:rPr>
              <w:t>Transport:</w:t>
            </w:r>
          </w:p>
          <w:p w14:paraId="4E06F507" w14:textId="77777777" w:rsidR="0090737D" w:rsidRPr="00261C70" w:rsidRDefault="0090737D" w:rsidP="00456AD5">
            <w:pPr>
              <w:pStyle w:val="ListParagraph"/>
              <w:numPr>
                <w:ilvl w:val="1"/>
                <w:numId w:val="18"/>
              </w:numPr>
              <w:spacing w:before="0" w:after="0" w:line="240" w:lineRule="auto"/>
              <w:rPr>
                <w:rFonts w:ascii="Times New Roman" w:hAnsi="Times New Roman"/>
                <w:sz w:val="16"/>
                <w:szCs w:val="16"/>
              </w:rPr>
            </w:pPr>
            <w:r w:rsidRPr="00261C70">
              <w:rPr>
                <w:rFonts w:ascii="Times New Roman" w:hAnsi="Times New Roman"/>
                <w:sz w:val="16"/>
                <w:szCs w:val="16"/>
              </w:rPr>
              <w:t>implementaciju tehnologija za smanjenje emisije na vozilima</w:t>
            </w:r>
          </w:p>
          <w:p w14:paraId="7BF2F5C4" w14:textId="77777777" w:rsidR="0090737D" w:rsidRPr="00261C70" w:rsidRDefault="0090737D" w:rsidP="00456AD5">
            <w:pPr>
              <w:pStyle w:val="ListParagraph"/>
              <w:numPr>
                <w:ilvl w:val="1"/>
                <w:numId w:val="18"/>
              </w:numPr>
              <w:spacing w:before="0" w:after="0" w:line="240" w:lineRule="auto"/>
              <w:rPr>
                <w:rFonts w:ascii="Times New Roman" w:hAnsi="Times New Roman"/>
                <w:sz w:val="16"/>
                <w:szCs w:val="16"/>
              </w:rPr>
            </w:pPr>
            <w:r w:rsidRPr="00261C70">
              <w:rPr>
                <w:rFonts w:ascii="Times New Roman" w:hAnsi="Times New Roman"/>
                <w:sz w:val="16"/>
                <w:szCs w:val="16"/>
              </w:rPr>
              <w:t xml:space="preserve">poboljšanje učinkovitosti vozila; </w:t>
            </w:r>
          </w:p>
          <w:p w14:paraId="32CB5372" w14:textId="77777777" w:rsidR="0090737D" w:rsidRPr="00261C70" w:rsidRDefault="0090737D" w:rsidP="00456AD5">
            <w:pPr>
              <w:pStyle w:val="ListParagraph"/>
              <w:numPr>
                <w:ilvl w:val="1"/>
                <w:numId w:val="18"/>
              </w:numPr>
              <w:spacing w:before="0" w:after="0" w:line="240" w:lineRule="auto"/>
              <w:rPr>
                <w:rFonts w:ascii="Times New Roman" w:hAnsi="Times New Roman"/>
                <w:sz w:val="16"/>
                <w:szCs w:val="16"/>
              </w:rPr>
            </w:pPr>
            <w:r w:rsidRPr="00261C70">
              <w:rPr>
                <w:rFonts w:ascii="Times New Roman" w:hAnsi="Times New Roman"/>
                <w:sz w:val="16"/>
                <w:szCs w:val="16"/>
              </w:rPr>
              <w:t xml:space="preserve">modalni pomak na javni prijevoz ili ne-motorizirani prijevoz; </w:t>
            </w:r>
          </w:p>
          <w:p w14:paraId="3D4CFDFA" w14:textId="77777777" w:rsidR="0090737D" w:rsidRPr="00261C70" w:rsidRDefault="0090737D" w:rsidP="00456AD5">
            <w:pPr>
              <w:pStyle w:val="ListParagraph"/>
              <w:numPr>
                <w:ilvl w:val="1"/>
                <w:numId w:val="18"/>
              </w:numPr>
              <w:spacing w:before="0" w:after="0" w:line="240" w:lineRule="auto"/>
              <w:rPr>
                <w:rFonts w:ascii="Times New Roman" w:hAnsi="Times New Roman"/>
                <w:sz w:val="16"/>
                <w:szCs w:val="16"/>
              </w:rPr>
            </w:pPr>
            <w:r w:rsidRPr="00261C70">
              <w:rPr>
                <w:rFonts w:ascii="Times New Roman" w:hAnsi="Times New Roman"/>
                <w:sz w:val="16"/>
                <w:szCs w:val="16"/>
              </w:rPr>
              <w:t xml:space="preserve">alternativna goriva / električni automobili; </w:t>
            </w:r>
          </w:p>
          <w:p w14:paraId="4DB83730" w14:textId="77777777" w:rsidR="0090737D" w:rsidRPr="00261C70" w:rsidRDefault="0090737D" w:rsidP="00456AD5">
            <w:pPr>
              <w:pStyle w:val="ListParagraph"/>
              <w:numPr>
                <w:ilvl w:val="1"/>
                <w:numId w:val="18"/>
              </w:numPr>
              <w:spacing w:before="0" w:after="0" w:line="240" w:lineRule="auto"/>
              <w:rPr>
                <w:rFonts w:ascii="Times New Roman" w:hAnsi="Times New Roman"/>
                <w:sz w:val="16"/>
                <w:szCs w:val="16"/>
              </w:rPr>
            </w:pPr>
            <w:r w:rsidRPr="00261C70">
              <w:rPr>
                <w:rFonts w:ascii="Times New Roman" w:hAnsi="Times New Roman"/>
                <w:sz w:val="16"/>
                <w:szCs w:val="16"/>
              </w:rPr>
              <w:t xml:space="preserve">upravljanje potražnjom / smanjenje; </w:t>
            </w:r>
          </w:p>
          <w:p w14:paraId="2F29FE56" w14:textId="77777777" w:rsidR="0090737D" w:rsidRPr="00261C70" w:rsidRDefault="0090737D" w:rsidP="00456AD5">
            <w:pPr>
              <w:pStyle w:val="ListParagraph"/>
              <w:numPr>
                <w:ilvl w:val="1"/>
                <w:numId w:val="18"/>
              </w:numPr>
              <w:spacing w:before="0" w:after="0" w:line="240" w:lineRule="auto"/>
              <w:rPr>
                <w:rFonts w:ascii="Times New Roman" w:hAnsi="Times New Roman"/>
                <w:sz w:val="16"/>
                <w:szCs w:val="16"/>
              </w:rPr>
            </w:pPr>
            <w:r w:rsidRPr="00261C70">
              <w:rPr>
                <w:rFonts w:ascii="Times New Roman" w:hAnsi="Times New Roman"/>
                <w:sz w:val="16"/>
                <w:szCs w:val="16"/>
              </w:rPr>
              <w:t xml:space="preserve">poboljšano ponašanje; </w:t>
            </w:r>
          </w:p>
          <w:p w14:paraId="790EF12C" w14:textId="77777777" w:rsidR="0090737D" w:rsidRPr="00261C70" w:rsidRDefault="0090737D" w:rsidP="00456AD5">
            <w:pPr>
              <w:pStyle w:val="ListParagraph"/>
              <w:numPr>
                <w:ilvl w:val="1"/>
                <w:numId w:val="18"/>
              </w:numPr>
              <w:spacing w:before="0" w:after="0" w:line="240" w:lineRule="auto"/>
              <w:rPr>
                <w:rFonts w:ascii="Times New Roman" w:hAnsi="Times New Roman"/>
                <w:sz w:val="16"/>
                <w:szCs w:val="16"/>
              </w:rPr>
            </w:pPr>
            <w:r w:rsidRPr="00261C70">
              <w:rPr>
                <w:rFonts w:ascii="Times New Roman" w:hAnsi="Times New Roman"/>
                <w:sz w:val="16"/>
                <w:szCs w:val="16"/>
              </w:rPr>
              <w:t xml:space="preserve">poboljšana prometna infrastruktura; </w:t>
            </w:r>
          </w:p>
          <w:p w14:paraId="4D470D36" w14:textId="77777777" w:rsidR="0090737D" w:rsidRPr="00261C70" w:rsidRDefault="0090737D" w:rsidP="00456AD5">
            <w:pPr>
              <w:pStyle w:val="ListParagraph"/>
              <w:numPr>
                <w:ilvl w:val="1"/>
                <w:numId w:val="18"/>
              </w:numPr>
              <w:spacing w:before="0" w:after="0" w:line="240" w:lineRule="auto"/>
              <w:rPr>
                <w:rFonts w:ascii="Times New Roman" w:hAnsi="Times New Roman"/>
                <w:sz w:val="16"/>
                <w:szCs w:val="16"/>
              </w:rPr>
            </w:pPr>
            <w:r w:rsidRPr="00261C70">
              <w:rPr>
                <w:rFonts w:ascii="Times New Roman" w:hAnsi="Times New Roman"/>
                <w:sz w:val="16"/>
                <w:szCs w:val="16"/>
              </w:rPr>
              <w:t>drugi transport.</w:t>
            </w:r>
          </w:p>
          <w:p w14:paraId="39D29D92" w14:textId="77777777" w:rsidR="0090737D" w:rsidRPr="00261C70" w:rsidRDefault="0090737D" w:rsidP="00456AD5">
            <w:pPr>
              <w:pStyle w:val="ListParagraph"/>
              <w:numPr>
                <w:ilvl w:val="0"/>
                <w:numId w:val="13"/>
              </w:numPr>
              <w:spacing w:before="0" w:after="0" w:line="240" w:lineRule="auto"/>
              <w:rPr>
                <w:rFonts w:ascii="Times New Roman" w:hAnsi="Times New Roman"/>
                <w:sz w:val="16"/>
                <w:szCs w:val="16"/>
              </w:rPr>
            </w:pPr>
            <w:r w:rsidRPr="00261C70">
              <w:rPr>
                <w:rFonts w:ascii="Times New Roman" w:hAnsi="Times New Roman"/>
                <w:sz w:val="16"/>
                <w:szCs w:val="16"/>
              </w:rPr>
              <w:t xml:space="preserve">Industrijski procesi: </w:t>
            </w:r>
          </w:p>
          <w:p w14:paraId="5FF3B26B" w14:textId="77777777" w:rsidR="0090737D" w:rsidRPr="00261C70" w:rsidRDefault="0090737D" w:rsidP="00456AD5">
            <w:pPr>
              <w:pStyle w:val="ListParagraph"/>
              <w:numPr>
                <w:ilvl w:val="1"/>
                <w:numId w:val="19"/>
              </w:numPr>
              <w:spacing w:before="0" w:after="0" w:line="240" w:lineRule="auto"/>
              <w:rPr>
                <w:rFonts w:ascii="Times New Roman" w:hAnsi="Times New Roman"/>
                <w:sz w:val="16"/>
                <w:szCs w:val="16"/>
              </w:rPr>
            </w:pPr>
            <w:r w:rsidRPr="00261C70">
              <w:rPr>
                <w:rFonts w:ascii="Times New Roman" w:hAnsi="Times New Roman"/>
                <w:sz w:val="16"/>
                <w:szCs w:val="16"/>
              </w:rPr>
              <w:t xml:space="preserve">ugradnja tehnologija smanjenja onečišćujućih tvari; </w:t>
            </w:r>
          </w:p>
          <w:p w14:paraId="23109E8C" w14:textId="77777777" w:rsidR="0090737D" w:rsidRPr="00261C70" w:rsidRDefault="0090737D" w:rsidP="00456AD5">
            <w:pPr>
              <w:pStyle w:val="ListParagraph"/>
              <w:numPr>
                <w:ilvl w:val="1"/>
                <w:numId w:val="19"/>
              </w:numPr>
              <w:spacing w:before="0" w:after="0" w:line="240" w:lineRule="auto"/>
              <w:rPr>
                <w:rFonts w:ascii="Times New Roman" w:hAnsi="Times New Roman"/>
                <w:sz w:val="16"/>
                <w:szCs w:val="16"/>
              </w:rPr>
            </w:pPr>
            <w:r w:rsidRPr="00261C70">
              <w:rPr>
                <w:rFonts w:ascii="Times New Roman" w:hAnsi="Times New Roman"/>
                <w:sz w:val="16"/>
                <w:szCs w:val="16"/>
              </w:rPr>
              <w:t xml:space="preserve">poboljšana kontrola fugitivnih emisija iz industrijskih procesa; </w:t>
            </w:r>
          </w:p>
          <w:p w14:paraId="4F9F1502" w14:textId="77777777" w:rsidR="0090737D" w:rsidRPr="00261C70" w:rsidRDefault="0090737D" w:rsidP="00456AD5">
            <w:pPr>
              <w:pStyle w:val="ListParagraph"/>
              <w:numPr>
                <w:ilvl w:val="1"/>
                <w:numId w:val="19"/>
              </w:numPr>
              <w:spacing w:before="0" w:after="0" w:line="240" w:lineRule="auto"/>
              <w:rPr>
                <w:rFonts w:ascii="Times New Roman" w:hAnsi="Times New Roman"/>
                <w:sz w:val="16"/>
                <w:szCs w:val="16"/>
              </w:rPr>
            </w:pPr>
            <w:r w:rsidRPr="00261C70">
              <w:rPr>
                <w:rFonts w:ascii="Times New Roman" w:hAnsi="Times New Roman"/>
                <w:sz w:val="16"/>
                <w:szCs w:val="16"/>
              </w:rPr>
              <w:t>drugi industrijski procesi.</w:t>
            </w:r>
          </w:p>
          <w:p w14:paraId="24F5D7C1" w14:textId="77777777" w:rsidR="0090737D" w:rsidRPr="00261C70" w:rsidRDefault="0090737D" w:rsidP="00456AD5">
            <w:pPr>
              <w:pStyle w:val="ListParagraph"/>
              <w:numPr>
                <w:ilvl w:val="0"/>
                <w:numId w:val="13"/>
              </w:numPr>
              <w:spacing w:before="0" w:after="0" w:line="240" w:lineRule="auto"/>
              <w:rPr>
                <w:rFonts w:ascii="Times New Roman" w:hAnsi="Times New Roman"/>
                <w:sz w:val="16"/>
                <w:szCs w:val="16"/>
              </w:rPr>
            </w:pPr>
            <w:r w:rsidRPr="00261C70">
              <w:rPr>
                <w:rFonts w:ascii="Times New Roman" w:hAnsi="Times New Roman"/>
                <w:sz w:val="16"/>
                <w:szCs w:val="16"/>
              </w:rPr>
              <w:t>Upravljanje otpadom/otpad:</w:t>
            </w:r>
          </w:p>
          <w:p w14:paraId="0662BB6B" w14:textId="77777777" w:rsidR="0090737D" w:rsidRPr="00261C70" w:rsidRDefault="0090737D" w:rsidP="00456AD5">
            <w:pPr>
              <w:pStyle w:val="ListParagraph"/>
              <w:numPr>
                <w:ilvl w:val="1"/>
                <w:numId w:val="20"/>
              </w:numPr>
              <w:spacing w:before="0" w:after="0" w:line="240" w:lineRule="auto"/>
              <w:rPr>
                <w:rFonts w:ascii="Times New Roman" w:hAnsi="Times New Roman"/>
                <w:sz w:val="16"/>
                <w:szCs w:val="16"/>
              </w:rPr>
            </w:pPr>
            <w:r w:rsidRPr="00261C70">
              <w:rPr>
                <w:rFonts w:ascii="Times New Roman" w:hAnsi="Times New Roman"/>
                <w:sz w:val="16"/>
                <w:szCs w:val="16"/>
              </w:rPr>
              <w:t xml:space="preserve">upravljanje potražnjom / smanjenje; </w:t>
            </w:r>
          </w:p>
          <w:p w14:paraId="14BCA31C" w14:textId="77777777" w:rsidR="0090737D" w:rsidRPr="00261C70" w:rsidRDefault="0090737D" w:rsidP="00456AD5">
            <w:pPr>
              <w:pStyle w:val="ListParagraph"/>
              <w:numPr>
                <w:ilvl w:val="1"/>
                <w:numId w:val="20"/>
              </w:numPr>
              <w:spacing w:before="0" w:after="0" w:line="240" w:lineRule="auto"/>
              <w:rPr>
                <w:rFonts w:ascii="Times New Roman" w:hAnsi="Times New Roman"/>
                <w:sz w:val="16"/>
                <w:szCs w:val="16"/>
              </w:rPr>
            </w:pPr>
            <w:r w:rsidRPr="00261C70">
              <w:rPr>
                <w:rFonts w:ascii="Times New Roman" w:hAnsi="Times New Roman"/>
                <w:sz w:val="16"/>
                <w:szCs w:val="16"/>
              </w:rPr>
              <w:t xml:space="preserve">povećana recikliranje; </w:t>
            </w:r>
          </w:p>
          <w:p w14:paraId="23CA153B" w14:textId="77777777" w:rsidR="0090737D" w:rsidRPr="00261C70" w:rsidRDefault="0090737D" w:rsidP="00456AD5">
            <w:pPr>
              <w:pStyle w:val="ListParagraph"/>
              <w:numPr>
                <w:ilvl w:val="1"/>
                <w:numId w:val="20"/>
              </w:numPr>
              <w:spacing w:before="0" w:after="0" w:line="240" w:lineRule="auto"/>
              <w:rPr>
                <w:rFonts w:ascii="Times New Roman" w:hAnsi="Times New Roman"/>
                <w:sz w:val="16"/>
                <w:szCs w:val="16"/>
              </w:rPr>
            </w:pPr>
            <w:r w:rsidRPr="00261C70">
              <w:rPr>
                <w:rFonts w:ascii="Times New Roman" w:hAnsi="Times New Roman"/>
                <w:sz w:val="16"/>
                <w:szCs w:val="16"/>
              </w:rPr>
              <w:t xml:space="preserve">poboljšane tehnologije obrade; </w:t>
            </w:r>
          </w:p>
          <w:p w14:paraId="1A9D4AC8" w14:textId="77777777" w:rsidR="0090737D" w:rsidRPr="00261C70" w:rsidRDefault="0090737D" w:rsidP="00456AD5">
            <w:pPr>
              <w:pStyle w:val="ListParagraph"/>
              <w:numPr>
                <w:ilvl w:val="1"/>
                <w:numId w:val="20"/>
              </w:numPr>
              <w:spacing w:before="0" w:after="0" w:line="240" w:lineRule="auto"/>
              <w:rPr>
                <w:rFonts w:ascii="Times New Roman" w:hAnsi="Times New Roman"/>
                <w:sz w:val="16"/>
                <w:szCs w:val="16"/>
              </w:rPr>
            </w:pPr>
            <w:r w:rsidRPr="00261C70">
              <w:rPr>
                <w:rFonts w:ascii="Times New Roman" w:hAnsi="Times New Roman"/>
                <w:sz w:val="16"/>
                <w:szCs w:val="16"/>
              </w:rPr>
              <w:t xml:space="preserve">poboljšano upravljanje odlagalištima; </w:t>
            </w:r>
          </w:p>
          <w:p w14:paraId="1F4AA609" w14:textId="77777777" w:rsidR="0090737D" w:rsidRPr="00261C70" w:rsidRDefault="0090737D" w:rsidP="00456AD5">
            <w:pPr>
              <w:pStyle w:val="ListParagraph"/>
              <w:numPr>
                <w:ilvl w:val="1"/>
                <w:numId w:val="20"/>
              </w:numPr>
              <w:spacing w:before="0" w:after="0" w:line="240" w:lineRule="auto"/>
              <w:rPr>
                <w:rFonts w:ascii="Times New Roman" w:hAnsi="Times New Roman"/>
                <w:sz w:val="16"/>
                <w:szCs w:val="16"/>
              </w:rPr>
            </w:pPr>
            <w:r w:rsidRPr="00261C70">
              <w:rPr>
                <w:rFonts w:ascii="Times New Roman" w:hAnsi="Times New Roman"/>
                <w:sz w:val="16"/>
                <w:szCs w:val="16"/>
              </w:rPr>
              <w:t xml:space="preserve">spaljivanje otpada s korištenjem energije; </w:t>
            </w:r>
          </w:p>
          <w:p w14:paraId="0DD076C6" w14:textId="77777777" w:rsidR="0090737D" w:rsidRPr="00261C70" w:rsidRDefault="0090737D" w:rsidP="00456AD5">
            <w:pPr>
              <w:pStyle w:val="ListParagraph"/>
              <w:numPr>
                <w:ilvl w:val="1"/>
                <w:numId w:val="20"/>
              </w:numPr>
              <w:spacing w:before="0" w:after="0" w:line="240" w:lineRule="auto"/>
              <w:rPr>
                <w:rFonts w:ascii="Times New Roman" w:hAnsi="Times New Roman"/>
                <w:sz w:val="16"/>
                <w:szCs w:val="16"/>
              </w:rPr>
            </w:pPr>
            <w:r w:rsidRPr="00261C70">
              <w:rPr>
                <w:rFonts w:ascii="Times New Roman" w:hAnsi="Times New Roman"/>
                <w:sz w:val="16"/>
                <w:szCs w:val="16"/>
              </w:rPr>
              <w:t xml:space="preserve">poboljšani sustavi upravljanja otpadnim vodama; </w:t>
            </w:r>
          </w:p>
          <w:p w14:paraId="116932B2" w14:textId="77777777" w:rsidR="0090737D" w:rsidRPr="00261C70" w:rsidRDefault="0090737D" w:rsidP="00456AD5">
            <w:pPr>
              <w:pStyle w:val="ListParagraph"/>
              <w:numPr>
                <w:ilvl w:val="1"/>
                <w:numId w:val="20"/>
              </w:numPr>
              <w:spacing w:before="0" w:after="0" w:line="240" w:lineRule="auto"/>
              <w:rPr>
                <w:rFonts w:ascii="Times New Roman" w:hAnsi="Times New Roman"/>
                <w:sz w:val="16"/>
                <w:szCs w:val="16"/>
              </w:rPr>
            </w:pPr>
            <w:r w:rsidRPr="00261C70">
              <w:rPr>
                <w:rFonts w:ascii="Times New Roman" w:hAnsi="Times New Roman"/>
                <w:sz w:val="16"/>
                <w:szCs w:val="16"/>
              </w:rPr>
              <w:t xml:space="preserve">smanjenje odlaganja otpada; </w:t>
            </w:r>
          </w:p>
          <w:p w14:paraId="0BCA82F3" w14:textId="77777777" w:rsidR="0090737D" w:rsidRPr="00261C70" w:rsidRDefault="0090737D" w:rsidP="00456AD5">
            <w:pPr>
              <w:pStyle w:val="ListParagraph"/>
              <w:numPr>
                <w:ilvl w:val="1"/>
                <w:numId w:val="20"/>
              </w:numPr>
              <w:spacing w:before="0" w:after="0" w:line="240" w:lineRule="auto"/>
              <w:rPr>
                <w:rFonts w:ascii="Times New Roman" w:hAnsi="Times New Roman"/>
                <w:sz w:val="16"/>
                <w:szCs w:val="16"/>
              </w:rPr>
            </w:pPr>
            <w:r w:rsidRPr="00261C70">
              <w:rPr>
                <w:rFonts w:ascii="Times New Roman" w:hAnsi="Times New Roman"/>
                <w:sz w:val="16"/>
                <w:szCs w:val="16"/>
              </w:rPr>
              <w:t>ostali otpad.</w:t>
            </w:r>
          </w:p>
          <w:p w14:paraId="730E652A" w14:textId="77777777" w:rsidR="0090737D" w:rsidRPr="00261C70" w:rsidRDefault="0090737D" w:rsidP="00456AD5">
            <w:pPr>
              <w:pStyle w:val="ListParagraph"/>
              <w:numPr>
                <w:ilvl w:val="0"/>
                <w:numId w:val="13"/>
              </w:numPr>
              <w:spacing w:before="0" w:after="0" w:line="240" w:lineRule="auto"/>
              <w:rPr>
                <w:rFonts w:ascii="Times New Roman" w:hAnsi="Times New Roman"/>
                <w:sz w:val="16"/>
                <w:szCs w:val="16"/>
              </w:rPr>
            </w:pPr>
            <w:r w:rsidRPr="00261C70">
              <w:rPr>
                <w:rFonts w:ascii="Times New Roman" w:hAnsi="Times New Roman"/>
                <w:sz w:val="16"/>
                <w:szCs w:val="16"/>
              </w:rPr>
              <w:t xml:space="preserve">Poljoprivreda: </w:t>
            </w:r>
          </w:p>
          <w:p w14:paraId="0A4BE1A4" w14:textId="77777777" w:rsidR="0090737D" w:rsidRPr="00261C70" w:rsidRDefault="0090737D" w:rsidP="00456AD5">
            <w:pPr>
              <w:pStyle w:val="ListParagraph"/>
              <w:numPr>
                <w:ilvl w:val="1"/>
                <w:numId w:val="21"/>
              </w:numPr>
              <w:spacing w:before="0" w:after="0" w:line="240" w:lineRule="auto"/>
              <w:rPr>
                <w:rFonts w:ascii="Times New Roman" w:hAnsi="Times New Roman"/>
                <w:sz w:val="16"/>
                <w:szCs w:val="16"/>
              </w:rPr>
            </w:pPr>
            <w:r w:rsidRPr="00261C70">
              <w:rPr>
                <w:rFonts w:ascii="Times New Roman" w:hAnsi="Times New Roman"/>
                <w:sz w:val="16"/>
                <w:szCs w:val="16"/>
              </w:rPr>
              <w:t xml:space="preserve">smanjenje mineralnih gnojiva / stajskog gnojiva na poljoprivrednom zemljištu; </w:t>
            </w:r>
          </w:p>
          <w:p w14:paraId="1C1BFAEA" w14:textId="77777777" w:rsidR="0090737D" w:rsidRPr="00261C70" w:rsidRDefault="0090737D" w:rsidP="00456AD5">
            <w:pPr>
              <w:pStyle w:val="ListParagraph"/>
              <w:numPr>
                <w:ilvl w:val="1"/>
                <w:numId w:val="21"/>
              </w:numPr>
              <w:spacing w:before="0" w:after="0" w:line="240" w:lineRule="auto"/>
              <w:rPr>
                <w:rFonts w:ascii="Times New Roman" w:hAnsi="Times New Roman"/>
                <w:sz w:val="16"/>
                <w:szCs w:val="16"/>
              </w:rPr>
            </w:pPr>
            <w:r w:rsidRPr="00261C70">
              <w:rPr>
                <w:rFonts w:ascii="Times New Roman" w:hAnsi="Times New Roman"/>
                <w:sz w:val="16"/>
                <w:szCs w:val="16"/>
              </w:rPr>
              <w:t xml:space="preserve">druge aktivnosti kojima se poboljšava upravljanje poljoprivrednim zemljištem, </w:t>
            </w:r>
          </w:p>
          <w:p w14:paraId="7875AE88" w14:textId="77777777" w:rsidR="0090737D" w:rsidRPr="00261C70" w:rsidRDefault="0090737D" w:rsidP="00456AD5">
            <w:pPr>
              <w:pStyle w:val="ListParagraph"/>
              <w:numPr>
                <w:ilvl w:val="1"/>
                <w:numId w:val="21"/>
              </w:numPr>
              <w:spacing w:before="0" w:after="0" w:line="240" w:lineRule="auto"/>
              <w:rPr>
                <w:rFonts w:ascii="Times New Roman" w:hAnsi="Times New Roman"/>
                <w:sz w:val="16"/>
                <w:szCs w:val="16"/>
              </w:rPr>
            </w:pPr>
            <w:r w:rsidRPr="00261C70">
              <w:rPr>
                <w:rFonts w:ascii="Times New Roman" w:hAnsi="Times New Roman"/>
                <w:sz w:val="16"/>
                <w:szCs w:val="16"/>
              </w:rPr>
              <w:t xml:space="preserve">poboljšano upravljanje stočarstva, </w:t>
            </w:r>
          </w:p>
          <w:p w14:paraId="55B59B34" w14:textId="77777777" w:rsidR="0090737D" w:rsidRPr="00261C70" w:rsidRDefault="0090737D" w:rsidP="00456AD5">
            <w:pPr>
              <w:pStyle w:val="ListParagraph"/>
              <w:numPr>
                <w:ilvl w:val="1"/>
                <w:numId w:val="21"/>
              </w:numPr>
              <w:spacing w:before="0" w:after="0" w:line="240" w:lineRule="auto"/>
              <w:rPr>
                <w:rFonts w:ascii="Times New Roman" w:hAnsi="Times New Roman"/>
                <w:sz w:val="16"/>
                <w:szCs w:val="16"/>
              </w:rPr>
            </w:pPr>
            <w:r w:rsidRPr="00261C70">
              <w:rPr>
                <w:rFonts w:ascii="Times New Roman" w:hAnsi="Times New Roman"/>
                <w:sz w:val="16"/>
                <w:szCs w:val="16"/>
              </w:rPr>
              <w:t xml:space="preserve">poboljšani sustavi upravljanja životinjskim otpadom; </w:t>
            </w:r>
          </w:p>
          <w:p w14:paraId="33100736" w14:textId="77777777" w:rsidR="0090737D" w:rsidRPr="00261C70" w:rsidRDefault="0090737D" w:rsidP="00456AD5">
            <w:pPr>
              <w:pStyle w:val="ListParagraph"/>
              <w:numPr>
                <w:ilvl w:val="1"/>
                <w:numId w:val="21"/>
              </w:numPr>
              <w:spacing w:before="0" w:after="0" w:line="240" w:lineRule="auto"/>
              <w:rPr>
                <w:rFonts w:ascii="Times New Roman" w:hAnsi="Times New Roman"/>
                <w:sz w:val="16"/>
                <w:szCs w:val="16"/>
              </w:rPr>
            </w:pPr>
            <w:r w:rsidRPr="00261C70">
              <w:rPr>
                <w:rFonts w:ascii="Times New Roman" w:hAnsi="Times New Roman"/>
                <w:sz w:val="16"/>
                <w:szCs w:val="16"/>
              </w:rPr>
              <w:t xml:space="preserve">aktivnosti unapređivanja ispašu zemlje ili travnjaka, </w:t>
            </w:r>
          </w:p>
          <w:p w14:paraId="08F17CFC" w14:textId="77777777" w:rsidR="0090737D" w:rsidRPr="00261C70" w:rsidRDefault="0090737D" w:rsidP="00456AD5">
            <w:pPr>
              <w:pStyle w:val="ListParagraph"/>
              <w:numPr>
                <w:ilvl w:val="1"/>
                <w:numId w:val="21"/>
              </w:numPr>
              <w:spacing w:before="0" w:after="0" w:line="240" w:lineRule="auto"/>
              <w:rPr>
                <w:rFonts w:ascii="Times New Roman" w:hAnsi="Times New Roman"/>
                <w:sz w:val="16"/>
                <w:szCs w:val="16"/>
              </w:rPr>
            </w:pPr>
            <w:r w:rsidRPr="00261C70">
              <w:rPr>
                <w:rFonts w:ascii="Times New Roman" w:hAnsi="Times New Roman"/>
                <w:sz w:val="16"/>
                <w:szCs w:val="16"/>
              </w:rPr>
              <w:t>poboljša</w:t>
            </w:r>
            <w:r w:rsidR="00031AD7" w:rsidRPr="00261C70">
              <w:rPr>
                <w:rFonts w:ascii="Times New Roman" w:hAnsi="Times New Roman"/>
                <w:sz w:val="16"/>
                <w:szCs w:val="16"/>
              </w:rPr>
              <w:t>nje upravljanja organskim tlima</w:t>
            </w:r>
          </w:p>
          <w:p w14:paraId="33548546" w14:textId="77777777" w:rsidR="0090737D" w:rsidRPr="00261C70" w:rsidRDefault="0090737D" w:rsidP="00456AD5">
            <w:pPr>
              <w:pStyle w:val="ListParagraph"/>
              <w:numPr>
                <w:ilvl w:val="1"/>
                <w:numId w:val="21"/>
              </w:numPr>
              <w:spacing w:before="0" w:after="0" w:line="240" w:lineRule="auto"/>
              <w:rPr>
                <w:rFonts w:ascii="Times New Roman" w:hAnsi="Times New Roman"/>
                <w:sz w:val="16"/>
                <w:szCs w:val="16"/>
              </w:rPr>
            </w:pPr>
            <w:r w:rsidRPr="00261C70">
              <w:rPr>
                <w:rFonts w:ascii="Times New Roman" w:hAnsi="Times New Roman"/>
                <w:sz w:val="16"/>
                <w:szCs w:val="16"/>
              </w:rPr>
              <w:t>ostala poljoprivreda.</w:t>
            </w:r>
          </w:p>
          <w:p w14:paraId="4C898AF9" w14:textId="77777777" w:rsidR="0090737D" w:rsidRPr="00261C70" w:rsidRDefault="0090737D" w:rsidP="00456AD5">
            <w:pPr>
              <w:pStyle w:val="ListParagraph"/>
              <w:numPr>
                <w:ilvl w:val="0"/>
                <w:numId w:val="13"/>
              </w:numPr>
              <w:spacing w:before="0" w:after="0" w:line="240" w:lineRule="auto"/>
              <w:rPr>
                <w:rFonts w:ascii="Times New Roman" w:hAnsi="Times New Roman"/>
                <w:sz w:val="16"/>
                <w:szCs w:val="16"/>
              </w:rPr>
            </w:pPr>
            <w:r w:rsidRPr="00261C70">
              <w:rPr>
                <w:rFonts w:ascii="Times New Roman" w:hAnsi="Times New Roman"/>
                <w:sz w:val="16"/>
                <w:szCs w:val="16"/>
              </w:rPr>
              <w:t>Cross-cutting:</w:t>
            </w:r>
          </w:p>
          <w:p w14:paraId="53A5434E" w14:textId="77777777" w:rsidR="0090737D" w:rsidRPr="00261C70" w:rsidRDefault="0090737D" w:rsidP="00456AD5">
            <w:pPr>
              <w:pStyle w:val="ListParagraph"/>
              <w:numPr>
                <w:ilvl w:val="1"/>
                <w:numId w:val="22"/>
              </w:numPr>
              <w:spacing w:before="0" w:after="0" w:line="240" w:lineRule="auto"/>
              <w:rPr>
                <w:rFonts w:ascii="Times New Roman" w:hAnsi="Times New Roman"/>
                <w:sz w:val="16"/>
                <w:szCs w:val="16"/>
              </w:rPr>
            </w:pPr>
            <w:r w:rsidRPr="00261C70">
              <w:rPr>
                <w:rFonts w:ascii="Times New Roman" w:hAnsi="Times New Roman"/>
                <w:sz w:val="16"/>
                <w:szCs w:val="16"/>
              </w:rPr>
              <w:t xml:space="preserve">okvir politike </w:t>
            </w:r>
          </w:p>
          <w:p w14:paraId="0613E0CE" w14:textId="77777777" w:rsidR="0090737D" w:rsidRPr="00261C70" w:rsidRDefault="00031AD7" w:rsidP="00456AD5">
            <w:pPr>
              <w:pStyle w:val="ListParagraph"/>
              <w:numPr>
                <w:ilvl w:val="1"/>
                <w:numId w:val="22"/>
              </w:numPr>
              <w:spacing w:before="0" w:after="0" w:line="240" w:lineRule="auto"/>
              <w:rPr>
                <w:rFonts w:ascii="Times New Roman" w:hAnsi="Times New Roman"/>
                <w:sz w:val="16"/>
                <w:szCs w:val="16"/>
              </w:rPr>
            </w:pPr>
            <w:r w:rsidRPr="00261C70">
              <w:rPr>
                <w:rFonts w:ascii="Times New Roman" w:hAnsi="Times New Roman"/>
                <w:sz w:val="16"/>
                <w:szCs w:val="16"/>
              </w:rPr>
              <w:t>multi-sektorska politika</w:t>
            </w:r>
          </w:p>
          <w:p w14:paraId="43A3EDAB" w14:textId="77777777" w:rsidR="0090737D" w:rsidRPr="00261C70" w:rsidRDefault="0090737D" w:rsidP="00456AD5">
            <w:pPr>
              <w:pStyle w:val="ListParagraph"/>
              <w:numPr>
                <w:ilvl w:val="1"/>
                <w:numId w:val="22"/>
              </w:numPr>
              <w:spacing w:before="0" w:after="0" w:line="240" w:lineRule="auto"/>
              <w:rPr>
                <w:rFonts w:ascii="Times New Roman" w:hAnsi="Times New Roman"/>
                <w:sz w:val="16"/>
                <w:szCs w:val="16"/>
              </w:rPr>
            </w:pPr>
            <w:r w:rsidRPr="00261C70">
              <w:rPr>
                <w:rFonts w:ascii="Times New Roman" w:hAnsi="Times New Roman"/>
                <w:sz w:val="16"/>
                <w:szCs w:val="16"/>
              </w:rPr>
              <w:t>ostale cross-cutting.</w:t>
            </w:r>
          </w:p>
          <w:p w14:paraId="02E180C2" w14:textId="77777777" w:rsidR="0090737D" w:rsidRPr="00261C70" w:rsidRDefault="0090737D" w:rsidP="00456AD5">
            <w:pPr>
              <w:pStyle w:val="ListParagraph"/>
              <w:numPr>
                <w:ilvl w:val="0"/>
                <w:numId w:val="13"/>
              </w:numPr>
              <w:spacing w:before="0" w:after="0" w:line="240" w:lineRule="auto"/>
              <w:rPr>
                <w:rFonts w:ascii="Times New Roman" w:hAnsi="Times New Roman"/>
                <w:sz w:val="16"/>
                <w:szCs w:val="16"/>
              </w:rPr>
            </w:pPr>
            <w:r w:rsidRPr="00261C70">
              <w:rPr>
                <w:rFonts w:ascii="Times New Roman" w:hAnsi="Times New Roman"/>
                <w:sz w:val="16"/>
                <w:szCs w:val="16"/>
              </w:rPr>
              <w:t>Ostalo:</w:t>
            </w:r>
          </w:p>
          <w:p w14:paraId="20153878" w14:textId="77777777" w:rsidR="0090737D" w:rsidRPr="00261C70" w:rsidRDefault="0090737D" w:rsidP="00456AD5">
            <w:pPr>
              <w:pStyle w:val="ListParagraph"/>
              <w:numPr>
                <w:ilvl w:val="1"/>
                <w:numId w:val="23"/>
              </w:numPr>
              <w:spacing w:before="0" w:after="0" w:line="240" w:lineRule="auto"/>
              <w:rPr>
                <w:rFonts w:ascii="Times New Roman" w:hAnsi="Times New Roman"/>
                <w:bCs/>
                <w:sz w:val="16"/>
                <w:szCs w:val="16"/>
              </w:rPr>
            </w:pPr>
            <w:r w:rsidRPr="00261C70">
              <w:rPr>
                <w:rFonts w:ascii="Times New Roman" w:hAnsi="Times New Roman"/>
                <w:sz w:val="16"/>
                <w:szCs w:val="16"/>
              </w:rPr>
              <w:t>Države članice mora dati sažeti opis cilja.</w:t>
            </w:r>
          </w:p>
        </w:tc>
      </w:tr>
      <w:tr w:rsidR="0090737D" w:rsidRPr="00261C70" w14:paraId="326D8E4C" w14:textId="77777777" w:rsidTr="003C4924">
        <w:trPr>
          <w:cantSplit/>
        </w:trPr>
        <w:tc>
          <w:tcPr>
            <w:tcW w:w="14709" w:type="dxa"/>
            <w:gridSpan w:val="14"/>
          </w:tcPr>
          <w:p w14:paraId="26B74023" w14:textId="77777777" w:rsidR="0090737D" w:rsidRPr="00261C70" w:rsidRDefault="0090737D" w:rsidP="00456AD5">
            <w:pPr>
              <w:spacing w:before="0" w:after="0" w:line="240" w:lineRule="auto"/>
              <w:rPr>
                <w:rFonts w:ascii="Times New Roman" w:hAnsi="Times New Roman"/>
                <w:bCs/>
                <w:sz w:val="16"/>
                <w:szCs w:val="16"/>
              </w:rPr>
            </w:pPr>
            <w:r w:rsidRPr="00261C70">
              <w:rPr>
                <w:rFonts w:ascii="Times New Roman" w:hAnsi="Times New Roman"/>
                <w:b/>
                <w:bCs/>
                <w:sz w:val="16"/>
                <w:szCs w:val="16"/>
              </w:rPr>
              <w:t>Odgovori na polje označeno s (ᶺ) popunjavaju se pomoću sljedećih unaprijed definiranih opcija za odgovor, koje treba odabrati kako je prikladno (može se odabrati više od jedne vrste PaM, dodatni tip PaM-a može se dodati i specificirati pod 'ostalo') (M):</w:t>
            </w:r>
            <w:r w:rsidRPr="00261C70">
              <w:rPr>
                <w:rFonts w:ascii="Times New Roman" w:hAnsi="Times New Roman"/>
                <w:bCs/>
                <w:sz w:val="16"/>
                <w:szCs w:val="16"/>
              </w:rPr>
              <w:t xml:space="preserve"> </w:t>
            </w:r>
          </w:p>
          <w:p w14:paraId="5F244D2A" w14:textId="77777777" w:rsidR="0090737D" w:rsidRPr="00261C70" w:rsidRDefault="0090737D" w:rsidP="00456AD5">
            <w:pPr>
              <w:pStyle w:val="ListParagraph"/>
              <w:numPr>
                <w:ilvl w:val="0"/>
                <w:numId w:val="14"/>
              </w:numPr>
              <w:spacing w:before="0" w:after="0" w:line="240" w:lineRule="auto"/>
              <w:rPr>
                <w:rFonts w:ascii="Times New Roman" w:hAnsi="Times New Roman"/>
                <w:bCs/>
                <w:sz w:val="16"/>
                <w:szCs w:val="16"/>
              </w:rPr>
            </w:pPr>
            <w:r w:rsidRPr="00261C70">
              <w:rPr>
                <w:rFonts w:ascii="Times New Roman" w:hAnsi="Times New Roman"/>
                <w:bCs/>
                <w:sz w:val="16"/>
                <w:szCs w:val="16"/>
              </w:rPr>
              <w:t xml:space="preserve">Kontrola </w:t>
            </w:r>
            <w:r w:rsidR="00031AD7" w:rsidRPr="00261C70">
              <w:rPr>
                <w:rFonts w:ascii="Times New Roman" w:hAnsi="Times New Roman"/>
                <w:bCs/>
                <w:sz w:val="16"/>
                <w:szCs w:val="16"/>
              </w:rPr>
              <w:t>onečišćenja temeljene na izvoru</w:t>
            </w:r>
          </w:p>
          <w:p w14:paraId="0EB124EB" w14:textId="77777777" w:rsidR="0090737D" w:rsidRPr="00261C70" w:rsidRDefault="00031AD7" w:rsidP="00456AD5">
            <w:pPr>
              <w:pStyle w:val="ListParagraph"/>
              <w:numPr>
                <w:ilvl w:val="0"/>
                <w:numId w:val="14"/>
              </w:numPr>
              <w:spacing w:before="0" w:after="0" w:line="240" w:lineRule="auto"/>
              <w:rPr>
                <w:rFonts w:ascii="Times New Roman" w:hAnsi="Times New Roman"/>
                <w:bCs/>
                <w:sz w:val="16"/>
                <w:szCs w:val="16"/>
              </w:rPr>
            </w:pPr>
            <w:r w:rsidRPr="00261C70">
              <w:rPr>
                <w:rFonts w:ascii="Times New Roman" w:hAnsi="Times New Roman"/>
                <w:bCs/>
                <w:sz w:val="16"/>
                <w:szCs w:val="16"/>
              </w:rPr>
              <w:t>Ekonomski instrumenti</w:t>
            </w:r>
          </w:p>
          <w:p w14:paraId="3CE20AFC" w14:textId="77777777" w:rsidR="0090737D" w:rsidRPr="00261C70" w:rsidRDefault="0090737D" w:rsidP="00456AD5">
            <w:pPr>
              <w:pStyle w:val="ListParagraph"/>
              <w:numPr>
                <w:ilvl w:val="0"/>
                <w:numId w:val="14"/>
              </w:numPr>
              <w:spacing w:before="0" w:after="0" w:line="240" w:lineRule="auto"/>
              <w:rPr>
                <w:rFonts w:ascii="Times New Roman" w:hAnsi="Times New Roman"/>
                <w:bCs/>
                <w:sz w:val="16"/>
                <w:szCs w:val="16"/>
              </w:rPr>
            </w:pPr>
            <w:r w:rsidRPr="00261C70">
              <w:rPr>
                <w:rFonts w:ascii="Times New Roman" w:hAnsi="Times New Roman"/>
                <w:bCs/>
                <w:sz w:val="16"/>
                <w:szCs w:val="16"/>
              </w:rPr>
              <w:t>Fiskalni instrumenti</w:t>
            </w:r>
          </w:p>
          <w:p w14:paraId="46CC478E" w14:textId="77777777" w:rsidR="0090737D" w:rsidRPr="00261C70" w:rsidRDefault="0090737D" w:rsidP="00456AD5">
            <w:pPr>
              <w:pStyle w:val="ListParagraph"/>
              <w:numPr>
                <w:ilvl w:val="0"/>
                <w:numId w:val="14"/>
              </w:numPr>
              <w:spacing w:before="0" w:after="0" w:line="240" w:lineRule="auto"/>
              <w:rPr>
                <w:rFonts w:ascii="Times New Roman" w:hAnsi="Times New Roman"/>
                <w:bCs/>
                <w:sz w:val="16"/>
                <w:szCs w:val="16"/>
              </w:rPr>
            </w:pPr>
            <w:r w:rsidRPr="00261C70">
              <w:rPr>
                <w:rFonts w:ascii="Times New Roman" w:hAnsi="Times New Roman"/>
                <w:bCs/>
                <w:sz w:val="16"/>
                <w:szCs w:val="16"/>
              </w:rPr>
              <w:t>Dobrovoljni / pregovarački sporazumi</w:t>
            </w:r>
          </w:p>
          <w:p w14:paraId="25E1DC8B" w14:textId="77777777" w:rsidR="0090737D" w:rsidRPr="00261C70" w:rsidRDefault="0090737D" w:rsidP="00456AD5">
            <w:pPr>
              <w:pStyle w:val="ListParagraph"/>
              <w:numPr>
                <w:ilvl w:val="0"/>
                <w:numId w:val="14"/>
              </w:numPr>
              <w:spacing w:before="0" w:after="0" w:line="240" w:lineRule="auto"/>
              <w:rPr>
                <w:rFonts w:ascii="Times New Roman" w:hAnsi="Times New Roman"/>
                <w:bCs/>
                <w:sz w:val="16"/>
                <w:szCs w:val="16"/>
              </w:rPr>
            </w:pPr>
            <w:r w:rsidRPr="00261C70">
              <w:rPr>
                <w:rFonts w:ascii="Times New Roman" w:hAnsi="Times New Roman"/>
                <w:bCs/>
                <w:sz w:val="16"/>
                <w:szCs w:val="16"/>
              </w:rPr>
              <w:t>Informacije</w:t>
            </w:r>
          </w:p>
          <w:p w14:paraId="64D67EAF" w14:textId="77777777" w:rsidR="00031AD7" w:rsidRPr="00261C70" w:rsidRDefault="00031AD7" w:rsidP="00856B22">
            <w:pPr>
              <w:pStyle w:val="ListParagraph"/>
              <w:numPr>
                <w:ilvl w:val="0"/>
                <w:numId w:val="14"/>
              </w:numPr>
              <w:spacing w:before="0" w:after="0" w:line="240" w:lineRule="auto"/>
              <w:rPr>
                <w:rFonts w:ascii="Times New Roman" w:hAnsi="Times New Roman"/>
                <w:bCs/>
                <w:sz w:val="16"/>
                <w:szCs w:val="16"/>
              </w:rPr>
            </w:pPr>
            <w:r w:rsidRPr="00261C70">
              <w:rPr>
                <w:rFonts w:ascii="Times New Roman" w:hAnsi="Times New Roman"/>
                <w:bCs/>
                <w:sz w:val="16"/>
                <w:szCs w:val="16"/>
              </w:rPr>
              <w:t>Regulatorni</w:t>
            </w:r>
          </w:p>
          <w:p w14:paraId="13C6F6A3" w14:textId="77777777" w:rsidR="0090737D" w:rsidRPr="00261C70" w:rsidRDefault="00031AD7" w:rsidP="00856B22">
            <w:pPr>
              <w:pStyle w:val="ListParagraph"/>
              <w:numPr>
                <w:ilvl w:val="0"/>
                <w:numId w:val="14"/>
              </w:numPr>
              <w:spacing w:before="0" w:after="0" w:line="240" w:lineRule="auto"/>
              <w:rPr>
                <w:rFonts w:ascii="Times New Roman" w:hAnsi="Times New Roman"/>
                <w:bCs/>
                <w:sz w:val="16"/>
                <w:szCs w:val="16"/>
              </w:rPr>
            </w:pPr>
            <w:r w:rsidRPr="00261C70">
              <w:rPr>
                <w:rFonts w:ascii="Times New Roman" w:hAnsi="Times New Roman"/>
                <w:bCs/>
                <w:sz w:val="16"/>
                <w:szCs w:val="16"/>
              </w:rPr>
              <w:t>Obrazovanje</w:t>
            </w:r>
          </w:p>
          <w:p w14:paraId="52F096BE" w14:textId="77777777" w:rsidR="0090737D" w:rsidRPr="00261C70" w:rsidRDefault="00031AD7" w:rsidP="00456AD5">
            <w:pPr>
              <w:pStyle w:val="ListParagraph"/>
              <w:numPr>
                <w:ilvl w:val="0"/>
                <w:numId w:val="14"/>
              </w:numPr>
              <w:spacing w:before="0" w:after="0" w:line="240" w:lineRule="auto"/>
              <w:rPr>
                <w:rFonts w:ascii="Times New Roman" w:hAnsi="Times New Roman"/>
                <w:bCs/>
                <w:sz w:val="16"/>
                <w:szCs w:val="16"/>
              </w:rPr>
            </w:pPr>
            <w:r w:rsidRPr="00261C70">
              <w:rPr>
                <w:rFonts w:ascii="Times New Roman" w:hAnsi="Times New Roman"/>
                <w:bCs/>
                <w:sz w:val="16"/>
                <w:szCs w:val="16"/>
              </w:rPr>
              <w:t>Istraživanje</w:t>
            </w:r>
          </w:p>
          <w:p w14:paraId="72D3D475" w14:textId="77777777" w:rsidR="0090737D" w:rsidRPr="00261C70" w:rsidRDefault="00031AD7" w:rsidP="00456AD5">
            <w:pPr>
              <w:pStyle w:val="ListParagraph"/>
              <w:numPr>
                <w:ilvl w:val="0"/>
                <w:numId w:val="14"/>
              </w:numPr>
              <w:spacing w:before="0" w:after="0" w:line="240" w:lineRule="auto"/>
              <w:rPr>
                <w:rFonts w:ascii="Times New Roman" w:hAnsi="Times New Roman"/>
                <w:bCs/>
                <w:sz w:val="16"/>
                <w:szCs w:val="16"/>
              </w:rPr>
            </w:pPr>
            <w:r w:rsidRPr="00261C70">
              <w:rPr>
                <w:rFonts w:ascii="Times New Roman" w:hAnsi="Times New Roman"/>
                <w:bCs/>
                <w:sz w:val="16"/>
                <w:szCs w:val="16"/>
              </w:rPr>
              <w:t>Planiranje</w:t>
            </w:r>
          </w:p>
          <w:p w14:paraId="438A79C0" w14:textId="77777777" w:rsidR="0090737D" w:rsidRPr="00261C70" w:rsidRDefault="0090737D" w:rsidP="00456AD5">
            <w:pPr>
              <w:pStyle w:val="ListParagraph"/>
              <w:numPr>
                <w:ilvl w:val="0"/>
                <w:numId w:val="14"/>
              </w:numPr>
              <w:spacing w:before="0" w:after="0" w:line="240" w:lineRule="auto"/>
              <w:rPr>
                <w:rFonts w:ascii="Times New Roman" w:hAnsi="Times New Roman"/>
                <w:b/>
                <w:bCs/>
                <w:sz w:val="16"/>
                <w:szCs w:val="16"/>
              </w:rPr>
            </w:pPr>
            <w:r w:rsidRPr="00261C70">
              <w:rPr>
                <w:rFonts w:ascii="Times New Roman" w:hAnsi="Times New Roman"/>
                <w:bCs/>
                <w:sz w:val="16"/>
                <w:szCs w:val="16"/>
              </w:rPr>
              <w:t>Ostalo, navedite</w:t>
            </w:r>
            <w:r w:rsidR="00031AD7" w:rsidRPr="00261C70">
              <w:rPr>
                <w:rFonts w:ascii="Times New Roman" w:hAnsi="Times New Roman"/>
                <w:bCs/>
                <w:sz w:val="16"/>
                <w:szCs w:val="16"/>
              </w:rPr>
              <w:t>.</w:t>
            </w:r>
          </w:p>
        </w:tc>
      </w:tr>
      <w:tr w:rsidR="0090737D" w:rsidRPr="00261C70" w14:paraId="5D6F5D41" w14:textId="77777777" w:rsidTr="003C4924">
        <w:trPr>
          <w:cantSplit/>
        </w:trPr>
        <w:tc>
          <w:tcPr>
            <w:tcW w:w="14709" w:type="dxa"/>
            <w:gridSpan w:val="14"/>
          </w:tcPr>
          <w:p w14:paraId="2FF8C164" w14:textId="77777777" w:rsidR="0090737D" w:rsidRPr="00261C70" w:rsidRDefault="0090737D" w:rsidP="00456AD5">
            <w:pPr>
              <w:spacing w:before="0" w:after="0" w:line="240" w:lineRule="auto"/>
              <w:rPr>
                <w:rFonts w:ascii="Times New Roman" w:hAnsi="Times New Roman"/>
                <w:b/>
                <w:bCs/>
                <w:sz w:val="16"/>
                <w:szCs w:val="16"/>
              </w:rPr>
            </w:pPr>
            <w:r w:rsidRPr="00261C70">
              <w:rPr>
                <w:rFonts w:ascii="Times New Roman" w:hAnsi="Times New Roman"/>
                <w:b/>
                <w:bCs/>
                <w:sz w:val="16"/>
                <w:szCs w:val="16"/>
              </w:rPr>
              <w:t>Odgovori na polje označeno s (†) popunjavaju se pomoću sljedećih unaprijed definiranih opcija za odgovor, koje treba odabrati kako je prikladno (više od jednog sektora može se odabrati, dodatni sektori mogu se dodati i specificirati pod "drugima") (M):</w:t>
            </w:r>
          </w:p>
          <w:p w14:paraId="751FF39D" w14:textId="77777777" w:rsidR="0090737D" w:rsidRPr="00261C70" w:rsidRDefault="0090737D" w:rsidP="00456AD5">
            <w:pPr>
              <w:pStyle w:val="ListParagraph"/>
              <w:numPr>
                <w:ilvl w:val="0"/>
                <w:numId w:val="14"/>
              </w:numPr>
              <w:spacing w:before="0" w:after="0" w:line="240" w:lineRule="auto"/>
              <w:rPr>
                <w:rFonts w:ascii="Times New Roman" w:hAnsi="Times New Roman"/>
                <w:bCs/>
                <w:sz w:val="16"/>
                <w:szCs w:val="16"/>
              </w:rPr>
            </w:pPr>
            <w:r w:rsidRPr="00261C70">
              <w:rPr>
                <w:rFonts w:ascii="Times New Roman" w:hAnsi="Times New Roman"/>
                <w:bCs/>
                <w:sz w:val="16"/>
                <w:szCs w:val="16"/>
              </w:rPr>
              <w:t xml:space="preserve">opskrba energijom (koja obuhvaća vađenje nafte i plina, transport, distribuciju i skladištenje goriva, kao i proizvodnju </w:t>
            </w:r>
            <w:r w:rsidR="00031AD7" w:rsidRPr="00261C70">
              <w:rPr>
                <w:rFonts w:ascii="Times New Roman" w:hAnsi="Times New Roman"/>
                <w:bCs/>
                <w:sz w:val="16"/>
                <w:szCs w:val="16"/>
              </w:rPr>
              <w:t>energije i električne energije)</w:t>
            </w:r>
          </w:p>
          <w:p w14:paraId="65D1C984" w14:textId="77777777" w:rsidR="0090737D" w:rsidRPr="00261C70" w:rsidRDefault="0090737D" w:rsidP="00456AD5">
            <w:pPr>
              <w:pStyle w:val="ListParagraph"/>
              <w:numPr>
                <w:ilvl w:val="0"/>
                <w:numId w:val="14"/>
              </w:numPr>
              <w:spacing w:before="0" w:after="0" w:line="240" w:lineRule="auto"/>
              <w:rPr>
                <w:rFonts w:ascii="Times New Roman" w:hAnsi="Times New Roman"/>
                <w:bCs/>
                <w:sz w:val="16"/>
                <w:szCs w:val="16"/>
              </w:rPr>
            </w:pPr>
            <w:r w:rsidRPr="00261C70">
              <w:rPr>
                <w:rFonts w:ascii="Times New Roman" w:hAnsi="Times New Roman"/>
                <w:bCs/>
                <w:sz w:val="16"/>
                <w:szCs w:val="16"/>
              </w:rPr>
              <w:t>potrošnja energije (obuhvaća potrošnju goriva i električnu energiju krajnjih korisnika, kao što su kućanstva, usluge, industrija i poljoprivreda)</w:t>
            </w:r>
          </w:p>
          <w:p w14:paraId="3C2CB3FB" w14:textId="77777777" w:rsidR="0090737D" w:rsidRPr="00261C70" w:rsidRDefault="00031AD7" w:rsidP="00456AD5">
            <w:pPr>
              <w:pStyle w:val="ListParagraph"/>
              <w:numPr>
                <w:ilvl w:val="0"/>
                <w:numId w:val="14"/>
              </w:numPr>
              <w:spacing w:before="0" w:after="0" w:line="240" w:lineRule="auto"/>
              <w:rPr>
                <w:rFonts w:ascii="Times New Roman" w:hAnsi="Times New Roman"/>
                <w:bCs/>
                <w:sz w:val="16"/>
                <w:szCs w:val="16"/>
              </w:rPr>
            </w:pPr>
            <w:r w:rsidRPr="00261C70">
              <w:rPr>
                <w:rFonts w:ascii="Times New Roman" w:hAnsi="Times New Roman"/>
                <w:bCs/>
                <w:sz w:val="16"/>
                <w:szCs w:val="16"/>
              </w:rPr>
              <w:t>Promet</w:t>
            </w:r>
          </w:p>
          <w:p w14:paraId="1A0174A9" w14:textId="77777777" w:rsidR="0090737D" w:rsidRPr="00261C70" w:rsidRDefault="0090737D" w:rsidP="00456AD5">
            <w:pPr>
              <w:pStyle w:val="ListParagraph"/>
              <w:numPr>
                <w:ilvl w:val="0"/>
                <w:numId w:val="15"/>
              </w:numPr>
              <w:spacing w:before="0" w:after="0" w:line="240" w:lineRule="auto"/>
              <w:rPr>
                <w:rFonts w:ascii="Times New Roman" w:hAnsi="Times New Roman"/>
                <w:b/>
                <w:bCs/>
                <w:sz w:val="16"/>
                <w:szCs w:val="16"/>
              </w:rPr>
            </w:pPr>
            <w:r w:rsidRPr="00261C70">
              <w:rPr>
                <w:rFonts w:ascii="Times New Roman" w:hAnsi="Times New Roman"/>
                <w:bCs/>
                <w:sz w:val="16"/>
                <w:szCs w:val="16"/>
              </w:rPr>
              <w:t>industrijski procesi (koji obuhvaćaju industrijske djelatnosti koje kemijski ili fizički transformiraju materijale koji dovode do emisija stakleničkih plinova, uporabe stakleničkih plinova u proizvodima i neenergetskim korištenjem ugljičnih fosilnih goriva)</w:t>
            </w:r>
          </w:p>
          <w:p w14:paraId="44E52E04" w14:textId="77777777" w:rsidR="0090737D" w:rsidRPr="00261C70" w:rsidRDefault="0090737D" w:rsidP="00456AD5">
            <w:pPr>
              <w:pStyle w:val="ListParagraph"/>
              <w:numPr>
                <w:ilvl w:val="0"/>
                <w:numId w:val="15"/>
              </w:numPr>
              <w:spacing w:before="0" w:after="0" w:line="240" w:lineRule="auto"/>
              <w:rPr>
                <w:rFonts w:ascii="Times New Roman" w:hAnsi="Times New Roman"/>
                <w:b/>
                <w:bCs/>
                <w:sz w:val="16"/>
                <w:szCs w:val="16"/>
              </w:rPr>
            </w:pPr>
            <w:r w:rsidRPr="00261C70">
              <w:rPr>
                <w:rFonts w:ascii="Times New Roman" w:hAnsi="Times New Roman"/>
                <w:bCs/>
                <w:sz w:val="16"/>
                <w:szCs w:val="16"/>
              </w:rPr>
              <w:t>poljoprivreda</w:t>
            </w:r>
          </w:p>
          <w:p w14:paraId="27233941" w14:textId="77777777" w:rsidR="0090737D" w:rsidRPr="00261C70" w:rsidRDefault="0090737D" w:rsidP="00456AD5">
            <w:pPr>
              <w:pStyle w:val="ListParagraph"/>
              <w:numPr>
                <w:ilvl w:val="0"/>
                <w:numId w:val="15"/>
              </w:numPr>
              <w:spacing w:before="0" w:after="0" w:line="240" w:lineRule="auto"/>
              <w:rPr>
                <w:rFonts w:ascii="Times New Roman" w:hAnsi="Times New Roman"/>
                <w:b/>
                <w:bCs/>
                <w:sz w:val="16"/>
                <w:szCs w:val="16"/>
              </w:rPr>
            </w:pPr>
            <w:r w:rsidRPr="00261C70">
              <w:rPr>
                <w:rFonts w:ascii="Times New Roman" w:hAnsi="Times New Roman"/>
                <w:bCs/>
                <w:sz w:val="16"/>
                <w:szCs w:val="16"/>
              </w:rPr>
              <w:t>upravljanje otpadom/otpad</w:t>
            </w:r>
          </w:p>
          <w:p w14:paraId="0D583860" w14:textId="77777777" w:rsidR="0090737D" w:rsidRPr="00261C70" w:rsidRDefault="0090737D" w:rsidP="00456AD5">
            <w:pPr>
              <w:pStyle w:val="ListParagraph"/>
              <w:numPr>
                <w:ilvl w:val="0"/>
                <w:numId w:val="15"/>
              </w:numPr>
              <w:spacing w:before="0" w:after="0" w:line="240" w:lineRule="auto"/>
              <w:rPr>
                <w:rFonts w:ascii="Times New Roman" w:hAnsi="Times New Roman"/>
                <w:b/>
                <w:bCs/>
                <w:sz w:val="16"/>
                <w:szCs w:val="16"/>
              </w:rPr>
            </w:pPr>
            <w:r w:rsidRPr="00261C70">
              <w:rPr>
                <w:rFonts w:ascii="Times New Roman" w:hAnsi="Times New Roman"/>
                <w:bCs/>
                <w:sz w:val="16"/>
                <w:szCs w:val="16"/>
              </w:rPr>
              <w:t>cross-cutting</w:t>
            </w:r>
          </w:p>
          <w:p w14:paraId="0C77727A" w14:textId="77777777" w:rsidR="0090737D" w:rsidRPr="00261C70" w:rsidRDefault="0090737D" w:rsidP="00456AD5">
            <w:pPr>
              <w:pStyle w:val="ListParagraph"/>
              <w:numPr>
                <w:ilvl w:val="0"/>
                <w:numId w:val="15"/>
              </w:numPr>
              <w:spacing w:before="0" w:after="0" w:line="240" w:lineRule="auto"/>
              <w:rPr>
                <w:rFonts w:ascii="Times New Roman" w:hAnsi="Times New Roman"/>
                <w:b/>
                <w:bCs/>
                <w:sz w:val="16"/>
                <w:szCs w:val="16"/>
              </w:rPr>
            </w:pPr>
            <w:r w:rsidRPr="00261C70">
              <w:rPr>
                <w:rFonts w:ascii="Times New Roman" w:hAnsi="Times New Roman"/>
                <w:bCs/>
                <w:sz w:val="16"/>
                <w:szCs w:val="16"/>
              </w:rPr>
              <w:t>ostali sektori, navedite</w:t>
            </w:r>
            <w:r w:rsidR="00031AD7" w:rsidRPr="00261C70">
              <w:rPr>
                <w:rFonts w:ascii="Times New Roman" w:hAnsi="Times New Roman"/>
                <w:bCs/>
                <w:sz w:val="16"/>
                <w:szCs w:val="16"/>
              </w:rPr>
              <w:t>.</w:t>
            </w:r>
          </w:p>
        </w:tc>
      </w:tr>
    </w:tbl>
    <w:p w14:paraId="14596387" w14:textId="77777777" w:rsidR="00BC7C99" w:rsidRPr="00261C70" w:rsidRDefault="00BC7C99" w:rsidP="00026C4F">
      <w:pPr>
        <w:rPr>
          <w:rFonts w:ascii="Times New Roman" w:hAnsi="Times New Roman"/>
          <w:b/>
        </w:rPr>
      </w:pPr>
    </w:p>
    <w:p w14:paraId="444BEE83" w14:textId="77777777" w:rsidR="00BF4386" w:rsidRPr="00261C70" w:rsidRDefault="00BF4386" w:rsidP="00026C4F">
      <w:pPr>
        <w:rPr>
          <w:rFonts w:ascii="Times New Roman" w:hAnsi="Times New Roman"/>
          <w:b/>
        </w:rPr>
        <w:sectPr w:rsidR="00BF4386" w:rsidRPr="00261C70" w:rsidSect="00031AD7">
          <w:pgSz w:w="16838" w:h="11906" w:orient="landscape" w:code="9"/>
          <w:pgMar w:top="851" w:right="1134" w:bottom="851" w:left="1134" w:header="624" w:footer="624" w:gutter="567"/>
          <w:cols w:space="708"/>
          <w:docGrid w:linePitch="360"/>
        </w:sectPr>
      </w:pPr>
    </w:p>
    <w:p w14:paraId="3009E178" w14:textId="77777777" w:rsidR="00916DE1" w:rsidRPr="00261C70" w:rsidRDefault="00916DE1" w:rsidP="00AE4958">
      <w:pPr>
        <w:spacing w:line="240" w:lineRule="auto"/>
        <w:rPr>
          <w:rFonts w:ascii="Times New Roman" w:hAnsi="Times New Roman"/>
          <w:b/>
          <w:sz w:val="24"/>
        </w:rPr>
      </w:pPr>
      <w:r w:rsidRPr="00261C70">
        <w:rPr>
          <w:rFonts w:ascii="Times New Roman" w:hAnsi="Times New Roman"/>
          <w:b/>
          <w:sz w:val="24"/>
        </w:rPr>
        <w:t>Energetika</w:t>
      </w:r>
    </w:p>
    <w:p w14:paraId="061B962F" w14:textId="77777777" w:rsidR="00916DE1" w:rsidRPr="00261C70" w:rsidRDefault="00916DE1" w:rsidP="005A4F9D">
      <w:pPr>
        <w:spacing w:line="240" w:lineRule="auto"/>
        <w:rPr>
          <w:rFonts w:ascii="Times New Roman" w:hAnsi="Times New Roman"/>
          <w:sz w:val="24"/>
          <w:u w:val="single"/>
        </w:rPr>
      </w:pPr>
      <w:r w:rsidRPr="00261C70">
        <w:rPr>
          <w:rFonts w:ascii="Times New Roman" w:hAnsi="Times New Roman"/>
          <w:sz w:val="24"/>
          <w:u w:val="single"/>
        </w:rPr>
        <w:t>MEN-P-1: Integracija mjera za smanjenje emisija onečišćujućih tvari u planske dokumente i projekte za energetsku obnovu zgrada</w:t>
      </w:r>
    </w:p>
    <w:p w14:paraId="6B5D3787" w14:textId="77777777" w:rsidR="00916DE1" w:rsidRPr="00261C70" w:rsidRDefault="00916DE1" w:rsidP="005A4F9D">
      <w:pPr>
        <w:spacing w:line="240" w:lineRule="auto"/>
        <w:rPr>
          <w:rFonts w:ascii="Times New Roman" w:hAnsi="Times New Roman"/>
          <w:sz w:val="24"/>
        </w:rPr>
      </w:pPr>
      <w:r w:rsidRPr="00261C70">
        <w:rPr>
          <w:rFonts w:ascii="Times New Roman" w:hAnsi="Times New Roman"/>
          <w:sz w:val="24"/>
        </w:rPr>
        <w:t>Emisija onečišćujućih tvari iz sektora kućanstva i usluga prepoznata je kao jedan od glavnih uzroka narušavanja kvalitete zraka u mnogim područjima. Ključni uzrok emisija onečišćujućih tvari (poglavito čestica PM</w:t>
      </w:r>
      <w:r w:rsidRPr="00261C70">
        <w:rPr>
          <w:rFonts w:ascii="Times New Roman" w:hAnsi="Times New Roman"/>
          <w:sz w:val="24"/>
          <w:vertAlign w:val="subscript"/>
        </w:rPr>
        <w:t>2,5</w:t>
      </w:r>
      <w:r w:rsidRPr="00261C70">
        <w:rPr>
          <w:rFonts w:ascii="Times New Roman" w:hAnsi="Times New Roman"/>
          <w:sz w:val="24"/>
        </w:rPr>
        <w:t xml:space="preserve"> i PM</w:t>
      </w:r>
      <w:r w:rsidRPr="00261C70">
        <w:rPr>
          <w:rFonts w:ascii="Times New Roman" w:hAnsi="Times New Roman"/>
          <w:sz w:val="24"/>
          <w:vertAlign w:val="subscript"/>
        </w:rPr>
        <w:t>10</w:t>
      </w:r>
      <w:r w:rsidRPr="00261C70">
        <w:rPr>
          <w:rFonts w:ascii="Times New Roman" w:hAnsi="Times New Roman"/>
          <w:sz w:val="24"/>
        </w:rPr>
        <w:t xml:space="preserve">) je korištenje ogrjevnog drva u konvencionalnim pećima. Stoga je u područjima gdje je narušena kvaliteta zraka potrebno ubrzati provođenje mjera obnove vanjskih ovojnica zgrada te </w:t>
      </w:r>
      <w:r w:rsidR="0025677F" w:rsidRPr="00261C70">
        <w:rPr>
          <w:rFonts w:ascii="Times New Roman" w:hAnsi="Times New Roman"/>
          <w:sz w:val="24"/>
        </w:rPr>
        <w:t xml:space="preserve">zamjenu </w:t>
      </w:r>
      <w:r w:rsidRPr="00261C70">
        <w:rPr>
          <w:rFonts w:ascii="Times New Roman" w:hAnsi="Times New Roman"/>
          <w:sz w:val="24"/>
        </w:rPr>
        <w:t>konvencionalnih peći koje koriste ogrjevno drvo.</w:t>
      </w:r>
    </w:p>
    <w:p w14:paraId="7228278E" w14:textId="77777777" w:rsidR="00916DE1" w:rsidRPr="00261C70" w:rsidRDefault="00916DE1" w:rsidP="005A4F9D">
      <w:pPr>
        <w:spacing w:line="240" w:lineRule="auto"/>
        <w:rPr>
          <w:rFonts w:ascii="Times New Roman" w:hAnsi="Times New Roman"/>
          <w:sz w:val="24"/>
        </w:rPr>
      </w:pPr>
      <w:r w:rsidRPr="00261C70">
        <w:rPr>
          <w:rFonts w:ascii="Times New Roman" w:hAnsi="Times New Roman"/>
          <w:sz w:val="24"/>
        </w:rPr>
        <w:t>Na nacionalnoj razini energetska obnova zgrada (što uključuje obnovu ovojnice zgrada i zamjenu termotehničk</w:t>
      </w:r>
      <w:r w:rsidR="00EA6284" w:rsidRPr="00261C70">
        <w:rPr>
          <w:rFonts w:ascii="Times New Roman" w:hAnsi="Times New Roman"/>
          <w:sz w:val="24"/>
        </w:rPr>
        <w:t xml:space="preserve">ih sustava), primjena sunčeve energije, toplinskih pumpi, </w:t>
      </w:r>
      <w:r w:rsidRPr="00261C70">
        <w:rPr>
          <w:rFonts w:ascii="Times New Roman" w:hAnsi="Times New Roman"/>
          <w:sz w:val="24"/>
        </w:rPr>
        <w:t>planira se temeljem više strateških i planskih dokumenata navedenih u opisima postojećih sektorskih mjera:</w:t>
      </w:r>
    </w:p>
    <w:p w14:paraId="098279FC"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MEN-1: Nacionalni plan za povećanje broj</w:t>
      </w:r>
      <w:r w:rsidR="00031AD7" w:rsidRPr="00261C70">
        <w:rPr>
          <w:rFonts w:ascii="Times New Roman" w:hAnsi="Times New Roman"/>
          <w:sz w:val="24"/>
        </w:rPr>
        <w:t>a zgrada gotovo-nulte potrošnje</w:t>
      </w:r>
      <w:r w:rsidRPr="00261C70">
        <w:rPr>
          <w:rFonts w:ascii="Times New Roman" w:hAnsi="Times New Roman"/>
          <w:sz w:val="24"/>
        </w:rPr>
        <w:t xml:space="preserve"> </w:t>
      </w:r>
    </w:p>
    <w:p w14:paraId="6D8E74B6"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MEN-2: Program energets</w:t>
      </w:r>
      <w:r w:rsidR="00031AD7" w:rsidRPr="00261C70">
        <w:rPr>
          <w:rFonts w:ascii="Times New Roman" w:hAnsi="Times New Roman"/>
          <w:sz w:val="24"/>
        </w:rPr>
        <w:t>ke obnove višestambenih zgrada</w:t>
      </w:r>
    </w:p>
    <w:p w14:paraId="0D2064DA"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MEN-3: Program povećanja energetske učinkovitosti i korištenja obnovljivih izvora energije u kome</w:t>
      </w:r>
      <w:r w:rsidR="00031AD7" w:rsidRPr="00261C70">
        <w:rPr>
          <w:rFonts w:ascii="Times New Roman" w:hAnsi="Times New Roman"/>
          <w:sz w:val="24"/>
        </w:rPr>
        <w:t>rcijalnim nestambenim zgradama</w:t>
      </w:r>
    </w:p>
    <w:p w14:paraId="2EC9C70E"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MEN-4: Program energetsk</w:t>
      </w:r>
      <w:r w:rsidR="00031AD7" w:rsidRPr="00261C70">
        <w:rPr>
          <w:rFonts w:ascii="Times New Roman" w:hAnsi="Times New Roman"/>
          <w:sz w:val="24"/>
        </w:rPr>
        <w:t>e obnove obiteljskih kuća</w:t>
      </w:r>
    </w:p>
    <w:p w14:paraId="0DE61EFC"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MEN-5: Program e</w:t>
      </w:r>
      <w:r w:rsidR="00031AD7" w:rsidRPr="00261C70">
        <w:rPr>
          <w:rFonts w:ascii="Times New Roman" w:hAnsi="Times New Roman"/>
          <w:sz w:val="24"/>
        </w:rPr>
        <w:t>nergetske obnove javnih zgrada</w:t>
      </w:r>
    </w:p>
    <w:p w14:paraId="503F542E"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MEN-11: Program sm</w:t>
      </w:r>
      <w:r w:rsidR="00031AD7" w:rsidRPr="00261C70">
        <w:rPr>
          <w:rFonts w:ascii="Times New Roman" w:hAnsi="Times New Roman"/>
          <w:sz w:val="24"/>
        </w:rPr>
        <w:t>anjenja energetskog siromaštva</w:t>
      </w:r>
    </w:p>
    <w:p w14:paraId="288D501D"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MEN-19: Program energetske učin</w:t>
      </w:r>
      <w:r w:rsidR="00031AD7" w:rsidRPr="00261C70">
        <w:rPr>
          <w:rFonts w:ascii="Times New Roman" w:hAnsi="Times New Roman"/>
          <w:sz w:val="24"/>
        </w:rPr>
        <w:t>kovitosti u grijanju i hlađenju</w:t>
      </w:r>
    </w:p>
    <w:p w14:paraId="5047357C"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 xml:space="preserve">MEN-21: Poticanje korištenja obnovljivih izvora energije i energetske učinkovitosti sredstvima </w:t>
      </w:r>
      <w:r w:rsidR="008F5FB9" w:rsidRPr="00261C70">
        <w:rPr>
          <w:rFonts w:ascii="Times New Roman" w:hAnsi="Times New Roman"/>
          <w:sz w:val="24"/>
        </w:rPr>
        <w:t>FZOEU</w:t>
      </w:r>
    </w:p>
    <w:p w14:paraId="56DBC4CA" w14:textId="77777777" w:rsidR="00916DE1" w:rsidRPr="00261C70" w:rsidRDefault="00916DE1" w:rsidP="005A4F9D">
      <w:pPr>
        <w:spacing w:line="240" w:lineRule="auto"/>
        <w:rPr>
          <w:rFonts w:ascii="Times New Roman" w:hAnsi="Times New Roman"/>
          <w:sz w:val="24"/>
        </w:rPr>
      </w:pPr>
      <w:r w:rsidRPr="00261C70">
        <w:rPr>
          <w:rFonts w:ascii="Times New Roman" w:hAnsi="Times New Roman"/>
          <w:sz w:val="24"/>
        </w:rPr>
        <w:t xml:space="preserve">te u koordinaciji s međusektorskom </w:t>
      </w:r>
      <w:r w:rsidR="00504254" w:rsidRPr="00261C70">
        <w:rPr>
          <w:rFonts w:ascii="Times New Roman" w:hAnsi="Times New Roman"/>
          <w:sz w:val="24"/>
        </w:rPr>
        <w:t>PaM</w:t>
      </w:r>
      <w:r w:rsidRPr="00261C70">
        <w:rPr>
          <w:rFonts w:ascii="Times New Roman" w:hAnsi="Times New Roman"/>
          <w:sz w:val="24"/>
        </w:rPr>
        <w:t xml:space="preserve"> kao što su:</w:t>
      </w:r>
    </w:p>
    <w:p w14:paraId="4819650E" w14:textId="77777777" w:rsidR="00916DE1" w:rsidRPr="00261C70" w:rsidRDefault="00916DE1" w:rsidP="005A4F9D">
      <w:pPr>
        <w:pStyle w:val="ListParagraph"/>
        <w:numPr>
          <w:ilvl w:val="0"/>
          <w:numId w:val="6"/>
        </w:numPr>
        <w:spacing w:line="240" w:lineRule="auto"/>
        <w:ind w:left="568" w:hanging="284"/>
        <w:rPr>
          <w:rFonts w:ascii="Times New Roman" w:hAnsi="Times New Roman"/>
          <w:sz w:val="24"/>
        </w:rPr>
      </w:pPr>
      <w:r w:rsidRPr="00261C70">
        <w:rPr>
          <w:rFonts w:ascii="Times New Roman" w:hAnsi="Times New Roman"/>
          <w:sz w:val="24"/>
        </w:rPr>
        <w:t>MCC-5: Korištenje sredstava dobivenih od prodaje emisijskih jedinica putem dražbi u okviru EU ETS-a za mjere za smanjen</w:t>
      </w:r>
      <w:r w:rsidR="00031AD7" w:rsidRPr="00261C70">
        <w:rPr>
          <w:rFonts w:ascii="Times New Roman" w:hAnsi="Times New Roman"/>
          <w:sz w:val="24"/>
        </w:rPr>
        <w:t>je emisija stakleničkih plinova</w:t>
      </w:r>
      <w:r w:rsidRPr="00261C70">
        <w:rPr>
          <w:rFonts w:ascii="Times New Roman" w:hAnsi="Times New Roman"/>
          <w:sz w:val="24"/>
        </w:rPr>
        <w:t xml:space="preserve"> </w:t>
      </w:r>
    </w:p>
    <w:p w14:paraId="1146A49A" w14:textId="77777777" w:rsidR="00916DE1" w:rsidRPr="00261C70" w:rsidRDefault="00916DE1" w:rsidP="005A4F9D">
      <w:pPr>
        <w:pStyle w:val="ListParagraph"/>
        <w:numPr>
          <w:ilvl w:val="0"/>
          <w:numId w:val="6"/>
        </w:numPr>
        <w:spacing w:line="240" w:lineRule="auto"/>
        <w:ind w:left="568" w:hanging="284"/>
        <w:rPr>
          <w:rFonts w:ascii="Times New Roman" w:hAnsi="Times New Roman"/>
          <w:sz w:val="24"/>
        </w:rPr>
      </w:pPr>
      <w:r w:rsidRPr="00261C70">
        <w:rPr>
          <w:rFonts w:ascii="Times New Roman" w:hAnsi="Times New Roman"/>
          <w:sz w:val="24"/>
        </w:rPr>
        <w:t>MCC-7: Sustav obveza energetske učinkovitosti</w:t>
      </w:r>
    </w:p>
    <w:p w14:paraId="5E256B9B" w14:textId="77777777" w:rsidR="00916DE1" w:rsidRPr="00261C70" w:rsidRDefault="00916DE1" w:rsidP="005A4F9D">
      <w:pPr>
        <w:pStyle w:val="ListParagraph"/>
        <w:numPr>
          <w:ilvl w:val="0"/>
          <w:numId w:val="6"/>
        </w:numPr>
        <w:spacing w:line="240" w:lineRule="auto"/>
        <w:ind w:left="568" w:hanging="284"/>
        <w:rPr>
          <w:rFonts w:ascii="Times New Roman" w:hAnsi="Times New Roman"/>
          <w:sz w:val="24"/>
        </w:rPr>
      </w:pPr>
      <w:r w:rsidRPr="00261C70">
        <w:rPr>
          <w:rFonts w:ascii="Times New Roman" w:hAnsi="Times New Roman"/>
          <w:sz w:val="24"/>
        </w:rPr>
        <w:t>financiranje za mnoge mjere osigurava se kroz EU SIF</w:t>
      </w:r>
      <w:sdt>
        <w:sdtPr>
          <w:rPr>
            <w:rFonts w:ascii="Times New Roman" w:hAnsi="Times New Roman"/>
            <w:sz w:val="24"/>
          </w:rPr>
          <w:id w:val="1011037715"/>
          <w:citation/>
        </w:sdtPr>
        <w:sdtEndPr/>
        <w:sdtContent>
          <w:r w:rsidRPr="00261C70">
            <w:rPr>
              <w:rFonts w:ascii="Times New Roman" w:hAnsi="Times New Roman"/>
              <w:sz w:val="24"/>
            </w:rPr>
            <w:fldChar w:fldCharType="begin"/>
          </w:r>
          <w:r w:rsidRPr="00261C70">
            <w:rPr>
              <w:rFonts w:ascii="Times New Roman" w:hAnsi="Times New Roman"/>
              <w:sz w:val="24"/>
            </w:rPr>
            <w:instrText xml:space="preserve"> CITATION Rep18 \l 1050 </w:instrText>
          </w:r>
          <w:r w:rsidRPr="00261C70">
            <w:rPr>
              <w:rFonts w:ascii="Times New Roman" w:hAnsi="Times New Roman"/>
              <w:sz w:val="24"/>
            </w:rPr>
            <w:fldChar w:fldCharType="separate"/>
          </w:r>
          <w:r w:rsidRPr="00261C70">
            <w:rPr>
              <w:rFonts w:ascii="Times New Roman" w:hAnsi="Times New Roman"/>
              <w:noProof/>
              <w:sz w:val="24"/>
            </w:rPr>
            <w:t xml:space="preserve"> [5]</w:t>
          </w:r>
          <w:r w:rsidRPr="00261C70">
            <w:rPr>
              <w:rFonts w:ascii="Times New Roman" w:hAnsi="Times New Roman"/>
              <w:sz w:val="24"/>
            </w:rPr>
            <w:fldChar w:fldCharType="end"/>
          </w:r>
        </w:sdtContent>
      </w:sdt>
      <w:r w:rsidRPr="00261C70">
        <w:rPr>
          <w:rFonts w:ascii="Times New Roman" w:hAnsi="Times New Roman"/>
          <w:sz w:val="24"/>
        </w:rPr>
        <w:t>.</w:t>
      </w:r>
    </w:p>
    <w:p w14:paraId="5C9DF3F8" w14:textId="77777777" w:rsidR="00916DE1" w:rsidRPr="00261C70" w:rsidRDefault="00916DE1" w:rsidP="005A4F9D">
      <w:pPr>
        <w:spacing w:line="240" w:lineRule="auto"/>
        <w:rPr>
          <w:rFonts w:ascii="Times New Roman" w:hAnsi="Times New Roman"/>
          <w:sz w:val="24"/>
        </w:rPr>
      </w:pPr>
      <w:r w:rsidRPr="00261C70">
        <w:rPr>
          <w:rFonts w:ascii="Times New Roman" w:hAnsi="Times New Roman"/>
          <w:sz w:val="24"/>
        </w:rPr>
        <w:t xml:space="preserve">Istovremeno, JLP(R)S izrađuju i provode lokalne (regionalne) planove </w:t>
      </w:r>
      <w:r w:rsidR="00CE52FF" w:rsidRPr="00261C70">
        <w:rPr>
          <w:rFonts w:ascii="Times New Roman" w:hAnsi="Times New Roman"/>
          <w:sz w:val="24"/>
        </w:rPr>
        <w:t xml:space="preserve">i programe </w:t>
      </w:r>
      <w:r w:rsidRPr="00261C70">
        <w:rPr>
          <w:rFonts w:ascii="Times New Roman" w:hAnsi="Times New Roman"/>
          <w:sz w:val="24"/>
        </w:rPr>
        <w:t>za energetsku učinkovitost, obnovljive izvore, zaštitu zraka te ublažavanje i prilagodbu klimatskim promjenama.</w:t>
      </w:r>
    </w:p>
    <w:p w14:paraId="32A5690E" w14:textId="77777777" w:rsidR="00916DE1" w:rsidRPr="00261C70" w:rsidRDefault="00916DE1" w:rsidP="005A4F9D">
      <w:pPr>
        <w:spacing w:line="240" w:lineRule="auto"/>
        <w:rPr>
          <w:rFonts w:ascii="Times New Roman" w:hAnsi="Times New Roman"/>
          <w:sz w:val="24"/>
        </w:rPr>
      </w:pPr>
      <w:r w:rsidRPr="00261C70">
        <w:rPr>
          <w:rFonts w:ascii="Times New Roman" w:hAnsi="Times New Roman"/>
          <w:b/>
          <w:sz w:val="24"/>
        </w:rPr>
        <w:t xml:space="preserve">Cilj ove mjere jest integrirati aktivnosti za smanjenje emisija onečišćujućih tvari u područjima gdje je narušena kvaliteta zraka </w:t>
      </w:r>
      <w:r w:rsidR="00CE52FF" w:rsidRPr="00261C70">
        <w:rPr>
          <w:rFonts w:ascii="Times New Roman" w:hAnsi="Times New Roman"/>
          <w:b/>
          <w:sz w:val="24"/>
        </w:rPr>
        <w:t xml:space="preserve">u nacionalne, regionalne i lokalne planove i programe </w:t>
      </w:r>
      <w:r w:rsidRPr="00261C70">
        <w:rPr>
          <w:rFonts w:ascii="Times New Roman" w:hAnsi="Times New Roman"/>
          <w:b/>
          <w:sz w:val="24"/>
        </w:rPr>
        <w:t>i projekte energetske obnove zgrada.</w:t>
      </w:r>
      <w:r w:rsidRPr="00261C70">
        <w:rPr>
          <w:rFonts w:ascii="Times New Roman" w:hAnsi="Times New Roman"/>
          <w:sz w:val="24"/>
        </w:rPr>
        <w:t xml:space="preserve"> Potrebno je osigurati instrumente potpore, prvenstvenom fizičkim osobama, vlasnicima obiteljskih kuća, za investiranje u:</w:t>
      </w:r>
    </w:p>
    <w:p w14:paraId="0EBC1083" w14:textId="77777777" w:rsidR="00916DE1" w:rsidRPr="00261C70" w:rsidRDefault="00916DE1" w:rsidP="005A4F9D">
      <w:pPr>
        <w:pStyle w:val="ListParagraph"/>
        <w:numPr>
          <w:ilvl w:val="0"/>
          <w:numId w:val="6"/>
        </w:numPr>
        <w:spacing w:line="240" w:lineRule="auto"/>
        <w:ind w:left="568" w:hanging="284"/>
        <w:rPr>
          <w:rFonts w:ascii="Times New Roman" w:hAnsi="Times New Roman"/>
          <w:sz w:val="24"/>
        </w:rPr>
      </w:pPr>
      <w:r w:rsidRPr="00261C70">
        <w:rPr>
          <w:rFonts w:ascii="Times New Roman" w:hAnsi="Times New Roman"/>
          <w:sz w:val="24"/>
        </w:rPr>
        <w:t>poboljšanje toplinske izolaciju elemenata ovoj</w:t>
      </w:r>
      <w:r w:rsidR="00031AD7" w:rsidRPr="00261C70">
        <w:rPr>
          <w:rFonts w:ascii="Times New Roman" w:hAnsi="Times New Roman"/>
          <w:sz w:val="24"/>
        </w:rPr>
        <w:t>nice (zidovi, krovovi, podrumi)</w:t>
      </w:r>
    </w:p>
    <w:p w14:paraId="5FD21D92" w14:textId="77777777" w:rsidR="00916DE1" w:rsidRPr="00261C70" w:rsidRDefault="00916DE1" w:rsidP="005A4F9D">
      <w:pPr>
        <w:pStyle w:val="ListParagraph"/>
        <w:numPr>
          <w:ilvl w:val="0"/>
          <w:numId w:val="6"/>
        </w:numPr>
        <w:spacing w:line="240" w:lineRule="auto"/>
        <w:ind w:left="568" w:hanging="284"/>
        <w:rPr>
          <w:rFonts w:ascii="Times New Roman" w:hAnsi="Times New Roman"/>
          <w:sz w:val="24"/>
        </w:rPr>
      </w:pPr>
      <w:r w:rsidRPr="00261C70">
        <w:rPr>
          <w:rFonts w:ascii="Times New Roman" w:hAnsi="Times New Roman"/>
          <w:sz w:val="24"/>
        </w:rPr>
        <w:t>zamjenu vanjske stolarije, poglavit</w:t>
      </w:r>
      <w:r w:rsidR="00031AD7" w:rsidRPr="00261C70">
        <w:rPr>
          <w:rFonts w:ascii="Times New Roman" w:hAnsi="Times New Roman"/>
          <w:sz w:val="24"/>
        </w:rPr>
        <w:t>o prozora</w:t>
      </w:r>
    </w:p>
    <w:p w14:paraId="1AC55BC8" w14:textId="77777777" w:rsidR="00916DE1" w:rsidRPr="00261C70" w:rsidRDefault="00916DE1" w:rsidP="005A4F9D">
      <w:pPr>
        <w:pStyle w:val="ListParagraph"/>
        <w:numPr>
          <w:ilvl w:val="0"/>
          <w:numId w:val="6"/>
        </w:numPr>
        <w:spacing w:line="240" w:lineRule="auto"/>
        <w:ind w:left="568" w:hanging="284"/>
        <w:rPr>
          <w:rFonts w:ascii="Times New Roman" w:hAnsi="Times New Roman"/>
          <w:sz w:val="24"/>
        </w:rPr>
      </w:pPr>
      <w:r w:rsidRPr="00261C70">
        <w:rPr>
          <w:rFonts w:ascii="Times New Roman" w:hAnsi="Times New Roman"/>
          <w:sz w:val="24"/>
        </w:rPr>
        <w:t>zamjenu postojećih sustava grijanja novim, energetskim učinkovitijim te s manjim emisijama onečišćujućih tvari.</w:t>
      </w:r>
    </w:p>
    <w:p w14:paraId="205ED728" w14:textId="77777777" w:rsidR="00EA6284" w:rsidRPr="00261C70" w:rsidRDefault="00916DE1" w:rsidP="005A4F9D">
      <w:pPr>
        <w:spacing w:line="240" w:lineRule="auto"/>
        <w:rPr>
          <w:rFonts w:ascii="Times New Roman" w:hAnsi="Times New Roman"/>
          <w:sz w:val="24"/>
        </w:rPr>
      </w:pPr>
      <w:r w:rsidRPr="00261C70">
        <w:rPr>
          <w:rFonts w:ascii="Times New Roman" w:hAnsi="Times New Roman"/>
          <w:sz w:val="24"/>
        </w:rPr>
        <w:t>Dakle, prilikom izrade novih planskih dokumenata za energetsku obnovu zgrada potrebno je jačati među-sektorsku koordinaciju i predvidjeti instrumente koji će potaknuti energetsku obnovu zgrada (s naglaskom na obiteljske kuće) u područjima gdje je narušena kvaliteta zraka.</w:t>
      </w:r>
      <w:r w:rsidR="00EA6284" w:rsidRPr="00261C70">
        <w:rPr>
          <w:rFonts w:ascii="Times New Roman" w:hAnsi="Times New Roman"/>
          <w:sz w:val="24"/>
        </w:rPr>
        <w:t xml:space="preserve"> U financijskom pogledu potpora može biti osigurana velikim dijelom kroz strukturne fondove EU.</w:t>
      </w:r>
    </w:p>
    <w:p w14:paraId="7170E8A7" w14:textId="77777777" w:rsidR="00916DE1" w:rsidRPr="00261C70" w:rsidRDefault="00916DE1" w:rsidP="002D7D69">
      <w:pPr>
        <w:spacing w:before="0" w:line="240" w:lineRule="auto"/>
        <w:rPr>
          <w:rFonts w:ascii="Times New Roman" w:hAnsi="Times New Roman"/>
          <w:b/>
          <w:sz w:val="24"/>
        </w:rPr>
      </w:pPr>
      <w:r w:rsidRPr="00261C70">
        <w:rPr>
          <w:rFonts w:ascii="Times New Roman" w:hAnsi="Times New Roman"/>
          <w:b/>
          <w:sz w:val="24"/>
        </w:rPr>
        <w:t>Promet</w:t>
      </w:r>
    </w:p>
    <w:p w14:paraId="139A47AE" w14:textId="77777777" w:rsidR="00916DE1" w:rsidRPr="00261C70" w:rsidRDefault="00916DE1" w:rsidP="002D7D69">
      <w:pPr>
        <w:spacing w:before="100" w:after="100" w:line="240" w:lineRule="auto"/>
        <w:rPr>
          <w:rFonts w:ascii="Times New Roman" w:hAnsi="Times New Roman"/>
          <w:sz w:val="24"/>
          <w:u w:val="single"/>
        </w:rPr>
      </w:pPr>
      <w:r w:rsidRPr="00261C70">
        <w:rPr>
          <w:rFonts w:ascii="Times New Roman" w:hAnsi="Times New Roman"/>
          <w:sz w:val="24"/>
          <w:u w:val="single"/>
        </w:rPr>
        <w:t>MTR-P-1: Integracija mjera za smanjenje emisija onečišćujućih tvari u planske dokumente i projekte iz cestovnog prometa</w:t>
      </w:r>
    </w:p>
    <w:p w14:paraId="20BC9F2D" w14:textId="77777777" w:rsidR="00916DE1" w:rsidRPr="00261C70" w:rsidRDefault="00916DE1" w:rsidP="002D7D69">
      <w:pPr>
        <w:spacing w:before="100" w:after="100" w:line="240" w:lineRule="auto"/>
        <w:rPr>
          <w:rFonts w:ascii="Times New Roman" w:hAnsi="Times New Roman"/>
          <w:sz w:val="24"/>
        </w:rPr>
      </w:pPr>
      <w:r w:rsidRPr="00261C70">
        <w:rPr>
          <w:rFonts w:ascii="Times New Roman" w:hAnsi="Times New Roman"/>
          <w:sz w:val="24"/>
        </w:rPr>
        <w:t xml:space="preserve">Promet i potreba za mobilnošću jedno su od najvećih opterećenja na okoliš u urbanim područjima. Povećanje broja osobnih automobila, način na koji se koriste, intenzitet prometa i nestrukturirana ekspanzija urbanih područja izvor su emisija onečišćujućih tvari koje su jedan od glavnih uzroka narušavanja kvalitete zraka u mnogim područjima. Stoga je u područjima gdje je narušena kvaliteta zraka potrebno ubrzati provođenje mjera za smanjenje emisija </w:t>
      </w:r>
      <w:r w:rsidR="005D52FF" w:rsidRPr="00261C70">
        <w:rPr>
          <w:rFonts w:ascii="Times New Roman" w:hAnsi="Times New Roman"/>
          <w:sz w:val="24"/>
        </w:rPr>
        <w:t>onečišćujućih</w:t>
      </w:r>
      <w:r w:rsidRPr="00261C70">
        <w:rPr>
          <w:rFonts w:ascii="Times New Roman" w:hAnsi="Times New Roman"/>
          <w:sz w:val="24"/>
        </w:rPr>
        <w:t xml:space="preserve"> tvari iz cestovnog prometa.</w:t>
      </w:r>
    </w:p>
    <w:p w14:paraId="7F334754" w14:textId="77777777" w:rsidR="00916DE1" w:rsidRPr="00261C70" w:rsidRDefault="00916DE1" w:rsidP="002D7D69">
      <w:pPr>
        <w:spacing w:before="100" w:after="100" w:line="240" w:lineRule="auto"/>
        <w:rPr>
          <w:rFonts w:ascii="Times New Roman" w:hAnsi="Times New Roman"/>
          <w:sz w:val="24"/>
        </w:rPr>
      </w:pPr>
      <w:r w:rsidRPr="00261C70">
        <w:rPr>
          <w:rFonts w:ascii="Times New Roman" w:hAnsi="Times New Roman"/>
          <w:sz w:val="24"/>
        </w:rPr>
        <w:t>Na nacionalnoj razini provodi se niz mjera za smanjenje emisija iz sektora prometa opisanih u postojećim:</w:t>
      </w:r>
    </w:p>
    <w:p w14:paraId="6D445461"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MTR-1: Informiranje potrošača o ekonomičnosti potrošnje goriva i emisi</w:t>
      </w:r>
      <w:r w:rsidR="00031AD7" w:rsidRPr="00261C70">
        <w:rPr>
          <w:rFonts w:ascii="Times New Roman" w:hAnsi="Times New Roman"/>
          <w:sz w:val="24"/>
        </w:rPr>
        <w:t>ji CO2 novih osobnih automobila</w:t>
      </w:r>
    </w:p>
    <w:p w14:paraId="7165F89C"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MTR-2: Obuka vozača</w:t>
      </w:r>
      <w:r w:rsidR="00031AD7" w:rsidRPr="00261C70">
        <w:rPr>
          <w:rFonts w:ascii="Times New Roman" w:hAnsi="Times New Roman"/>
          <w:sz w:val="24"/>
        </w:rPr>
        <w:t xml:space="preserve"> cestovnih vozila za eko vožnju</w:t>
      </w:r>
    </w:p>
    <w:p w14:paraId="6FFF5DBF"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MTR-3: Obveza korištenja biogoriva u prometu;</w:t>
      </w:r>
    </w:p>
    <w:p w14:paraId="32BC69F0"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MTR-4: Posebna naknada za ok</w:t>
      </w:r>
      <w:r w:rsidR="00031AD7" w:rsidRPr="00261C70">
        <w:rPr>
          <w:rFonts w:ascii="Times New Roman" w:hAnsi="Times New Roman"/>
          <w:sz w:val="24"/>
        </w:rPr>
        <w:t>oliš na vozila na motorni pogon</w:t>
      </w:r>
    </w:p>
    <w:p w14:paraId="0138F847"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 xml:space="preserve">MTR-5: </w:t>
      </w:r>
      <w:r w:rsidR="00031AD7" w:rsidRPr="00261C70">
        <w:rPr>
          <w:rFonts w:ascii="Times New Roman" w:hAnsi="Times New Roman"/>
          <w:sz w:val="24"/>
        </w:rPr>
        <w:t>Posebni porez za motorna vozila</w:t>
      </w:r>
    </w:p>
    <w:p w14:paraId="01997857"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MTR-6: Financijski poticaji za kupnju</w:t>
      </w:r>
      <w:r w:rsidR="00031AD7" w:rsidRPr="00261C70">
        <w:rPr>
          <w:rFonts w:ascii="Times New Roman" w:hAnsi="Times New Roman"/>
          <w:sz w:val="24"/>
        </w:rPr>
        <w:t xml:space="preserve"> hibridnih i električnih vozila</w:t>
      </w:r>
    </w:p>
    <w:p w14:paraId="77AA4C17"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MTR-7: Razvoj infras</w:t>
      </w:r>
      <w:r w:rsidR="00031AD7" w:rsidRPr="00261C70">
        <w:rPr>
          <w:rFonts w:ascii="Times New Roman" w:hAnsi="Times New Roman"/>
          <w:sz w:val="24"/>
        </w:rPr>
        <w:t>trukture za alternativna goriva</w:t>
      </w:r>
    </w:p>
    <w:p w14:paraId="5B35F351"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MTR-8: Promicanje integriranih i inteligentnih transportnih sustava i alternativ</w:t>
      </w:r>
      <w:r w:rsidR="00031AD7" w:rsidRPr="00261C70">
        <w:rPr>
          <w:rFonts w:ascii="Times New Roman" w:hAnsi="Times New Roman"/>
          <w:sz w:val="24"/>
        </w:rPr>
        <w:t>nih goriva u urbanim područjima</w:t>
      </w:r>
    </w:p>
    <w:p w14:paraId="3FC45DBE"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MTR-9: Praćenje, izvještavanje i verifikacija emisija stakleničkih plinova u</w:t>
      </w:r>
      <w:r w:rsidR="00031AD7" w:rsidRPr="00261C70">
        <w:rPr>
          <w:rFonts w:ascii="Times New Roman" w:hAnsi="Times New Roman"/>
          <w:sz w:val="24"/>
        </w:rPr>
        <w:t xml:space="preserve"> životnom vijeku tekućih goriva</w:t>
      </w:r>
    </w:p>
    <w:p w14:paraId="6B4D0A67"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MTR-11: Ograničavanje emisija onečišću</w:t>
      </w:r>
      <w:r w:rsidR="00031AD7" w:rsidRPr="00261C70">
        <w:rPr>
          <w:rFonts w:ascii="Times New Roman" w:hAnsi="Times New Roman"/>
          <w:sz w:val="24"/>
        </w:rPr>
        <w:t>jućih tvari iz cestovnih vozila</w:t>
      </w:r>
    </w:p>
    <w:p w14:paraId="0594FD18" w14:textId="77777777" w:rsidR="00916DE1" w:rsidRPr="00261C70" w:rsidRDefault="00916DE1" w:rsidP="002D7D69">
      <w:pPr>
        <w:spacing w:before="100" w:after="100" w:line="240" w:lineRule="auto"/>
        <w:rPr>
          <w:rFonts w:ascii="Times New Roman" w:hAnsi="Times New Roman"/>
          <w:sz w:val="24"/>
        </w:rPr>
      </w:pPr>
      <w:r w:rsidRPr="00261C70">
        <w:rPr>
          <w:rFonts w:ascii="Times New Roman" w:hAnsi="Times New Roman"/>
          <w:sz w:val="24"/>
        </w:rPr>
        <w:t xml:space="preserve">te u koordinaciji s međusektorskom </w:t>
      </w:r>
      <w:r w:rsidR="00504254" w:rsidRPr="00261C70">
        <w:rPr>
          <w:rFonts w:ascii="Times New Roman" w:hAnsi="Times New Roman"/>
          <w:sz w:val="24"/>
        </w:rPr>
        <w:t>PaM</w:t>
      </w:r>
      <w:r w:rsidRPr="00261C70">
        <w:rPr>
          <w:rFonts w:ascii="Times New Roman" w:hAnsi="Times New Roman"/>
          <w:sz w:val="24"/>
        </w:rPr>
        <w:t xml:space="preserve"> kao što su:</w:t>
      </w:r>
    </w:p>
    <w:p w14:paraId="3FBE35F2"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 xml:space="preserve">MCC-5: Korištenje sredstava dobivenih od prodaje emisijskih jedinica putem dražbi u okviru EU ETS-a za mjere za smanjenje emisija stakleničkih plinova, </w:t>
      </w:r>
    </w:p>
    <w:p w14:paraId="7F284F8A"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MCC-7: Sustav obveza energetske učinkovitosti</w:t>
      </w:r>
    </w:p>
    <w:p w14:paraId="48805E0A" w14:textId="77777777" w:rsidR="00916DE1" w:rsidRPr="00261C70" w:rsidRDefault="00916DE1" w:rsidP="005A4F9D">
      <w:pPr>
        <w:pStyle w:val="ListParagraph"/>
        <w:numPr>
          <w:ilvl w:val="0"/>
          <w:numId w:val="6"/>
        </w:numPr>
        <w:spacing w:before="100" w:after="100" w:line="240" w:lineRule="auto"/>
        <w:ind w:left="568" w:hanging="284"/>
        <w:rPr>
          <w:rFonts w:ascii="Times New Roman" w:hAnsi="Times New Roman"/>
          <w:sz w:val="24"/>
        </w:rPr>
      </w:pPr>
      <w:r w:rsidRPr="00261C70">
        <w:rPr>
          <w:rFonts w:ascii="Times New Roman" w:hAnsi="Times New Roman"/>
          <w:sz w:val="24"/>
        </w:rPr>
        <w:t>financiranje za mnoge mjere osigurava se kroz EU SIF</w:t>
      </w:r>
      <w:sdt>
        <w:sdtPr>
          <w:rPr>
            <w:rFonts w:ascii="Times New Roman" w:hAnsi="Times New Roman"/>
            <w:sz w:val="24"/>
          </w:rPr>
          <w:id w:val="-749505232"/>
          <w:citation/>
        </w:sdtPr>
        <w:sdtEndPr/>
        <w:sdtContent>
          <w:r w:rsidRPr="00261C70">
            <w:rPr>
              <w:rFonts w:ascii="Times New Roman" w:hAnsi="Times New Roman"/>
              <w:sz w:val="24"/>
            </w:rPr>
            <w:fldChar w:fldCharType="begin"/>
          </w:r>
          <w:r w:rsidRPr="00261C70">
            <w:rPr>
              <w:rFonts w:ascii="Times New Roman" w:hAnsi="Times New Roman"/>
              <w:sz w:val="24"/>
            </w:rPr>
            <w:instrText xml:space="preserve"> CITATION Rep18 \l 1050 </w:instrText>
          </w:r>
          <w:r w:rsidRPr="00261C70">
            <w:rPr>
              <w:rFonts w:ascii="Times New Roman" w:hAnsi="Times New Roman"/>
              <w:sz w:val="24"/>
            </w:rPr>
            <w:fldChar w:fldCharType="separate"/>
          </w:r>
          <w:r w:rsidRPr="00261C70">
            <w:rPr>
              <w:rFonts w:ascii="Times New Roman" w:hAnsi="Times New Roman"/>
              <w:noProof/>
              <w:sz w:val="24"/>
            </w:rPr>
            <w:t xml:space="preserve"> [5]</w:t>
          </w:r>
          <w:r w:rsidRPr="00261C70">
            <w:rPr>
              <w:rFonts w:ascii="Times New Roman" w:hAnsi="Times New Roman"/>
              <w:sz w:val="24"/>
            </w:rPr>
            <w:fldChar w:fldCharType="end"/>
          </w:r>
        </w:sdtContent>
      </w:sdt>
      <w:r w:rsidRPr="00261C70">
        <w:rPr>
          <w:rFonts w:ascii="Times New Roman" w:hAnsi="Times New Roman"/>
          <w:sz w:val="24"/>
        </w:rPr>
        <w:t>.</w:t>
      </w:r>
    </w:p>
    <w:p w14:paraId="7FA477AD" w14:textId="77777777" w:rsidR="00916DE1" w:rsidRPr="00261C70" w:rsidRDefault="00916DE1" w:rsidP="002D7D69">
      <w:pPr>
        <w:spacing w:before="100" w:after="100" w:line="240" w:lineRule="auto"/>
        <w:rPr>
          <w:rFonts w:ascii="Times New Roman" w:hAnsi="Times New Roman"/>
          <w:sz w:val="24"/>
        </w:rPr>
      </w:pPr>
      <w:r w:rsidRPr="00261C70">
        <w:rPr>
          <w:rFonts w:ascii="Times New Roman" w:hAnsi="Times New Roman"/>
          <w:sz w:val="24"/>
        </w:rPr>
        <w:t xml:space="preserve">Istovremeno, JLP(R)S izrađuju i provode lokalne (regionalne) planove </w:t>
      </w:r>
      <w:r w:rsidR="00CE52FF" w:rsidRPr="00261C70">
        <w:rPr>
          <w:rFonts w:ascii="Times New Roman" w:hAnsi="Times New Roman"/>
          <w:sz w:val="24"/>
        </w:rPr>
        <w:t xml:space="preserve">i programe </w:t>
      </w:r>
      <w:r w:rsidRPr="00261C70">
        <w:rPr>
          <w:rFonts w:ascii="Times New Roman" w:hAnsi="Times New Roman"/>
          <w:sz w:val="24"/>
        </w:rPr>
        <w:t xml:space="preserve">za energetsku učinkovitost, obnovljive izvore, zaštitu zraka te ublažavanje i prilagodbu klimatskim promjenama kao i </w:t>
      </w:r>
      <w:r w:rsidR="00EA6284" w:rsidRPr="00261C70">
        <w:rPr>
          <w:rFonts w:ascii="Times New Roman" w:hAnsi="Times New Roman"/>
          <w:sz w:val="24"/>
        </w:rPr>
        <w:t>master planove za održivi</w:t>
      </w:r>
      <w:r w:rsidRPr="00261C70">
        <w:rPr>
          <w:rFonts w:ascii="Times New Roman" w:hAnsi="Times New Roman"/>
          <w:sz w:val="24"/>
        </w:rPr>
        <w:t xml:space="preserve"> prometni razvoj.</w:t>
      </w:r>
    </w:p>
    <w:p w14:paraId="63902414" w14:textId="77777777" w:rsidR="00916DE1" w:rsidRPr="00261C70" w:rsidRDefault="00916DE1" w:rsidP="002D7D69">
      <w:pPr>
        <w:spacing w:before="100" w:after="100" w:line="240" w:lineRule="auto"/>
        <w:rPr>
          <w:rFonts w:ascii="Times New Roman" w:hAnsi="Times New Roman"/>
          <w:b/>
          <w:sz w:val="24"/>
        </w:rPr>
      </w:pPr>
      <w:r w:rsidRPr="00261C70">
        <w:rPr>
          <w:rFonts w:ascii="Times New Roman" w:hAnsi="Times New Roman"/>
          <w:b/>
          <w:sz w:val="24"/>
        </w:rPr>
        <w:t>Cilj ove mjere jest integrirati aktivnosti za smanjenje emisija onečišćujućih tvari u područjima gdje je narušena kvaliteta zraka u nacionalne</w:t>
      </w:r>
      <w:r w:rsidR="00EA6284" w:rsidRPr="00261C70">
        <w:rPr>
          <w:rFonts w:ascii="Times New Roman" w:hAnsi="Times New Roman"/>
          <w:b/>
          <w:sz w:val="24"/>
        </w:rPr>
        <w:t>,</w:t>
      </w:r>
      <w:r w:rsidRPr="00261C70">
        <w:rPr>
          <w:rFonts w:ascii="Times New Roman" w:hAnsi="Times New Roman"/>
          <w:b/>
          <w:sz w:val="24"/>
        </w:rPr>
        <w:t xml:space="preserve"> regionalne </w:t>
      </w:r>
      <w:r w:rsidR="00EA6284" w:rsidRPr="00261C70">
        <w:rPr>
          <w:rFonts w:ascii="Times New Roman" w:hAnsi="Times New Roman"/>
          <w:b/>
          <w:sz w:val="24"/>
        </w:rPr>
        <w:t xml:space="preserve">i lokalne </w:t>
      </w:r>
      <w:r w:rsidRPr="00261C70">
        <w:rPr>
          <w:rFonts w:ascii="Times New Roman" w:hAnsi="Times New Roman"/>
          <w:b/>
          <w:sz w:val="24"/>
        </w:rPr>
        <w:t>planove</w:t>
      </w:r>
      <w:r w:rsidR="00CE52FF" w:rsidRPr="00261C70">
        <w:rPr>
          <w:rFonts w:ascii="Times New Roman" w:hAnsi="Times New Roman"/>
          <w:b/>
          <w:sz w:val="24"/>
        </w:rPr>
        <w:t xml:space="preserve"> </w:t>
      </w:r>
      <w:r w:rsidR="00EA6284" w:rsidRPr="00261C70">
        <w:rPr>
          <w:rFonts w:ascii="Times New Roman" w:hAnsi="Times New Roman"/>
          <w:b/>
          <w:sz w:val="24"/>
        </w:rPr>
        <w:t>i programe</w:t>
      </w:r>
      <w:r w:rsidRPr="00261C70">
        <w:rPr>
          <w:rFonts w:ascii="Times New Roman" w:hAnsi="Times New Roman"/>
          <w:b/>
          <w:sz w:val="24"/>
        </w:rPr>
        <w:t xml:space="preserve"> i projekte koji utječu na emisije u sektoru cestovnog prometa. </w:t>
      </w:r>
    </w:p>
    <w:p w14:paraId="2BC4F366" w14:textId="77777777" w:rsidR="00916DE1" w:rsidRPr="00261C70" w:rsidRDefault="00916DE1" w:rsidP="005A4F9D">
      <w:pPr>
        <w:spacing w:before="100" w:after="0" w:line="240" w:lineRule="auto"/>
        <w:rPr>
          <w:rFonts w:ascii="Times New Roman" w:hAnsi="Times New Roman"/>
          <w:sz w:val="24"/>
        </w:rPr>
      </w:pPr>
      <w:r w:rsidRPr="00261C70">
        <w:rPr>
          <w:rFonts w:ascii="Times New Roman" w:hAnsi="Times New Roman"/>
          <w:sz w:val="24"/>
        </w:rPr>
        <w:t>Ova mjera uključuje razne načine za promicanje smanjenje broja vozila u urbanim područjima koja nemaju I. kategoriju kvalitete zraka a ključni izvor emisija je sektor cestovnog prometa, kao što su:</w:t>
      </w:r>
    </w:p>
    <w:p w14:paraId="3DBA6B9E" w14:textId="77777777" w:rsidR="00916DE1" w:rsidRPr="00261C70" w:rsidRDefault="00916DE1" w:rsidP="002D7D69">
      <w:pPr>
        <w:pStyle w:val="ListParagraph"/>
        <w:numPr>
          <w:ilvl w:val="0"/>
          <w:numId w:val="74"/>
        </w:numPr>
        <w:spacing w:before="100" w:after="100" w:line="240" w:lineRule="auto"/>
        <w:rPr>
          <w:rFonts w:ascii="Times New Roman" w:hAnsi="Times New Roman"/>
          <w:sz w:val="24"/>
        </w:rPr>
      </w:pPr>
      <w:r w:rsidRPr="00261C70">
        <w:rPr>
          <w:rFonts w:ascii="Times New Roman" w:hAnsi="Times New Roman"/>
          <w:sz w:val="24"/>
        </w:rPr>
        <w:t>zabrana ulaska u određena urbana područja ovisno o ekološkom standardu vozila</w:t>
      </w:r>
    </w:p>
    <w:p w14:paraId="33BF64E4" w14:textId="77777777" w:rsidR="00916DE1" w:rsidRPr="00261C70" w:rsidRDefault="00031AD7" w:rsidP="002D7D69">
      <w:pPr>
        <w:pStyle w:val="ListParagraph"/>
        <w:numPr>
          <w:ilvl w:val="0"/>
          <w:numId w:val="74"/>
        </w:numPr>
        <w:spacing w:before="100" w:after="100" w:line="240" w:lineRule="auto"/>
        <w:rPr>
          <w:rFonts w:ascii="Times New Roman" w:hAnsi="Times New Roman"/>
          <w:sz w:val="24"/>
        </w:rPr>
      </w:pPr>
      <w:r w:rsidRPr="00261C70">
        <w:rPr>
          <w:rFonts w:ascii="Times New Roman" w:hAnsi="Times New Roman"/>
          <w:sz w:val="24"/>
        </w:rPr>
        <w:t>optimizacije prijevoza robe</w:t>
      </w:r>
    </w:p>
    <w:p w14:paraId="508E4629" w14:textId="77777777" w:rsidR="00916DE1" w:rsidRPr="00261C70" w:rsidRDefault="00916DE1" w:rsidP="002D7D69">
      <w:pPr>
        <w:pStyle w:val="ListParagraph"/>
        <w:numPr>
          <w:ilvl w:val="0"/>
          <w:numId w:val="74"/>
        </w:numPr>
        <w:spacing w:before="100" w:after="100" w:line="240" w:lineRule="auto"/>
        <w:rPr>
          <w:rFonts w:ascii="Times New Roman" w:hAnsi="Times New Roman"/>
          <w:sz w:val="24"/>
        </w:rPr>
      </w:pPr>
      <w:r w:rsidRPr="00261C70">
        <w:rPr>
          <w:rFonts w:ascii="Times New Roman" w:hAnsi="Times New Roman"/>
          <w:sz w:val="24"/>
        </w:rPr>
        <w:t>integ</w:t>
      </w:r>
      <w:r w:rsidR="00031AD7" w:rsidRPr="00261C70">
        <w:rPr>
          <w:rFonts w:ascii="Times New Roman" w:hAnsi="Times New Roman"/>
          <w:sz w:val="24"/>
        </w:rPr>
        <w:t>rirani prijevoz građana</w:t>
      </w:r>
      <w:r w:rsidRPr="00261C70">
        <w:rPr>
          <w:rFonts w:ascii="Times New Roman" w:hAnsi="Times New Roman"/>
          <w:sz w:val="24"/>
        </w:rPr>
        <w:t xml:space="preserve"> </w:t>
      </w:r>
    </w:p>
    <w:p w14:paraId="7D2669BC" w14:textId="77777777" w:rsidR="00916DE1" w:rsidRPr="00261C70" w:rsidRDefault="00916DE1" w:rsidP="002D7D69">
      <w:pPr>
        <w:pStyle w:val="ListParagraph"/>
        <w:numPr>
          <w:ilvl w:val="0"/>
          <w:numId w:val="74"/>
        </w:numPr>
        <w:spacing w:before="100" w:after="100" w:line="240" w:lineRule="auto"/>
        <w:rPr>
          <w:rFonts w:ascii="Times New Roman" w:hAnsi="Times New Roman"/>
          <w:sz w:val="24"/>
        </w:rPr>
      </w:pPr>
      <w:r w:rsidRPr="00261C70">
        <w:rPr>
          <w:rFonts w:ascii="Times New Roman" w:hAnsi="Times New Roman"/>
          <w:sz w:val="24"/>
        </w:rPr>
        <w:t>int</w:t>
      </w:r>
      <w:r w:rsidR="00031AD7" w:rsidRPr="00261C70">
        <w:rPr>
          <w:rFonts w:ascii="Times New Roman" w:hAnsi="Times New Roman"/>
          <w:sz w:val="24"/>
        </w:rPr>
        <w:t>eligentno upravljanje prometom</w:t>
      </w:r>
    </w:p>
    <w:p w14:paraId="45B33F24" w14:textId="77777777" w:rsidR="00916DE1" w:rsidRPr="00261C70" w:rsidRDefault="00916DE1" w:rsidP="002D7D69">
      <w:pPr>
        <w:pStyle w:val="ListParagraph"/>
        <w:numPr>
          <w:ilvl w:val="0"/>
          <w:numId w:val="74"/>
        </w:numPr>
        <w:spacing w:before="100" w:after="100" w:line="240" w:lineRule="auto"/>
        <w:rPr>
          <w:rFonts w:ascii="Times New Roman" w:hAnsi="Times New Roman"/>
          <w:sz w:val="24"/>
        </w:rPr>
      </w:pPr>
      <w:r w:rsidRPr="00261C70">
        <w:rPr>
          <w:rFonts w:ascii="Times New Roman" w:hAnsi="Times New Roman"/>
          <w:sz w:val="24"/>
        </w:rPr>
        <w:t>promicanje</w:t>
      </w:r>
      <w:r w:rsidR="00031AD7" w:rsidRPr="00261C70">
        <w:rPr>
          <w:rFonts w:ascii="Times New Roman" w:hAnsi="Times New Roman"/>
          <w:sz w:val="24"/>
        </w:rPr>
        <w:t xml:space="preserve"> shema za dijeljenje automobila</w:t>
      </w:r>
      <w:r w:rsidRPr="00261C70">
        <w:rPr>
          <w:rFonts w:ascii="Times New Roman" w:hAnsi="Times New Roman"/>
          <w:sz w:val="24"/>
        </w:rPr>
        <w:t xml:space="preserve"> </w:t>
      </w:r>
    </w:p>
    <w:p w14:paraId="088A2D03" w14:textId="77777777" w:rsidR="00916DE1" w:rsidRPr="00261C70" w:rsidRDefault="00031AD7" w:rsidP="002D7D69">
      <w:pPr>
        <w:pStyle w:val="ListParagraph"/>
        <w:numPr>
          <w:ilvl w:val="0"/>
          <w:numId w:val="74"/>
        </w:numPr>
        <w:spacing w:before="100" w:after="100" w:line="240" w:lineRule="auto"/>
        <w:rPr>
          <w:rFonts w:ascii="Times New Roman" w:hAnsi="Times New Roman"/>
          <w:sz w:val="24"/>
        </w:rPr>
      </w:pPr>
      <w:r w:rsidRPr="00261C70">
        <w:rPr>
          <w:rFonts w:ascii="Times New Roman" w:hAnsi="Times New Roman"/>
          <w:sz w:val="24"/>
        </w:rPr>
        <w:t>promociju javnih bicikala</w:t>
      </w:r>
    </w:p>
    <w:p w14:paraId="37ED72E7" w14:textId="77777777" w:rsidR="00916DE1" w:rsidRPr="00261C70" w:rsidRDefault="00916DE1" w:rsidP="002D7D69">
      <w:pPr>
        <w:pStyle w:val="ListParagraph"/>
        <w:numPr>
          <w:ilvl w:val="0"/>
          <w:numId w:val="74"/>
        </w:numPr>
        <w:spacing w:before="100" w:after="100" w:line="240" w:lineRule="auto"/>
        <w:rPr>
          <w:sz w:val="24"/>
        </w:rPr>
      </w:pPr>
      <w:r w:rsidRPr="00261C70">
        <w:rPr>
          <w:rFonts w:ascii="Times New Roman" w:hAnsi="Times New Roman"/>
          <w:sz w:val="24"/>
        </w:rPr>
        <w:t>mjere za potporu razvoja infrastrukture za alternativna goriva u urbanim područjima</w:t>
      </w:r>
    </w:p>
    <w:p w14:paraId="2B5DE535" w14:textId="77777777" w:rsidR="00916DE1" w:rsidRPr="00261C70" w:rsidRDefault="00916DE1" w:rsidP="002D7D69">
      <w:pPr>
        <w:pStyle w:val="ListParagraph"/>
        <w:numPr>
          <w:ilvl w:val="0"/>
          <w:numId w:val="142"/>
        </w:numPr>
        <w:spacing w:before="100" w:after="100" w:line="240" w:lineRule="auto"/>
        <w:ind w:left="709" w:hanging="345"/>
        <w:rPr>
          <w:rFonts w:ascii="Times New Roman" w:hAnsi="Times New Roman"/>
          <w:sz w:val="24"/>
        </w:rPr>
      </w:pPr>
      <w:r w:rsidRPr="00261C70">
        <w:rPr>
          <w:rFonts w:ascii="Times New Roman" w:hAnsi="Times New Roman"/>
          <w:sz w:val="24"/>
        </w:rPr>
        <w:t xml:space="preserve">uvođenje naknada za prometno onečišćenje za gradove </w:t>
      </w:r>
    </w:p>
    <w:p w14:paraId="4C2EDB33" w14:textId="77777777" w:rsidR="00916DE1" w:rsidRPr="00261C70" w:rsidRDefault="00916DE1" w:rsidP="002D7D69">
      <w:pPr>
        <w:pStyle w:val="ListParagraph"/>
        <w:numPr>
          <w:ilvl w:val="0"/>
          <w:numId w:val="142"/>
        </w:numPr>
        <w:spacing w:before="100" w:after="100" w:line="240" w:lineRule="auto"/>
        <w:ind w:left="709" w:hanging="345"/>
        <w:rPr>
          <w:rFonts w:ascii="Times New Roman" w:hAnsi="Times New Roman"/>
          <w:sz w:val="24"/>
        </w:rPr>
      </w:pPr>
      <w:r w:rsidRPr="00261C70">
        <w:rPr>
          <w:rFonts w:ascii="Times New Roman" w:hAnsi="Times New Roman"/>
          <w:sz w:val="24"/>
        </w:rPr>
        <w:t>preusmjer</w:t>
      </w:r>
      <w:r w:rsidR="00031AD7" w:rsidRPr="00261C70">
        <w:rPr>
          <w:rFonts w:ascii="Times New Roman" w:hAnsi="Times New Roman"/>
          <w:sz w:val="24"/>
        </w:rPr>
        <w:t>avanjem prometa iz centra grada</w:t>
      </w:r>
    </w:p>
    <w:p w14:paraId="3C9C0F2A" w14:textId="77777777" w:rsidR="00916DE1" w:rsidRPr="00261C70" w:rsidRDefault="00916DE1" w:rsidP="002D7D69">
      <w:pPr>
        <w:pStyle w:val="ListParagraph"/>
        <w:numPr>
          <w:ilvl w:val="0"/>
          <w:numId w:val="142"/>
        </w:numPr>
        <w:spacing w:before="100" w:after="100" w:line="240" w:lineRule="auto"/>
        <w:ind w:left="709" w:hanging="345"/>
        <w:rPr>
          <w:rFonts w:ascii="Times New Roman" w:hAnsi="Times New Roman"/>
          <w:sz w:val="24"/>
        </w:rPr>
      </w:pPr>
      <w:r w:rsidRPr="00261C70">
        <w:rPr>
          <w:rFonts w:ascii="Times New Roman" w:hAnsi="Times New Roman"/>
          <w:sz w:val="24"/>
        </w:rPr>
        <w:t>poticanje koriš</w:t>
      </w:r>
      <w:r w:rsidR="00031AD7" w:rsidRPr="00261C70">
        <w:rPr>
          <w:rFonts w:ascii="Times New Roman" w:hAnsi="Times New Roman"/>
          <w:sz w:val="24"/>
        </w:rPr>
        <w:t>tenja javnog gradskog prijevoza</w:t>
      </w:r>
    </w:p>
    <w:p w14:paraId="49FE9DB7" w14:textId="77777777" w:rsidR="00916DE1" w:rsidRPr="00261C70" w:rsidRDefault="00916DE1" w:rsidP="002D7D69">
      <w:pPr>
        <w:pStyle w:val="ListParagraph"/>
        <w:numPr>
          <w:ilvl w:val="0"/>
          <w:numId w:val="142"/>
        </w:numPr>
        <w:spacing w:before="100" w:after="100" w:line="240" w:lineRule="auto"/>
        <w:ind w:left="709" w:hanging="345"/>
        <w:rPr>
          <w:rFonts w:ascii="Times New Roman" w:hAnsi="Times New Roman"/>
          <w:sz w:val="24"/>
        </w:rPr>
      </w:pPr>
      <w:r w:rsidRPr="00261C70">
        <w:rPr>
          <w:rFonts w:ascii="Times New Roman" w:hAnsi="Times New Roman"/>
          <w:sz w:val="24"/>
        </w:rPr>
        <w:t>razvoj infrastrukture i poticanje k</w:t>
      </w:r>
      <w:r w:rsidR="00031AD7" w:rsidRPr="00261C70">
        <w:rPr>
          <w:rFonts w:ascii="Times New Roman" w:hAnsi="Times New Roman"/>
          <w:sz w:val="24"/>
        </w:rPr>
        <w:t>orištenja biciklističkog prometa</w:t>
      </w:r>
    </w:p>
    <w:p w14:paraId="47F55F0E" w14:textId="77777777" w:rsidR="00916DE1" w:rsidRPr="00261C70" w:rsidRDefault="00916DE1" w:rsidP="002D7D69">
      <w:pPr>
        <w:pStyle w:val="ListParagraph"/>
        <w:numPr>
          <w:ilvl w:val="0"/>
          <w:numId w:val="142"/>
        </w:numPr>
        <w:spacing w:before="100" w:after="100" w:line="240" w:lineRule="auto"/>
        <w:ind w:left="709" w:hanging="345"/>
        <w:rPr>
          <w:rFonts w:ascii="Times New Roman" w:hAnsi="Times New Roman"/>
          <w:sz w:val="24"/>
        </w:rPr>
      </w:pPr>
      <w:r w:rsidRPr="00261C70">
        <w:rPr>
          <w:rFonts w:ascii="Times New Roman" w:hAnsi="Times New Roman"/>
          <w:sz w:val="24"/>
        </w:rPr>
        <w:t>uvođenje sustavnog gospodarenja energijom u vozilima u vlasništvu grada, itd.</w:t>
      </w:r>
    </w:p>
    <w:p w14:paraId="2B4C734E" w14:textId="77777777" w:rsidR="00916DE1" w:rsidRPr="00261C70" w:rsidRDefault="00916DE1" w:rsidP="005A4F9D">
      <w:pPr>
        <w:spacing w:line="240" w:lineRule="auto"/>
        <w:rPr>
          <w:rFonts w:ascii="Times New Roman" w:hAnsi="Times New Roman"/>
          <w:sz w:val="24"/>
        </w:rPr>
      </w:pPr>
      <w:r w:rsidRPr="00261C70">
        <w:rPr>
          <w:rFonts w:ascii="Times New Roman" w:hAnsi="Times New Roman"/>
          <w:sz w:val="24"/>
        </w:rPr>
        <w:t>Dakle, prilikom izrade novih planskih dokumenata za energetsku učinkovitost, obnovljive izvore, zaštitu zraka te ublažavanje i prilagodbu klimatskim promjenama kao i za prometni razvoj potrebno je jačati među-sektorsku koordinaciju i predvidjeti instrumente koji će potaknuti mjere za smanjenje emisija onečišćujućih tvari iz sektora cestovnog prometa u područjima gdje je narušena kvaliteta zraka. Pritom mjere trebaju biti prilagođene okolnostima područja na kojima se propisuju.</w:t>
      </w:r>
    </w:p>
    <w:p w14:paraId="2EF03B4C" w14:textId="77777777" w:rsidR="00916DE1" w:rsidRPr="00261C70" w:rsidRDefault="00916DE1" w:rsidP="00856B22">
      <w:pPr>
        <w:spacing w:before="240" w:after="240" w:line="240" w:lineRule="auto"/>
        <w:rPr>
          <w:rFonts w:ascii="Times New Roman" w:hAnsi="Times New Roman"/>
          <w:b/>
          <w:sz w:val="24"/>
        </w:rPr>
      </w:pPr>
      <w:r w:rsidRPr="00261C70">
        <w:rPr>
          <w:rFonts w:ascii="Times New Roman" w:hAnsi="Times New Roman"/>
          <w:b/>
          <w:sz w:val="24"/>
        </w:rPr>
        <w:t>Poljoprivreda</w:t>
      </w:r>
    </w:p>
    <w:p w14:paraId="511FA2C8" w14:textId="77777777" w:rsidR="008E228B" w:rsidRPr="00261C70" w:rsidRDefault="008E228B" w:rsidP="005A4F9D">
      <w:pPr>
        <w:spacing w:line="240" w:lineRule="auto"/>
        <w:rPr>
          <w:rFonts w:ascii="Times New Roman" w:hAnsi="Times New Roman"/>
          <w:sz w:val="24"/>
          <w:u w:val="single"/>
        </w:rPr>
      </w:pPr>
      <w:r w:rsidRPr="00261C70">
        <w:rPr>
          <w:rFonts w:ascii="Times New Roman" w:hAnsi="Times New Roman"/>
          <w:sz w:val="24"/>
          <w:u w:val="single"/>
        </w:rPr>
        <w:t>MAG-1: Promjena u prehrani stoke i svinja i kvaliteta stočne hrane</w:t>
      </w:r>
    </w:p>
    <w:p w14:paraId="45B4BA22" w14:textId="77777777" w:rsidR="008E228B" w:rsidRPr="00261C70" w:rsidRDefault="008E228B" w:rsidP="005A4F9D">
      <w:pPr>
        <w:spacing w:line="240" w:lineRule="auto"/>
        <w:rPr>
          <w:rFonts w:ascii="Times New Roman" w:hAnsi="Times New Roman"/>
          <w:sz w:val="24"/>
        </w:rPr>
      </w:pPr>
      <w:r w:rsidRPr="00261C70">
        <w:rPr>
          <w:rFonts w:ascii="Times New Roman" w:hAnsi="Times New Roman"/>
          <w:sz w:val="24"/>
        </w:rPr>
        <w:t>Specifične pod-mjere unutar ove grupe mjera koje se odnose na poboljšanje sustava stočarstva, razinu proizvodnje kao i prehranu životinja: promjena omjera pojedinih vrsta krme u prehrani, korištenje dodataka (masti, aminosilikatni spojevi, biološki aditivi), poboljšanje kvalitete voluminozne krme i poboljšanje sustava ispaše. Ove mjere se odnose na potencijalno smanjenje emisije dušikovih spojeva i amonijaka iz crijevne fermentacije i upravljanja stajskim gnojem. Stručna literatura navodi moguće smanjenje emisija amonijaka iz tekuće komponente stajskog gnoja svinja do 40%</w:t>
      </w:r>
      <w:sdt>
        <w:sdtPr>
          <w:rPr>
            <w:rFonts w:ascii="Times New Roman" w:hAnsi="Times New Roman"/>
            <w:sz w:val="24"/>
          </w:rPr>
          <w:id w:val="-937834428"/>
          <w:citation/>
        </w:sdtPr>
        <w:sdtEndPr/>
        <w:sdtContent>
          <w:r w:rsidRPr="00261C70">
            <w:rPr>
              <w:rFonts w:ascii="Times New Roman" w:hAnsi="Times New Roman"/>
              <w:sz w:val="24"/>
            </w:rPr>
            <w:fldChar w:fldCharType="begin"/>
          </w:r>
          <w:r w:rsidRPr="00261C70">
            <w:rPr>
              <w:rFonts w:ascii="Times New Roman" w:hAnsi="Times New Roman"/>
              <w:sz w:val="24"/>
            </w:rPr>
            <w:instrText xml:space="preserve"> CITATION Hađ01 \l 1050 </w:instrText>
          </w:r>
          <w:r w:rsidRPr="00261C70">
            <w:rPr>
              <w:rFonts w:ascii="Times New Roman" w:hAnsi="Times New Roman"/>
              <w:sz w:val="24"/>
            </w:rPr>
            <w:fldChar w:fldCharType="separate"/>
          </w:r>
          <w:r w:rsidR="00DF6365" w:rsidRPr="00261C70">
            <w:rPr>
              <w:rFonts w:ascii="Times New Roman" w:hAnsi="Times New Roman"/>
              <w:noProof/>
              <w:sz w:val="24"/>
            </w:rPr>
            <w:t xml:space="preserve"> [7]</w:t>
          </w:r>
          <w:r w:rsidRPr="00261C70">
            <w:rPr>
              <w:rFonts w:ascii="Times New Roman" w:hAnsi="Times New Roman"/>
              <w:sz w:val="24"/>
            </w:rPr>
            <w:fldChar w:fldCharType="end"/>
          </w:r>
        </w:sdtContent>
      </w:sdt>
      <w:r w:rsidR="005D52FF" w:rsidRPr="00261C70">
        <w:rPr>
          <w:rFonts w:ascii="Times New Roman" w:hAnsi="Times New Roman"/>
          <w:sz w:val="24"/>
        </w:rPr>
        <w:t xml:space="preserve">. </w:t>
      </w:r>
      <w:r w:rsidRPr="00261C70">
        <w:rPr>
          <w:rFonts w:ascii="Times New Roman" w:hAnsi="Times New Roman"/>
          <w:sz w:val="24"/>
        </w:rPr>
        <w:t xml:space="preserve">S obzirom na udio svinja na sustavima gospodarenja prikladnim za primjenu ove mjere </w:t>
      </w:r>
      <w:sdt>
        <w:sdtPr>
          <w:rPr>
            <w:rFonts w:ascii="Times New Roman" w:hAnsi="Times New Roman"/>
            <w:sz w:val="24"/>
          </w:rPr>
          <w:id w:val="472492958"/>
          <w:citation/>
        </w:sdtPr>
        <w:sdtEndPr/>
        <w:sdtContent>
          <w:r w:rsidRPr="00261C70">
            <w:rPr>
              <w:rFonts w:ascii="Times New Roman" w:hAnsi="Times New Roman"/>
              <w:sz w:val="24"/>
            </w:rPr>
            <w:fldChar w:fldCharType="begin"/>
          </w:r>
          <w:r w:rsidRPr="00261C70">
            <w:rPr>
              <w:rFonts w:ascii="Times New Roman" w:hAnsi="Times New Roman"/>
              <w:sz w:val="24"/>
            </w:rPr>
            <w:instrText xml:space="preserve"> CITATION Hrv171 \l 1050 </w:instrText>
          </w:r>
          <w:r w:rsidRPr="00261C70">
            <w:rPr>
              <w:rFonts w:ascii="Times New Roman" w:hAnsi="Times New Roman"/>
              <w:sz w:val="24"/>
            </w:rPr>
            <w:fldChar w:fldCharType="separate"/>
          </w:r>
          <w:r w:rsidR="00DF6365" w:rsidRPr="00261C70">
            <w:rPr>
              <w:rFonts w:ascii="Times New Roman" w:hAnsi="Times New Roman"/>
              <w:noProof/>
              <w:sz w:val="24"/>
            </w:rPr>
            <w:t>[8]</w:t>
          </w:r>
          <w:r w:rsidRPr="00261C70">
            <w:rPr>
              <w:rFonts w:ascii="Times New Roman" w:hAnsi="Times New Roman"/>
              <w:sz w:val="24"/>
            </w:rPr>
            <w:fldChar w:fldCharType="end"/>
          </w:r>
        </w:sdtContent>
      </w:sdt>
      <w:r w:rsidRPr="00261C70">
        <w:rPr>
          <w:rFonts w:ascii="Times New Roman" w:hAnsi="Times New Roman"/>
          <w:sz w:val="24"/>
        </w:rPr>
        <w:t>, konzervativna stručna procjena je moguće smanjenje emisije amonijaka iz sustava gospodarenja stajskim gnojem svinja od 15% do 2030. godine.</w:t>
      </w:r>
    </w:p>
    <w:p w14:paraId="41557E46" w14:textId="77777777" w:rsidR="008E228B" w:rsidRPr="00261C70" w:rsidRDefault="008E228B" w:rsidP="005A4F9D">
      <w:pPr>
        <w:spacing w:line="240" w:lineRule="auto"/>
        <w:rPr>
          <w:rFonts w:ascii="Times New Roman" w:hAnsi="Times New Roman"/>
          <w:sz w:val="24"/>
          <w:u w:val="single"/>
        </w:rPr>
      </w:pPr>
      <w:r w:rsidRPr="00261C70">
        <w:rPr>
          <w:rFonts w:ascii="Times New Roman" w:hAnsi="Times New Roman"/>
          <w:sz w:val="24"/>
          <w:u w:val="single"/>
        </w:rPr>
        <w:t>MAG-2: Anaerobna razgradnja gnoja i proizvodnja bioplina</w:t>
      </w:r>
    </w:p>
    <w:p w14:paraId="07DA07B1" w14:textId="77777777" w:rsidR="008E228B" w:rsidRPr="00261C70" w:rsidRDefault="008E228B" w:rsidP="005A4F9D">
      <w:pPr>
        <w:spacing w:line="240" w:lineRule="auto"/>
        <w:rPr>
          <w:rFonts w:ascii="Times New Roman" w:hAnsi="Times New Roman"/>
          <w:sz w:val="24"/>
        </w:rPr>
      </w:pPr>
      <w:r w:rsidRPr="00261C70">
        <w:rPr>
          <w:rFonts w:ascii="Times New Roman" w:hAnsi="Times New Roman"/>
          <w:sz w:val="24"/>
        </w:rPr>
        <w:t>Uvođenjem postrojenja za bioplin smanjenje</w:t>
      </w:r>
      <w:r w:rsidR="00031AD7" w:rsidRPr="00261C70">
        <w:rPr>
          <w:rFonts w:ascii="Times New Roman" w:hAnsi="Times New Roman"/>
          <w:sz w:val="24"/>
        </w:rPr>
        <w:t>,</w:t>
      </w:r>
      <w:r w:rsidRPr="00261C70">
        <w:rPr>
          <w:rFonts w:ascii="Times New Roman" w:hAnsi="Times New Roman"/>
          <w:sz w:val="24"/>
        </w:rPr>
        <w:t xml:space="preserve"> emisija postiže se uklanjanje emisija metana koje nastaju uslijed odlaganja korištenog smeća, te proizvodnjom električne energije iz obnovljivih izvora. Anaerobna razgradnja pomaže postrojenjima za bioplin u smanjenju izvora lako razgradivog ugljika u gnojivu koje se primjenjuje na poljoprivredno zemljište, ali i potencijalno smanjuje emisije N</w:t>
      </w:r>
      <w:r w:rsidRPr="00261C70">
        <w:rPr>
          <w:rFonts w:ascii="Times New Roman" w:hAnsi="Times New Roman"/>
          <w:sz w:val="24"/>
          <w:vertAlign w:val="subscript"/>
        </w:rPr>
        <w:t>2</w:t>
      </w:r>
      <w:r w:rsidRPr="00261C70">
        <w:rPr>
          <w:rFonts w:ascii="Times New Roman" w:hAnsi="Times New Roman"/>
          <w:sz w:val="24"/>
        </w:rPr>
        <w:t>O nastalih u procesu nitrifikacije, kao i emisija amonijaka. Konzervativna stručna procjena smanjenja emisije amonijaka (na temelju potencijala za smanjenje emisije N2O) je 5% emisija iz sustava gospodarenja gnojem za muzne krave, svinje, nesilice i brojlere.</w:t>
      </w:r>
    </w:p>
    <w:p w14:paraId="5265D6FC" w14:textId="77777777" w:rsidR="008E228B" w:rsidRPr="00261C70" w:rsidRDefault="008E228B" w:rsidP="005A4F9D">
      <w:pPr>
        <w:spacing w:line="240" w:lineRule="auto"/>
        <w:rPr>
          <w:rFonts w:ascii="Times New Roman" w:hAnsi="Times New Roman"/>
          <w:sz w:val="24"/>
          <w:u w:val="single"/>
        </w:rPr>
      </w:pPr>
      <w:r w:rsidRPr="00261C70">
        <w:rPr>
          <w:rFonts w:ascii="Times New Roman" w:hAnsi="Times New Roman"/>
          <w:sz w:val="24"/>
          <w:u w:val="single"/>
        </w:rPr>
        <w:t>MAG-3: Poboljšanje stočarskih postrojenja, sustava upravljanja stajskim gnojem i načina primjene organskog gnojiva</w:t>
      </w:r>
    </w:p>
    <w:p w14:paraId="27F5588A" w14:textId="77777777" w:rsidR="008E228B" w:rsidRPr="00261C70" w:rsidRDefault="008E228B" w:rsidP="005A4F9D">
      <w:pPr>
        <w:spacing w:line="240" w:lineRule="auto"/>
        <w:rPr>
          <w:rFonts w:ascii="Times New Roman" w:hAnsi="Times New Roman"/>
          <w:sz w:val="24"/>
        </w:rPr>
      </w:pPr>
      <w:r w:rsidRPr="00261C70">
        <w:rPr>
          <w:rFonts w:ascii="Times New Roman" w:hAnsi="Times New Roman"/>
          <w:sz w:val="24"/>
        </w:rPr>
        <w:t>Pokrivanje mjesta za skladištenje (tekućeg) gnoja – stvaranje prirodnog sloja (kore) s prirodnim (slama) ili (poroznim) umjetnim materijalom. Ova mjera smanjuje izravnu emisiju metana i amonijaka, iako u manjoj mjeri poboljšavaju proces nitrifikacije (porozni materijal) i uzrokuju blago povećanje emisije dušikovog oksida.  Stručna literatura navodi moguće smanjenje emisija amonijaka stajskog gnoja u rasponu od 78% - 94% (svinje), te 71% - 86% (goveda)</w:t>
      </w:r>
      <w:sdt>
        <w:sdtPr>
          <w:rPr>
            <w:rFonts w:ascii="Times New Roman" w:hAnsi="Times New Roman"/>
            <w:sz w:val="24"/>
          </w:rPr>
          <w:id w:val="-115297067"/>
          <w:citation/>
        </w:sdtPr>
        <w:sdtEndPr/>
        <w:sdtContent>
          <w:r w:rsidRPr="00261C70">
            <w:rPr>
              <w:rFonts w:ascii="Times New Roman" w:hAnsi="Times New Roman"/>
              <w:sz w:val="24"/>
            </w:rPr>
            <w:fldChar w:fldCharType="begin"/>
          </w:r>
          <w:r w:rsidRPr="00261C70">
            <w:rPr>
              <w:rFonts w:ascii="Times New Roman" w:hAnsi="Times New Roman"/>
              <w:sz w:val="24"/>
            </w:rPr>
            <w:instrText xml:space="preserve"> CITATION Hađ01 \l 1050 </w:instrText>
          </w:r>
          <w:r w:rsidRPr="00261C70">
            <w:rPr>
              <w:rFonts w:ascii="Times New Roman" w:hAnsi="Times New Roman"/>
              <w:sz w:val="24"/>
            </w:rPr>
            <w:fldChar w:fldCharType="separate"/>
          </w:r>
          <w:r w:rsidR="00DF6365" w:rsidRPr="00261C70">
            <w:rPr>
              <w:rFonts w:ascii="Times New Roman" w:hAnsi="Times New Roman"/>
              <w:noProof/>
              <w:sz w:val="24"/>
            </w:rPr>
            <w:t xml:space="preserve"> [7]</w:t>
          </w:r>
          <w:r w:rsidRPr="00261C70">
            <w:rPr>
              <w:rFonts w:ascii="Times New Roman" w:hAnsi="Times New Roman"/>
              <w:sz w:val="24"/>
            </w:rPr>
            <w:fldChar w:fldCharType="end"/>
          </w:r>
        </w:sdtContent>
      </w:sdt>
      <w:r w:rsidRPr="00261C70">
        <w:rPr>
          <w:rFonts w:ascii="Times New Roman" w:hAnsi="Times New Roman"/>
          <w:sz w:val="24"/>
        </w:rPr>
        <w:t xml:space="preserve">. S obzirom na udio goveda i svinja na sustavima gospodarenja prikladnim za primjenu ove mjere </w:t>
      </w:r>
      <w:sdt>
        <w:sdtPr>
          <w:rPr>
            <w:rFonts w:ascii="Times New Roman" w:hAnsi="Times New Roman"/>
            <w:sz w:val="24"/>
          </w:rPr>
          <w:id w:val="-1918391957"/>
          <w:citation/>
        </w:sdtPr>
        <w:sdtEndPr/>
        <w:sdtContent>
          <w:r w:rsidRPr="00261C70">
            <w:rPr>
              <w:rFonts w:ascii="Times New Roman" w:hAnsi="Times New Roman"/>
              <w:sz w:val="24"/>
            </w:rPr>
            <w:fldChar w:fldCharType="begin"/>
          </w:r>
          <w:r w:rsidRPr="00261C70">
            <w:rPr>
              <w:rFonts w:ascii="Times New Roman" w:hAnsi="Times New Roman"/>
              <w:sz w:val="24"/>
            </w:rPr>
            <w:instrText xml:space="preserve"> CITATION Hrv171 \l 1050 </w:instrText>
          </w:r>
          <w:r w:rsidRPr="00261C70">
            <w:rPr>
              <w:rFonts w:ascii="Times New Roman" w:hAnsi="Times New Roman"/>
              <w:sz w:val="24"/>
            </w:rPr>
            <w:fldChar w:fldCharType="separate"/>
          </w:r>
          <w:r w:rsidR="00DF6365" w:rsidRPr="00261C70">
            <w:rPr>
              <w:rFonts w:ascii="Times New Roman" w:hAnsi="Times New Roman"/>
              <w:noProof/>
              <w:sz w:val="24"/>
            </w:rPr>
            <w:t>[8]</w:t>
          </w:r>
          <w:r w:rsidRPr="00261C70">
            <w:rPr>
              <w:rFonts w:ascii="Times New Roman" w:hAnsi="Times New Roman"/>
              <w:sz w:val="24"/>
            </w:rPr>
            <w:fldChar w:fldCharType="end"/>
          </w:r>
        </w:sdtContent>
      </w:sdt>
      <w:r w:rsidRPr="00261C70">
        <w:rPr>
          <w:rFonts w:ascii="Times New Roman" w:hAnsi="Times New Roman"/>
          <w:sz w:val="24"/>
        </w:rPr>
        <w:t>, konzervativna stručna procjena je moguće smanjenje sektorske emisije amonijaka od 30% za goveda, te 35% za svinje do 2030. godine. Dodatno smanjivanje emisija je moguće injektiranjem organskog gnojiva  umjesto njegovog raspršivanja, čime je moguće postići i ublažavanje emisija amonijaka uslijed primjene organskog gnojiva do 90%</w:t>
      </w:r>
      <w:sdt>
        <w:sdtPr>
          <w:rPr>
            <w:rFonts w:ascii="Times New Roman" w:hAnsi="Times New Roman"/>
            <w:sz w:val="24"/>
          </w:rPr>
          <w:id w:val="-1384480867"/>
          <w:citation/>
        </w:sdtPr>
        <w:sdtEndPr/>
        <w:sdtContent>
          <w:r w:rsidRPr="00261C70">
            <w:rPr>
              <w:rFonts w:ascii="Times New Roman" w:hAnsi="Times New Roman"/>
              <w:sz w:val="24"/>
            </w:rPr>
            <w:fldChar w:fldCharType="begin"/>
          </w:r>
          <w:r w:rsidRPr="00261C70">
            <w:rPr>
              <w:rFonts w:ascii="Times New Roman" w:hAnsi="Times New Roman"/>
              <w:sz w:val="24"/>
            </w:rPr>
            <w:instrText xml:space="preserve"> CITATION Lup \l 1050 </w:instrText>
          </w:r>
          <w:r w:rsidRPr="00261C70">
            <w:rPr>
              <w:rFonts w:ascii="Times New Roman" w:hAnsi="Times New Roman"/>
              <w:sz w:val="24"/>
            </w:rPr>
            <w:fldChar w:fldCharType="separate"/>
          </w:r>
          <w:r w:rsidR="00DF6365" w:rsidRPr="00261C70">
            <w:rPr>
              <w:rFonts w:ascii="Times New Roman" w:hAnsi="Times New Roman"/>
              <w:noProof/>
              <w:sz w:val="24"/>
            </w:rPr>
            <w:t xml:space="preserve"> [9]</w:t>
          </w:r>
          <w:r w:rsidRPr="00261C70">
            <w:rPr>
              <w:rFonts w:ascii="Times New Roman" w:hAnsi="Times New Roman"/>
              <w:sz w:val="24"/>
            </w:rPr>
            <w:fldChar w:fldCharType="end"/>
          </w:r>
        </w:sdtContent>
      </w:sdt>
      <w:r w:rsidRPr="00261C70">
        <w:rPr>
          <w:rFonts w:ascii="Times New Roman" w:hAnsi="Times New Roman"/>
          <w:sz w:val="24"/>
        </w:rPr>
        <w:t xml:space="preserve">. Stručna procjena je smanjivanje sektorskih emisija amonijaka iz izvora gospodarenja stajskim gnojem (za goveda i svinje) za dodatnih 10% te emisije čestica za ~5% primjenom ove metode apliciranja organskog gnojiva </w:t>
      </w:r>
      <w:r w:rsidR="005D52FF" w:rsidRPr="00261C70">
        <w:rPr>
          <w:rFonts w:ascii="Times New Roman" w:hAnsi="Times New Roman"/>
          <w:sz w:val="24"/>
        </w:rPr>
        <w:t>na poljoprivredne</w:t>
      </w:r>
      <w:r w:rsidRPr="00261C70">
        <w:rPr>
          <w:rFonts w:ascii="Times New Roman" w:hAnsi="Times New Roman"/>
          <w:sz w:val="24"/>
        </w:rPr>
        <w:t xml:space="preserve"> površine.</w:t>
      </w:r>
    </w:p>
    <w:p w14:paraId="0A527B8E" w14:textId="77777777" w:rsidR="008E228B" w:rsidRPr="00261C70" w:rsidRDefault="008E228B" w:rsidP="005A4F9D">
      <w:pPr>
        <w:spacing w:line="240" w:lineRule="auto"/>
        <w:rPr>
          <w:rFonts w:ascii="Times New Roman" w:hAnsi="Times New Roman"/>
          <w:sz w:val="24"/>
          <w:u w:val="single"/>
        </w:rPr>
      </w:pPr>
      <w:r w:rsidRPr="00261C70">
        <w:rPr>
          <w:rFonts w:ascii="Times New Roman" w:hAnsi="Times New Roman"/>
          <w:sz w:val="24"/>
          <w:u w:val="single"/>
        </w:rPr>
        <w:t>MAG-4: Poboljšanje metoda primjene mineralnih gnojiva</w:t>
      </w:r>
    </w:p>
    <w:p w14:paraId="195AACC3" w14:textId="77777777" w:rsidR="008E228B" w:rsidRPr="00261C70" w:rsidRDefault="008E228B" w:rsidP="005A4F9D">
      <w:pPr>
        <w:spacing w:line="240" w:lineRule="auto"/>
        <w:rPr>
          <w:rFonts w:ascii="Times New Roman" w:hAnsi="Times New Roman"/>
          <w:sz w:val="24"/>
        </w:rPr>
      </w:pPr>
      <w:r w:rsidRPr="00261C70">
        <w:rPr>
          <w:rFonts w:ascii="Times New Roman" w:hAnsi="Times New Roman"/>
          <w:sz w:val="24"/>
        </w:rPr>
        <w:t>Primjena novih gnojiva sporog djelovanja pogodnih za uzgoj kukuruza i pšenice (gnojiva obložena polimerima omogućuje smanjenje potrebe za primjenom gnojiva po hektaru (uslijed manjih gubitaka dušika) s nepromijenjenim ili povećanim prihodima. Dodatno smanjenje emisije NH</w:t>
      </w:r>
      <w:r w:rsidRPr="00261C70">
        <w:rPr>
          <w:rFonts w:ascii="Times New Roman" w:hAnsi="Times New Roman"/>
          <w:sz w:val="24"/>
          <w:vertAlign w:val="subscript"/>
        </w:rPr>
        <w:t>3</w:t>
      </w:r>
      <w:r w:rsidRPr="00261C70">
        <w:rPr>
          <w:rFonts w:ascii="Times New Roman" w:hAnsi="Times New Roman"/>
          <w:sz w:val="24"/>
        </w:rPr>
        <w:t xml:space="preserve"> moguće je smanjenjem primjene uree u korist drugih tipova mineralnih gnojiva. </w:t>
      </w:r>
    </w:p>
    <w:p w14:paraId="46A274D4" w14:textId="77777777" w:rsidR="00856B22" w:rsidRPr="00261C70" w:rsidRDefault="00856B22" w:rsidP="005A4F9D">
      <w:pPr>
        <w:spacing w:line="240" w:lineRule="auto"/>
        <w:rPr>
          <w:rFonts w:ascii="Times New Roman" w:hAnsi="Times New Roman"/>
          <w:sz w:val="24"/>
          <w:u w:val="single"/>
        </w:rPr>
      </w:pPr>
    </w:p>
    <w:p w14:paraId="6168C780" w14:textId="77777777" w:rsidR="008E228B" w:rsidRPr="00261C70" w:rsidRDefault="008E228B" w:rsidP="005A4F9D">
      <w:pPr>
        <w:spacing w:line="240" w:lineRule="auto"/>
        <w:rPr>
          <w:rFonts w:ascii="Times New Roman" w:hAnsi="Times New Roman"/>
          <w:sz w:val="24"/>
          <w:u w:val="single"/>
        </w:rPr>
      </w:pPr>
      <w:r w:rsidRPr="00261C70">
        <w:rPr>
          <w:rFonts w:ascii="Times New Roman" w:hAnsi="Times New Roman"/>
          <w:sz w:val="24"/>
          <w:u w:val="single"/>
        </w:rPr>
        <w:t>MAG-5: Hidrotehnički zahvati i sustavi zaštite od prirodnih katastrofa</w:t>
      </w:r>
    </w:p>
    <w:p w14:paraId="0BBA5537" w14:textId="77777777" w:rsidR="008E228B" w:rsidRPr="00261C70" w:rsidRDefault="008E228B" w:rsidP="005A4F9D">
      <w:pPr>
        <w:spacing w:line="240" w:lineRule="auto"/>
        <w:rPr>
          <w:rFonts w:ascii="Times New Roman" w:hAnsi="Times New Roman"/>
          <w:sz w:val="24"/>
        </w:rPr>
      </w:pPr>
      <w:r w:rsidRPr="00261C70">
        <w:rPr>
          <w:rFonts w:ascii="Times New Roman" w:hAnsi="Times New Roman"/>
          <w:sz w:val="24"/>
        </w:rPr>
        <w:t>Izgradnja sustava odvodnje, navodnjavanja i sustava zaštite od poplava, suša i ostalih prirodnih katastrofa osim izravnih koristi smanjenja troškova proizvodnje i povećanja kvalitete uroda također može utjecati na smanjenje gubitka hranjivih tvari uslijed procjeđivanja i ispiranja, što za posljedicu ima smanjenu potrebu za primjenom dušika, time i primjenom mineralnih gnojiva. Stručna procjena je ukupno smanjene emisija amonijaka iz sektora na razini od 1%.</w:t>
      </w:r>
    </w:p>
    <w:p w14:paraId="0663DF0C" w14:textId="77777777" w:rsidR="008E228B" w:rsidRPr="00261C70" w:rsidRDefault="008E228B" w:rsidP="005A4F9D">
      <w:pPr>
        <w:spacing w:line="240" w:lineRule="auto"/>
        <w:rPr>
          <w:rFonts w:ascii="Times New Roman" w:hAnsi="Times New Roman"/>
          <w:sz w:val="24"/>
          <w:u w:val="single"/>
        </w:rPr>
      </w:pPr>
      <w:r w:rsidRPr="00261C70">
        <w:rPr>
          <w:rFonts w:ascii="Times New Roman" w:hAnsi="Times New Roman"/>
          <w:sz w:val="24"/>
          <w:u w:val="single"/>
        </w:rPr>
        <w:t>MAG-6: Uvođenje novih kultivara, sorti i vrsta</w:t>
      </w:r>
    </w:p>
    <w:p w14:paraId="40708E73" w14:textId="77777777" w:rsidR="008E228B" w:rsidRPr="00261C70" w:rsidRDefault="008E228B" w:rsidP="005A4F9D">
      <w:pPr>
        <w:spacing w:after="240" w:line="240" w:lineRule="auto"/>
        <w:rPr>
          <w:rFonts w:ascii="Times New Roman" w:hAnsi="Times New Roman"/>
          <w:sz w:val="24"/>
        </w:rPr>
      </w:pPr>
      <w:r w:rsidRPr="00261C70">
        <w:rPr>
          <w:rFonts w:ascii="Times New Roman" w:hAnsi="Times New Roman"/>
          <w:sz w:val="24"/>
        </w:rPr>
        <w:t>Poticanje razvoja, obrazovanja i primjene tehnologija  na nacionalnoj i regionalnoj razini, poticanje prijelaza i prilagodbe cijelog proizvodnog lanca za proizvodnju novih usjeva ili omogućavanje i poticanje primjene kultivara i sorti  koje su otpornije na sušu i bolesti te imaju niži ugljični otisak. To je, uz druge prednosti, usmjereno prema smanjenju potrebe za uvođenjem dušika u tlo kroz gnojiva, time i emisije amonijaka. Stručna procjena je manja emisija amonijaka na sektorskoj razini, do 1%.</w:t>
      </w:r>
    </w:p>
    <w:p w14:paraId="3915A95F" w14:textId="77777777" w:rsidR="008F47E9" w:rsidRPr="00261C70" w:rsidRDefault="008F47E9" w:rsidP="005A4F9D">
      <w:pPr>
        <w:spacing w:line="240" w:lineRule="auto"/>
        <w:rPr>
          <w:rFonts w:ascii="Times New Roman" w:hAnsi="Times New Roman"/>
          <w:sz w:val="24"/>
          <w:u w:val="single"/>
        </w:rPr>
      </w:pPr>
      <w:r w:rsidRPr="00261C70">
        <w:rPr>
          <w:rFonts w:ascii="Times New Roman" w:hAnsi="Times New Roman"/>
          <w:sz w:val="24"/>
          <w:u w:val="single"/>
        </w:rPr>
        <w:t>MAG -7</w:t>
      </w:r>
      <w:r w:rsidR="001F696B" w:rsidRPr="00261C70">
        <w:rPr>
          <w:rFonts w:ascii="Times New Roman" w:hAnsi="Times New Roman"/>
          <w:sz w:val="24"/>
          <w:u w:val="single"/>
        </w:rPr>
        <w:t>:</w:t>
      </w:r>
      <w:r w:rsidRPr="00261C70">
        <w:rPr>
          <w:rFonts w:ascii="Times New Roman" w:hAnsi="Times New Roman"/>
          <w:sz w:val="24"/>
          <w:u w:val="single"/>
        </w:rPr>
        <w:t xml:space="preserve"> </w:t>
      </w:r>
      <w:r w:rsidR="007A7B0D" w:rsidRPr="00261C70">
        <w:rPr>
          <w:rFonts w:ascii="Times New Roman" w:hAnsi="Times New Roman"/>
          <w:sz w:val="24"/>
          <w:u w:val="single"/>
        </w:rPr>
        <w:t>Izrada Nacionalnih savjetodavnih načela dobre poljoprivredne prakse u skladu s Okvirnim načelima dobre poljoprivredne prakse za smanjenje emisija amonijaka Gospodarske komisije Ujedinjenih naroda za Europu iz 2014. godine</w:t>
      </w:r>
    </w:p>
    <w:p w14:paraId="0F0F61F4" w14:textId="77777777" w:rsidR="001F696B" w:rsidRPr="00261C70" w:rsidRDefault="001F696B" w:rsidP="005A4F9D">
      <w:pPr>
        <w:spacing w:line="240" w:lineRule="auto"/>
        <w:rPr>
          <w:rFonts w:ascii="Times New Roman" w:hAnsi="Times New Roman"/>
          <w:sz w:val="24"/>
        </w:rPr>
      </w:pPr>
      <w:r w:rsidRPr="00261C70">
        <w:rPr>
          <w:rFonts w:ascii="Times New Roman" w:hAnsi="Times New Roman"/>
          <w:sz w:val="24"/>
        </w:rPr>
        <w:t>Mjera se odnosi na edukacij</w:t>
      </w:r>
      <w:r w:rsidR="001C47A6" w:rsidRPr="00261C70">
        <w:rPr>
          <w:rFonts w:ascii="Times New Roman" w:hAnsi="Times New Roman"/>
          <w:sz w:val="24"/>
        </w:rPr>
        <w:t>u</w:t>
      </w:r>
      <w:r w:rsidRPr="00261C70">
        <w:rPr>
          <w:rFonts w:ascii="Times New Roman" w:hAnsi="Times New Roman"/>
          <w:sz w:val="24"/>
        </w:rPr>
        <w:t xml:space="preserve"> i poticanje poljoprivrednih proizvođača za</w:t>
      </w:r>
      <w:r w:rsidR="007A7B0D" w:rsidRPr="00261C70">
        <w:rPr>
          <w:rFonts w:ascii="Times New Roman" w:hAnsi="Times New Roman"/>
          <w:sz w:val="24"/>
        </w:rPr>
        <w:t xml:space="preserve"> </w:t>
      </w:r>
      <w:r w:rsidR="001C47A6" w:rsidRPr="00261C70">
        <w:rPr>
          <w:rFonts w:ascii="Times New Roman" w:hAnsi="Times New Roman"/>
          <w:sz w:val="24"/>
        </w:rPr>
        <w:t xml:space="preserve">primjenu mjera, odnosno pridržavanje dobrih načela </w:t>
      </w:r>
      <w:r w:rsidRPr="00261C70">
        <w:rPr>
          <w:rFonts w:ascii="Times New Roman" w:hAnsi="Times New Roman"/>
          <w:sz w:val="24"/>
        </w:rPr>
        <w:t xml:space="preserve">zaštite </w:t>
      </w:r>
      <w:r w:rsidR="001C47A6" w:rsidRPr="00261C70">
        <w:rPr>
          <w:rFonts w:ascii="Times New Roman" w:hAnsi="Times New Roman"/>
          <w:sz w:val="24"/>
        </w:rPr>
        <w:t xml:space="preserve">tla, voda, životinja i </w:t>
      </w:r>
      <w:r w:rsidRPr="00261C70">
        <w:rPr>
          <w:rFonts w:ascii="Times New Roman" w:hAnsi="Times New Roman"/>
          <w:sz w:val="24"/>
        </w:rPr>
        <w:t xml:space="preserve">zraka </w:t>
      </w:r>
      <w:r w:rsidR="001C47A6" w:rsidRPr="00261C70">
        <w:rPr>
          <w:rFonts w:ascii="Times New Roman" w:hAnsi="Times New Roman"/>
          <w:sz w:val="24"/>
        </w:rPr>
        <w:t>u skladu s Okvirnim načelima dobre poljoprivredne prakse za smanjenje emisija amonijaka Gospodarske komisije Ujedinjenih naroda za Europu iz 2014. godine</w:t>
      </w:r>
      <w:r w:rsidRPr="00261C70">
        <w:rPr>
          <w:rFonts w:ascii="Times New Roman" w:hAnsi="Times New Roman"/>
          <w:sz w:val="24"/>
        </w:rPr>
        <w:t xml:space="preserve"> te pr</w:t>
      </w:r>
      <w:r w:rsidR="001C47A6" w:rsidRPr="00261C70">
        <w:rPr>
          <w:rFonts w:ascii="Times New Roman" w:hAnsi="Times New Roman"/>
          <w:sz w:val="24"/>
        </w:rPr>
        <w:t>i</w:t>
      </w:r>
      <w:r w:rsidRPr="00261C70">
        <w:rPr>
          <w:rFonts w:ascii="Times New Roman" w:hAnsi="Times New Roman"/>
          <w:sz w:val="24"/>
        </w:rPr>
        <w:t xml:space="preserve">padajućim zahtjevima </w:t>
      </w:r>
      <w:r w:rsidR="007A7B0D" w:rsidRPr="00261C70">
        <w:rPr>
          <w:rFonts w:ascii="Times New Roman" w:hAnsi="Times New Roman"/>
          <w:sz w:val="24"/>
        </w:rPr>
        <w:t xml:space="preserve">za upravljanje </w:t>
      </w:r>
      <w:r w:rsidR="001C47A6" w:rsidRPr="00261C70">
        <w:rPr>
          <w:rFonts w:ascii="Times New Roman" w:hAnsi="Times New Roman"/>
          <w:sz w:val="24"/>
        </w:rPr>
        <w:t>i održavanje</w:t>
      </w:r>
      <w:r w:rsidRPr="00261C70">
        <w:rPr>
          <w:rFonts w:ascii="Times New Roman" w:hAnsi="Times New Roman"/>
          <w:sz w:val="24"/>
        </w:rPr>
        <w:t xml:space="preserve"> dobrog poljoprivrednog i okolišnog stanja. </w:t>
      </w:r>
    </w:p>
    <w:p w14:paraId="5C2D8935" w14:textId="77777777" w:rsidR="001F696B" w:rsidRPr="00261C70" w:rsidRDefault="001F696B" w:rsidP="001F696B">
      <w:pPr>
        <w:spacing w:line="240" w:lineRule="auto"/>
        <w:rPr>
          <w:rFonts w:ascii="Times New Roman" w:hAnsi="Times New Roman"/>
          <w:sz w:val="24"/>
        </w:rPr>
      </w:pPr>
      <w:r w:rsidRPr="00261C70">
        <w:rPr>
          <w:rFonts w:ascii="Times New Roman" w:hAnsi="Times New Roman"/>
          <w:sz w:val="24"/>
        </w:rPr>
        <w:t xml:space="preserve">Osim </w:t>
      </w:r>
      <w:r w:rsidR="001C47A6" w:rsidRPr="00261C70">
        <w:rPr>
          <w:rFonts w:ascii="Times New Roman" w:hAnsi="Times New Roman"/>
          <w:sz w:val="24"/>
        </w:rPr>
        <w:t xml:space="preserve">načela dobre prakse izravne </w:t>
      </w:r>
      <w:r w:rsidR="007A7B0D" w:rsidRPr="00261C70">
        <w:rPr>
          <w:rFonts w:ascii="Times New Roman" w:hAnsi="Times New Roman"/>
          <w:sz w:val="24"/>
        </w:rPr>
        <w:t xml:space="preserve">mjere </w:t>
      </w:r>
      <w:r w:rsidR="001C47A6" w:rsidRPr="00261C70">
        <w:rPr>
          <w:rFonts w:ascii="Times New Roman" w:hAnsi="Times New Roman"/>
          <w:sz w:val="24"/>
        </w:rPr>
        <w:t>zaštite zraka koje se odnose na smanjenje emisija amonijaka (i poprat</w:t>
      </w:r>
      <w:r w:rsidR="007A7B0D" w:rsidRPr="00261C70">
        <w:rPr>
          <w:rFonts w:ascii="Times New Roman" w:hAnsi="Times New Roman"/>
          <w:sz w:val="24"/>
        </w:rPr>
        <w:t>nih neugodnih mirisa) usl</w:t>
      </w:r>
      <w:r w:rsidR="001C47A6" w:rsidRPr="00261C70">
        <w:rPr>
          <w:rFonts w:ascii="Times New Roman" w:hAnsi="Times New Roman"/>
          <w:sz w:val="24"/>
        </w:rPr>
        <w:t xml:space="preserve">jed primjene stajskog gnoja, </w:t>
      </w:r>
      <w:r w:rsidR="007A7B0D" w:rsidRPr="00261C70">
        <w:rPr>
          <w:rFonts w:ascii="Times New Roman" w:hAnsi="Times New Roman"/>
          <w:sz w:val="24"/>
        </w:rPr>
        <w:t>skladištenjem</w:t>
      </w:r>
      <w:r w:rsidR="001C47A6" w:rsidRPr="00261C70">
        <w:rPr>
          <w:rFonts w:ascii="Times New Roman" w:hAnsi="Times New Roman"/>
          <w:sz w:val="24"/>
        </w:rPr>
        <w:t xml:space="preserve"> stajskog gnoja i otpadnih tehnoloških voda, </w:t>
      </w:r>
      <w:r w:rsidRPr="00261C70">
        <w:rPr>
          <w:rFonts w:ascii="Times New Roman" w:hAnsi="Times New Roman"/>
          <w:sz w:val="24"/>
        </w:rPr>
        <w:t xml:space="preserve"> sustava uzgoja životinja</w:t>
      </w:r>
      <w:r w:rsidR="001C47A6" w:rsidRPr="00261C70">
        <w:rPr>
          <w:rFonts w:ascii="Times New Roman" w:hAnsi="Times New Roman"/>
          <w:sz w:val="24"/>
        </w:rPr>
        <w:t>, odnose se i na neizravno smanjenje emisija kroz načela zaštite tla i voda, odnosno racionalne prihrane bilja, pridržavanja plana gnojidbe, analizama tla i sl.</w:t>
      </w:r>
    </w:p>
    <w:p w14:paraId="59F59F9A" w14:textId="77777777" w:rsidR="001C47A6" w:rsidRPr="00261C70" w:rsidRDefault="001C47A6" w:rsidP="001F696B">
      <w:pPr>
        <w:spacing w:line="240" w:lineRule="auto"/>
        <w:rPr>
          <w:rFonts w:ascii="Times New Roman" w:hAnsi="Times New Roman"/>
          <w:sz w:val="24"/>
        </w:rPr>
      </w:pPr>
      <w:r w:rsidRPr="00261C70">
        <w:rPr>
          <w:rFonts w:ascii="Times New Roman" w:hAnsi="Times New Roman"/>
          <w:sz w:val="24"/>
        </w:rPr>
        <w:t xml:space="preserve">Praćenje preporuka iz načela </w:t>
      </w:r>
      <w:r w:rsidR="00856B22" w:rsidRPr="00261C70">
        <w:rPr>
          <w:rFonts w:ascii="Times New Roman" w:hAnsi="Times New Roman"/>
          <w:sz w:val="24"/>
        </w:rPr>
        <w:t xml:space="preserve">dobre prakse osigurati će </w:t>
      </w:r>
      <w:r w:rsidRPr="00261C70">
        <w:rPr>
          <w:rFonts w:ascii="Times New Roman" w:hAnsi="Times New Roman"/>
          <w:sz w:val="24"/>
        </w:rPr>
        <w:t>povećanje kapaciteta OPG</w:t>
      </w:r>
      <w:r w:rsidR="00293403" w:rsidRPr="00261C70">
        <w:rPr>
          <w:rFonts w:ascii="Times New Roman" w:hAnsi="Times New Roman"/>
          <w:sz w:val="24"/>
        </w:rPr>
        <w:t>-</w:t>
      </w:r>
      <w:r w:rsidRPr="00261C70">
        <w:rPr>
          <w:rFonts w:ascii="Times New Roman" w:hAnsi="Times New Roman"/>
          <w:sz w:val="24"/>
        </w:rPr>
        <w:t>ova za primjenu svih ostalih predloženih sektorskih mjera.</w:t>
      </w:r>
    </w:p>
    <w:p w14:paraId="3EF8BF9F" w14:textId="77777777" w:rsidR="00916DE1" w:rsidRPr="00261C70" w:rsidRDefault="00916DE1" w:rsidP="00856B22">
      <w:pPr>
        <w:spacing w:before="240" w:after="240" w:line="240" w:lineRule="auto"/>
        <w:rPr>
          <w:rFonts w:ascii="Times New Roman" w:hAnsi="Times New Roman"/>
          <w:b/>
          <w:sz w:val="24"/>
        </w:rPr>
      </w:pPr>
      <w:r w:rsidRPr="00261C70">
        <w:rPr>
          <w:rFonts w:ascii="Times New Roman" w:hAnsi="Times New Roman"/>
          <w:b/>
          <w:sz w:val="24"/>
        </w:rPr>
        <w:t>Međusektorske mjere</w:t>
      </w:r>
    </w:p>
    <w:p w14:paraId="67DC0715" w14:textId="77777777" w:rsidR="00916DE1" w:rsidRPr="00261C70" w:rsidRDefault="00916DE1" w:rsidP="005A4F9D">
      <w:pPr>
        <w:spacing w:line="240" w:lineRule="auto"/>
        <w:rPr>
          <w:rFonts w:ascii="Times New Roman" w:hAnsi="Times New Roman"/>
          <w:sz w:val="24"/>
          <w:u w:val="single"/>
        </w:rPr>
      </w:pPr>
      <w:r w:rsidRPr="00261C70">
        <w:rPr>
          <w:rFonts w:ascii="Times New Roman" w:hAnsi="Times New Roman"/>
          <w:sz w:val="24"/>
          <w:u w:val="single"/>
        </w:rPr>
        <w:t>MCC-P-1: Potpora povećanju administrativnih, tehničkih i upravljačkih kapaciteta lokalnih zajednica</w:t>
      </w:r>
    </w:p>
    <w:p w14:paraId="7F08A60A" w14:textId="77777777" w:rsidR="00CE52FF" w:rsidRPr="00261C70" w:rsidRDefault="00916DE1" w:rsidP="005A4F9D">
      <w:pPr>
        <w:spacing w:line="240" w:lineRule="auto"/>
        <w:rPr>
          <w:rFonts w:ascii="Times New Roman" w:hAnsi="Times New Roman"/>
          <w:sz w:val="24"/>
        </w:rPr>
      </w:pPr>
      <w:r w:rsidRPr="00261C70">
        <w:rPr>
          <w:rFonts w:ascii="Times New Roman" w:hAnsi="Times New Roman"/>
          <w:sz w:val="24"/>
        </w:rPr>
        <w:t>Potrebno je osigurati potporu povećanju administrativnih, tehničkih i upravljačkih kapaciteta lokalnih zajednica u provedbi akcijskih planova poboljšanja kvalitete zraka. To se može se ostvariti kroz LIFE projekt kojim bi se pomoglo gradovima da učinkovitije provode mjere i prate napredak</w:t>
      </w:r>
      <w:r w:rsidR="0025677F" w:rsidRPr="00261C70">
        <w:rPr>
          <w:rFonts w:ascii="Times New Roman" w:hAnsi="Times New Roman"/>
          <w:sz w:val="24"/>
        </w:rPr>
        <w:t xml:space="preserve"> te </w:t>
      </w:r>
      <w:r w:rsidRPr="00261C70">
        <w:rPr>
          <w:rFonts w:ascii="Times New Roman" w:hAnsi="Times New Roman"/>
          <w:sz w:val="24"/>
        </w:rPr>
        <w:t xml:space="preserve">da se ojača koordinacija nacionalnog i lokalnog djelovanja. </w:t>
      </w:r>
      <w:r w:rsidR="00CE52FF" w:rsidRPr="00261C70">
        <w:rPr>
          <w:rFonts w:ascii="Times New Roman" w:hAnsi="Times New Roman"/>
          <w:sz w:val="24"/>
        </w:rPr>
        <w:t xml:space="preserve">Također </w:t>
      </w:r>
      <w:r w:rsidR="0025677F" w:rsidRPr="00261C70">
        <w:rPr>
          <w:rFonts w:ascii="Times New Roman" w:hAnsi="Times New Roman"/>
          <w:sz w:val="24"/>
        </w:rPr>
        <w:t xml:space="preserve">potrebno je </w:t>
      </w:r>
      <w:r w:rsidR="00CE52FF" w:rsidRPr="00261C70">
        <w:rPr>
          <w:rFonts w:ascii="Times New Roman" w:hAnsi="Times New Roman"/>
          <w:sz w:val="24"/>
        </w:rPr>
        <w:t xml:space="preserve">da se javnost i dionici bolje upoznaju sa problemima onečišćenja zraka i mogućim mjerama za smanjenje emisije te primjerima dobre prakse. </w:t>
      </w:r>
    </w:p>
    <w:p w14:paraId="09D6BFAD" w14:textId="77777777" w:rsidR="00CE52FF" w:rsidRPr="00261C70" w:rsidRDefault="00CE52FF" w:rsidP="005A4F9D">
      <w:pPr>
        <w:spacing w:line="240" w:lineRule="auto"/>
        <w:rPr>
          <w:rFonts w:ascii="Times New Roman" w:hAnsi="Times New Roman"/>
          <w:sz w:val="24"/>
        </w:rPr>
      </w:pPr>
      <w:r w:rsidRPr="00261C70">
        <w:rPr>
          <w:rFonts w:ascii="Times New Roman" w:hAnsi="Times New Roman"/>
          <w:sz w:val="24"/>
        </w:rPr>
        <w:t>Kako bi se aktivnije uključila lokalna politika i olakšalo financiranje, potrebno je pozitivne učinke iskazivati putem novčanih ušteda u zdravstvu</w:t>
      </w:r>
      <w:r w:rsidR="0025677F" w:rsidRPr="00261C70">
        <w:rPr>
          <w:rFonts w:ascii="Times New Roman" w:hAnsi="Times New Roman"/>
          <w:sz w:val="24"/>
        </w:rPr>
        <w:t xml:space="preserve">, naime potrebno </w:t>
      </w:r>
      <w:r w:rsidRPr="00261C70">
        <w:rPr>
          <w:rFonts w:ascii="Times New Roman" w:hAnsi="Times New Roman"/>
          <w:sz w:val="24"/>
        </w:rPr>
        <w:t xml:space="preserve">je ojačati svijest o tome da se poboljšanjem kvalitete zraka mogu uštedjeti znatna financijska sredstva u zdravstvu. </w:t>
      </w:r>
    </w:p>
    <w:p w14:paraId="0E841503" w14:textId="77777777" w:rsidR="00916DE1" w:rsidRPr="00261C70" w:rsidRDefault="00916DE1" w:rsidP="005A4F9D">
      <w:pPr>
        <w:spacing w:line="240" w:lineRule="auto"/>
        <w:rPr>
          <w:rFonts w:ascii="Times New Roman" w:hAnsi="Times New Roman"/>
          <w:sz w:val="24"/>
        </w:rPr>
      </w:pPr>
      <w:r w:rsidRPr="00261C70">
        <w:rPr>
          <w:rFonts w:ascii="Times New Roman" w:hAnsi="Times New Roman"/>
          <w:sz w:val="24"/>
        </w:rPr>
        <w:t xml:space="preserve">Problem u gradovima su koordinirane akcije više sektora, </w:t>
      </w:r>
      <w:r w:rsidR="0025677F" w:rsidRPr="00261C70">
        <w:rPr>
          <w:rFonts w:ascii="Times New Roman" w:hAnsi="Times New Roman"/>
          <w:sz w:val="24"/>
        </w:rPr>
        <w:t xml:space="preserve">naime prisutna je </w:t>
      </w:r>
      <w:r w:rsidRPr="00261C70">
        <w:rPr>
          <w:rFonts w:ascii="Times New Roman" w:hAnsi="Times New Roman"/>
          <w:sz w:val="24"/>
        </w:rPr>
        <w:t>zatvorenost i financijska krutost</w:t>
      </w:r>
      <w:r w:rsidR="0025677F" w:rsidRPr="00261C70">
        <w:rPr>
          <w:rFonts w:ascii="Times New Roman" w:hAnsi="Times New Roman"/>
          <w:sz w:val="24"/>
        </w:rPr>
        <w:t xml:space="preserve"> te </w:t>
      </w:r>
      <w:r w:rsidRPr="00261C70">
        <w:rPr>
          <w:rFonts w:ascii="Times New Roman" w:hAnsi="Times New Roman"/>
          <w:sz w:val="24"/>
        </w:rPr>
        <w:t xml:space="preserve">ne postoje obično izvori financiranja za holistički pristup. </w:t>
      </w:r>
    </w:p>
    <w:p w14:paraId="7C26BA4D" w14:textId="77777777" w:rsidR="00916DE1" w:rsidRPr="00261C70" w:rsidRDefault="00916DE1" w:rsidP="005A4F9D">
      <w:pPr>
        <w:spacing w:line="240" w:lineRule="auto"/>
        <w:rPr>
          <w:rFonts w:ascii="Times New Roman" w:hAnsi="Times New Roman"/>
          <w:sz w:val="24"/>
        </w:rPr>
      </w:pPr>
      <w:r w:rsidRPr="00261C70">
        <w:rPr>
          <w:rFonts w:ascii="Times New Roman" w:hAnsi="Times New Roman"/>
          <w:sz w:val="24"/>
        </w:rPr>
        <w:t xml:space="preserve">Napredak u kvaliteti zraka koji se postiže smanjenjem emisije na razini Europe i nacionalnoj razini, relativno </w:t>
      </w:r>
      <w:r w:rsidR="001803F1" w:rsidRPr="00261C70">
        <w:rPr>
          <w:rFonts w:ascii="Times New Roman" w:hAnsi="Times New Roman"/>
          <w:sz w:val="24"/>
        </w:rPr>
        <w:t xml:space="preserve">je </w:t>
      </w:r>
      <w:r w:rsidRPr="00261C70">
        <w:rPr>
          <w:rFonts w:ascii="Times New Roman" w:hAnsi="Times New Roman"/>
          <w:sz w:val="24"/>
        </w:rPr>
        <w:t xml:space="preserve">malo vidljiv na lokalnim razinama, kada se promatra u perspektivi nekoliko godina. Donosioci odluka i lokalna javnost smatra da postizanje cilja mora biti ostvareno jednakim naporima svih onih koji doprinose onečišćenju, to </w:t>
      </w:r>
      <w:r w:rsidR="00D13DA8" w:rsidRPr="00261C70">
        <w:rPr>
          <w:rFonts w:ascii="Times New Roman" w:hAnsi="Times New Roman"/>
          <w:sz w:val="24"/>
        </w:rPr>
        <w:t xml:space="preserve">je jednim dijelom </w:t>
      </w:r>
      <w:r w:rsidRPr="00261C70">
        <w:rPr>
          <w:rFonts w:ascii="Times New Roman" w:hAnsi="Times New Roman"/>
          <w:sz w:val="24"/>
        </w:rPr>
        <w:t xml:space="preserve">razlog da alokacije financijskih resursa lokalnih uprava nisu </w:t>
      </w:r>
      <w:r w:rsidR="00D13DA8" w:rsidRPr="00261C70">
        <w:rPr>
          <w:rFonts w:ascii="Times New Roman" w:hAnsi="Times New Roman"/>
          <w:sz w:val="24"/>
        </w:rPr>
        <w:t>dostatne</w:t>
      </w:r>
      <w:r w:rsidRPr="00261C70">
        <w:rPr>
          <w:rFonts w:ascii="Times New Roman" w:hAnsi="Times New Roman"/>
          <w:sz w:val="24"/>
        </w:rPr>
        <w:t xml:space="preserve"> potrebnim smanjenjima emisija. Izuzetno je važna koordinirana aktivnost i financijska kontribucija s različitih razina, Europski fondovi, nacionalno sufinanciranje i lokalna komponenta.</w:t>
      </w:r>
    </w:p>
    <w:p w14:paraId="74C60E3C" w14:textId="77777777" w:rsidR="00916DE1" w:rsidRPr="00261C70" w:rsidRDefault="00916DE1" w:rsidP="005A4F9D">
      <w:pPr>
        <w:spacing w:line="240" w:lineRule="auto"/>
        <w:rPr>
          <w:rFonts w:ascii="Times New Roman" w:hAnsi="Times New Roman"/>
          <w:sz w:val="24"/>
          <w:u w:val="single"/>
        </w:rPr>
      </w:pPr>
      <w:r w:rsidRPr="00261C70">
        <w:rPr>
          <w:rFonts w:ascii="Times New Roman" w:hAnsi="Times New Roman"/>
          <w:sz w:val="24"/>
          <w:u w:val="single"/>
        </w:rPr>
        <w:t xml:space="preserve">MCC-P-2: Potpora </w:t>
      </w:r>
      <w:r w:rsidR="00CE52FF" w:rsidRPr="00261C70">
        <w:rPr>
          <w:rFonts w:ascii="Times New Roman" w:hAnsi="Times New Roman"/>
          <w:sz w:val="24"/>
          <w:u w:val="single"/>
        </w:rPr>
        <w:t xml:space="preserve">za izradu dokumentacije za osiguranje </w:t>
      </w:r>
      <w:r w:rsidRPr="00261C70">
        <w:rPr>
          <w:rFonts w:ascii="Times New Roman" w:hAnsi="Times New Roman"/>
          <w:sz w:val="24"/>
          <w:u w:val="single"/>
        </w:rPr>
        <w:t>dodatnih financijskih resursa za učinkovitiju provedbu akcijskih planova poboljšanja kvalitete zraka</w:t>
      </w:r>
    </w:p>
    <w:p w14:paraId="6D1D1426" w14:textId="77777777" w:rsidR="00916DE1" w:rsidRPr="00261C70" w:rsidRDefault="00916DE1" w:rsidP="005A4F9D">
      <w:pPr>
        <w:spacing w:line="240" w:lineRule="auto"/>
        <w:rPr>
          <w:rFonts w:ascii="Times New Roman" w:hAnsi="Times New Roman"/>
          <w:sz w:val="24"/>
        </w:rPr>
      </w:pPr>
      <w:r w:rsidRPr="00261C70">
        <w:rPr>
          <w:rFonts w:ascii="Times New Roman" w:hAnsi="Times New Roman"/>
          <w:sz w:val="24"/>
        </w:rPr>
        <w:t xml:space="preserve">NEC Direktiva predviđa da se pomoć pri planiranju i implementaciju akcijskih planova poboljšanja kvalitete zraka može ostvariti sufinanciranjem preko programa LIFE i strukturnih fondova EU. </w:t>
      </w:r>
    </w:p>
    <w:p w14:paraId="0F9AD57E" w14:textId="77777777" w:rsidR="00916DE1" w:rsidRPr="00261C70" w:rsidRDefault="00916DE1" w:rsidP="005A4F9D">
      <w:pPr>
        <w:spacing w:line="240" w:lineRule="auto"/>
        <w:rPr>
          <w:rFonts w:ascii="Times New Roman" w:hAnsi="Times New Roman"/>
          <w:sz w:val="24"/>
        </w:rPr>
      </w:pPr>
      <w:r w:rsidRPr="00261C70">
        <w:rPr>
          <w:rFonts w:ascii="Times New Roman" w:hAnsi="Times New Roman"/>
          <w:sz w:val="24"/>
        </w:rPr>
        <w:t>Slijedom toga predlaže se provedba potrebnih tehničkih analiza i izrada projektne dokumentacije za prijavu financiranja iz strukturnih fondova za ciklus (omotnicu) financiranja razdoblja 2021.-2027. Projekt bi služio za poticanje zamjene tradicionalnih (neefikasnih) uređaja za loženje na ogrjevno drvo s efikasnim uređajima za loženje s ECO standardima, sustavima na pelete ili tehnologijama na goriva s manjim emisijama onečišćujućih tvari osobito u zonama/aglomeracijama s prekoračenjima PM</w:t>
      </w:r>
      <w:r w:rsidRPr="00261C70">
        <w:rPr>
          <w:rFonts w:ascii="Times New Roman" w:hAnsi="Times New Roman"/>
          <w:sz w:val="24"/>
          <w:vertAlign w:val="subscript"/>
        </w:rPr>
        <w:t>2,5</w:t>
      </w:r>
      <w:r w:rsidRPr="00261C70">
        <w:rPr>
          <w:rFonts w:ascii="Times New Roman" w:hAnsi="Times New Roman"/>
          <w:sz w:val="24"/>
        </w:rPr>
        <w:t>.</w:t>
      </w:r>
    </w:p>
    <w:p w14:paraId="41FCF49A" w14:textId="77777777" w:rsidR="00CE52FF" w:rsidRPr="00261C70" w:rsidRDefault="00CE52FF" w:rsidP="005A4F9D">
      <w:pPr>
        <w:spacing w:line="240" w:lineRule="auto"/>
        <w:rPr>
          <w:rFonts w:ascii="Times New Roman" w:hAnsi="Times New Roman"/>
          <w:sz w:val="24"/>
          <w:u w:val="single"/>
        </w:rPr>
      </w:pPr>
      <w:r w:rsidRPr="00261C70">
        <w:rPr>
          <w:rFonts w:ascii="Times New Roman" w:hAnsi="Times New Roman"/>
          <w:sz w:val="24"/>
          <w:u w:val="single"/>
        </w:rPr>
        <w:t xml:space="preserve">MCC-3: Potpora istraživanjima vezano za planiranje </w:t>
      </w:r>
      <w:r w:rsidR="00504254" w:rsidRPr="00261C70">
        <w:rPr>
          <w:rFonts w:ascii="Times New Roman" w:hAnsi="Times New Roman"/>
          <w:sz w:val="24"/>
          <w:u w:val="single"/>
        </w:rPr>
        <w:t>PaM</w:t>
      </w:r>
      <w:r w:rsidRPr="00261C70">
        <w:rPr>
          <w:rFonts w:ascii="Times New Roman" w:hAnsi="Times New Roman"/>
          <w:sz w:val="24"/>
          <w:u w:val="single"/>
        </w:rPr>
        <w:t>-ova i praćenje njihovih učinaka na emisije i kvalitetu zraka</w:t>
      </w:r>
    </w:p>
    <w:p w14:paraId="204089C5" w14:textId="77777777" w:rsidR="00CE52FF" w:rsidRPr="00261C70" w:rsidRDefault="00CE52FF" w:rsidP="005A4F9D">
      <w:pPr>
        <w:spacing w:line="240" w:lineRule="auto"/>
        <w:rPr>
          <w:rFonts w:ascii="Times New Roman" w:hAnsi="Times New Roman"/>
          <w:sz w:val="24"/>
        </w:rPr>
      </w:pPr>
      <w:r w:rsidRPr="00261C70">
        <w:rPr>
          <w:rFonts w:ascii="Times New Roman" w:hAnsi="Times New Roman"/>
          <w:sz w:val="24"/>
        </w:rPr>
        <w:t xml:space="preserve">Istraživanja trebaju pomoći utvrđivanju troškovno učinkovitih mjera, mjera koje imaju pozitivni upliv na razvoj gospodarstva, zapošljavanje, istraživanja koja pomažu transferu znanja o najboljim raspoloživim tehnikama i primjeni dobre prakse. Potrebni su alati, modeli procjene emisije i onečišćenja zraka, tehnike za utvrđivanje doprinosa pojedinih izvora onečišćenju zraka, informatička podrška i baze podataka za kvantitativno praćenje napretka i izvještavanje. Potrebno je sinergijsko povezivanje s mjerama iz raznih sektora i poticanje holističkog pristupa. </w:t>
      </w:r>
    </w:p>
    <w:p w14:paraId="66F20B87" w14:textId="77777777" w:rsidR="005A4F9D" w:rsidRPr="00261C70" w:rsidRDefault="005A4F9D" w:rsidP="005A4F9D">
      <w:pPr>
        <w:spacing w:line="240" w:lineRule="auto"/>
        <w:rPr>
          <w:rFonts w:ascii="Times New Roman" w:hAnsi="Times New Roman"/>
          <w:sz w:val="24"/>
        </w:rPr>
      </w:pPr>
    </w:p>
    <w:p w14:paraId="6EB12663" w14:textId="77777777" w:rsidR="002A233C" w:rsidRPr="00261C70" w:rsidRDefault="002A233C" w:rsidP="006A68AA">
      <w:pPr>
        <w:pStyle w:val="Heading2"/>
        <w:numPr>
          <w:ilvl w:val="1"/>
          <w:numId w:val="7"/>
        </w:numPr>
        <w:spacing w:line="240" w:lineRule="auto"/>
        <w:ind w:left="641" w:hanging="357"/>
        <w:rPr>
          <w:rFonts w:ascii="Times New Roman" w:hAnsi="Times New Roman" w:cs="Times New Roman"/>
        </w:rPr>
      </w:pPr>
      <w:bookmarkStart w:id="50" w:name="_Toc536523228"/>
      <w:r w:rsidRPr="00261C70">
        <w:rPr>
          <w:rFonts w:ascii="Times New Roman" w:hAnsi="Times New Roman" w:cs="Times New Roman"/>
        </w:rPr>
        <w:t xml:space="preserve">UTJECAJ NA KVALITETU ZRAKA I OKOLIŠ POJEDINIH </w:t>
      </w:r>
      <w:r w:rsidR="00504254" w:rsidRPr="00261C70">
        <w:rPr>
          <w:rFonts w:ascii="Times New Roman" w:hAnsi="Times New Roman" w:cs="Times New Roman"/>
        </w:rPr>
        <w:t>PaM</w:t>
      </w:r>
      <w:r w:rsidRPr="00261C70">
        <w:rPr>
          <w:rFonts w:ascii="Times New Roman" w:hAnsi="Times New Roman" w:cs="Times New Roman"/>
        </w:rPr>
        <w:t xml:space="preserve">-A ILI PAKETA </w:t>
      </w:r>
      <w:r w:rsidR="00504254" w:rsidRPr="00261C70">
        <w:rPr>
          <w:rFonts w:ascii="Times New Roman" w:hAnsi="Times New Roman" w:cs="Times New Roman"/>
        </w:rPr>
        <w:t>PaM</w:t>
      </w:r>
      <w:r w:rsidRPr="00261C70">
        <w:rPr>
          <w:rFonts w:ascii="Times New Roman" w:hAnsi="Times New Roman" w:cs="Times New Roman"/>
        </w:rPr>
        <w:t>-A RAZMATRANIH DA UDOVOLJE OBVEZAMA SMANJENJA EMISIJE (točka 2.6.2)</w:t>
      </w:r>
      <w:bookmarkEnd w:id="50"/>
      <w:r w:rsidRPr="00261C70">
        <w:rPr>
          <w:rFonts w:ascii="Times New Roman" w:hAnsi="Times New Roman" w:cs="Times New Roman"/>
        </w:rPr>
        <w:t xml:space="preserve"> </w:t>
      </w:r>
    </w:p>
    <w:p w14:paraId="1D1A96D5" w14:textId="77777777" w:rsidR="002A233C" w:rsidRPr="00261C70" w:rsidRDefault="007C673E" w:rsidP="009A0F57">
      <w:pPr>
        <w:spacing w:line="240" w:lineRule="auto"/>
        <w:rPr>
          <w:rFonts w:ascii="Times New Roman" w:hAnsi="Times New Roman"/>
          <w:sz w:val="24"/>
        </w:rPr>
      </w:pPr>
      <w:r w:rsidRPr="00261C70">
        <w:rPr>
          <w:rFonts w:ascii="Times New Roman" w:hAnsi="Times New Roman"/>
          <w:sz w:val="24"/>
        </w:rPr>
        <w:t xml:space="preserve">Nastavna tablica 2.6.2. </w:t>
      </w:r>
      <w:r w:rsidR="005E64F3" w:rsidRPr="00261C70">
        <w:rPr>
          <w:rFonts w:ascii="Times New Roman" w:hAnsi="Times New Roman"/>
          <w:sz w:val="24"/>
        </w:rPr>
        <w:t>odnosi se na utjecaj na kvalitetu zraka i okoliš pojedinih PaM-a ili paketa PaM-a razmatranih da udovolje obvezama smanjenja emisije</w:t>
      </w:r>
      <w:r w:rsidRPr="00261C70">
        <w:rPr>
          <w:rFonts w:ascii="Times New Roman" w:hAnsi="Times New Roman"/>
          <w:sz w:val="24"/>
        </w:rPr>
        <w:t>.</w:t>
      </w:r>
    </w:p>
    <w:p w14:paraId="20192E64" w14:textId="77777777" w:rsidR="007C673E" w:rsidRPr="00261C70" w:rsidRDefault="00A874DB" w:rsidP="009A0F57">
      <w:pPr>
        <w:spacing w:after="240" w:line="240" w:lineRule="auto"/>
        <w:rPr>
          <w:rFonts w:ascii="Times New Roman" w:hAnsi="Times New Roman"/>
          <w:sz w:val="24"/>
        </w:rPr>
      </w:pPr>
      <w:r w:rsidRPr="00261C70">
        <w:rPr>
          <w:rFonts w:ascii="Times New Roman" w:hAnsi="Times New Roman"/>
          <w:sz w:val="24"/>
        </w:rPr>
        <w:t xml:space="preserve">Republika Hrvatska nema raspoložive podatke koji bi podržali procjenu utjecaja </w:t>
      </w:r>
      <w:r w:rsidR="00CE52FF" w:rsidRPr="00261C70">
        <w:rPr>
          <w:rFonts w:ascii="Times New Roman" w:hAnsi="Times New Roman"/>
          <w:sz w:val="24"/>
        </w:rPr>
        <w:t xml:space="preserve">na kvalitetu zraka primjene </w:t>
      </w:r>
      <w:r w:rsidRPr="00261C70">
        <w:rPr>
          <w:rFonts w:ascii="Times New Roman" w:hAnsi="Times New Roman"/>
          <w:sz w:val="24"/>
        </w:rPr>
        <w:t>PaM-a ili paketa PaM-a</w:t>
      </w:r>
      <w:r w:rsidRPr="00261C70">
        <w:rPr>
          <w:sz w:val="24"/>
        </w:rPr>
        <w:t xml:space="preserve"> </w:t>
      </w:r>
      <w:r w:rsidRPr="00261C70">
        <w:rPr>
          <w:rFonts w:ascii="Times New Roman" w:hAnsi="Times New Roman"/>
          <w:sz w:val="24"/>
        </w:rPr>
        <w:t>razmatranih da udovolje obvezama smanjenja emisije.</w:t>
      </w:r>
    </w:p>
    <w:tbl>
      <w:tblPr>
        <w:tblStyle w:val="TableGrid"/>
        <w:tblW w:w="9351" w:type="dxa"/>
        <w:tblLook w:val="04A0" w:firstRow="1" w:lastRow="0" w:firstColumn="1" w:lastColumn="0" w:noHBand="0" w:noVBand="1"/>
      </w:tblPr>
      <w:tblGrid>
        <w:gridCol w:w="6091"/>
        <w:gridCol w:w="3260"/>
      </w:tblGrid>
      <w:tr w:rsidR="00D41F5A" w:rsidRPr="00261C70" w14:paraId="2E9BAE3D" w14:textId="77777777" w:rsidTr="005A4F9D">
        <w:trPr>
          <w:trHeight w:val="563"/>
        </w:trPr>
        <w:tc>
          <w:tcPr>
            <w:tcW w:w="9351" w:type="dxa"/>
            <w:gridSpan w:val="2"/>
            <w:vAlign w:val="center"/>
          </w:tcPr>
          <w:p w14:paraId="011570F9" w14:textId="77777777" w:rsidR="009F16A3" w:rsidRPr="00261C70" w:rsidRDefault="009F16A3" w:rsidP="00AE4DC3">
            <w:pPr>
              <w:spacing w:before="0" w:after="0" w:line="240" w:lineRule="auto"/>
              <w:contextualSpacing/>
              <w:jc w:val="center"/>
              <w:rPr>
                <w:rFonts w:ascii="Times New Roman" w:hAnsi="Times New Roman"/>
                <w:b/>
                <w:sz w:val="20"/>
                <w:szCs w:val="20"/>
              </w:rPr>
            </w:pPr>
            <w:r w:rsidRPr="00261C70">
              <w:rPr>
                <w:rFonts w:ascii="Times New Roman" w:hAnsi="Times New Roman"/>
                <w:b/>
                <w:sz w:val="20"/>
                <w:szCs w:val="20"/>
              </w:rPr>
              <w:t xml:space="preserve">2.6.2. </w:t>
            </w:r>
            <w:r w:rsidRPr="00261C70">
              <w:rPr>
                <w:rFonts w:ascii="Times New Roman" w:hAnsi="Times New Roman"/>
                <w:b/>
                <w:sz w:val="20"/>
                <w:szCs w:val="20"/>
                <w:u w:val="single"/>
              </w:rPr>
              <w:t xml:space="preserve">Utjecaj na kvalitetu zraka i okoliš pojedinih PaM-a ili paketa PaM-a </w:t>
            </w:r>
            <w:r w:rsidR="00AE4DC3" w:rsidRPr="00261C70">
              <w:rPr>
                <w:rFonts w:ascii="Times New Roman" w:hAnsi="Times New Roman"/>
                <w:b/>
                <w:sz w:val="20"/>
                <w:szCs w:val="20"/>
                <w:u w:val="single"/>
              </w:rPr>
              <w:t>razmatranih da udovolje obvezama smanjenja emisije</w:t>
            </w:r>
          </w:p>
        </w:tc>
      </w:tr>
      <w:tr w:rsidR="009A0F57" w:rsidRPr="00261C70" w14:paraId="57AFEBFE" w14:textId="77777777" w:rsidTr="005A4F9D">
        <w:trPr>
          <w:trHeight w:val="667"/>
        </w:trPr>
        <w:tc>
          <w:tcPr>
            <w:tcW w:w="6091" w:type="dxa"/>
          </w:tcPr>
          <w:p w14:paraId="25783354" w14:textId="77777777" w:rsidR="009F16A3" w:rsidRPr="00261C70" w:rsidRDefault="009F16A3" w:rsidP="009F16A3">
            <w:pPr>
              <w:spacing w:before="0" w:after="0" w:line="240" w:lineRule="auto"/>
              <w:contextualSpacing/>
              <w:jc w:val="left"/>
              <w:rPr>
                <w:rFonts w:ascii="Times New Roman" w:hAnsi="Times New Roman"/>
                <w:sz w:val="20"/>
                <w:szCs w:val="20"/>
              </w:rPr>
            </w:pPr>
            <w:r w:rsidRPr="00261C70">
              <w:rPr>
                <w:rFonts w:ascii="Times New Roman" w:hAnsi="Times New Roman"/>
                <w:sz w:val="20"/>
                <w:szCs w:val="20"/>
              </w:rPr>
              <w:t>Gdje je to prikladno, utjecaje na kvalitetu zraka (može se referencirati na preporučane ciljeve kvalitete zraka prema WHO) i okoliš</w:t>
            </w:r>
          </w:p>
        </w:tc>
        <w:tc>
          <w:tcPr>
            <w:tcW w:w="3260" w:type="dxa"/>
          </w:tcPr>
          <w:p w14:paraId="0F55E257" w14:textId="77777777" w:rsidR="009A0F57" w:rsidRPr="00261C70" w:rsidRDefault="005F1507" w:rsidP="00430C1F">
            <w:pPr>
              <w:spacing w:before="0" w:after="0" w:line="240" w:lineRule="auto"/>
              <w:contextualSpacing/>
              <w:jc w:val="left"/>
              <w:rPr>
                <w:rFonts w:ascii="Times New Roman" w:hAnsi="Times New Roman"/>
                <w:sz w:val="20"/>
                <w:szCs w:val="20"/>
              </w:rPr>
            </w:pPr>
            <w:r w:rsidRPr="00261C70">
              <w:rPr>
                <w:rFonts w:ascii="Times New Roman" w:hAnsi="Times New Roman"/>
                <w:sz w:val="20"/>
                <w:szCs w:val="20"/>
              </w:rPr>
              <w:t xml:space="preserve">Nije raspoloživo. </w:t>
            </w:r>
          </w:p>
          <w:p w14:paraId="6CD8E401" w14:textId="77777777" w:rsidR="009F16A3" w:rsidRPr="00261C70" w:rsidRDefault="005F1507" w:rsidP="00430C1F">
            <w:pPr>
              <w:spacing w:before="0" w:after="0" w:line="240" w:lineRule="auto"/>
              <w:contextualSpacing/>
              <w:jc w:val="left"/>
              <w:rPr>
                <w:rFonts w:ascii="Times New Roman" w:hAnsi="Times New Roman"/>
                <w:sz w:val="20"/>
                <w:szCs w:val="20"/>
              </w:rPr>
            </w:pPr>
            <w:r w:rsidRPr="00261C70">
              <w:rPr>
                <w:rFonts w:ascii="Times New Roman" w:hAnsi="Times New Roman"/>
                <w:sz w:val="20"/>
                <w:szCs w:val="20"/>
              </w:rPr>
              <w:t>Potrebna su dodatna istraživanja.</w:t>
            </w:r>
          </w:p>
        </w:tc>
      </w:tr>
    </w:tbl>
    <w:p w14:paraId="12FD479E" w14:textId="77777777" w:rsidR="002A233C" w:rsidRPr="00261C70" w:rsidRDefault="002A233C" w:rsidP="005A4F9D">
      <w:pPr>
        <w:spacing w:before="0" w:after="0" w:line="240" w:lineRule="auto"/>
        <w:rPr>
          <w:rFonts w:ascii="Times New Roman" w:hAnsi="Times New Roman"/>
        </w:rPr>
      </w:pPr>
    </w:p>
    <w:p w14:paraId="19B131CC" w14:textId="77777777" w:rsidR="002A233C" w:rsidRPr="00261C70" w:rsidRDefault="002A233C" w:rsidP="004F0C9F">
      <w:pPr>
        <w:pStyle w:val="Heading2"/>
        <w:numPr>
          <w:ilvl w:val="1"/>
          <w:numId w:val="7"/>
        </w:numPr>
        <w:rPr>
          <w:rFonts w:ascii="Times New Roman" w:hAnsi="Times New Roman" w:cs="Times New Roman"/>
        </w:rPr>
      </w:pPr>
      <w:bookmarkStart w:id="51" w:name="_Toc536523229"/>
      <w:r w:rsidRPr="00261C70">
        <w:rPr>
          <w:rFonts w:ascii="Times New Roman" w:hAnsi="Times New Roman" w:cs="Times New Roman"/>
        </w:rPr>
        <w:t xml:space="preserve">PRORAČUN TROŠKA I KORISTI POJEDINIH </w:t>
      </w:r>
      <w:r w:rsidR="00504254" w:rsidRPr="00261C70">
        <w:rPr>
          <w:rFonts w:ascii="Times New Roman" w:hAnsi="Times New Roman" w:cs="Times New Roman"/>
        </w:rPr>
        <w:t>PaM</w:t>
      </w:r>
      <w:r w:rsidRPr="00261C70">
        <w:rPr>
          <w:rFonts w:ascii="Times New Roman" w:hAnsi="Times New Roman" w:cs="Times New Roman"/>
        </w:rPr>
        <w:t xml:space="preserve">-A ILI PAKETA </w:t>
      </w:r>
      <w:r w:rsidR="00504254" w:rsidRPr="00261C70">
        <w:rPr>
          <w:rFonts w:ascii="Times New Roman" w:hAnsi="Times New Roman" w:cs="Times New Roman"/>
        </w:rPr>
        <w:t>PaM</w:t>
      </w:r>
      <w:r w:rsidRPr="00261C70">
        <w:rPr>
          <w:rFonts w:ascii="Times New Roman" w:hAnsi="Times New Roman" w:cs="Times New Roman"/>
        </w:rPr>
        <w:t>-A RAZMATRANIH DA UDOVOLJE OBVEZAMA SMANJENJA EMISIJE</w:t>
      </w:r>
      <w:bookmarkEnd w:id="51"/>
    </w:p>
    <w:p w14:paraId="3DD017D5" w14:textId="77777777" w:rsidR="002326F0" w:rsidRPr="00261C70" w:rsidRDefault="003E69B8" w:rsidP="009A0F57">
      <w:pPr>
        <w:spacing w:line="240" w:lineRule="auto"/>
        <w:rPr>
          <w:rFonts w:ascii="Times New Roman" w:hAnsi="Times New Roman"/>
          <w:sz w:val="24"/>
        </w:rPr>
      </w:pPr>
      <w:r w:rsidRPr="00261C70">
        <w:rPr>
          <w:rFonts w:ascii="Times New Roman" w:hAnsi="Times New Roman"/>
          <w:sz w:val="24"/>
        </w:rPr>
        <w:t>Države članice se potiču da izvijeste o projiciranim procjenama troškova, koje trebaju biti u skladu s izvještavanjem pod MMR kako bi se podržalo ub</w:t>
      </w:r>
      <w:r w:rsidR="002326F0" w:rsidRPr="00261C70">
        <w:rPr>
          <w:rFonts w:ascii="Times New Roman" w:hAnsi="Times New Roman"/>
          <w:sz w:val="24"/>
        </w:rPr>
        <w:t>lažavanje klimatskim promjenama, kako slijedi:</w:t>
      </w:r>
    </w:p>
    <w:p w14:paraId="732F0D1C" w14:textId="77777777" w:rsidR="003E69B8" w:rsidRPr="00261C70" w:rsidRDefault="002326F0" w:rsidP="009A0F57">
      <w:pPr>
        <w:pStyle w:val="ListParagraph"/>
        <w:numPr>
          <w:ilvl w:val="0"/>
          <w:numId w:val="6"/>
        </w:numPr>
        <w:spacing w:line="240" w:lineRule="auto"/>
        <w:ind w:left="1077" w:hanging="357"/>
        <w:rPr>
          <w:rFonts w:ascii="Times New Roman" w:hAnsi="Times New Roman"/>
          <w:sz w:val="24"/>
        </w:rPr>
      </w:pPr>
      <w:r w:rsidRPr="00261C70">
        <w:rPr>
          <w:rFonts w:ascii="Times New Roman" w:hAnsi="Times New Roman"/>
          <w:sz w:val="24"/>
        </w:rPr>
        <w:t>Trošak u eurima po toni smanjenja onečišćujuće tvari</w:t>
      </w:r>
    </w:p>
    <w:p w14:paraId="6F16D6FE" w14:textId="77777777" w:rsidR="002326F0" w:rsidRPr="00261C70" w:rsidRDefault="002326F0" w:rsidP="009A0F57">
      <w:pPr>
        <w:pStyle w:val="ListParagraph"/>
        <w:numPr>
          <w:ilvl w:val="0"/>
          <w:numId w:val="6"/>
        </w:numPr>
        <w:spacing w:line="240" w:lineRule="auto"/>
        <w:ind w:left="1077" w:hanging="357"/>
        <w:rPr>
          <w:rFonts w:ascii="Times New Roman" w:hAnsi="Times New Roman"/>
          <w:sz w:val="24"/>
        </w:rPr>
      </w:pPr>
      <w:r w:rsidRPr="00261C70">
        <w:rPr>
          <w:rFonts w:ascii="Times New Roman" w:hAnsi="Times New Roman"/>
          <w:sz w:val="24"/>
        </w:rPr>
        <w:t>Apsolutni trošak investicija i godišnje koristi u eurima</w:t>
      </w:r>
    </w:p>
    <w:p w14:paraId="5A42B6CC" w14:textId="77777777" w:rsidR="002326F0" w:rsidRPr="00261C70" w:rsidRDefault="002326F0" w:rsidP="009A0F57">
      <w:pPr>
        <w:pStyle w:val="ListParagraph"/>
        <w:numPr>
          <w:ilvl w:val="0"/>
          <w:numId w:val="6"/>
        </w:numPr>
        <w:spacing w:line="240" w:lineRule="auto"/>
        <w:ind w:left="1077" w:hanging="357"/>
        <w:rPr>
          <w:rFonts w:ascii="Times New Roman" w:hAnsi="Times New Roman"/>
          <w:sz w:val="24"/>
        </w:rPr>
      </w:pPr>
      <w:r w:rsidRPr="00261C70">
        <w:rPr>
          <w:rFonts w:ascii="Times New Roman" w:hAnsi="Times New Roman"/>
          <w:sz w:val="24"/>
        </w:rPr>
        <w:t>Kvalitativni opis i omjer, izračuna troška i koristi</w:t>
      </w:r>
    </w:p>
    <w:p w14:paraId="4C6B98EF" w14:textId="77777777" w:rsidR="002326F0" w:rsidRPr="00261C70" w:rsidRDefault="002326F0" w:rsidP="009A0F57">
      <w:pPr>
        <w:pStyle w:val="ListParagraph"/>
        <w:numPr>
          <w:ilvl w:val="0"/>
          <w:numId w:val="6"/>
        </w:numPr>
        <w:spacing w:line="240" w:lineRule="auto"/>
        <w:ind w:left="1077" w:hanging="357"/>
        <w:rPr>
          <w:rFonts w:ascii="Times New Roman" w:hAnsi="Times New Roman"/>
          <w:sz w:val="24"/>
        </w:rPr>
      </w:pPr>
      <w:r w:rsidRPr="00261C70">
        <w:rPr>
          <w:rFonts w:ascii="Times New Roman" w:hAnsi="Times New Roman"/>
          <w:sz w:val="24"/>
        </w:rPr>
        <w:t>Godišnji troškovi za izvještene troškove</w:t>
      </w:r>
    </w:p>
    <w:p w14:paraId="56D6E715" w14:textId="77777777" w:rsidR="002326F0" w:rsidRPr="00261C70" w:rsidRDefault="002326F0" w:rsidP="009A0F57">
      <w:pPr>
        <w:pStyle w:val="ListParagraph"/>
        <w:numPr>
          <w:ilvl w:val="0"/>
          <w:numId w:val="6"/>
        </w:numPr>
        <w:spacing w:line="240" w:lineRule="auto"/>
        <w:ind w:left="1077" w:hanging="357"/>
        <w:rPr>
          <w:rFonts w:ascii="Times New Roman" w:hAnsi="Times New Roman"/>
          <w:sz w:val="24"/>
        </w:rPr>
      </w:pPr>
      <w:r w:rsidRPr="00261C70">
        <w:rPr>
          <w:rFonts w:ascii="Times New Roman" w:hAnsi="Times New Roman"/>
          <w:sz w:val="24"/>
        </w:rPr>
        <w:t>Godina za koju su procjene izračunate.</w:t>
      </w:r>
    </w:p>
    <w:p w14:paraId="0D6BFDCE" w14:textId="77777777" w:rsidR="00685153" w:rsidRPr="00261C70" w:rsidRDefault="005E64F3" w:rsidP="005E64F3">
      <w:pPr>
        <w:spacing w:line="240" w:lineRule="auto"/>
        <w:rPr>
          <w:rFonts w:ascii="Times New Roman" w:hAnsi="Times New Roman"/>
          <w:sz w:val="24"/>
        </w:rPr>
      </w:pPr>
      <w:r w:rsidRPr="00261C70">
        <w:rPr>
          <w:rFonts w:ascii="Times New Roman" w:hAnsi="Times New Roman"/>
          <w:sz w:val="24"/>
        </w:rPr>
        <w:t xml:space="preserve">U nastavnoj tablici </w:t>
      </w:r>
      <w:r w:rsidR="00685153" w:rsidRPr="00261C70">
        <w:rPr>
          <w:rFonts w:ascii="Times New Roman" w:hAnsi="Times New Roman"/>
          <w:sz w:val="24"/>
        </w:rPr>
        <w:t xml:space="preserve">2.6.3. </w:t>
      </w:r>
      <w:r w:rsidRPr="00261C70">
        <w:rPr>
          <w:rFonts w:ascii="Times New Roman" w:hAnsi="Times New Roman"/>
          <w:sz w:val="24"/>
        </w:rPr>
        <w:t xml:space="preserve">dani su </w:t>
      </w:r>
      <w:r w:rsidR="00BF6A0F" w:rsidRPr="00261C70">
        <w:rPr>
          <w:rFonts w:ascii="Times New Roman" w:hAnsi="Times New Roman"/>
          <w:sz w:val="24"/>
        </w:rPr>
        <w:t>samo okvirni troškovi za pojedine mjere za koje je temeljem raspoloživih podataka bilo moguće dati ocjenu.</w:t>
      </w:r>
    </w:p>
    <w:tbl>
      <w:tblPr>
        <w:tblStyle w:val="TableGrid"/>
        <w:tblW w:w="9351" w:type="dxa"/>
        <w:tblLayout w:type="fixed"/>
        <w:tblLook w:val="04A0" w:firstRow="1" w:lastRow="0" w:firstColumn="1" w:lastColumn="0" w:noHBand="0" w:noVBand="1"/>
      </w:tblPr>
      <w:tblGrid>
        <w:gridCol w:w="1555"/>
        <w:gridCol w:w="1134"/>
        <w:gridCol w:w="1275"/>
        <w:gridCol w:w="1134"/>
        <w:gridCol w:w="851"/>
        <w:gridCol w:w="850"/>
        <w:gridCol w:w="2552"/>
      </w:tblGrid>
      <w:tr w:rsidR="00D41F5A" w:rsidRPr="00261C70" w14:paraId="7628F4E1" w14:textId="77777777" w:rsidTr="005A4F9D">
        <w:trPr>
          <w:trHeight w:val="469"/>
          <w:tblHeader/>
        </w:trPr>
        <w:tc>
          <w:tcPr>
            <w:tcW w:w="9351" w:type="dxa"/>
            <w:gridSpan w:val="7"/>
            <w:vAlign w:val="center"/>
          </w:tcPr>
          <w:p w14:paraId="02F46DE7" w14:textId="77777777" w:rsidR="00AE4DC3" w:rsidRPr="00261C70" w:rsidRDefault="00AE4DC3" w:rsidP="00AE4DC3">
            <w:pPr>
              <w:spacing w:before="0" w:after="0" w:line="240" w:lineRule="auto"/>
              <w:jc w:val="center"/>
              <w:rPr>
                <w:rFonts w:ascii="Times New Roman" w:hAnsi="Times New Roman"/>
                <w:b/>
                <w:sz w:val="18"/>
                <w:szCs w:val="18"/>
              </w:rPr>
            </w:pPr>
            <w:r w:rsidRPr="00261C70">
              <w:rPr>
                <w:rFonts w:ascii="Times New Roman" w:hAnsi="Times New Roman"/>
                <w:b/>
                <w:sz w:val="18"/>
                <w:szCs w:val="18"/>
              </w:rPr>
              <w:t xml:space="preserve">2.6.3. </w:t>
            </w:r>
            <w:r w:rsidRPr="00261C70">
              <w:rPr>
                <w:rFonts w:ascii="Times New Roman" w:hAnsi="Times New Roman"/>
                <w:b/>
                <w:sz w:val="18"/>
                <w:szCs w:val="18"/>
                <w:u w:val="single"/>
              </w:rPr>
              <w:t>Proračun troška i koristi pojedinih PaM-a ili paketa PaM-a razmatranih da udovolje obvezama smanjenja emisije</w:t>
            </w:r>
          </w:p>
        </w:tc>
      </w:tr>
      <w:tr w:rsidR="00D41F5A" w:rsidRPr="00261C70" w14:paraId="636D4136" w14:textId="77777777" w:rsidTr="005A4F9D">
        <w:trPr>
          <w:tblHeader/>
        </w:trPr>
        <w:tc>
          <w:tcPr>
            <w:tcW w:w="1555" w:type="dxa"/>
          </w:tcPr>
          <w:p w14:paraId="1C476443" w14:textId="77777777" w:rsidR="00AE4DC3" w:rsidRPr="00261C70" w:rsidRDefault="00AE4DC3" w:rsidP="006B6E27">
            <w:pPr>
              <w:spacing w:before="0" w:after="0" w:line="240" w:lineRule="auto"/>
              <w:ind w:left="-57" w:right="-57"/>
              <w:jc w:val="center"/>
              <w:rPr>
                <w:rFonts w:ascii="Times New Roman" w:hAnsi="Times New Roman"/>
                <w:sz w:val="18"/>
                <w:szCs w:val="18"/>
              </w:rPr>
            </w:pPr>
            <w:r w:rsidRPr="00261C70">
              <w:rPr>
                <w:rFonts w:ascii="Times New Roman" w:hAnsi="Times New Roman"/>
                <w:sz w:val="18"/>
                <w:szCs w:val="18"/>
              </w:rPr>
              <w:t>Ime i sažeti opis pojedinačnog PaM ili paketa PaM-a:</w:t>
            </w:r>
          </w:p>
        </w:tc>
        <w:tc>
          <w:tcPr>
            <w:tcW w:w="1134" w:type="dxa"/>
          </w:tcPr>
          <w:p w14:paraId="79DE26F1" w14:textId="77777777" w:rsidR="00AE4DC3" w:rsidRPr="00261C70" w:rsidRDefault="00AE4DC3" w:rsidP="006B6E27">
            <w:pPr>
              <w:spacing w:before="0" w:after="0" w:line="240" w:lineRule="auto"/>
              <w:ind w:left="-57" w:right="-57"/>
              <w:jc w:val="center"/>
              <w:rPr>
                <w:rFonts w:ascii="Times New Roman" w:hAnsi="Times New Roman"/>
                <w:sz w:val="18"/>
                <w:szCs w:val="18"/>
              </w:rPr>
            </w:pPr>
            <w:r w:rsidRPr="00261C70">
              <w:rPr>
                <w:rFonts w:ascii="Times New Roman" w:hAnsi="Times New Roman"/>
                <w:sz w:val="18"/>
                <w:szCs w:val="18"/>
              </w:rPr>
              <w:t>Trošak u EUR po toni smanjenja onečišćujuće tvari:</w:t>
            </w:r>
          </w:p>
        </w:tc>
        <w:tc>
          <w:tcPr>
            <w:tcW w:w="1275" w:type="dxa"/>
          </w:tcPr>
          <w:p w14:paraId="5A88EC20" w14:textId="77777777" w:rsidR="00AE4DC3" w:rsidRPr="00261C70" w:rsidRDefault="00AE4DC3" w:rsidP="006B6E27">
            <w:pPr>
              <w:spacing w:before="0" w:after="0" w:line="240" w:lineRule="auto"/>
              <w:ind w:left="-57" w:right="-57"/>
              <w:jc w:val="center"/>
              <w:rPr>
                <w:rFonts w:ascii="Times New Roman" w:hAnsi="Times New Roman"/>
                <w:sz w:val="18"/>
                <w:szCs w:val="18"/>
              </w:rPr>
            </w:pPr>
            <w:r w:rsidRPr="00261C70">
              <w:rPr>
                <w:rFonts w:ascii="Times New Roman" w:hAnsi="Times New Roman"/>
                <w:sz w:val="18"/>
                <w:szCs w:val="18"/>
              </w:rPr>
              <w:t xml:space="preserve">Apsolutni trošak </w:t>
            </w:r>
            <w:r w:rsidR="00272608" w:rsidRPr="00261C70">
              <w:rPr>
                <w:rFonts w:ascii="Times New Roman" w:hAnsi="Times New Roman"/>
                <w:sz w:val="18"/>
                <w:szCs w:val="18"/>
              </w:rPr>
              <w:t>investicija (</w:t>
            </w:r>
            <w:r w:rsidRPr="00261C70">
              <w:rPr>
                <w:rFonts w:ascii="Times New Roman" w:hAnsi="Times New Roman"/>
                <w:sz w:val="18"/>
                <w:szCs w:val="18"/>
              </w:rPr>
              <w:t>EUR</w:t>
            </w:r>
            <w:r w:rsidR="00272608" w:rsidRPr="00261C70">
              <w:rPr>
                <w:rFonts w:ascii="Times New Roman" w:hAnsi="Times New Roman"/>
                <w:sz w:val="18"/>
                <w:szCs w:val="18"/>
              </w:rPr>
              <w:t>)</w:t>
            </w:r>
            <w:r w:rsidRPr="00261C70">
              <w:rPr>
                <w:rFonts w:ascii="Times New Roman" w:hAnsi="Times New Roman"/>
                <w:sz w:val="18"/>
                <w:szCs w:val="18"/>
              </w:rPr>
              <w:t>:</w:t>
            </w:r>
          </w:p>
        </w:tc>
        <w:tc>
          <w:tcPr>
            <w:tcW w:w="1134" w:type="dxa"/>
          </w:tcPr>
          <w:p w14:paraId="51D77C23" w14:textId="77777777" w:rsidR="00AE4DC3" w:rsidRPr="00261C70" w:rsidRDefault="00976818" w:rsidP="006B6E27">
            <w:pPr>
              <w:spacing w:before="0" w:after="0" w:line="240" w:lineRule="auto"/>
              <w:ind w:left="-57" w:right="-57"/>
              <w:jc w:val="center"/>
              <w:rPr>
                <w:rFonts w:ascii="Times New Roman" w:hAnsi="Times New Roman"/>
                <w:sz w:val="18"/>
                <w:szCs w:val="18"/>
              </w:rPr>
            </w:pPr>
            <w:r w:rsidRPr="00261C70">
              <w:rPr>
                <w:rFonts w:ascii="Times New Roman" w:hAnsi="Times New Roman"/>
                <w:sz w:val="18"/>
                <w:szCs w:val="18"/>
              </w:rPr>
              <w:t>Godišnje koristi (EUR)</w:t>
            </w:r>
            <w:r w:rsidR="00AE4DC3" w:rsidRPr="00261C70">
              <w:rPr>
                <w:rFonts w:ascii="Times New Roman" w:hAnsi="Times New Roman"/>
                <w:sz w:val="18"/>
                <w:szCs w:val="18"/>
              </w:rPr>
              <w:t>:</w:t>
            </w:r>
          </w:p>
        </w:tc>
        <w:tc>
          <w:tcPr>
            <w:tcW w:w="851" w:type="dxa"/>
          </w:tcPr>
          <w:p w14:paraId="52C235DD" w14:textId="77777777" w:rsidR="00AE4DC3" w:rsidRPr="00261C70" w:rsidRDefault="00AE4DC3" w:rsidP="006B6E27">
            <w:pPr>
              <w:spacing w:before="0" w:after="0" w:line="240" w:lineRule="auto"/>
              <w:ind w:left="-57" w:right="-57"/>
              <w:jc w:val="center"/>
              <w:rPr>
                <w:rFonts w:ascii="Times New Roman" w:hAnsi="Times New Roman"/>
                <w:sz w:val="18"/>
                <w:szCs w:val="18"/>
              </w:rPr>
            </w:pPr>
            <w:r w:rsidRPr="00261C70">
              <w:rPr>
                <w:rFonts w:ascii="Times New Roman" w:hAnsi="Times New Roman"/>
                <w:sz w:val="18"/>
                <w:szCs w:val="18"/>
              </w:rPr>
              <w:t>Trošak/</w:t>
            </w:r>
            <w:r w:rsidR="00976818" w:rsidRPr="00261C70">
              <w:rPr>
                <w:rFonts w:ascii="Times New Roman" w:hAnsi="Times New Roman"/>
                <w:sz w:val="18"/>
                <w:szCs w:val="18"/>
              </w:rPr>
              <w:t xml:space="preserve"> </w:t>
            </w:r>
            <w:r w:rsidRPr="00261C70">
              <w:rPr>
                <w:rFonts w:ascii="Times New Roman" w:hAnsi="Times New Roman"/>
                <w:sz w:val="18"/>
                <w:szCs w:val="18"/>
              </w:rPr>
              <w:t>korist omjer:</w:t>
            </w:r>
          </w:p>
        </w:tc>
        <w:tc>
          <w:tcPr>
            <w:tcW w:w="850" w:type="dxa"/>
          </w:tcPr>
          <w:p w14:paraId="7F992F61" w14:textId="77777777" w:rsidR="00AE4DC3" w:rsidRPr="00261C70" w:rsidRDefault="00AE4DC3" w:rsidP="006B6E27">
            <w:pPr>
              <w:spacing w:before="0" w:after="0" w:line="240" w:lineRule="auto"/>
              <w:ind w:left="-57" w:right="-57"/>
              <w:jc w:val="center"/>
              <w:rPr>
                <w:rFonts w:ascii="Times New Roman" w:hAnsi="Times New Roman"/>
                <w:sz w:val="18"/>
                <w:szCs w:val="18"/>
              </w:rPr>
            </w:pPr>
            <w:r w:rsidRPr="00261C70">
              <w:rPr>
                <w:rFonts w:ascii="Times New Roman" w:hAnsi="Times New Roman"/>
                <w:sz w:val="18"/>
                <w:szCs w:val="18"/>
              </w:rPr>
              <w:t>Godišnj</w:t>
            </w:r>
            <w:r w:rsidR="00272608" w:rsidRPr="00261C70">
              <w:rPr>
                <w:rFonts w:ascii="Times New Roman" w:hAnsi="Times New Roman"/>
                <w:sz w:val="18"/>
                <w:szCs w:val="18"/>
              </w:rPr>
              <w:t>i troškovi (EUR)</w:t>
            </w:r>
            <w:r w:rsidRPr="00261C70">
              <w:rPr>
                <w:rFonts w:ascii="Times New Roman" w:hAnsi="Times New Roman"/>
                <w:sz w:val="18"/>
                <w:szCs w:val="18"/>
              </w:rPr>
              <w:t>:</w:t>
            </w:r>
          </w:p>
        </w:tc>
        <w:tc>
          <w:tcPr>
            <w:tcW w:w="2552" w:type="dxa"/>
          </w:tcPr>
          <w:p w14:paraId="32BBA31C" w14:textId="77777777" w:rsidR="00AE4DC3" w:rsidRPr="00261C70" w:rsidRDefault="00AE4DC3" w:rsidP="006B6E27">
            <w:pPr>
              <w:spacing w:before="0" w:after="0" w:line="240" w:lineRule="auto"/>
              <w:ind w:left="-57" w:right="-57"/>
              <w:jc w:val="center"/>
              <w:rPr>
                <w:rFonts w:ascii="Times New Roman" w:hAnsi="Times New Roman"/>
                <w:sz w:val="18"/>
                <w:szCs w:val="18"/>
              </w:rPr>
            </w:pPr>
            <w:r w:rsidRPr="00261C70">
              <w:rPr>
                <w:rFonts w:ascii="Times New Roman" w:hAnsi="Times New Roman"/>
                <w:sz w:val="18"/>
                <w:szCs w:val="18"/>
              </w:rPr>
              <w:t>Kvalitativni opis izračuna troška i koristi:</w:t>
            </w:r>
          </w:p>
        </w:tc>
      </w:tr>
      <w:tr w:rsidR="00D41F5A" w:rsidRPr="00261C70" w14:paraId="071C69E4" w14:textId="77777777" w:rsidTr="005A4F9D">
        <w:tc>
          <w:tcPr>
            <w:tcW w:w="1555" w:type="dxa"/>
            <w:vAlign w:val="center"/>
          </w:tcPr>
          <w:p w14:paraId="716B9EDD" w14:textId="77777777" w:rsidR="009A0F05" w:rsidRPr="00261C70" w:rsidRDefault="009A0F05" w:rsidP="009A0F05">
            <w:pPr>
              <w:spacing w:before="0" w:after="0" w:line="240" w:lineRule="auto"/>
              <w:jc w:val="left"/>
              <w:rPr>
                <w:rFonts w:ascii="Times New Roman" w:hAnsi="Times New Roman"/>
                <w:sz w:val="18"/>
                <w:szCs w:val="18"/>
              </w:rPr>
            </w:pPr>
            <w:r w:rsidRPr="00261C70">
              <w:rPr>
                <w:rFonts w:ascii="Times New Roman" w:hAnsi="Times New Roman"/>
                <w:sz w:val="18"/>
                <w:szCs w:val="18"/>
              </w:rPr>
              <w:t>MEN-P-1: Integracija mjera za smanjenje emisija onečišćujućih tvari u planske dokumente i projekte za energetsku obnovu zgrada</w:t>
            </w:r>
          </w:p>
        </w:tc>
        <w:tc>
          <w:tcPr>
            <w:tcW w:w="1134" w:type="dxa"/>
            <w:vAlign w:val="center"/>
          </w:tcPr>
          <w:p w14:paraId="48BA73DA" w14:textId="77777777" w:rsidR="009A0F05" w:rsidRPr="00261C70" w:rsidRDefault="009A0F05" w:rsidP="009A0F05">
            <w:pPr>
              <w:spacing w:before="0" w:after="0" w:line="240" w:lineRule="auto"/>
              <w:jc w:val="center"/>
              <w:rPr>
                <w:rFonts w:ascii="Times New Roman" w:hAnsi="Times New Roman"/>
                <w:sz w:val="18"/>
                <w:szCs w:val="18"/>
              </w:rPr>
            </w:pPr>
            <w:r w:rsidRPr="00261C70">
              <w:rPr>
                <w:rFonts w:ascii="Times New Roman" w:hAnsi="Times New Roman"/>
                <w:sz w:val="18"/>
                <w:szCs w:val="18"/>
              </w:rPr>
              <w:t>NE</w:t>
            </w:r>
          </w:p>
        </w:tc>
        <w:tc>
          <w:tcPr>
            <w:tcW w:w="1275" w:type="dxa"/>
            <w:vAlign w:val="center"/>
          </w:tcPr>
          <w:p w14:paraId="33FB5DDE" w14:textId="77777777" w:rsidR="009A0F05" w:rsidRPr="00261C70" w:rsidRDefault="009A0F05" w:rsidP="009A0F05">
            <w:pPr>
              <w:spacing w:before="0" w:after="0" w:line="240" w:lineRule="auto"/>
              <w:jc w:val="center"/>
              <w:rPr>
                <w:rFonts w:ascii="Times New Roman" w:hAnsi="Times New Roman"/>
                <w:sz w:val="18"/>
                <w:szCs w:val="18"/>
              </w:rPr>
            </w:pPr>
            <w:r w:rsidRPr="00261C70">
              <w:rPr>
                <w:rFonts w:ascii="Times New Roman" w:hAnsi="Times New Roman"/>
                <w:sz w:val="18"/>
                <w:szCs w:val="18"/>
              </w:rPr>
              <w:t>NE</w:t>
            </w:r>
          </w:p>
        </w:tc>
        <w:tc>
          <w:tcPr>
            <w:tcW w:w="1134" w:type="dxa"/>
            <w:vAlign w:val="center"/>
          </w:tcPr>
          <w:p w14:paraId="4D4CE829" w14:textId="77777777" w:rsidR="009A0F05" w:rsidRPr="00261C70" w:rsidRDefault="009A0F05" w:rsidP="009A0F05">
            <w:pPr>
              <w:spacing w:before="0" w:after="0" w:line="240" w:lineRule="auto"/>
              <w:jc w:val="center"/>
              <w:rPr>
                <w:rFonts w:ascii="Times New Roman" w:hAnsi="Times New Roman"/>
                <w:sz w:val="18"/>
                <w:szCs w:val="18"/>
              </w:rPr>
            </w:pPr>
            <w:r w:rsidRPr="00261C70">
              <w:rPr>
                <w:rFonts w:ascii="Times New Roman" w:hAnsi="Times New Roman"/>
                <w:sz w:val="18"/>
                <w:szCs w:val="18"/>
              </w:rPr>
              <w:t>NE</w:t>
            </w:r>
          </w:p>
        </w:tc>
        <w:tc>
          <w:tcPr>
            <w:tcW w:w="851" w:type="dxa"/>
            <w:vAlign w:val="center"/>
          </w:tcPr>
          <w:p w14:paraId="1A7356EC" w14:textId="77777777" w:rsidR="009A0F05" w:rsidRPr="00261C70" w:rsidRDefault="009A0F05" w:rsidP="009A0F05">
            <w:pPr>
              <w:spacing w:before="0" w:after="0" w:line="240" w:lineRule="auto"/>
              <w:jc w:val="center"/>
              <w:rPr>
                <w:rFonts w:ascii="Times New Roman" w:hAnsi="Times New Roman"/>
                <w:sz w:val="18"/>
                <w:szCs w:val="18"/>
              </w:rPr>
            </w:pPr>
            <w:r w:rsidRPr="00261C70">
              <w:rPr>
                <w:rFonts w:ascii="Times New Roman" w:hAnsi="Times New Roman"/>
                <w:sz w:val="18"/>
                <w:szCs w:val="18"/>
              </w:rPr>
              <w:t>NE</w:t>
            </w:r>
          </w:p>
        </w:tc>
        <w:tc>
          <w:tcPr>
            <w:tcW w:w="850" w:type="dxa"/>
            <w:vAlign w:val="center"/>
          </w:tcPr>
          <w:p w14:paraId="55DA5009" w14:textId="77777777" w:rsidR="009A0F05" w:rsidRPr="00261C70" w:rsidRDefault="009A0F05" w:rsidP="009A0F05">
            <w:pPr>
              <w:spacing w:before="0" w:after="0" w:line="240" w:lineRule="auto"/>
              <w:jc w:val="center"/>
              <w:rPr>
                <w:rFonts w:ascii="Times New Roman" w:hAnsi="Times New Roman"/>
                <w:sz w:val="18"/>
                <w:szCs w:val="18"/>
              </w:rPr>
            </w:pPr>
            <w:r w:rsidRPr="00261C70">
              <w:rPr>
                <w:rFonts w:ascii="Times New Roman" w:hAnsi="Times New Roman"/>
                <w:sz w:val="18"/>
                <w:szCs w:val="18"/>
              </w:rPr>
              <w:t>NE</w:t>
            </w:r>
          </w:p>
        </w:tc>
        <w:tc>
          <w:tcPr>
            <w:tcW w:w="2552" w:type="dxa"/>
            <w:vAlign w:val="center"/>
          </w:tcPr>
          <w:p w14:paraId="333D3ADE" w14:textId="77777777" w:rsidR="009A0F57" w:rsidRPr="00261C70" w:rsidRDefault="009A0F05" w:rsidP="009A0F57">
            <w:pPr>
              <w:spacing w:line="240" w:lineRule="auto"/>
              <w:jc w:val="center"/>
              <w:rPr>
                <w:rFonts w:ascii="Times New Roman" w:hAnsi="Times New Roman"/>
                <w:sz w:val="18"/>
                <w:szCs w:val="18"/>
              </w:rPr>
            </w:pPr>
            <w:r w:rsidRPr="00261C70">
              <w:rPr>
                <w:rFonts w:ascii="Times New Roman" w:hAnsi="Times New Roman"/>
                <w:sz w:val="18"/>
                <w:szCs w:val="18"/>
              </w:rPr>
              <w:t xml:space="preserve">Na nacionalnoj razini radi se o koordiniranom oblikovanju mjera i prioritetnom usmjeravanju sredstava koja se očekuju na temelju </w:t>
            </w:r>
            <w:r w:rsidR="00504254" w:rsidRPr="00261C70">
              <w:rPr>
                <w:rFonts w:ascii="Times New Roman" w:hAnsi="Times New Roman"/>
                <w:sz w:val="18"/>
                <w:szCs w:val="18"/>
              </w:rPr>
              <w:t>PaM</w:t>
            </w:r>
            <w:r w:rsidRPr="00261C70">
              <w:rPr>
                <w:rFonts w:ascii="Times New Roman" w:hAnsi="Times New Roman"/>
                <w:sz w:val="18"/>
                <w:szCs w:val="18"/>
              </w:rPr>
              <w:t xml:space="preserve"> koje proizlaze iz drugih obveza</w:t>
            </w:r>
            <w:r w:rsidR="009A0F57" w:rsidRPr="00261C70">
              <w:rPr>
                <w:rFonts w:ascii="Times New Roman" w:hAnsi="Times New Roman"/>
                <w:sz w:val="18"/>
                <w:szCs w:val="18"/>
              </w:rPr>
              <w:t>.</w:t>
            </w:r>
          </w:p>
          <w:p w14:paraId="4F082912" w14:textId="77777777" w:rsidR="009A0F05" w:rsidRPr="00261C70" w:rsidRDefault="009A0F05" w:rsidP="009A0F57">
            <w:pPr>
              <w:spacing w:line="240" w:lineRule="auto"/>
              <w:jc w:val="center"/>
              <w:rPr>
                <w:rFonts w:ascii="Times New Roman" w:hAnsi="Times New Roman"/>
                <w:sz w:val="18"/>
                <w:szCs w:val="18"/>
              </w:rPr>
            </w:pPr>
            <w:r w:rsidRPr="00261C70">
              <w:rPr>
                <w:rFonts w:ascii="Times New Roman" w:hAnsi="Times New Roman"/>
                <w:sz w:val="18"/>
                <w:szCs w:val="18"/>
              </w:rPr>
              <w:t xml:space="preserve">Na projektnoj i regionalnoj razini </w:t>
            </w:r>
            <w:r w:rsidR="0057314B" w:rsidRPr="00261C70">
              <w:rPr>
                <w:rFonts w:ascii="Times New Roman" w:hAnsi="Times New Roman"/>
                <w:sz w:val="18"/>
                <w:szCs w:val="18"/>
              </w:rPr>
              <w:t>troškove</w:t>
            </w:r>
            <w:r w:rsidRPr="00261C70">
              <w:rPr>
                <w:rFonts w:ascii="Times New Roman" w:hAnsi="Times New Roman"/>
                <w:sz w:val="18"/>
                <w:szCs w:val="18"/>
              </w:rPr>
              <w:t xml:space="preserve"> i koristi potrebno je procijeniti ovisno o izabranim mjerama za pojedina područja</w:t>
            </w:r>
            <w:r w:rsidR="009A0F57" w:rsidRPr="00261C70">
              <w:rPr>
                <w:rFonts w:ascii="Times New Roman" w:hAnsi="Times New Roman"/>
                <w:sz w:val="18"/>
                <w:szCs w:val="18"/>
              </w:rPr>
              <w:t>.</w:t>
            </w:r>
          </w:p>
        </w:tc>
      </w:tr>
      <w:tr w:rsidR="00D41F5A" w:rsidRPr="00261C70" w14:paraId="09626980" w14:textId="77777777" w:rsidTr="00856B22">
        <w:trPr>
          <w:trHeight w:val="2627"/>
        </w:trPr>
        <w:tc>
          <w:tcPr>
            <w:tcW w:w="1555" w:type="dxa"/>
            <w:vAlign w:val="center"/>
          </w:tcPr>
          <w:p w14:paraId="6816F4D7" w14:textId="77777777" w:rsidR="009A0F05" w:rsidRPr="00261C70" w:rsidRDefault="009A0F05" w:rsidP="006B6E27">
            <w:pPr>
              <w:spacing w:line="240" w:lineRule="auto"/>
              <w:ind w:left="-57" w:right="-57"/>
              <w:jc w:val="left"/>
              <w:rPr>
                <w:rFonts w:ascii="Times New Roman" w:hAnsi="Times New Roman"/>
                <w:sz w:val="18"/>
                <w:szCs w:val="18"/>
              </w:rPr>
            </w:pPr>
            <w:r w:rsidRPr="00261C70">
              <w:rPr>
                <w:rFonts w:ascii="Times New Roman" w:hAnsi="Times New Roman"/>
                <w:sz w:val="18"/>
                <w:szCs w:val="18"/>
              </w:rPr>
              <w:t>MTR-P-1: Integracija mjera za smanjenje emisija onečišćujućih tvari u planske dokumente i projekte iz cestovnog prometa</w:t>
            </w:r>
          </w:p>
        </w:tc>
        <w:tc>
          <w:tcPr>
            <w:tcW w:w="1134" w:type="dxa"/>
            <w:vAlign w:val="center"/>
          </w:tcPr>
          <w:p w14:paraId="53BBD1F7" w14:textId="77777777" w:rsidR="009A0F05" w:rsidRPr="00261C70" w:rsidRDefault="009A0F05" w:rsidP="009A0F57">
            <w:pPr>
              <w:spacing w:line="240" w:lineRule="auto"/>
              <w:jc w:val="center"/>
              <w:rPr>
                <w:rFonts w:ascii="Times New Roman" w:hAnsi="Times New Roman"/>
                <w:sz w:val="18"/>
                <w:szCs w:val="18"/>
              </w:rPr>
            </w:pPr>
            <w:r w:rsidRPr="00261C70">
              <w:rPr>
                <w:rFonts w:ascii="Times New Roman" w:hAnsi="Times New Roman"/>
                <w:sz w:val="18"/>
                <w:szCs w:val="18"/>
              </w:rPr>
              <w:t>NE</w:t>
            </w:r>
          </w:p>
        </w:tc>
        <w:tc>
          <w:tcPr>
            <w:tcW w:w="1275" w:type="dxa"/>
            <w:vAlign w:val="center"/>
          </w:tcPr>
          <w:p w14:paraId="6772E637" w14:textId="77777777" w:rsidR="009A0F05" w:rsidRPr="00261C70" w:rsidRDefault="009A0F05" w:rsidP="009A0F57">
            <w:pPr>
              <w:spacing w:line="240" w:lineRule="auto"/>
              <w:jc w:val="center"/>
              <w:rPr>
                <w:rFonts w:ascii="Times New Roman" w:hAnsi="Times New Roman"/>
                <w:sz w:val="18"/>
                <w:szCs w:val="18"/>
              </w:rPr>
            </w:pPr>
            <w:r w:rsidRPr="00261C70">
              <w:rPr>
                <w:rFonts w:ascii="Times New Roman" w:hAnsi="Times New Roman"/>
                <w:sz w:val="18"/>
                <w:szCs w:val="18"/>
              </w:rPr>
              <w:t>NE</w:t>
            </w:r>
          </w:p>
        </w:tc>
        <w:tc>
          <w:tcPr>
            <w:tcW w:w="1134" w:type="dxa"/>
            <w:vAlign w:val="center"/>
          </w:tcPr>
          <w:p w14:paraId="3DF6C4FD" w14:textId="77777777" w:rsidR="009A0F05" w:rsidRPr="00261C70" w:rsidRDefault="009A0F05" w:rsidP="009A0F57">
            <w:pPr>
              <w:spacing w:line="240" w:lineRule="auto"/>
              <w:jc w:val="center"/>
              <w:rPr>
                <w:rFonts w:ascii="Times New Roman" w:hAnsi="Times New Roman"/>
                <w:sz w:val="18"/>
                <w:szCs w:val="18"/>
              </w:rPr>
            </w:pPr>
            <w:r w:rsidRPr="00261C70">
              <w:rPr>
                <w:rFonts w:ascii="Times New Roman" w:hAnsi="Times New Roman"/>
                <w:sz w:val="18"/>
                <w:szCs w:val="18"/>
              </w:rPr>
              <w:t>NE</w:t>
            </w:r>
          </w:p>
        </w:tc>
        <w:tc>
          <w:tcPr>
            <w:tcW w:w="851" w:type="dxa"/>
            <w:vAlign w:val="center"/>
          </w:tcPr>
          <w:p w14:paraId="3EF00529" w14:textId="77777777" w:rsidR="009A0F05" w:rsidRPr="00261C70" w:rsidRDefault="009A0F05" w:rsidP="009A0F57">
            <w:pPr>
              <w:spacing w:line="240" w:lineRule="auto"/>
              <w:jc w:val="center"/>
              <w:rPr>
                <w:rFonts w:ascii="Times New Roman" w:hAnsi="Times New Roman"/>
                <w:sz w:val="18"/>
                <w:szCs w:val="18"/>
              </w:rPr>
            </w:pPr>
            <w:r w:rsidRPr="00261C70">
              <w:rPr>
                <w:rFonts w:ascii="Times New Roman" w:hAnsi="Times New Roman"/>
                <w:sz w:val="18"/>
                <w:szCs w:val="18"/>
              </w:rPr>
              <w:t>NE</w:t>
            </w:r>
          </w:p>
        </w:tc>
        <w:tc>
          <w:tcPr>
            <w:tcW w:w="850" w:type="dxa"/>
            <w:vAlign w:val="center"/>
          </w:tcPr>
          <w:p w14:paraId="1902DB46" w14:textId="77777777" w:rsidR="009A0F05" w:rsidRPr="00261C70" w:rsidRDefault="009A0F05" w:rsidP="009A0F57">
            <w:pPr>
              <w:spacing w:line="240" w:lineRule="auto"/>
              <w:jc w:val="center"/>
              <w:rPr>
                <w:rFonts w:ascii="Times New Roman" w:hAnsi="Times New Roman"/>
                <w:sz w:val="18"/>
                <w:szCs w:val="18"/>
              </w:rPr>
            </w:pPr>
            <w:r w:rsidRPr="00261C70">
              <w:rPr>
                <w:rFonts w:ascii="Times New Roman" w:hAnsi="Times New Roman"/>
                <w:sz w:val="18"/>
                <w:szCs w:val="18"/>
              </w:rPr>
              <w:t>NE</w:t>
            </w:r>
          </w:p>
        </w:tc>
        <w:tc>
          <w:tcPr>
            <w:tcW w:w="2552" w:type="dxa"/>
            <w:vAlign w:val="center"/>
          </w:tcPr>
          <w:p w14:paraId="1DA2DD0E" w14:textId="77777777" w:rsidR="009A0F05" w:rsidRPr="00261C70" w:rsidRDefault="009A0F05" w:rsidP="006B6E27">
            <w:pPr>
              <w:spacing w:after="0" w:line="240" w:lineRule="auto"/>
              <w:jc w:val="center"/>
              <w:rPr>
                <w:rFonts w:ascii="Times New Roman" w:hAnsi="Times New Roman"/>
                <w:sz w:val="18"/>
                <w:szCs w:val="18"/>
              </w:rPr>
            </w:pPr>
            <w:r w:rsidRPr="00261C70">
              <w:rPr>
                <w:rFonts w:ascii="Times New Roman" w:hAnsi="Times New Roman"/>
                <w:sz w:val="18"/>
                <w:szCs w:val="18"/>
              </w:rPr>
              <w:t xml:space="preserve">Na nacionalnoj razini radi se o koordiniranom oblikovanju mjera i prioritetnom usmjeravanju sredstava koja se očekuju na temelju </w:t>
            </w:r>
            <w:r w:rsidR="00504254" w:rsidRPr="00261C70">
              <w:rPr>
                <w:rFonts w:ascii="Times New Roman" w:hAnsi="Times New Roman"/>
                <w:sz w:val="18"/>
                <w:szCs w:val="18"/>
              </w:rPr>
              <w:t>PaM</w:t>
            </w:r>
            <w:r w:rsidRPr="00261C70">
              <w:rPr>
                <w:rFonts w:ascii="Times New Roman" w:hAnsi="Times New Roman"/>
                <w:sz w:val="18"/>
                <w:szCs w:val="18"/>
              </w:rPr>
              <w:t xml:space="preserve"> </w:t>
            </w:r>
            <w:r w:rsidR="006B6E27" w:rsidRPr="00261C70">
              <w:rPr>
                <w:rFonts w:ascii="Times New Roman" w:hAnsi="Times New Roman"/>
                <w:sz w:val="18"/>
                <w:szCs w:val="18"/>
              </w:rPr>
              <w:t>koje proizlaze iz drugih obveza.</w:t>
            </w:r>
          </w:p>
          <w:p w14:paraId="0C0726A6" w14:textId="77777777" w:rsidR="009A0F05" w:rsidRPr="00261C70" w:rsidRDefault="009A0F05" w:rsidP="006B6E27">
            <w:pPr>
              <w:spacing w:before="0" w:line="240" w:lineRule="auto"/>
              <w:jc w:val="center"/>
              <w:rPr>
                <w:rFonts w:ascii="Times New Roman" w:hAnsi="Times New Roman"/>
                <w:sz w:val="18"/>
                <w:szCs w:val="18"/>
              </w:rPr>
            </w:pPr>
            <w:r w:rsidRPr="00261C70">
              <w:rPr>
                <w:rFonts w:ascii="Times New Roman" w:hAnsi="Times New Roman"/>
                <w:sz w:val="18"/>
                <w:szCs w:val="18"/>
              </w:rPr>
              <w:t xml:space="preserve">Na projektnoj i regionalnoj razini </w:t>
            </w:r>
            <w:r w:rsidR="0057314B" w:rsidRPr="00261C70">
              <w:rPr>
                <w:rFonts w:ascii="Times New Roman" w:hAnsi="Times New Roman"/>
                <w:sz w:val="18"/>
                <w:szCs w:val="18"/>
              </w:rPr>
              <w:t>troškove</w:t>
            </w:r>
            <w:r w:rsidRPr="00261C70">
              <w:rPr>
                <w:rFonts w:ascii="Times New Roman" w:hAnsi="Times New Roman"/>
                <w:sz w:val="18"/>
                <w:szCs w:val="18"/>
              </w:rPr>
              <w:t xml:space="preserve"> i koristi potrebno je procijeniti ovisno o izabranim mjerama za pojedina područja</w:t>
            </w:r>
            <w:r w:rsidR="009A0F57" w:rsidRPr="00261C70">
              <w:rPr>
                <w:rFonts w:ascii="Times New Roman" w:hAnsi="Times New Roman"/>
                <w:sz w:val="18"/>
                <w:szCs w:val="18"/>
              </w:rPr>
              <w:t>.</w:t>
            </w:r>
          </w:p>
        </w:tc>
      </w:tr>
      <w:tr w:rsidR="00D41F5A" w:rsidRPr="00261C70" w14:paraId="5B537861" w14:textId="77777777" w:rsidTr="00856B22">
        <w:trPr>
          <w:trHeight w:val="1338"/>
        </w:trPr>
        <w:tc>
          <w:tcPr>
            <w:tcW w:w="1555" w:type="dxa"/>
            <w:shd w:val="clear" w:color="auto" w:fill="auto"/>
            <w:vAlign w:val="center"/>
          </w:tcPr>
          <w:p w14:paraId="1F761A03" w14:textId="77777777" w:rsidR="002A261E" w:rsidRPr="00261C70" w:rsidRDefault="002A261E" w:rsidP="006B6E27">
            <w:pPr>
              <w:spacing w:line="240" w:lineRule="auto"/>
              <w:ind w:left="-57" w:right="-57"/>
              <w:jc w:val="left"/>
              <w:rPr>
                <w:rFonts w:ascii="Times New Roman" w:hAnsi="Times New Roman"/>
                <w:sz w:val="18"/>
                <w:szCs w:val="18"/>
              </w:rPr>
            </w:pPr>
            <w:r w:rsidRPr="00261C70">
              <w:rPr>
                <w:rFonts w:ascii="Times New Roman" w:hAnsi="Times New Roman"/>
                <w:sz w:val="18"/>
                <w:szCs w:val="18"/>
              </w:rPr>
              <w:t>MAG-1: Promjena u prehrani stoke i kvaliteta stočne hrane</w:t>
            </w:r>
          </w:p>
        </w:tc>
        <w:tc>
          <w:tcPr>
            <w:tcW w:w="1134" w:type="dxa"/>
            <w:vAlign w:val="center"/>
          </w:tcPr>
          <w:p w14:paraId="10D095A6" w14:textId="77777777" w:rsidR="002A261E" w:rsidRPr="00261C70" w:rsidRDefault="002A261E" w:rsidP="009A0F57">
            <w:pPr>
              <w:spacing w:line="240" w:lineRule="auto"/>
              <w:rPr>
                <w:rFonts w:ascii="Times New Roman" w:hAnsi="Times New Roman"/>
                <w:sz w:val="18"/>
                <w:szCs w:val="18"/>
              </w:rPr>
            </w:pPr>
            <w:r w:rsidRPr="00261C70">
              <w:rPr>
                <w:rFonts w:ascii="Times New Roman" w:hAnsi="Times New Roman"/>
                <w:sz w:val="18"/>
                <w:szCs w:val="18"/>
              </w:rPr>
              <w:t>NE</w:t>
            </w:r>
          </w:p>
        </w:tc>
        <w:tc>
          <w:tcPr>
            <w:tcW w:w="1275" w:type="dxa"/>
            <w:vAlign w:val="center"/>
          </w:tcPr>
          <w:p w14:paraId="2D09A965" w14:textId="77777777" w:rsidR="002A261E" w:rsidRPr="00261C70" w:rsidRDefault="002A261E" w:rsidP="009A0F57">
            <w:pPr>
              <w:spacing w:line="240" w:lineRule="auto"/>
              <w:rPr>
                <w:rFonts w:ascii="Times New Roman" w:hAnsi="Times New Roman"/>
                <w:sz w:val="18"/>
                <w:szCs w:val="18"/>
              </w:rPr>
            </w:pPr>
            <w:r w:rsidRPr="00261C70">
              <w:rPr>
                <w:rFonts w:ascii="Times New Roman" w:hAnsi="Times New Roman"/>
                <w:sz w:val="18"/>
                <w:szCs w:val="18"/>
              </w:rPr>
              <w:t>5.300.000</w:t>
            </w:r>
          </w:p>
        </w:tc>
        <w:tc>
          <w:tcPr>
            <w:tcW w:w="1134" w:type="dxa"/>
            <w:vAlign w:val="center"/>
          </w:tcPr>
          <w:p w14:paraId="66B441FC" w14:textId="77777777" w:rsidR="002A261E" w:rsidRPr="00261C70" w:rsidRDefault="002A261E" w:rsidP="009A0F57">
            <w:pPr>
              <w:spacing w:line="240" w:lineRule="auto"/>
              <w:rPr>
                <w:rFonts w:ascii="Times New Roman" w:hAnsi="Times New Roman"/>
                <w:sz w:val="18"/>
                <w:szCs w:val="18"/>
              </w:rPr>
            </w:pPr>
            <w:r w:rsidRPr="00261C70">
              <w:rPr>
                <w:rFonts w:ascii="Times New Roman" w:hAnsi="Times New Roman"/>
                <w:sz w:val="18"/>
                <w:szCs w:val="18"/>
              </w:rPr>
              <w:t>13.000.000</w:t>
            </w:r>
          </w:p>
        </w:tc>
        <w:tc>
          <w:tcPr>
            <w:tcW w:w="851" w:type="dxa"/>
            <w:vAlign w:val="center"/>
          </w:tcPr>
          <w:p w14:paraId="2C544687" w14:textId="77777777" w:rsidR="002A261E" w:rsidRPr="00261C70" w:rsidRDefault="002A261E" w:rsidP="009A0F57">
            <w:pPr>
              <w:spacing w:line="240" w:lineRule="auto"/>
              <w:rPr>
                <w:rFonts w:ascii="Times New Roman" w:hAnsi="Times New Roman"/>
                <w:sz w:val="18"/>
                <w:szCs w:val="18"/>
              </w:rPr>
            </w:pPr>
            <w:r w:rsidRPr="00261C70">
              <w:rPr>
                <w:rFonts w:ascii="Times New Roman" w:hAnsi="Times New Roman"/>
                <w:sz w:val="18"/>
                <w:szCs w:val="18"/>
              </w:rPr>
              <w:t>0,4</w:t>
            </w:r>
          </w:p>
        </w:tc>
        <w:tc>
          <w:tcPr>
            <w:tcW w:w="850" w:type="dxa"/>
            <w:vAlign w:val="center"/>
          </w:tcPr>
          <w:p w14:paraId="382264B0" w14:textId="77777777" w:rsidR="002A261E" w:rsidRPr="00261C70" w:rsidRDefault="002A261E" w:rsidP="009A0F57">
            <w:pPr>
              <w:spacing w:line="240" w:lineRule="auto"/>
              <w:rPr>
                <w:rFonts w:ascii="Times New Roman" w:hAnsi="Times New Roman"/>
                <w:sz w:val="18"/>
                <w:szCs w:val="18"/>
              </w:rPr>
            </w:pPr>
            <w:r w:rsidRPr="00261C70">
              <w:rPr>
                <w:rFonts w:ascii="Times New Roman" w:hAnsi="Times New Roman"/>
                <w:sz w:val="18"/>
                <w:szCs w:val="18"/>
              </w:rPr>
              <w:t>NE</w:t>
            </w:r>
          </w:p>
        </w:tc>
        <w:tc>
          <w:tcPr>
            <w:tcW w:w="2552" w:type="dxa"/>
            <w:vAlign w:val="center"/>
          </w:tcPr>
          <w:p w14:paraId="1A7D7DE5" w14:textId="77777777" w:rsidR="002A261E" w:rsidRPr="00261C70" w:rsidRDefault="002A261E" w:rsidP="00856B22">
            <w:pPr>
              <w:spacing w:line="240" w:lineRule="auto"/>
              <w:jc w:val="center"/>
              <w:rPr>
                <w:rFonts w:ascii="Times New Roman" w:hAnsi="Times New Roman"/>
                <w:sz w:val="18"/>
                <w:szCs w:val="18"/>
              </w:rPr>
            </w:pPr>
            <w:r w:rsidRPr="00261C70">
              <w:rPr>
                <w:rFonts w:ascii="Times New Roman" w:hAnsi="Times New Roman"/>
                <w:sz w:val="18"/>
                <w:szCs w:val="18"/>
              </w:rPr>
              <w:t xml:space="preserve">Ekspertna procjena stručnjaka Agronomskog </w:t>
            </w:r>
            <w:r w:rsidR="00856B22" w:rsidRPr="00261C70">
              <w:rPr>
                <w:rFonts w:ascii="Times New Roman" w:hAnsi="Times New Roman"/>
                <w:sz w:val="18"/>
                <w:szCs w:val="18"/>
              </w:rPr>
              <w:t>f</w:t>
            </w:r>
            <w:r w:rsidRPr="00261C70">
              <w:rPr>
                <w:rFonts w:ascii="Times New Roman" w:hAnsi="Times New Roman"/>
                <w:sz w:val="18"/>
                <w:szCs w:val="18"/>
              </w:rPr>
              <w:t>akulteta. Apsolutni trošak proizlazi iz primjene svih podmjera na svim relevantnim skupinama životinja, korist je i povećana konkurentnost i proizvodnja.</w:t>
            </w:r>
          </w:p>
        </w:tc>
      </w:tr>
      <w:tr w:rsidR="00D41F5A" w:rsidRPr="00261C70" w14:paraId="3362620F" w14:textId="77777777" w:rsidTr="005A4F9D">
        <w:trPr>
          <w:trHeight w:val="1204"/>
        </w:trPr>
        <w:tc>
          <w:tcPr>
            <w:tcW w:w="1555" w:type="dxa"/>
            <w:vAlign w:val="center"/>
          </w:tcPr>
          <w:p w14:paraId="2C3E184D" w14:textId="77777777" w:rsidR="00921635" w:rsidRPr="00261C70" w:rsidRDefault="00921635" w:rsidP="006B6E27">
            <w:pPr>
              <w:spacing w:line="240" w:lineRule="auto"/>
              <w:ind w:left="-57" w:right="-57"/>
              <w:rPr>
                <w:rFonts w:ascii="Times New Roman" w:hAnsi="Times New Roman"/>
                <w:sz w:val="18"/>
                <w:szCs w:val="18"/>
              </w:rPr>
            </w:pPr>
            <w:r w:rsidRPr="00261C70">
              <w:rPr>
                <w:rFonts w:ascii="Times New Roman" w:hAnsi="Times New Roman"/>
                <w:sz w:val="18"/>
                <w:szCs w:val="18"/>
              </w:rPr>
              <w:t>MAG-2: Anaerobna razgradnja gnoja i proizvodnja bioplina</w:t>
            </w:r>
          </w:p>
        </w:tc>
        <w:tc>
          <w:tcPr>
            <w:tcW w:w="1134" w:type="dxa"/>
            <w:vAlign w:val="center"/>
          </w:tcPr>
          <w:p w14:paraId="65370D80" w14:textId="77777777" w:rsidR="00921635" w:rsidRPr="00261C70" w:rsidRDefault="00921635" w:rsidP="009A0F57">
            <w:pPr>
              <w:spacing w:line="240" w:lineRule="auto"/>
              <w:rPr>
                <w:rFonts w:ascii="Times New Roman" w:hAnsi="Times New Roman"/>
                <w:sz w:val="18"/>
                <w:szCs w:val="18"/>
              </w:rPr>
            </w:pPr>
            <w:r w:rsidRPr="00261C70">
              <w:rPr>
                <w:rFonts w:ascii="Times New Roman" w:hAnsi="Times New Roman"/>
                <w:sz w:val="18"/>
                <w:szCs w:val="18"/>
              </w:rPr>
              <w:t>NE</w:t>
            </w:r>
          </w:p>
        </w:tc>
        <w:tc>
          <w:tcPr>
            <w:tcW w:w="1275" w:type="dxa"/>
            <w:vAlign w:val="center"/>
          </w:tcPr>
          <w:p w14:paraId="0C0DC4F0" w14:textId="77777777" w:rsidR="00921635" w:rsidRPr="00261C70" w:rsidRDefault="00921635" w:rsidP="009A0F57">
            <w:pPr>
              <w:spacing w:line="240" w:lineRule="auto"/>
              <w:rPr>
                <w:rFonts w:ascii="Times New Roman" w:hAnsi="Times New Roman"/>
                <w:sz w:val="18"/>
                <w:szCs w:val="18"/>
              </w:rPr>
            </w:pPr>
            <w:r w:rsidRPr="00261C70">
              <w:rPr>
                <w:rFonts w:ascii="Times New Roman" w:hAnsi="Times New Roman"/>
                <w:sz w:val="18"/>
                <w:szCs w:val="18"/>
              </w:rPr>
              <w:t>NE</w:t>
            </w:r>
          </w:p>
        </w:tc>
        <w:tc>
          <w:tcPr>
            <w:tcW w:w="1134" w:type="dxa"/>
            <w:vAlign w:val="center"/>
          </w:tcPr>
          <w:p w14:paraId="0748F213" w14:textId="77777777" w:rsidR="00921635" w:rsidRPr="00261C70" w:rsidRDefault="00921635" w:rsidP="009A0F57">
            <w:pPr>
              <w:spacing w:line="240" w:lineRule="auto"/>
              <w:rPr>
                <w:rFonts w:ascii="Times New Roman" w:hAnsi="Times New Roman"/>
                <w:sz w:val="18"/>
                <w:szCs w:val="18"/>
              </w:rPr>
            </w:pPr>
            <w:r w:rsidRPr="00261C70">
              <w:rPr>
                <w:rFonts w:ascii="Times New Roman" w:hAnsi="Times New Roman"/>
                <w:sz w:val="18"/>
                <w:szCs w:val="18"/>
              </w:rPr>
              <w:t>NE</w:t>
            </w:r>
          </w:p>
        </w:tc>
        <w:tc>
          <w:tcPr>
            <w:tcW w:w="851" w:type="dxa"/>
            <w:vAlign w:val="center"/>
          </w:tcPr>
          <w:p w14:paraId="147B6FF0" w14:textId="77777777" w:rsidR="00921635" w:rsidRPr="00261C70" w:rsidRDefault="00921635" w:rsidP="009A0F57">
            <w:pPr>
              <w:spacing w:line="240" w:lineRule="auto"/>
              <w:rPr>
                <w:rFonts w:ascii="Times New Roman" w:hAnsi="Times New Roman"/>
                <w:sz w:val="18"/>
                <w:szCs w:val="18"/>
              </w:rPr>
            </w:pPr>
            <w:r w:rsidRPr="00261C70">
              <w:rPr>
                <w:rFonts w:ascii="Times New Roman" w:hAnsi="Times New Roman"/>
                <w:sz w:val="18"/>
                <w:szCs w:val="18"/>
              </w:rPr>
              <w:t>NE</w:t>
            </w:r>
          </w:p>
        </w:tc>
        <w:tc>
          <w:tcPr>
            <w:tcW w:w="850" w:type="dxa"/>
            <w:vAlign w:val="center"/>
          </w:tcPr>
          <w:p w14:paraId="5E820408" w14:textId="77777777" w:rsidR="00921635" w:rsidRPr="00261C70" w:rsidRDefault="00921635" w:rsidP="009A0F57">
            <w:pPr>
              <w:spacing w:line="240" w:lineRule="auto"/>
              <w:rPr>
                <w:rFonts w:ascii="Times New Roman" w:hAnsi="Times New Roman"/>
                <w:sz w:val="18"/>
                <w:szCs w:val="18"/>
              </w:rPr>
            </w:pPr>
            <w:r w:rsidRPr="00261C70">
              <w:rPr>
                <w:rFonts w:ascii="Times New Roman" w:hAnsi="Times New Roman"/>
                <w:sz w:val="18"/>
                <w:szCs w:val="18"/>
              </w:rPr>
              <w:t>NE</w:t>
            </w:r>
          </w:p>
        </w:tc>
        <w:tc>
          <w:tcPr>
            <w:tcW w:w="2552" w:type="dxa"/>
            <w:vAlign w:val="center"/>
          </w:tcPr>
          <w:p w14:paraId="3CE18970" w14:textId="77777777" w:rsidR="00921635" w:rsidRPr="00261C70" w:rsidRDefault="00B73273" w:rsidP="009A0F57">
            <w:pPr>
              <w:spacing w:line="240" w:lineRule="auto"/>
              <w:jc w:val="center"/>
              <w:rPr>
                <w:rFonts w:ascii="Times New Roman" w:hAnsi="Times New Roman"/>
                <w:sz w:val="18"/>
                <w:szCs w:val="18"/>
              </w:rPr>
            </w:pPr>
            <w:r w:rsidRPr="00261C70">
              <w:rPr>
                <w:rFonts w:ascii="Times New Roman" w:hAnsi="Times New Roman"/>
                <w:sz w:val="18"/>
                <w:szCs w:val="18"/>
              </w:rPr>
              <w:t>Nije poznato.</w:t>
            </w:r>
          </w:p>
        </w:tc>
      </w:tr>
      <w:tr w:rsidR="00D41F5A" w:rsidRPr="00261C70" w14:paraId="3151E17E" w14:textId="77777777" w:rsidTr="005A4F9D">
        <w:tc>
          <w:tcPr>
            <w:tcW w:w="1555" w:type="dxa"/>
            <w:vAlign w:val="center"/>
          </w:tcPr>
          <w:p w14:paraId="6058A127" w14:textId="77777777" w:rsidR="002A261E" w:rsidRPr="00261C70" w:rsidRDefault="002A261E" w:rsidP="006B6E27">
            <w:pPr>
              <w:spacing w:line="240" w:lineRule="auto"/>
              <w:ind w:left="-57" w:right="-57"/>
              <w:rPr>
                <w:rFonts w:ascii="Times New Roman" w:hAnsi="Times New Roman"/>
                <w:sz w:val="18"/>
                <w:szCs w:val="18"/>
              </w:rPr>
            </w:pPr>
            <w:r w:rsidRPr="00261C70">
              <w:rPr>
                <w:rFonts w:ascii="Times New Roman" w:hAnsi="Times New Roman"/>
                <w:sz w:val="18"/>
                <w:szCs w:val="18"/>
              </w:rPr>
              <w:t>MAG-3: Poboljšanje stočarskih postrojenja, sustava upravljanja životinjskim otpadom i načina primjene organskog gnojiva</w:t>
            </w:r>
          </w:p>
        </w:tc>
        <w:tc>
          <w:tcPr>
            <w:tcW w:w="1134" w:type="dxa"/>
            <w:vAlign w:val="center"/>
          </w:tcPr>
          <w:p w14:paraId="432B4EDA" w14:textId="77777777" w:rsidR="002A261E" w:rsidRPr="00261C70" w:rsidRDefault="002A261E" w:rsidP="009A0F57">
            <w:pPr>
              <w:spacing w:line="240" w:lineRule="auto"/>
              <w:rPr>
                <w:rFonts w:ascii="Times New Roman" w:hAnsi="Times New Roman"/>
                <w:sz w:val="18"/>
                <w:szCs w:val="18"/>
              </w:rPr>
            </w:pPr>
            <w:r w:rsidRPr="00261C70">
              <w:rPr>
                <w:rFonts w:ascii="Times New Roman" w:hAnsi="Times New Roman"/>
                <w:sz w:val="18"/>
                <w:szCs w:val="18"/>
              </w:rPr>
              <w:t>NE</w:t>
            </w:r>
          </w:p>
        </w:tc>
        <w:tc>
          <w:tcPr>
            <w:tcW w:w="1275" w:type="dxa"/>
            <w:vAlign w:val="center"/>
          </w:tcPr>
          <w:p w14:paraId="6F7CDA6F" w14:textId="77777777" w:rsidR="002A261E" w:rsidRPr="00261C70" w:rsidRDefault="002A261E" w:rsidP="009A0F57">
            <w:pPr>
              <w:spacing w:line="240" w:lineRule="auto"/>
              <w:rPr>
                <w:rFonts w:ascii="Times New Roman" w:hAnsi="Times New Roman"/>
                <w:sz w:val="18"/>
                <w:szCs w:val="18"/>
              </w:rPr>
            </w:pPr>
            <w:r w:rsidRPr="00261C70">
              <w:rPr>
                <w:rFonts w:ascii="Times New Roman" w:hAnsi="Times New Roman"/>
                <w:sz w:val="18"/>
                <w:szCs w:val="18"/>
              </w:rPr>
              <w:t>120.000.000</w:t>
            </w:r>
          </w:p>
        </w:tc>
        <w:tc>
          <w:tcPr>
            <w:tcW w:w="1134" w:type="dxa"/>
            <w:vAlign w:val="center"/>
          </w:tcPr>
          <w:p w14:paraId="23D4BAFA" w14:textId="77777777" w:rsidR="002A261E" w:rsidRPr="00261C70" w:rsidRDefault="002A261E" w:rsidP="009A0F57">
            <w:pPr>
              <w:spacing w:line="240" w:lineRule="auto"/>
              <w:rPr>
                <w:rFonts w:ascii="Times New Roman" w:hAnsi="Times New Roman"/>
                <w:sz w:val="18"/>
                <w:szCs w:val="18"/>
              </w:rPr>
            </w:pPr>
            <w:r w:rsidRPr="00261C70">
              <w:rPr>
                <w:rFonts w:ascii="Times New Roman" w:hAnsi="Times New Roman"/>
                <w:sz w:val="18"/>
                <w:szCs w:val="18"/>
              </w:rPr>
              <w:t>13.000.000</w:t>
            </w:r>
          </w:p>
        </w:tc>
        <w:tc>
          <w:tcPr>
            <w:tcW w:w="851" w:type="dxa"/>
            <w:vAlign w:val="center"/>
          </w:tcPr>
          <w:p w14:paraId="3315DCF7" w14:textId="77777777" w:rsidR="002A261E" w:rsidRPr="00261C70" w:rsidRDefault="002A261E" w:rsidP="009A0F57">
            <w:pPr>
              <w:spacing w:line="240" w:lineRule="auto"/>
              <w:rPr>
                <w:rFonts w:ascii="Times New Roman" w:hAnsi="Times New Roman"/>
                <w:sz w:val="18"/>
                <w:szCs w:val="18"/>
              </w:rPr>
            </w:pPr>
            <w:r w:rsidRPr="00261C70">
              <w:rPr>
                <w:rFonts w:ascii="Times New Roman" w:hAnsi="Times New Roman"/>
                <w:sz w:val="18"/>
                <w:szCs w:val="18"/>
              </w:rPr>
              <w:t>9,2</w:t>
            </w:r>
          </w:p>
        </w:tc>
        <w:tc>
          <w:tcPr>
            <w:tcW w:w="850" w:type="dxa"/>
            <w:vAlign w:val="center"/>
          </w:tcPr>
          <w:p w14:paraId="68CAC8E5" w14:textId="77777777" w:rsidR="002A261E" w:rsidRPr="00261C70" w:rsidRDefault="002A261E" w:rsidP="009A0F57">
            <w:pPr>
              <w:spacing w:line="240" w:lineRule="auto"/>
              <w:rPr>
                <w:rFonts w:ascii="Times New Roman" w:hAnsi="Times New Roman"/>
                <w:sz w:val="18"/>
                <w:szCs w:val="18"/>
              </w:rPr>
            </w:pPr>
            <w:r w:rsidRPr="00261C70">
              <w:rPr>
                <w:rFonts w:ascii="Times New Roman" w:hAnsi="Times New Roman"/>
                <w:sz w:val="18"/>
                <w:szCs w:val="18"/>
              </w:rPr>
              <w:t>NE</w:t>
            </w:r>
          </w:p>
        </w:tc>
        <w:tc>
          <w:tcPr>
            <w:tcW w:w="2552" w:type="dxa"/>
            <w:vAlign w:val="center"/>
          </w:tcPr>
          <w:p w14:paraId="4689D8E0" w14:textId="77777777" w:rsidR="002A261E" w:rsidRPr="00261C70" w:rsidRDefault="002A261E" w:rsidP="00856B22">
            <w:pPr>
              <w:spacing w:line="240" w:lineRule="auto"/>
              <w:jc w:val="center"/>
              <w:rPr>
                <w:rFonts w:ascii="Times New Roman" w:hAnsi="Times New Roman"/>
                <w:sz w:val="18"/>
                <w:szCs w:val="18"/>
              </w:rPr>
            </w:pPr>
            <w:r w:rsidRPr="00261C70">
              <w:rPr>
                <w:rFonts w:ascii="Times New Roman" w:hAnsi="Times New Roman"/>
                <w:sz w:val="18"/>
                <w:szCs w:val="18"/>
              </w:rPr>
              <w:t xml:space="preserve">Ekspertna procjena stručnjaka </w:t>
            </w:r>
            <w:r w:rsidR="00856B22" w:rsidRPr="00261C70">
              <w:rPr>
                <w:rFonts w:ascii="Times New Roman" w:hAnsi="Times New Roman"/>
                <w:sz w:val="18"/>
                <w:szCs w:val="18"/>
              </w:rPr>
              <w:t>Agronomskog fakulteta.</w:t>
            </w:r>
            <w:r w:rsidRPr="00261C70">
              <w:rPr>
                <w:rFonts w:ascii="Times New Roman" w:hAnsi="Times New Roman"/>
                <w:sz w:val="18"/>
                <w:szCs w:val="18"/>
              </w:rPr>
              <w:t xml:space="preserve"> Trošak se odnosi na cijelo razdoblje do 2050 god, ulaganja u objekte i opremu koje se koriste više od jedne godine. Korist je povećana konkurentnost i proizvodnja.</w:t>
            </w:r>
          </w:p>
        </w:tc>
      </w:tr>
      <w:tr w:rsidR="00D41F5A" w:rsidRPr="00261C70" w14:paraId="01076CAB" w14:textId="77777777" w:rsidTr="00856B22">
        <w:trPr>
          <w:trHeight w:val="1100"/>
        </w:trPr>
        <w:tc>
          <w:tcPr>
            <w:tcW w:w="1555" w:type="dxa"/>
            <w:vAlign w:val="center"/>
          </w:tcPr>
          <w:p w14:paraId="2D4469A1" w14:textId="77777777" w:rsidR="00921635" w:rsidRPr="00261C70" w:rsidRDefault="00921635" w:rsidP="006B6E27">
            <w:pPr>
              <w:spacing w:line="240" w:lineRule="auto"/>
              <w:ind w:left="-57" w:right="-57"/>
              <w:rPr>
                <w:rFonts w:ascii="Times New Roman" w:hAnsi="Times New Roman"/>
                <w:sz w:val="18"/>
                <w:szCs w:val="18"/>
              </w:rPr>
            </w:pPr>
            <w:r w:rsidRPr="00261C70">
              <w:rPr>
                <w:rFonts w:ascii="Times New Roman" w:hAnsi="Times New Roman"/>
                <w:sz w:val="18"/>
                <w:szCs w:val="18"/>
              </w:rPr>
              <w:t>MAG-4: Poboljšanje metoda primjene mineralnih gnojiva</w:t>
            </w:r>
          </w:p>
        </w:tc>
        <w:tc>
          <w:tcPr>
            <w:tcW w:w="1134" w:type="dxa"/>
            <w:vAlign w:val="center"/>
          </w:tcPr>
          <w:p w14:paraId="34950A93" w14:textId="77777777" w:rsidR="00921635" w:rsidRPr="00261C70" w:rsidRDefault="00921635" w:rsidP="009A0F57">
            <w:pPr>
              <w:spacing w:line="240" w:lineRule="auto"/>
              <w:rPr>
                <w:rFonts w:ascii="Times New Roman" w:hAnsi="Times New Roman"/>
                <w:sz w:val="18"/>
                <w:szCs w:val="18"/>
              </w:rPr>
            </w:pPr>
            <w:r w:rsidRPr="00261C70">
              <w:rPr>
                <w:rFonts w:ascii="Times New Roman" w:hAnsi="Times New Roman"/>
                <w:sz w:val="18"/>
                <w:szCs w:val="18"/>
              </w:rPr>
              <w:t>NE</w:t>
            </w:r>
          </w:p>
        </w:tc>
        <w:tc>
          <w:tcPr>
            <w:tcW w:w="1275" w:type="dxa"/>
            <w:vAlign w:val="center"/>
          </w:tcPr>
          <w:p w14:paraId="54C36F03" w14:textId="77777777" w:rsidR="00921635" w:rsidRPr="00261C70" w:rsidRDefault="00921635" w:rsidP="009A0F57">
            <w:pPr>
              <w:spacing w:line="240" w:lineRule="auto"/>
              <w:rPr>
                <w:rFonts w:ascii="Times New Roman" w:hAnsi="Times New Roman"/>
                <w:sz w:val="18"/>
                <w:szCs w:val="18"/>
              </w:rPr>
            </w:pPr>
            <w:r w:rsidRPr="00261C70">
              <w:rPr>
                <w:rFonts w:ascii="Times New Roman" w:hAnsi="Times New Roman"/>
                <w:sz w:val="18"/>
                <w:szCs w:val="18"/>
              </w:rPr>
              <w:t>NE</w:t>
            </w:r>
          </w:p>
        </w:tc>
        <w:tc>
          <w:tcPr>
            <w:tcW w:w="1134" w:type="dxa"/>
            <w:vAlign w:val="center"/>
          </w:tcPr>
          <w:p w14:paraId="6886961C" w14:textId="77777777" w:rsidR="00921635" w:rsidRPr="00261C70" w:rsidRDefault="00921635" w:rsidP="009A0F57">
            <w:pPr>
              <w:spacing w:line="240" w:lineRule="auto"/>
              <w:rPr>
                <w:rFonts w:ascii="Times New Roman" w:hAnsi="Times New Roman"/>
                <w:sz w:val="18"/>
                <w:szCs w:val="18"/>
              </w:rPr>
            </w:pPr>
            <w:r w:rsidRPr="00261C70">
              <w:rPr>
                <w:rFonts w:ascii="Times New Roman" w:hAnsi="Times New Roman"/>
                <w:sz w:val="18"/>
                <w:szCs w:val="18"/>
              </w:rPr>
              <w:t>10.000.000</w:t>
            </w:r>
          </w:p>
        </w:tc>
        <w:tc>
          <w:tcPr>
            <w:tcW w:w="851" w:type="dxa"/>
            <w:vAlign w:val="center"/>
          </w:tcPr>
          <w:p w14:paraId="0E39B014" w14:textId="77777777" w:rsidR="00921635" w:rsidRPr="00261C70" w:rsidRDefault="00921635" w:rsidP="009A0F57">
            <w:pPr>
              <w:spacing w:line="240" w:lineRule="auto"/>
              <w:rPr>
                <w:rFonts w:ascii="Times New Roman" w:hAnsi="Times New Roman"/>
                <w:sz w:val="18"/>
                <w:szCs w:val="18"/>
              </w:rPr>
            </w:pPr>
            <w:r w:rsidRPr="00261C70">
              <w:rPr>
                <w:rFonts w:ascii="Times New Roman" w:hAnsi="Times New Roman"/>
                <w:sz w:val="18"/>
                <w:szCs w:val="18"/>
              </w:rPr>
              <w:t>NE</w:t>
            </w:r>
          </w:p>
        </w:tc>
        <w:tc>
          <w:tcPr>
            <w:tcW w:w="850" w:type="dxa"/>
            <w:vAlign w:val="center"/>
          </w:tcPr>
          <w:p w14:paraId="5624A510" w14:textId="77777777" w:rsidR="00921635" w:rsidRPr="00261C70" w:rsidRDefault="00921635" w:rsidP="009A0F57">
            <w:pPr>
              <w:spacing w:line="240" w:lineRule="auto"/>
              <w:rPr>
                <w:rFonts w:ascii="Times New Roman" w:hAnsi="Times New Roman"/>
                <w:sz w:val="18"/>
                <w:szCs w:val="18"/>
              </w:rPr>
            </w:pPr>
            <w:r w:rsidRPr="00261C70">
              <w:rPr>
                <w:rFonts w:ascii="Times New Roman" w:hAnsi="Times New Roman"/>
                <w:sz w:val="18"/>
                <w:szCs w:val="18"/>
              </w:rPr>
              <w:t>NE</w:t>
            </w:r>
          </w:p>
        </w:tc>
        <w:tc>
          <w:tcPr>
            <w:tcW w:w="2552" w:type="dxa"/>
            <w:vAlign w:val="center"/>
          </w:tcPr>
          <w:p w14:paraId="56DD40AF" w14:textId="77777777" w:rsidR="00921635" w:rsidRPr="00261C70" w:rsidRDefault="00921635" w:rsidP="00856B22">
            <w:pPr>
              <w:spacing w:line="240" w:lineRule="auto"/>
              <w:jc w:val="center"/>
              <w:rPr>
                <w:rFonts w:ascii="Times New Roman" w:hAnsi="Times New Roman"/>
                <w:sz w:val="18"/>
                <w:szCs w:val="18"/>
              </w:rPr>
            </w:pPr>
            <w:r w:rsidRPr="00261C70">
              <w:rPr>
                <w:rFonts w:ascii="Times New Roman" w:hAnsi="Times New Roman"/>
                <w:sz w:val="18"/>
                <w:szCs w:val="18"/>
              </w:rPr>
              <w:t xml:space="preserve">Ekspertna procjena stručnjaka </w:t>
            </w:r>
            <w:r w:rsidR="00856B22" w:rsidRPr="00261C70">
              <w:rPr>
                <w:rFonts w:ascii="Times New Roman" w:hAnsi="Times New Roman"/>
                <w:sz w:val="18"/>
                <w:szCs w:val="18"/>
              </w:rPr>
              <w:t xml:space="preserve">Agronomskog fakulteta. </w:t>
            </w:r>
            <w:r w:rsidRPr="00261C70">
              <w:rPr>
                <w:rFonts w:ascii="Times New Roman" w:hAnsi="Times New Roman"/>
                <w:sz w:val="18"/>
                <w:szCs w:val="18"/>
              </w:rPr>
              <w:t>Izračun se temelji na uštedi ukupne količine primijenjenog m. gnojiva.</w:t>
            </w:r>
          </w:p>
        </w:tc>
      </w:tr>
      <w:tr w:rsidR="00D41F5A" w:rsidRPr="00261C70" w14:paraId="0A368B76" w14:textId="77777777" w:rsidTr="005A4F9D">
        <w:tc>
          <w:tcPr>
            <w:tcW w:w="1555" w:type="dxa"/>
            <w:vAlign w:val="center"/>
          </w:tcPr>
          <w:p w14:paraId="14E08F9A" w14:textId="77777777" w:rsidR="00921635" w:rsidRPr="00261C70" w:rsidRDefault="00921635" w:rsidP="006B6E27">
            <w:pPr>
              <w:spacing w:line="240" w:lineRule="auto"/>
              <w:ind w:left="-57" w:right="-57"/>
              <w:rPr>
                <w:rFonts w:ascii="Times New Roman" w:hAnsi="Times New Roman"/>
                <w:sz w:val="18"/>
                <w:szCs w:val="18"/>
              </w:rPr>
            </w:pPr>
            <w:r w:rsidRPr="00261C70">
              <w:rPr>
                <w:rFonts w:ascii="Times New Roman" w:hAnsi="Times New Roman"/>
                <w:sz w:val="18"/>
                <w:szCs w:val="18"/>
              </w:rPr>
              <w:t>MAG-5: Hidrotehnički zahvati i sustavi zaštite od prirodnih katastrofa</w:t>
            </w:r>
          </w:p>
        </w:tc>
        <w:tc>
          <w:tcPr>
            <w:tcW w:w="1134" w:type="dxa"/>
            <w:vAlign w:val="center"/>
          </w:tcPr>
          <w:p w14:paraId="05F1B242" w14:textId="77777777" w:rsidR="00921635" w:rsidRPr="00261C70" w:rsidRDefault="00921635" w:rsidP="009A0F57">
            <w:pPr>
              <w:spacing w:line="240" w:lineRule="auto"/>
              <w:rPr>
                <w:rFonts w:ascii="Times New Roman" w:hAnsi="Times New Roman"/>
                <w:sz w:val="18"/>
                <w:szCs w:val="18"/>
              </w:rPr>
            </w:pPr>
            <w:r w:rsidRPr="00261C70">
              <w:rPr>
                <w:rFonts w:ascii="Times New Roman" w:hAnsi="Times New Roman"/>
                <w:sz w:val="18"/>
                <w:szCs w:val="18"/>
              </w:rPr>
              <w:t>NE</w:t>
            </w:r>
          </w:p>
        </w:tc>
        <w:tc>
          <w:tcPr>
            <w:tcW w:w="1275" w:type="dxa"/>
            <w:vAlign w:val="center"/>
          </w:tcPr>
          <w:p w14:paraId="24504C82" w14:textId="77777777" w:rsidR="00921635" w:rsidRPr="00261C70" w:rsidRDefault="00921635" w:rsidP="009A0F57">
            <w:pPr>
              <w:spacing w:line="240" w:lineRule="auto"/>
              <w:rPr>
                <w:rFonts w:ascii="Times New Roman" w:hAnsi="Times New Roman"/>
                <w:sz w:val="18"/>
                <w:szCs w:val="18"/>
              </w:rPr>
            </w:pPr>
            <w:r w:rsidRPr="00261C70">
              <w:rPr>
                <w:rFonts w:ascii="Times New Roman" w:hAnsi="Times New Roman"/>
                <w:sz w:val="18"/>
                <w:szCs w:val="18"/>
              </w:rPr>
              <w:t>1.000.000.000</w:t>
            </w:r>
          </w:p>
        </w:tc>
        <w:tc>
          <w:tcPr>
            <w:tcW w:w="1134" w:type="dxa"/>
            <w:vAlign w:val="center"/>
          </w:tcPr>
          <w:p w14:paraId="3793CDBD" w14:textId="77777777" w:rsidR="00921635" w:rsidRPr="00261C70" w:rsidRDefault="00921635" w:rsidP="009A0F57">
            <w:pPr>
              <w:spacing w:line="240" w:lineRule="auto"/>
              <w:rPr>
                <w:rFonts w:ascii="Times New Roman" w:hAnsi="Times New Roman"/>
                <w:sz w:val="18"/>
                <w:szCs w:val="18"/>
              </w:rPr>
            </w:pPr>
            <w:r w:rsidRPr="00261C70">
              <w:rPr>
                <w:rFonts w:ascii="Times New Roman" w:hAnsi="Times New Roman"/>
                <w:sz w:val="18"/>
                <w:szCs w:val="18"/>
              </w:rPr>
              <w:t>4.500.000</w:t>
            </w:r>
          </w:p>
        </w:tc>
        <w:tc>
          <w:tcPr>
            <w:tcW w:w="851" w:type="dxa"/>
            <w:vAlign w:val="center"/>
          </w:tcPr>
          <w:p w14:paraId="3C4897D3" w14:textId="77777777" w:rsidR="00921635" w:rsidRPr="00261C70" w:rsidRDefault="00921635" w:rsidP="009A0F57">
            <w:pPr>
              <w:spacing w:line="240" w:lineRule="auto"/>
              <w:rPr>
                <w:rFonts w:ascii="Times New Roman" w:hAnsi="Times New Roman"/>
                <w:sz w:val="18"/>
                <w:szCs w:val="18"/>
              </w:rPr>
            </w:pPr>
            <w:r w:rsidRPr="00261C70">
              <w:rPr>
                <w:rFonts w:ascii="Times New Roman" w:hAnsi="Times New Roman"/>
                <w:sz w:val="18"/>
                <w:szCs w:val="18"/>
              </w:rPr>
              <w:t>222,2</w:t>
            </w:r>
          </w:p>
        </w:tc>
        <w:tc>
          <w:tcPr>
            <w:tcW w:w="850" w:type="dxa"/>
            <w:vAlign w:val="center"/>
          </w:tcPr>
          <w:p w14:paraId="47F558D0" w14:textId="77777777" w:rsidR="00921635" w:rsidRPr="00261C70" w:rsidRDefault="00921635" w:rsidP="009A0F57">
            <w:pPr>
              <w:spacing w:line="240" w:lineRule="auto"/>
              <w:rPr>
                <w:rFonts w:ascii="Times New Roman" w:hAnsi="Times New Roman"/>
                <w:sz w:val="18"/>
                <w:szCs w:val="18"/>
              </w:rPr>
            </w:pPr>
            <w:r w:rsidRPr="00261C70">
              <w:rPr>
                <w:rFonts w:ascii="Times New Roman" w:hAnsi="Times New Roman"/>
                <w:sz w:val="18"/>
                <w:szCs w:val="18"/>
              </w:rPr>
              <w:t>NE</w:t>
            </w:r>
          </w:p>
        </w:tc>
        <w:tc>
          <w:tcPr>
            <w:tcW w:w="2552" w:type="dxa"/>
            <w:vAlign w:val="center"/>
          </w:tcPr>
          <w:p w14:paraId="2A5CF144" w14:textId="77777777" w:rsidR="00921635" w:rsidRPr="00261C70" w:rsidRDefault="00921635" w:rsidP="009A0F57">
            <w:pPr>
              <w:spacing w:line="240" w:lineRule="auto"/>
              <w:jc w:val="center"/>
              <w:rPr>
                <w:rFonts w:ascii="Times New Roman" w:hAnsi="Times New Roman"/>
                <w:sz w:val="18"/>
                <w:szCs w:val="18"/>
              </w:rPr>
            </w:pPr>
            <w:r w:rsidRPr="00261C70">
              <w:rPr>
                <w:rFonts w:ascii="Times New Roman" w:hAnsi="Times New Roman"/>
                <w:sz w:val="18"/>
                <w:szCs w:val="18"/>
              </w:rPr>
              <w:t>Trošak je ekspertna procjena stručnjaka temeljem zadanih polazišta i ciljeva (površina) NAPNAV</w:t>
            </w:r>
            <w:r w:rsidRPr="00261C70">
              <w:rPr>
                <w:rStyle w:val="FootnoteReference"/>
                <w:rFonts w:ascii="Times New Roman" w:hAnsi="Times New Roman"/>
                <w:sz w:val="18"/>
                <w:szCs w:val="18"/>
              </w:rPr>
              <w:footnoteReference w:id="28"/>
            </w:r>
            <w:r w:rsidRPr="00261C70">
              <w:rPr>
                <w:rFonts w:ascii="Times New Roman" w:hAnsi="Times New Roman"/>
                <w:sz w:val="18"/>
                <w:szCs w:val="18"/>
              </w:rPr>
              <w:t xml:space="preserve"> plana. Korist su umanjene štete u proizvodnji, potrošnji sredstava za zaštitu i gnojiva.</w:t>
            </w:r>
          </w:p>
        </w:tc>
      </w:tr>
      <w:tr w:rsidR="00D41F5A" w:rsidRPr="00261C70" w14:paraId="4C45FC4A" w14:textId="77777777" w:rsidTr="00856B22">
        <w:trPr>
          <w:trHeight w:val="1937"/>
        </w:trPr>
        <w:tc>
          <w:tcPr>
            <w:tcW w:w="1555" w:type="dxa"/>
            <w:vAlign w:val="center"/>
          </w:tcPr>
          <w:p w14:paraId="6990E5C3" w14:textId="77777777" w:rsidR="00921635" w:rsidRPr="00261C70" w:rsidRDefault="00921635" w:rsidP="00856B22">
            <w:pPr>
              <w:spacing w:line="240" w:lineRule="auto"/>
              <w:jc w:val="left"/>
              <w:rPr>
                <w:rFonts w:ascii="Times New Roman" w:hAnsi="Times New Roman"/>
                <w:sz w:val="18"/>
                <w:szCs w:val="18"/>
              </w:rPr>
            </w:pPr>
            <w:r w:rsidRPr="00261C70">
              <w:rPr>
                <w:rFonts w:ascii="Times New Roman" w:hAnsi="Times New Roman"/>
                <w:sz w:val="18"/>
                <w:szCs w:val="18"/>
              </w:rPr>
              <w:t>MAG-6: Uvođenje novih kultivara, sorti i vrsta</w:t>
            </w:r>
          </w:p>
        </w:tc>
        <w:tc>
          <w:tcPr>
            <w:tcW w:w="1134" w:type="dxa"/>
            <w:vAlign w:val="center"/>
          </w:tcPr>
          <w:p w14:paraId="76CB5702" w14:textId="77777777" w:rsidR="00921635" w:rsidRPr="00261C70" w:rsidRDefault="00921635"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1275" w:type="dxa"/>
            <w:vAlign w:val="center"/>
          </w:tcPr>
          <w:p w14:paraId="71D5DA84" w14:textId="77777777" w:rsidR="00921635" w:rsidRPr="00261C70" w:rsidRDefault="00921635"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1134" w:type="dxa"/>
            <w:vAlign w:val="center"/>
          </w:tcPr>
          <w:p w14:paraId="342CDE48" w14:textId="77777777" w:rsidR="00921635" w:rsidRPr="00261C70" w:rsidRDefault="00921635" w:rsidP="006B6E27">
            <w:pPr>
              <w:spacing w:line="240" w:lineRule="auto"/>
              <w:rPr>
                <w:rFonts w:ascii="Times New Roman" w:hAnsi="Times New Roman"/>
                <w:sz w:val="18"/>
                <w:szCs w:val="18"/>
              </w:rPr>
            </w:pPr>
            <w:r w:rsidRPr="00261C70">
              <w:rPr>
                <w:rFonts w:ascii="Times New Roman" w:hAnsi="Times New Roman"/>
                <w:sz w:val="18"/>
                <w:szCs w:val="18"/>
              </w:rPr>
              <w:t>10.000.000</w:t>
            </w:r>
          </w:p>
        </w:tc>
        <w:tc>
          <w:tcPr>
            <w:tcW w:w="851" w:type="dxa"/>
            <w:vAlign w:val="center"/>
          </w:tcPr>
          <w:p w14:paraId="38585263" w14:textId="77777777" w:rsidR="00921635" w:rsidRPr="00261C70" w:rsidRDefault="00921635"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850" w:type="dxa"/>
            <w:vAlign w:val="center"/>
          </w:tcPr>
          <w:p w14:paraId="2F5D7ED3" w14:textId="77777777" w:rsidR="00921635" w:rsidRPr="00261C70" w:rsidRDefault="00921635"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2552" w:type="dxa"/>
            <w:vAlign w:val="center"/>
          </w:tcPr>
          <w:p w14:paraId="30D73CD8" w14:textId="77777777" w:rsidR="00921635" w:rsidRPr="00261C70" w:rsidRDefault="00921635" w:rsidP="006B6E27">
            <w:pPr>
              <w:spacing w:line="240" w:lineRule="auto"/>
              <w:jc w:val="center"/>
              <w:rPr>
                <w:rFonts w:ascii="Times New Roman" w:hAnsi="Times New Roman"/>
                <w:sz w:val="18"/>
                <w:szCs w:val="18"/>
              </w:rPr>
            </w:pPr>
            <w:r w:rsidRPr="00261C70">
              <w:rPr>
                <w:rFonts w:ascii="Times New Roman" w:hAnsi="Times New Roman"/>
                <w:sz w:val="18"/>
                <w:szCs w:val="18"/>
              </w:rPr>
              <w:t>Ekspertna procjena uz korištenje pretpostavke zanemarivih ulazne troškova (koji se odnose samo na edukaciju, bez poticaja proizvodnje) uz povećanje konkurentnosti, proizvodnje i širenja na trenutno slabo pogodna tla.</w:t>
            </w:r>
          </w:p>
        </w:tc>
      </w:tr>
      <w:tr w:rsidR="008F47E9" w:rsidRPr="00261C70" w14:paraId="5B5915BD" w14:textId="77777777" w:rsidTr="005A4F9D">
        <w:tc>
          <w:tcPr>
            <w:tcW w:w="1555" w:type="dxa"/>
            <w:vAlign w:val="center"/>
          </w:tcPr>
          <w:p w14:paraId="33EC8A36" w14:textId="77777777" w:rsidR="008F47E9" w:rsidRPr="00261C70" w:rsidRDefault="008F47E9" w:rsidP="00856B22">
            <w:pPr>
              <w:spacing w:line="240" w:lineRule="auto"/>
              <w:jc w:val="left"/>
              <w:rPr>
                <w:rFonts w:ascii="Times New Roman" w:hAnsi="Times New Roman"/>
                <w:sz w:val="18"/>
                <w:szCs w:val="18"/>
              </w:rPr>
            </w:pPr>
            <w:r w:rsidRPr="00261C70">
              <w:rPr>
                <w:rFonts w:ascii="Times New Roman" w:hAnsi="Times New Roman"/>
                <w:sz w:val="18"/>
                <w:szCs w:val="18"/>
              </w:rPr>
              <w:t>MAG-7:</w:t>
            </w:r>
            <w:r w:rsidR="00856B22" w:rsidRPr="00261C70">
              <w:rPr>
                <w:rFonts w:ascii="Times New Roman" w:hAnsi="Times New Roman"/>
                <w:sz w:val="18"/>
                <w:szCs w:val="18"/>
              </w:rPr>
              <w:t xml:space="preserve"> </w:t>
            </w:r>
            <w:r w:rsidR="007A7B0D" w:rsidRPr="00261C70">
              <w:rPr>
                <w:rFonts w:ascii="Times New Roman" w:hAnsi="Times New Roman"/>
                <w:sz w:val="18"/>
                <w:szCs w:val="18"/>
              </w:rPr>
              <w:t>Izrada Nacionalnih savjetodavnih načela dobre poljoprivredne prakse u skladu s Okvirnim načelima dobre poljoprivredne prakse za smanjenje emisija amonijaka Gospodarske komisije Ujedinjenih naroda za Europu iz 2014. godine</w:t>
            </w:r>
          </w:p>
        </w:tc>
        <w:tc>
          <w:tcPr>
            <w:tcW w:w="1134" w:type="dxa"/>
            <w:vAlign w:val="center"/>
          </w:tcPr>
          <w:p w14:paraId="147EFF9A" w14:textId="77777777" w:rsidR="008F47E9" w:rsidRPr="00261C70" w:rsidRDefault="008F47E9"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1275" w:type="dxa"/>
            <w:vAlign w:val="center"/>
          </w:tcPr>
          <w:p w14:paraId="67208372" w14:textId="77777777" w:rsidR="008F47E9" w:rsidRPr="00261C70" w:rsidRDefault="00E566D9" w:rsidP="006B6E27">
            <w:pPr>
              <w:spacing w:line="240" w:lineRule="auto"/>
              <w:rPr>
                <w:rFonts w:ascii="Times New Roman" w:hAnsi="Times New Roman"/>
                <w:sz w:val="18"/>
                <w:szCs w:val="18"/>
              </w:rPr>
            </w:pPr>
            <w:r w:rsidRPr="00261C70">
              <w:rPr>
                <w:rFonts w:ascii="Times New Roman" w:hAnsi="Times New Roman"/>
                <w:sz w:val="18"/>
                <w:szCs w:val="18"/>
              </w:rPr>
              <w:t>2</w:t>
            </w:r>
            <w:r w:rsidR="00456AD5" w:rsidRPr="00261C70">
              <w:rPr>
                <w:rFonts w:ascii="Times New Roman" w:hAnsi="Times New Roman"/>
                <w:sz w:val="18"/>
                <w:szCs w:val="18"/>
              </w:rPr>
              <w:t>0.000</w:t>
            </w:r>
          </w:p>
        </w:tc>
        <w:tc>
          <w:tcPr>
            <w:tcW w:w="1134" w:type="dxa"/>
            <w:vAlign w:val="center"/>
          </w:tcPr>
          <w:p w14:paraId="655F97B6" w14:textId="77777777" w:rsidR="008F47E9" w:rsidRPr="00261C70" w:rsidRDefault="008F47E9"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851" w:type="dxa"/>
            <w:vAlign w:val="center"/>
          </w:tcPr>
          <w:p w14:paraId="1F4BFF28" w14:textId="77777777" w:rsidR="008F47E9" w:rsidRPr="00261C70" w:rsidRDefault="008F47E9"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850" w:type="dxa"/>
            <w:vAlign w:val="center"/>
          </w:tcPr>
          <w:p w14:paraId="4188536F" w14:textId="77777777" w:rsidR="008F47E9" w:rsidRPr="00261C70" w:rsidRDefault="00456AD5"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2552" w:type="dxa"/>
            <w:vAlign w:val="center"/>
          </w:tcPr>
          <w:p w14:paraId="25F5A21E" w14:textId="77777777" w:rsidR="008F47E9" w:rsidRPr="00261C70" w:rsidRDefault="00456AD5" w:rsidP="006B6E27">
            <w:pPr>
              <w:spacing w:line="240" w:lineRule="auto"/>
              <w:jc w:val="center"/>
              <w:rPr>
                <w:rFonts w:ascii="Times New Roman" w:hAnsi="Times New Roman"/>
                <w:sz w:val="18"/>
                <w:szCs w:val="18"/>
              </w:rPr>
            </w:pPr>
            <w:r w:rsidRPr="00261C70">
              <w:rPr>
                <w:rFonts w:ascii="Times New Roman" w:hAnsi="Times New Roman"/>
                <w:sz w:val="18"/>
                <w:szCs w:val="18"/>
              </w:rPr>
              <w:t>Procjena troška tiska i distribucije brošura i održavanja prezentacija/radionica</w:t>
            </w:r>
          </w:p>
        </w:tc>
      </w:tr>
      <w:tr w:rsidR="00D41F5A" w:rsidRPr="00261C70" w14:paraId="57F36DAF" w14:textId="77777777" w:rsidTr="005A4F9D">
        <w:tc>
          <w:tcPr>
            <w:tcW w:w="1555" w:type="dxa"/>
            <w:vAlign w:val="center"/>
          </w:tcPr>
          <w:p w14:paraId="03A3E063" w14:textId="77777777" w:rsidR="009A0F05" w:rsidRPr="00261C70" w:rsidRDefault="009A0F05" w:rsidP="006B6E27">
            <w:pPr>
              <w:spacing w:line="240" w:lineRule="auto"/>
              <w:jc w:val="left"/>
              <w:rPr>
                <w:rFonts w:ascii="Times New Roman" w:hAnsi="Times New Roman"/>
                <w:sz w:val="18"/>
                <w:szCs w:val="18"/>
              </w:rPr>
            </w:pPr>
            <w:r w:rsidRPr="00261C70">
              <w:rPr>
                <w:rFonts w:ascii="Times New Roman" w:hAnsi="Times New Roman"/>
                <w:sz w:val="18"/>
                <w:szCs w:val="18"/>
              </w:rPr>
              <w:t>MCC-1: Potpora povećanju administrativnih, tehničkih i upravljačkih kapaciteta lokalnih zajednica</w:t>
            </w:r>
          </w:p>
        </w:tc>
        <w:tc>
          <w:tcPr>
            <w:tcW w:w="1134" w:type="dxa"/>
            <w:vAlign w:val="center"/>
          </w:tcPr>
          <w:p w14:paraId="40E3D895" w14:textId="77777777" w:rsidR="009A0F05" w:rsidRPr="00261C70" w:rsidRDefault="009A0F05"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1275" w:type="dxa"/>
            <w:vAlign w:val="center"/>
          </w:tcPr>
          <w:p w14:paraId="7FF8A2D1" w14:textId="77777777" w:rsidR="009A0F05" w:rsidRPr="00261C70" w:rsidRDefault="009A0F05" w:rsidP="006B6E27">
            <w:pPr>
              <w:spacing w:line="240" w:lineRule="auto"/>
              <w:rPr>
                <w:rFonts w:ascii="Times New Roman" w:hAnsi="Times New Roman"/>
                <w:sz w:val="18"/>
                <w:szCs w:val="18"/>
              </w:rPr>
            </w:pPr>
            <w:r w:rsidRPr="00261C70">
              <w:rPr>
                <w:rFonts w:ascii="Times New Roman" w:hAnsi="Times New Roman"/>
                <w:sz w:val="18"/>
                <w:szCs w:val="18"/>
              </w:rPr>
              <w:t>5.000.000</w:t>
            </w:r>
          </w:p>
        </w:tc>
        <w:tc>
          <w:tcPr>
            <w:tcW w:w="1134" w:type="dxa"/>
            <w:vAlign w:val="center"/>
          </w:tcPr>
          <w:p w14:paraId="008B3234" w14:textId="77777777" w:rsidR="009A0F05" w:rsidRPr="00261C70" w:rsidRDefault="009A0F05"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851" w:type="dxa"/>
            <w:vAlign w:val="center"/>
          </w:tcPr>
          <w:p w14:paraId="7711952F" w14:textId="77777777" w:rsidR="009A0F05" w:rsidRPr="00261C70" w:rsidRDefault="009A0F05"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850" w:type="dxa"/>
            <w:vAlign w:val="center"/>
          </w:tcPr>
          <w:p w14:paraId="789510ED" w14:textId="77777777" w:rsidR="009A0F05" w:rsidRPr="00261C70" w:rsidRDefault="009A0F05"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2552" w:type="dxa"/>
            <w:vAlign w:val="center"/>
          </w:tcPr>
          <w:p w14:paraId="09B74C36" w14:textId="77777777" w:rsidR="009A0F05" w:rsidRPr="00261C70" w:rsidRDefault="009A0F05" w:rsidP="006B6E27">
            <w:pPr>
              <w:spacing w:line="240" w:lineRule="auto"/>
              <w:jc w:val="center"/>
              <w:rPr>
                <w:rFonts w:ascii="Times New Roman" w:hAnsi="Times New Roman"/>
                <w:sz w:val="18"/>
                <w:szCs w:val="18"/>
              </w:rPr>
            </w:pPr>
            <w:r w:rsidRPr="00261C70">
              <w:rPr>
                <w:rFonts w:ascii="Times New Roman" w:hAnsi="Times New Roman"/>
                <w:sz w:val="18"/>
                <w:szCs w:val="18"/>
              </w:rPr>
              <w:t>Procjena administrativnih troškova razvoja</w:t>
            </w:r>
          </w:p>
        </w:tc>
      </w:tr>
      <w:tr w:rsidR="00D41F5A" w:rsidRPr="00261C70" w14:paraId="3FAE28EE" w14:textId="77777777" w:rsidTr="005A4F9D">
        <w:tc>
          <w:tcPr>
            <w:tcW w:w="1555" w:type="dxa"/>
            <w:vAlign w:val="center"/>
          </w:tcPr>
          <w:p w14:paraId="30C3CA03" w14:textId="77777777" w:rsidR="009A0F05" w:rsidRPr="00261C70" w:rsidRDefault="00CE52FF" w:rsidP="006B6E27">
            <w:pPr>
              <w:spacing w:line="240" w:lineRule="auto"/>
              <w:jc w:val="left"/>
              <w:rPr>
                <w:rFonts w:ascii="Times New Roman" w:hAnsi="Times New Roman"/>
                <w:sz w:val="18"/>
                <w:szCs w:val="18"/>
              </w:rPr>
            </w:pPr>
            <w:r w:rsidRPr="00261C70">
              <w:rPr>
                <w:rFonts w:ascii="Times New Roman" w:hAnsi="Times New Roman"/>
                <w:sz w:val="18"/>
                <w:szCs w:val="18"/>
              </w:rPr>
              <w:t xml:space="preserve">MCC-2: Potpora za izradu dokumentacije za </w:t>
            </w:r>
            <w:r w:rsidR="009A0F05" w:rsidRPr="00261C70">
              <w:rPr>
                <w:rFonts w:ascii="Times New Roman" w:hAnsi="Times New Roman"/>
                <w:sz w:val="18"/>
                <w:szCs w:val="18"/>
              </w:rPr>
              <w:t>osiguranje dodatnih financijskih resursa za učinkovitiju provedbu akcijskih planova poboljšanja kvalitete zraka</w:t>
            </w:r>
          </w:p>
        </w:tc>
        <w:tc>
          <w:tcPr>
            <w:tcW w:w="1134" w:type="dxa"/>
            <w:vAlign w:val="center"/>
          </w:tcPr>
          <w:p w14:paraId="62299D18" w14:textId="77777777" w:rsidR="009A0F05" w:rsidRPr="00261C70" w:rsidRDefault="009A0F05"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1275" w:type="dxa"/>
            <w:vAlign w:val="center"/>
          </w:tcPr>
          <w:p w14:paraId="717C90E9" w14:textId="77777777" w:rsidR="009A0F05" w:rsidRPr="00261C70" w:rsidRDefault="009A0F05" w:rsidP="006B6E27">
            <w:pPr>
              <w:spacing w:line="240" w:lineRule="auto"/>
              <w:rPr>
                <w:rFonts w:ascii="Times New Roman" w:hAnsi="Times New Roman"/>
                <w:sz w:val="18"/>
                <w:szCs w:val="18"/>
              </w:rPr>
            </w:pPr>
            <w:r w:rsidRPr="00261C70">
              <w:rPr>
                <w:rFonts w:ascii="Times New Roman" w:hAnsi="Times New Roman"/>
                <w:sz w:val="18"/>
                <w:szCs w:val="18"/>
              </w:rPr>
              <w:t>1.000.000</w:t>
            </w:r>
          </w:p>
        </w:tc>
        <w:tc>
          <w:tcPr>
            <w:tcW w:w="1134" w:type="dxa"/>
            <w:vAlign w:val="center"/>
          </w:tcPr>
          <w:p w14:paraId="52D029C3" w14:textId="77777777" w:rsidR="009A0F05" w:rsidRPr="00261C70" w:rsidRDefault="009A0F05"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851" w:type="dxa"/>
            <w:vAlign w:val="center"/>
          </w:tcPr>
          <w:p w14:paraId="16DF0611" w14:textId="77777777" w:rsidR="009A0F05" w:rsidRPr="00261C70" w:rsidRDefault="009A0F05"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850" w:type="dxa"/>
            <w:vAlign w:val="center"/>
          </w:tcPr>
          <w:p w14:paraId="04F8870E" w14:textId="77777777" w:rsidR="009A0F05" w:rsidRPr="00261C70" w:rsidRDefault="009A0F05"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2552" w:type="dxa"/>
            <w:vAlign w:val="center"/>
          </w:tcPr>
          <w:p w14:paraId="4D61E57F" w14:textId="77777777" w:rsidR="009A0F05" w:rsidRPr="00261C70" w:rsidRDefault="009A0F05" w:rsidP="006B6E27">
            <w:pPr>
              <w:spacing w:line="240" w:lineRule="auto"/>
              <w:jc w:val="center"/>
              <w:rPr>
                <w:rFonts w:ascii="Times New Roman" w:hAnsi="Times New Roman"/>
                <w:sz w:val="18"/>
                <w:szCs w:val="18"/>
              </w:rPr>
            </w:pPr>
            <w:r w:rsidRPr="00261C70">
              <w:rPr>
                <w:rFonts w:ascii="Times New Roman" w:hAnsi="Times New Roman"/>
                <w:sz w:val="18"/>
                <w:szCs w:val="18"/>
              </w:rPr>
              <w:t>Procjena administrativnih troškova razvoja</w:t>
            </w:r>
          </w:p>
        </w:tc>
      </w:tr>
      <w:tr w:rsidR="00CE52FF" w:rsidRPr="00261C70" w14:paraId="1BC4A66B" w14:textId="77777777" w:rsidTr="005A4F9D">
        <w:tc>
          <w:tcPr>
            <w:tcW w:w="1555" w:type="dxa"/>
            <w:vAlign w:val="center"/>
          </w:tcPr>
          <w:p w14:paraId="17650C9A" w14:textId="77777777" w:rsidR="00CE52FF" w:rsidRPr="00261C70" w:rsidRDefault="00325348" w:rsidP="006B6E27">
            <w:pPr>
              <w:spacing w:line="240" w:lineRule="auto"/>
              <w:jc w:val="left"/>
              <w:rPr>
                <w:rFonts w:ascii="Times New Roman" w:hAnsi="Times New Roman"/>
                <w:sz w:val="18"/>
                <w:szCs w:val="18"/>
              </w:rPr>
            </w:pPr>
            <w:r w:rsidRPr="00261C70">
              <w:rPr>
                <w:rFonts w:ascii="Times New Roman" w:hAnsi="Times New Roman"/>
                <w:sz w:val="18"/>
                <w:szCs w:val="18"/>
              </w:rPr>
              <w:t xml:space="preserve">MCC-3: </w:t>
            </w:r>
            <w:r w:rsidR="00CE52FF" w:rsidRPr="00261C70">
              <w:rPr>
                <w:rFonts w:ascii="Times New Roman" w:hAnsi="Times New Roman"/>
                <w:sz w:val="18"/>
                <w:szCs w:val="18"/>
              </w:rPr>
              <w:t xml:space="preserve">Potpora istraživanjima vezano za planiranje </w:t>
            </w:r>
            <w:r w:rsidR="00504254" w:rsidRPr="00261C70">
              <w:rPr>
                <w:rFonts w:ascii="Times New Roman" w:hAnsi="Times New Roman"/>
                <w:sz w:val="18"/>
                <w:szCs w:val="18"/>
              </w:rPr>
              <w:t>PaM</w:t>
            </w:r>
            <w:r w:rsidR="00CE52FF" w:rsidRPr="00261C70">
              <w:rPr>
                <w:rFonts w:ascii="Times New Roman" w:hAnsi="Times New Roman"/>
                <w:sz w:val="18"/>
                <w:szCs w:val="18"/>
              </w:rPr>
              <w:t>-ova i praćenje njihovih učinaka na emisije i kvalitetu zraka</w:t>
            </w:r>
          </w:p>
        </w:tc>
        <w:tc>
          <w:tcPr>
            <w:tcW w:w="1134" w:type="dxa"/>
            <w:vAlign w:val="center"/>
          </w:tcPr>
          <w:p w14:paraId="1AA13721" w14:textId="77777777" w:rsidR="00CE52FF" w:rsidRPr="00261C70" w:rsidRDefault="00CE52FF"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1275" w:type="dxa"/>
            <w:vAlign w:val="center"/>
          </w:tcPr>
          <w:p w14:paraId="35CCB5E5" w14:textId="77777777" w:rsidR="00CE52FF" w:rsidRPr="00261C70" w:rsidRDefault="00CE52FF" w:rsidP="006B6E27">
            <w:pPr>
              <w:spacing w:line="240" w:lineRule="auto"/>
              <w:rPr>
                <w:rFonts w:ascii="Times New Roman" w:hAnsi="Times New Roman"/>
                <w:sz w:val="18"/>
                <w:szCs w:val="18"/>
              </w:rPr>
            </w:pPr>
            <w:r w:rsidRPr="00261C70">
              <w:rPr>
                <w:rFonts w:ascii="Times New Roman" w:hAnsi="Times New Roman"/>
                <w:sz w:val="18"/>
                <w:szCs w:val="18"/>
              </w:rPr>
              <w:t>1.000.000</w:t>
            </w:r>
          </w:p>
        </w:tc>
        <w:tc>
          <w:tcPr>
            <w:tcW w:w="1134" w:type="dxa"/>
            <w:vAlign w:val="center"/>
          </w:tcPr>
          <w:p w14:paraId="096AE1EB" w14:textId="77777777" w:rsidR="00CE52FF" w:rsidRPr="00261C70" w:rsidRDefault="00CE52FF"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851" w:type="dxa"/>
            <w:vAlign w:val="center"/>
          </w:tcPr>
          <w:p w14:paraId="6469B209" w14:textId="77777777" w:rsidR="00CE52FF" w:rsidRPr="00261C70" w:rsidRDefault="00CE52FF"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850" w:type="dxa"/>
            <w:vAlign w:val="center"/>
          </w:tcPr>
          <w:p w14:paraId="45DFEFEA" w14:textId="77777777" w:rsidR="00CE52FF" w:rsidRPr="00261C70" w:rsidRDefault="00CE52FF" w:rsidP="006B6E27">
            <w:pPr>
              <w:spacing w:line="240" w:lineRule="auto"/>
              <w:rPr>
                <w:rFonts w:ascii="Times New Roman" w:hAnsi="Times New Roman"/>
                <w:sz w:val="18"/>
                <w:szCs w:val="18"/>
              </w:rPr>
            </w:pPr>
            <w:r w:rsidRPr="00261C70">
              <w:rPr>
                <w:rFonts w:ascii="Times New Roman" w:hAnsi="Times New Roman"/>
                <w:sz w:val="18"/>
                <w:szCs w:val="18"/>
              </w:rPr>
              <w:t>NE</w:t>
            </w:r>
          </w:p>
        </w:tc>
        <w:tc>
          <w:tcPr>
            <w:tcW w:w="2552" w:type="dxa"/>
            <w:vAlign w:val="center"/>
          </w:tcPr>
          <w:p w14:paraId="3B03CC62" w14:textId="77777777" w:rsidR="00CE52FF" w:rsidRPr="00261C70" w:rsidRDefault="00CE52FF" w:rsidP="00856B22">
            <w:pPr>
              <w:spacing w:line="240" w:lineRule="auto"/>
              <w:jc w:val="center"/>
              <w:rPr>
                <w:rFonts w:ascii="Times New Roman" w:hAnsi="Times New Roman"/>
                <w:sz w:val="18"/>
                <w:szCs w:val="18"/>
              </w:rPr>
            </w:pPr>
            <w:r w:rsidRPr="00261C70">
              <w:rPr>
                <w:rFonts w:ascii="Times New Roman" w:hAnsi="Times New Roman"/>
                <w:sz w:val="18"/>
                <w:szCs w:val="18"/>
              </w:rPr>
              <w:t>Koristi od ove mjere bit će mnogostruke veće od ulaganja jer će se omogućiti izbor troškovno učinkovitih mjera i pratiti njihov stvarni učinak. Novčana sredstva se neće ulagati u skupe mjere, a primjena će biti optimalnih razmjera, toliko koliko je potrebno da se ostvare ciljevi.</w:t>
            </w:r>
          </w:p>
        </w:tc>
      </w:tr>
    </w:tbl>
    <w:p w14:paraId="6231100A" w14:textId="77777777" w:rsidR="002A233C" w:rsidRPr="00261C70" w:rsidRDefault="002A233C" w:rsidP="00A85F25">
      <w:pPr>
        <w:rPr>
          <w:rFonts w:ascii="Times New Roman" w:hAnsi="Times New Roman"/>
          <w:b/>
        </w:rPr>
      </w:pPr>
    </w:p>
    <w:p w14:paraId="0F41402E" w14:textId="77777777" w:rsidR="002A233C" w:rsidRPr="00261C70" w:rsidRDefault="00121A7D" w:rsidP="00121A7D">
      <w:pPr>
        <w:pStyle w:val="Heading2"/>
        <w:numPr>
          <w:ilvl w:val="1"/>
          <w:numId w:val="7"/>
        </w:numPr>
        <w:ind w:left="641" w:hanging="357"/>
        <w:rPr>
          <w:rFonts w:ascii="Times New Roman" w:hAnsi="Times New Roman" w:cs="Times New Roman"/>
        </w:rPr>
      </w:pPr>
      <w:bookmarkStart w:id="52" w:name="_Toc536523230"/>
      <w:r w:rsidRPr="00261C70">
        <w:rPr>
          <w:rFonts w:ascii="Times New Roman" w:hAnsi="Times New Roman"/>
        </w:rPr>
        <w:t xml:space="preserve">DODATNE POJEDINOSTI ZA OPCIJE POLITIKA IZ DODATKA III DIO 2 </w:t>
      </w:r>
      <w:r w:rsidR="002A233C" w:rsidRPr="00261C70">
        <w:rPr>
          <w:rFonts w:ascii="Times New Roman" w:hAnsi="Times New Roman" w:cs="Times New Roman"/>
        </w:rPr>
        <w:t>DIREKTIVE (EU) 2016/2284 KOJE CILJAJU SEKTOR POLJOPRIVREDE ZA UDOVOLJENJE OBVEZAMA SMANJENJA</w:t>
      </w:r>
      <w:bookmarkEnd w:id="52"/>
      <w:r w:rsidR="002A233C" w:rsidRPr="00261C70">
        <w:rPr>
          <w:rFonts w:ascii="Times New Roman" w:hAnsi="Times New Roman" w:cs="Times New Roman"/>
        </w:rPr>
        <w:t xml:space="preserve"> </w:t>
      </w:r>
    </w:p>
    <w:p w14:paraId="5547D171" w14:textId="77777777" w:rsidR="002A233C" w:rsidRPr="00261C70" w:rsidRDefault="00470A30" w:rsidP="006B6E27">
      <w:pPr>
        <w:spacing w:line="240" w:lineRule="auto"/>
        <w:rPr>
          <w:rFonts w:ascii="Times New Roman" w:hAnsi="Times New Roman"/>
          <w:sz w:val="24"/>
        </w:rPr>
      </w:pPr>
      <w:r w:rsidRPr="00261C70">
        <w:rPr>
          <w:rFonts w:ascii="Times New Roman" w:hAnsi="Times New Roman"/>
          <w:sz w:val="24"/>
        </w:rPr>
        <w:t xml:space="preserve">Za mjere navedene u Dodatku II dio 2 </w:t>
      </w:r>
      <w:r w:rsidR="004C127F" w:rsidRPr="00261C70">
        <w:rPr>
          <w:rFonts w:ascii="Times New Roman" w:hAnsi="Times New Roman"/>
          <w:sz w:val="24"/>
        </w:rPr>
        <w:t xml:space="preserve">NEC </w:t>
      </w:r>
      <w:r w:rsidRPr="00261C70">
        <w:rPr>
          <w:rFonts w:ascii="Times New Roman" w:hAnsi="Times New Roman"/>
          <w:sz w:val="24"/>
        </w:rPr>
        <w:t>Direktive, zahtjeva se specifično izvještavanja, o tome jesu li provedene obvezne mjere, koje su od neobveznih mjera uključene u Program i da li su napravljene neke modifikacije u njima. Mjere za smanjenje emisija amonijaka propisane su člankom 22. Uredbe NEC.</w:t>
      </w:r>
    </w:p>
    <w:p w14:paraId="3F3AC6C0" w14:textId="77777777" w:rsidR="005E64F3" w:rsidRPr="00261C70" w:rsidRDefault="005E64F3" w:rsidP="006B6E27">
      <w:pPr>
        <w:spacing w:line="240" w:lineRule="auto"/>
        <w:rPr>
          <w:rFonts w:ascii="Times New Roman" w:hAnsi="Times New Roman"/>
          <w:sz w:val="24"/>
        </w:rPr>
      </w:pPr>
      <w:r w:rsidRPr="00261C70">
        <w:rPr>
          <w:rFonts w:ascii="Times New Roman" w:hAnsi="Times New Roman"/>
          <w:sz w:val="24"/>
        </w:rPr>
        <w:t xml:space="preserve">U nastavnoj tablici </w:t>
      </w:r>
      <w:r w:rsidR="00EA62BC" w:rsidRPr="00261C70">
        <w:rPr>
          <w:rFonts w:ascii="Times New Roman" w:hAnsi="Times New Roman"/>
          <w:sz w:val="24"/>
        </w:rPr>
        <w:t xml:space="preserve">2.6.4. </w:t>
      </w:r>
      <w:r w:rsidRPr="00261C70">
        <w:rPr>
          <w:rFonts w:ascii="Times New Roman" w:hAnsi="Times New Roman"/>
          <w:sz w:val="24"/>
        </w:rPr>
        <w:t xml:space="preserve">dane su dodatne pojedinosti za opcije politika iz Dodatka III dio 2 </w:t>
      </w:r>
      <w:r w:rsidR="004C127F" w:rsidRPr="00261C70">
        <w:rPr>
          <w:rFonts w:ascii="Times New Roman" w:hAnsi="Times New Roman"/>
          <w:sz w:val="24"/>
        </w:rPr>
        <w:t xml:space="preserve">NEC </w:t>
      </w:r>
      <w:r w:rsidRPr="00261C70">
        <w:rPr>
          <w:rFonts w:ascii="Times New Roman" w:hAnsi="Times New Roman"/>
          <w:sz w:val="24"/>
        </w:rPr>
        <w:t>Direktive  koje ciljaju sektor poljoprivrede za udovoljenje obvezama smanjenja (M).</w:t>
      </w:r>
    </w:p>
    <w:p w14:paraId="4CE78067" w14:textId="77777777" w:rsidR="000D437C" w:rsidRPr="00261C70" w:rsidRDefault="000D437C" w:rsidP="00612F0B">
      <w:pPr>
        <w:spacing w:before="0" w:after="0" w:line="240" w:lineRule="auto"/>
        <w:rPr>
          <w:rFonts w:ascii="Times New Roman" w:hAnsi="Times New Roman"/>
          <w:b/>
          <w:sz w:val="24"/>
        </w:rPr>
      </w:pPr>
    </w:p>
    <w:tbl>
      <w:tblPr>
        <w:tblStyle w:val="TableGrid"/>
        <w:tblW w:w="9747" w:type="dxa"/>
        <w:tblLayout w:type="fixed"/>
        <w:tblLook w:val="04A0" w:firstRow="1" w:lastRow="0" w:firstColumn="1" w:lastColumn="0" w:noHBand="0" w:noVBand="1"/>
      </w:tblPr>
      <w:tblGrid>
        <w:gridCol w:w="3652"/>
        <w:gridCol w:w="1730"/>
        <w:gridCol w:w="1247"/>
        <w:gridCol w:w="3118"/>
      </w:tblGrid>
      <w:tr w:rsidR="00D41F5A" w:rsidRPr="00261C70" w14:paraId="716B66AC" w14:textId="77777777" w:rsidTr="003C4924">
        <w:trPr>
          <w:tblHeader/>
        </w:trPr>
        <w:tc>
          <w:tcPr>
            <w:tcW w:w="9747" w:type="dxa"/>
            <w:gridSpan w:val="4"/>
          </w:tcPr>
          <w:p w14:paraId="6835C249" w14:textId="77777777" w:rsidR="00256B17" w:rsidRPr="00261C70" w:rsidRDefault="00256B17" w:rsidP="004C127F">
            <w:pPr>
              <w:spacing w:before="0" w:after="0" w:line="240" w:lineRule="auto"/>
              <w:jc w:val="center"/>
              <w:rPr>
                <w:rFonts w:ascii="Times New Roman" w:hAnsi="Times New Roman"/>
                <w:b/>
                <w:sz w:val="20"/>
                <w:szCs w:val="20"/>
              </w:rPr>
            </w:pPr>
            <w:r w:rsidRPr="00261C70">
              <w:rPr>
                <w:rFonts w:ascii="Times New Roman" w:hAnsi="Times New Roman"/>
                <w:b/>
                <w:sz w:val="20"/>
                <w:szCs w:val="20"/>
              </w:rPr>
              <w:t>2.6.4. Dodatne pojedinosti za opcije politik</w:t>
            </w:r>
            <w:r w:rsidR="00D14E7C" w:rsidRPr="00261C70">
              <w:rPr>
                <w:rFonts w:ascii="Times New Roman" w:hAnsi="Times New Roman"/>
                <w:b/>
                <w:sz w:val="20"/>
                <w:szCs w:val="20"/>
              </w:rPr>
              <w:t>a</w:t>
            </w:r>
            <w:r w:rsidRPr="00261C70">
              <w:rPr>
                <w:rFonts w:ascii="Times New Roman" w:hAnsi="Times New Roman"/>
                <w:b/>
                <w:sz w:val="20"/>
                <w:szCs w:val="20"/>
              </w:rPr>
              <w:t xml:space="preserve"> iz Dodatka III dio 2 </w:t>
            </w:r>
            <w:r w:rsidR="004C127F" w:rsidRPr="00261C70">
              <w:rPr>
                <w:rFonts w:ascii="Times New Roman" w:hAnsi="Times New Roman"/>
                <w:b/>
                <w:sz w:val="20"/>
                <w:szCs w:val="20"/>
              </w:rPr>
              <w:t xml:space="preserve">NEC </w:t>
            </w:r>
            <w:r w:rsidRPr="00261C70">
              <w:rPr>
                <w:rFonts w:ascii="Times New Roman" w:hAnsi="Times New Roman"/>
                <w:b/>
                <w:sz w:val="20"/>
                <w:szCs w:val="20"/>
              </w:rPr>
              <w:t xml:space="preserve">Direktive </w:t>
            </w:r>
            <w:r w:rsidR="00D14E7C" w:rsidRPr="00261C70">
              <w:rPr>
                <w:rFonts w:ascii="Times New Roman" w:hAnsi="Times New Roman"/>
                <w:b/>
                <w:sz w:val="20"/>
                <w:szCs w:val="20"/>
              </w:rPr>
              <w:t xml:space="preserve"> koje ciljaju sektor poljoprivrede</w:t>
            </w:r>
            <w:r w:rsidR="00D14E7C" w:rsidRPr="00261C70">
              <w:t xml:space="preserve"> </w:t>
            </w:r>
            <w:r w:rsidR="00D14E7C" w:rsidRPr="00261C70">
              <w:rPr>
                <w:rFonts w:ascii="Times New Roman" w:hAnsi="Times New Roman"/>
                <w:b/>
                <w:sz w:val="20"/>
                <w:szCs w:val="20"/>
              </w:rPr>
              <w:t xml:space="preserve">za udovoljenje obvezama smanjenja </w:t>
            </w:r>
            <w:r w:rsidRPr="00261C70">
              <w:rPr>
                <w:rFonts w:ascii="Times New Roman" w:hAnsi="Times New Roman"/>
                <w:b/>
                <w:sz w:val="20"/>
                <w:szCs w:val="20"/>
              </w:rPr>
              <w:t>(</w:t>
            </w:r>
            <w:r w:rsidR="00D14E7C" w:rsidRPr="00261C70">
              <w:rPr>
                <w:rFonts w:ascii="Times New Roman" w:hAnsi="Times New Roman"/>
                <w:b/>
                <w:sz w:val="20"/>
                <w:szCs w:val="20"/>
              </w:rPr>
              <w:t>M</w:t>
            </w:r>
            <w:r w:rsidRPr="00261C70">
              <w:rPr>
                <w:rFonts w:ascii="Times New Roman" w:hAnsi="Times New Roman"/>
                <w:b/>
                <w:sz w:val="20"/>
                <w:szCs w:val="20"/>
              </w:rPr>
              <w:t>):</w:t>
            </w:r>
          </w:p>
        </w:tc>
      </w:tr>
      <w:tr w:rsidR="00D41F5A" w:rsidRPr="00261C70" w14:paraId="2320A18B" w14:textId="77777777" w:rsidTr="00DF083C">
        <w:trPr>
          <w:tblHeader/>
        </w:trPr>
        <w:tc>
          <w:tcPr>
            <w:tcW w:w="3652" w:type="dxa"/>
          </w:tcPr>
          <w:p w14:paraId="404ED3DD" w14:textId="77777777" w:rsidR="003C4924" w:rsidRPr="00261C70" w:rsidRDefault="00A85F25" w:rsidP="006B6E27">
            <w:pPr>
              <w:spacing w:before="0" w:after="0" w:line="240" w:lineRule="auto"/>
              <w:ind w:left="-57" w:right="-57"/>
              <w:rPr>
                <w:rFonts w:ascii="Times New Roman" w:hAnsi="Times New Roman"/>
                <w:b/>
                <w:sz w:val="20"/>
                <w:szCs w:val="20"/>
              </w:rPr>
            </w:pPr>
            <w:r w:rsidRPr="00261C70">
              <w:rPr>
                <w:rFonts w:ascii="Times New Roman" w:hAnsi="Times New Roman"/>
                <w:b/>
                <w:sz w:val="20"/>
                <w:szCs w:val="20"/>
              </w:rPr>
              <w:t xml:space="preserve">Popis mjera uključenih u Prilog III. </w:t>
            </w:r>
          </w:p>
          <w:p w14:paraId="2B229709" w14:textId="77777777" w:rsidR="00A85F25" w:rsidRPr="00261C70" w:rsidRDefault="00A85F25" w:rsidP="006B6E27">
            <w:pPr>
              <w:spacing w:before="0" w:after="0" w:line="240" w:lineRule="auto"/>
              <w:ind w:left="-57" w:right="-57"/>
              <w:rPr>
                <w:rFonts w:ascii="Times New Roman" w:hAnsi="Times New Roman"/>
                <w:b/>
                <w:sz w:val="20"/>
                <w:szCs w:val="20"/>
              </w:rPr>
            </w:pPr>
            <w:r w:rsidRPr="00261C70">
              <w:rPr>
                <w:rFonts w:ascii="Times New Roman" w:hAnsi="Times New Roman"/>
                <w:b/>
                <w:sz w:val="20"/>
                <w:szCs w:val="20"/>
              </w:rPr>
              <w:t>Dio</w:t>
            </w:r>
            <w:r w:rsidR="00D14E7C" w:rsidRPr="00261C70">
              <w:rPr>
                <w:rFonts w:ascii="Times New Roman" w:hAnsi="Times New Roman"/>
                <w:b/>
                <w:sz w:val="20"/>
                <w:szCs w:val="20"/>
              </w:rPr>
              <w:t xml:space="preserve"> 2</w:t>
            </w:r>
          </w:p>
        </w:tc>
        <w:tc>
          <w:tcPr>
            <w:tcW w:w="1730" w:type="dxa"/>
          </w:tcPr>
          <w:p w14:paraId="6908EE43" w14:textId="77777777" w:rsidR="00A85F25" w:rsidRPr="00261C70" w:rsidRDefault="00A85F25" w:rsidP="006B6E27">
            <w:pPr>
              <w:spacing w:before="0" w:after="0" w:line="240" w:lineRule="auto"/>
              <w:ind w:left="-57" w:right="-57"/>
              <w:jc w:val="left"/>
              <w:rPr>
                <w:rFonts w:ascii="Times New Roman" w:hAnsi="Times New Roman"/>
                <w:b/>
                <w:sz w:val="20"/>
                <w:szCs w:val="20"/>
              </w:rPr>
            </w:pPr>
            <w:r w:rsidRPr="00261C70">
              <w:rPr>
                <w:rFonts w:ascii="Times New Roman" w:hAnsi="Times New Roman"/>
                <w:b/>
                <w:sz w:val="20"/>
                <w:szCs w:val="20"/>
              </w:rPr>
              <w:t xml:space="preserve">Je li PaM uključen u </w:t>
            </w:r>
            <w:r w:rsidR="001055D6" w:rsidRPr="00261C70">
              <w:rPr>
                <w:rFonts w:ascii="Times New Roman" w:hAnsi="Times New Roman"/>
                <w:b/>
                <w:sz w:val="20"/>
                <w:szCs w:val="20"/>
              </w:rPr>
              <w:t>Program kontrole onečišćenja zraka?</w:t>
            </w:r>
          </w:p>
          <w:p w14:paraId="16A970CF" w14:textId="77777777" w:rsidR="00D14E7C" w:rsidRPr="00261C70" w:rsidRDefault="00D14E7C" w:rsidP="006B6E27">
            <w:pPr>
              <w:spacing w:before="0" w:after="0" w:line="240" w:lineRule="auto"/>
              <w:ind w:left="-57" w:right="-57"/>
              <w:jc w:val="left"/>
              <w:rPr>
                <w:rFonts w:ascii="Times New Roman" w:hAnsi="Times New Roman"/>
                <w:b/>
                <w:sz w:val="20"/>
                <w:szCs w:val="20"/>
              </w:rPr>
            </w:pPr>
          </w:p>
          <w:p w14:paraId="7D598153" w14:textId="77777777" w:rsidR="00D14E7C" w:rsidRPr="00261C70" w:rsidRDefault="00D14E7C" w:rsidP="006B6E27">
            <w:pPr>
              <w:spacing w:before="0" w:after="0" w:line="240" w:lineRule="auto"/>
              <w:ind w:left="-57" w:right="-57"/>
              <w:jc w:val="left"/>
              <w:rPr>
                <w:rFonts w:ascii="Times New Roman" w:hAnsi="Times New Roman"/>
                <w:b/>
                <w:sz w:val="20"/>
                <w:szCs w:val="20"/>
              </w:rPr>
            </w:pPr>
            <w:r w:rsidRPr="00261C70">
              <w:rPr>
                <w:rFonts w:ascii="Times New Roman" w:hAnsi="Times New Roman"/>
                <w:b/>
                <w:sz w:val="20"/>
                <w:szCs w:val="20"/>
              </w:rPr>
              <w:t>Da/Ne (M):</w:t>
            </w:r>
          </w:p>
        </w:tc>
        <w:tc>
          <w:tcPr>
            <w:tcW w:w="1247" w:type="dxa"/>
          </w:tcPr>
          <w:p w14:paraId="6DC33BF8" w14:textId="77777777" w:rsidR="00D14E7C" w:rsidRPr="00261C70" w:rsidRDefault="00A85F25" w:rsidP="006B6E27">
            <w:pPr>
              <w:spacing w:before="0" w:after="0" w:line="240" w:lineRule="auto"/>
              <w:ind w:left="-57" w:right="-57"/>
              <w:jc w:val="left"/>
              <w:rPr>
                <w:rFonts w:ascii="Times New Roman" w:hAnsi="Times New Roman"/>
                <w:b/>
                <w:sz w:val="20"/>
                <w:szCs w:val="20"/>
              </w:rPr>
            </w:pPr>
            <w:r w:rsidRPr="00261C70">
              <w:rPr>
                <w:rFonts w:ascii="Times New Roman" w:hAnsi="Times New Roman"/>
                <w:b/>
                <w:sz w:val="20"/>
                <w:szCs w:val="20"/>
              </w:rPr>
              <w:t xml:space="preserve">Ako da, </w:t>
            </w:r>
          </w:p>
          <w:p w14:paraId="75E08BCE" w14:textId="77777777" w:rsidR="006B6E27" w:rsidRPr="00261C70" w:rsidRDefault="00D14E7C" w:rsidP="006B6E27">
            <w:pPr>
              <w:spacing w:before="0" w:after="0" w:line="240" w:lineRule="auto"/>
              <w:ind w:left="-57" w:right="-57"/>
              <w:jc w:val="left"/>
              <w:rPr>
                <w:rFonts w:ascii="Times New Roman" w:hAnsi="Times New Roman"/>
                <w:b/>
                <w:sz w:val="20"/>
                <w:szCs w:val="20"/>
              </w:rPr>
            </w:pPr>
            <w:r w:rsidRPr="00261C70">
              <w:rPr>
                <w:rFonts w:ascii="Times New Roman" w:hAnsi="Times New Roman"/>
                <w:b/>
                <w:sz w:val="20"/>
                <w:szCs w:val="20"/>
              </w:rPr>
              <w:t>- navesti poglavlje/</w:t>
            </w:r>
          </w:p>
          <w:p w14:paraId="426061A3" w14:textId="77777777" w:rsidR="00A85F25" w:rsidRPr="00261C70" w:rsidRDefault="00D14E7C" w:rsidP="006B6E27">
            <w:pPr>
              <w:spacing w:before="0" w:after="0" w:line="240" w:lineRule="auto"/>
              <w:ind w:left="-57" w:right="-57"/>
              <w:jc w:val="left"/>
              <w:rPr>
                <w:rFonts w:ascii="Times New Roman" w:hAnsi="Times New Roman"/>
                <w:b/>
                <w:sz w:val="20"/>
                <w:szCs w:val="20"/>
              </w:rPr>
            </w:pPr>
            <w:r w:rsidRPr="00261C70">
              <w:rPr>
                <w:rFonts w:ascii="Times New Roman" w:hAnsi="Times New Roman"/>
                <w:b/>
                <w:sz w:val="20"/>
                <w:szCs w:val="20"/>
              </w:rPr>
              <w:t>br</w:t>
            </w:r>
            <w:r w:rsidR="006B6E27" w:rsidRPr="00261C70">
              <w:rPr>
                <w:rFonts w:ascii="Times New Roman" w:hAnsi="Times New Roman"/>
                <w:b/>
                <w:sz w:val="20"/>
                <w:szCs w:val="20"/>
              </w:rPr>
              <w:t>oj</w:t>
            </w:r>
            <w:r w:rsidRPr="00261C70">
              <w:rPr>
                <w:rFonts w:ascii="Times New Roman" w:hAnsi="Times New Roman"/>
                <w:b/>
                <w:sz w:val="20"/>
                <w:szCs w:val="20"/>
              </w:rPr>
              <w:t xml:space="preserve"> stranice u Programu:</w:t>
            </w:r>
          </w:p>
          <w:p w14:paraId="068E712D" w14:textId="77777777" w:rsidR="00D14E7C" w:rsidRPr="00261C70" w:rsidRDefault="00D14E7C" w:rsidP="006B6E27">
            <w:pPr>
              <w:spacing w:before="0" w:after="0" w:line="240" w:lineRule="auto"/>
              <w:ind w:left="-57" w:right="-57"/>
              <w:jc w:val="left"/>
              <w:rPr>
                <w:rFonts w:ascii="Times New Roman" w:hAnsi="Times New Roman"/>
                <w:b/>
                <w:sz w:val="20"/>
                <w:szCs w:val="20"/>
              </w:rPr>
            </w:pPr>
            <w:r w:rsidRPr="00261C70">
              <w:rPr>
                <w:rFonts w:ascii="Times New Roman" w:hAnsi="Times New Roman"/>
                <w:b/>
                <w:sz w:val="20"/>
                <w:szCs w:val="20"/>
              </w:rPr>
              <w:t>(M):</w:t>
            </w:r>
          </w:p>
        </w:tc>
        <w:tc>
          <w:tcPr>
            <w:tcW w:w="3118" w:type="dxa"/>
          </w:tcPr>
          <w:p w14:paraId="21987F5A" w14:textId="77777777" w:rsidR="00A85F25" w:rsidRPr="00261C70" w:rsidRDefault="001055D6" w:rsidP="006B6E27">
            <w:pPr>
              <w:spacing w:before="0" w:after="0" w:line="240" w:lineRule="auto"/>
              <w:ind w:left="-57" w:right="-57"/>
              <w:jc w:val="left"/>
              <w:rPr>
                <w:rFonts w:ascii="Times New Roman" w:hAnsi="Times New Roman"/>
                <w:b/>
                <w:sz w:val="20"/>
                <w:szCs w:val="20"/>
              </w:rPr>
            </w:pPr>
            <w:r w:rsidRPr="00261C70">
              <w:rPr>
                <w:rFonts w:ascii="Times New Roman" w:hAnsi="Times New Roman"/>
                <w:b/>
                <w:sz w:val="20"/>
                <w:szCs w:val="20"/>
              </w:rPr>
              <w:t xml:space="preserve">Je </w:t>
            </w:r>
            <w:r w:rsidR="00D14E7C" w:rsidRPr="00261C70">
              <w:rPr>
                <w:rFonts w:ascii="Times New Roman" w:hAnsi="Times New Roman"/>
                <w:b/>
                <w:sz w:val="20"/>
                <w:szCs w:val="20"/>
              </w:rPr>
              <w:t>li PaM primijenjen točno?</w:t>
            </w:r>
          </w:p>
          <w:p w14:paraId="725A556B" w14:textId="77777777" w:rsidR="00D14E7C" w:rsidRPr="00261C70" w:rsidRDefault="00D14E7C" w:rsidP="006B6E27">
            <w:pPr>
              <w:spacing w:before="0" w:after="0" w:line="240" w:lineRule="auto"/>
              <w:ind w:left="-57" w:right="-57"/>
              <w:jc w:val="left"/>
              <w:rPr>
                <w:rFonts w:ascii="Times New Roman" w:hAnsi="Times New Roman"/>
                <w:b/>
                <w:sz w:val="20"/>
                <w:szCs w:val="20"/>
              </w:rPr>
            </w:pPr>
            <w:r w:rsidRPr="00261C70">
              <w:rPr>
                <w:rFonts w:ascii="Times New Roman" w:hAnsi="Times New Roman"/>
                <w:b/>
                <w:sz w:val="20"/>
                <w:szCs w:val="20"/>
              </w:rPr>
              <w:t>Da/Ne (M):</w:t>
            </w:r>
          </w:p>
          <w:p w14:paraId="0E8BCCC8" w14:textId="77777777" w:rsidR="00D14E7C" w:rsidRPr="00261C70" w:rsidRDefault="00D14E7C" w:rsidP="006B6E27">
            <w:pPr>
              <w:spacing w:before="0" w:after="0" w:line="240" w:lineRule="auto"/>
              <w:ind w:left="-57" w:right="-57"/>
              <w:jc w:val="left"/>
              <w:rPr>
                <w:rFonts w:ascii="Times New Roman" w:hAnsi="Times New Roman"/>
                <w:b/>
                <w:sz w:val="20"/>
                <w:szCs w:val="20"/>
              </w:rPr>
            </w:pPr>
          </w:p>
          <w:p w14:paraId="243BBF25" w14:textId="77777777" w:rsidR="00D14E7C" w:rsidRPr="00261C70" w:rsidRDefault="00D14E7C" w:rsidP="006B6E27">
            <w:pPr>
              <w:spacing w:before="0" w:after="0" w:line="240" w:lineRule="auto"/>
              <w:ind w:left="-57" w:right="-57"/>
              <w:jc w:val="left"/>
              <w:rPr>
                <w:rFonts w:ascii="Times New Roman" w:hAnsi="Times New Roman"/>
                <w:b/>
                <w:sz w:val="20"/>
                <w:szCs w:val="20"/>
              </w:rPr>
            </w:pPr>
            <w:r w:rsidRPr="00261C70">
              <w:rPr>
                <w:rFonts w:ascii="Times New Roman" w:hAnsi="Times New Roman"/>
                <w:b/>
                <w:sz w:val="20"/>
                <w:szCs w:val="20"/>
              </w:rPr>
              <w:t>Ako ne, opisati napravljene modifikacije  (M):</w:t>
            </w:r>
          </w:p>
        </w:tc>
      </w:tr>
      <w:tr w:rsidR="00D41F5A" w:rsidRPr="00261C70" w14:paraId="3FF31BEF" w14:textId="77777777" w:rsidTr="003C4924">
        <w:tc>
          <w:tcPr>
            <w:tcW w:w="9747" w:type="dxa"/>
            <w:gridSpan w:val="4"/>
          </w:tcPr>
          <w:p w14:paraId="35E226B1" w14:textId="77777777" w:rsidR="001055D6" w:rsidRPr="00261C70" w:rsidRDefault="001055D6" w:rsidP="00A85F25">
            <w:pPr>
              <w:spacing w:before="0" w:after="0" w:line="240" w:lineRule="auto"/>
              <w:rPr>
                <w:rFonts w:ascii="Times New Roman" w:hAnsi="Times New Roman"/>
                <w:sz w:val="20"/>
                <w:szCs w:val="20"/>
              </w:rPr>
            </w:pPr>
            <w:r w:rsidRPr="00261C70">
              <w:rPr>
                <w:rFonts w:ascii="Times New Roman" w:hAnsi="Times New Roman"/>
                <w:b/>
                <w:sz w:val="20"/>
                <w:szCs w:val="20"/>
              </w:rPr>
              <w:t>A. Mjere za kontrolu emisija amonijaka</w:t>
            </w:r>
          </w:p>
        </w:tc>
      </w:tr>
      <w:tr w:rsidR="00D41F5A" w:rsidRPr="00261C70" w14:paraId="4102B719" w14:textId="77777777" w:rsidTr="00DF083C">
        <w:tc>
          <w:tcPr>
            <w:tcW w:w="3652" w:type="dxa"/>
          </w:tcPr>
          <w:p w14:paraId="6C836C2C" w14:textId="77777777" w:rsidR="00925BC2" w:rsidRPr="00261C70" w:rsidRDefault="00925BC2" w:rsidP="000D437C">
            <w:pPr>
              <w:pStyle w:val="ListParagraph"/>
              <w:numPr>
                <w:ilvl w:val="2"/>
                <w:numId w:val="8"/>
              </w:numPr>
              <w:spacing w:after="0" w:line="240" w:lineRule="auto"/>
              <w:ind w:left="113" w:hanging="170"/>
              <w:jc w:val="left"/>
              <w:rPr>
                <w:rFonts w:ascii="Times New Roman" w:hAnsi="Times New Roman"/>
                <w:b/>
                <w:sz w:val="20"/>
                <w:szCs w:val="20"/>
              </w:rPr>
            </w:pPr>
            <w:r w:rsidRPr="00261C70">
              <w:rPr>
                <w:rFonts w:ascii="Times New Roman" w:hAnsi="Times New Roman"/>
                <w:b/>
                <w:sz w:val="20"/>
                <w:szCs w:val="20"/>
              </w:rPr>
              <w:t>Države članice će utvrditi nacionalni savjetodavni kodeks dobre poljoprivredne prakse za kontrolu emisija amonijaka, uzimajući u obzir UNECE Okvirni kodeks za dobru poljoprivrednu praksu za smanjenje emisija amonijaka iz 2014. godine, koji obuhvaća barem sljedeće stavke (M):</w:t>
            </w:r>
          </w:p>
          <w:p w14:paraId="08D9D7B6" w14:textId="77777777" w:rsidR="00925BC2" w:rsidRPr="00261C70" w:rsidRDefault="00925BC2" w:rsidP="000D437C">
            <w:pPr>
              <w:pStyle w:val="ListParagraph"/>
              <w:numPr>
                <w:ilvl w:val="1"/>
                <w:numId w:val="24"/>
              </w:numPr>
              <w:spacing w:before="0" w:after="0" w:line="240" w:lineRule="auto"/>
              <w:ind w:left="397" w:hanging="227"/>
              <w:contextualSpacing w:val="0"/>
              <w:jc w:val="left"/>
              <w:rPr>
                <w:rFonts w:ascii="Times New Roman" w:hAnsi="Times New Roman"/>
                <w:b/>
                <w:sz w:val="20"/>
                <w:szCs w:val="20"/>
              </w:rPr>
            </w:pPr>
            <w:r w:rsidRPr="00261C70">
              <w:rPr>
                <w:rFonts w:ascii="Times New Roman" w:hAnsi="Times New Roman"/>
                <w:b/>
                <w:sz w:val="20"/>
                <w:szCs w:val="20"/>
              </w:rPr>
              <w:t>upravljanje dušikom, uzimajući u obzir cijeli ciklus dušika</w:t>
            </w:r>
          </w:p>
          <w:p w14:paraId="2835212F" w14:textId="77777777" w:rsidR="00925BC2" w:rsidRPr="00261C70" w:rsidRDefault="00856B22" w:rsidP="000D437C">
            <w:pPr>
              <w:pStyle w:val="ListParagraph"/>
              <w:numPr>
                <w:ilvl w:val="1"/>
                <w:numId w:val="24"/>
              </w:numPr>
              <w:spacing w:before="0" w:after="0" w:line="240" w:lineRule="auto"/>
              <w:ind w:left="397" w:hanging="227"/>
              <w:contextualSpacing w:val="0"/>
              <w:jc w:val="left"/>
              <w:rPr>
                <w:rFonts w:ascii="Times New Roman" w:hAnsi="Times New Roman"/>
                <w:b/>
                <w:sz w:val="20"/>
                <w:szCs w:val="20"/>
              </w:rPr>
            </w:pPr>
            <w:r w:rsidRPr="00261C70">
              <w:rPr>
                <w:rFonts w:ascii="Times New Roman" w:hAnsi="Times New Roman"/>
                <w:b/>
                <w:sz w:val="20"/>
                <w:szCs w:val="20"/>
              </w:rPr>
              <w:t>strategije hranidbe stoke</w:t>
            </w:r>
          </w:p>
          <w:p w14:paraId="1946C72B" w14:textId="77777777" w:rsidR="00925BC2" w:rsidRPr="00261C70" w:rsidRDefault="00925BC2" w:rsidP="000D437C">
            <w:pPr>
              <w:pStyle w:val="ListParagraph"/>
              <w:numPr>
                <w:ilvl w:val="1"/>
                <w:numId w:val="24"/>
              </w:numPr>
              <w:spacing w:before="0" w:after="0" w:line="240" w:lineRule="auto"/>
              <w:ind w:left="397" w:hanging="227"/>
              <w:contextualSpacing w:val="0"/>
              <w:jc w:val="left"/>
              <w:rPr>
                <w:rFonts w:ascii="Times New Roman" w:hAnsi="Times New Roman"/>
                <w:b/>
                <w:sz w:val="20"/>
                <w:szCs w:val="20"/>
              </w:rPr>
            </w:pPr>
            <w:r w:rsidRPr="00261C70">
              <w:rPr>
                <w:rFonts w:ascii="Times New Roman" w:hAnsi="Times New Roman"/>
                <w:b/>
                <w:sz w:val="20"/>
                <w:szCs w:val="20"/>
              </w:rPr>
              <w:t>tehnike širenja gnoja s niskim emisijama</w:t>
            </w:r>
          </w:p>
          <w:p w14:paraId="4B536DD9" w14:textId="77777777" w:rsidR="00925BC2" w:rsidRPr="00261C70" w:rsidRDefault="00925BC2" w:rsidP="000D437C">
            <w:pPr>
              <w:pStyle w:val="ListParagraph"/>
              <w:numPr>
                <w:ilvl w:val="1"/>
                <w:numId w:val="24"/>
              </w:numPr>
              <w:spacing w:before="0" w:after="0" w:line="240" w:lineRule="auto"/>
              <w:ind w:left="397" w:hanging="227"/>
              <w:contextualSpacing w:val="0"/>
              <w:jc w:val="left"/>
              <w:rPr>
                <w:rFonts w:ascii="Times New Roman" w:hAnsi="Times New Roman"/>
                <w:b/>
                <w:sz w:val="20"/>
                <w:szCs w:val="20"/>
              </w:rPr>
            </w:pPr>
            <w:r w:rsidRPr="00261C70">
              <w:rPr>
                <w:rFonts w:ascii="Times New Roman" w:hAnsi="Times New Roman"/>
                <w:b/>
                <w:sz w:val="20"/>
                <w:szCs w:val="20"/>
              </w:rPr>
              <w:t>sustavi skladišta gnojiva s niskim emisijama</w:t>
            </w:r>
          </w:p>
          <w:p w14:paraId="5AAA04A2" w14:textId="77777777" w:rsidR="00925BC2" w:rsidRPr="00261C70" w:rsidRDefault="00925BC2" w:rsidP="000D437C">
            <w:pPr>
              <w:pStyle w:val="ListParagraph"/>
              <w:numPr>
                <w:ilvl w:val="1"/>
                <w:numId w:val="24"/>
              </w:numPr>
              <w:spacing w:before="0" w:after="0" w:line="240" w:lineRule="auto"/>
              <w:ind w:left="397" w:hanging="227"/>
              <w:contextualSpacing w:val="0"/>
              <w:jc w:val="left"/>
              <w:rPr>
                <w:rFonts w:ascii="Times New Roman" w:hAnsi="Times New Roman"/>
                <w:b/>
                <w:sz w:val="20"/>
                <w:szCs w:val="20"/>
              </w:rPr>
            </w:pPr>
            <w:r w:rsidRPr="00261C70">
              <w:rPr>
                <w:rFonts w:ascii="Times New Roman" w:hAnsi="Times New Roman"/>
                <w:b/>
                <w:sz w:val="20"/>
                <w:szCs w:val="20"/>
              </w:rPr>
              <w:t>sustavi za životinje s niskim emisijama</w:t>
            </w:r>
          </w:p>
          <w:p w14:paraId="47809CC8" w14:textId="77777777" w:rsidR="00925BC2" w:rsidRPr="00261C70" w:rsidRDefault="00925BC2" w:rsidP="000D437C">
            <w:pPr>
              <w:pStyle w:val="ListParagraph"/>
              <w:numPr>
                <w:ilvl w:val="1"/>
                <w:numId w:val="24"/>
              </w:numPr>
              <w:spacing w:before="0" w:after="0" w:line="240" w:lineRule="auto"/>
              <w:ind w:left="397" w:hanging="227"/>
              <w:contextualSpacing w:val="0"/>
              <w:jc w:val="left"/>
              <w:rPr>
                <w:rFonts w:ascii="Times New Roman" w:hAnsi="Times New Roman"/>
                <w:sz w:val="20"/>
                <w:szCs w:val="20"/>
              </w:rPr>
            </w:pPr>
            <w:r w:rsidRPr="00261C70">
              <w:rPr>
                <w:rFonts w:ascii="Times New Roman" w:hAnsi="Times New Roman"/>
                <w:b/>
                <w:sz w:val="20"/>
                <w:szCs w:val="20"/>
              </w:rPr>
              <w:t>mogućnosti ograničavanja emisije amonijaka iz uporabe mineralnih gnojiva.</w:t>
            </w:r>
          </w:p>
        </w:tc>
        <w:tc>
          <w:tcPr>
            <w:tcW w:w="1730" w:type="dxa"/>
            <w:shd w:val="clear" w:color="auto" w:fill="auto"/>
          </w:tcPr>
          <w:p w14:paraId="2C0B8E02" w14:textId="77777777" w:rsidR="00925BC2" w:rsidRPr="00261C70" w:rsidRDefault="00925BC2" w:rsidP="003833CF">
            <w:pPr>
              <w:spacing w:after="0" w:line="240" w:lineRule="auto"/>
              <w:rPr>
                <w:rFonts w:ascii="Times New Roman" w:hAnsi="Times New Roman"/>
                <w:sz w:val="20"/>
                <w:szCs w:val="20"/>
              </w:rPr>
            </w:pPr>
            <w:r w:rsidRPr="00261C70">
              <w:rPr>
                <w:rFonts w:ascii="Times New Roman" w:hAnsi="Times New Roman"/>
                <w:sz w:val="20"/>
                <w:szCs w:val="20"/>
              </w:rPr>
              <w:t>Da</w:t>
            </w:r>
          </w:p>
        </w:tc>
        <w:tc>
          <w:tcPr>
            <w:tcW w:w="1247" w:type="dxa"/>
            <w:shd w:val="clear" w:color="auto" w:fill="auto"/>
          </w:tcPr>
          <w:p w14:paraId="5253A50A" w14:textId="77777777" w:rsidR="006B6E27" w:rsidRPr="00261C70" w:rsidRDefault="00925BC2" w:rsidP="003833CF">
            <w:pPr>
              <w:spacing w:after="0" w:line="240" w:lineRule="auto"/>
              <w:rPr>
                <w:rFonts w:ascii="Times New Roman" w:hAnsi="Times New Roman"/>
                <w:sz w:val="20"/>
                <w:szCs w:val="20"/>
              </w:rPr>
            </w:pPr>
            <w:r w:rsidRPr="00261C70">
              <w:rPr>
                <w:rFonts w:ascii="Times New Roman" w:hAnsi="Times New Roman"/>
                <w:sz w:val="20"/>
                <w:szCs w:val="20"/>
              </w:rPr>
              <w:t xml:space="preserve">(mjere </w:t>
            </w:r>
          </w:p>
          <w:p w14:paraId="6DEF40F4" w14:textId="77777777" w:rsidR="0025510A" w:rsidRPr="00261C70" w:rsidRDefault="00925BC2" w:rsidP="0025510A">
            <w:pPr>
              <w:spacing w:after="0" w:line="240" w:lineRule="auto"/>
              <w:rPr>
                <w:rFonts w:ascii="Times New Roman" w:hAnsi="Times New Roman"/>
                <w:sz w:val="20"/>
                <w:szCs w:val="20"/>
              </w:rPr>
            </w:pPr>
            <w:r w:rsidRPr="00261C70">
              <w:rPr>
                <w:rFonts w:ascii="Times New Roman" w:hAnsi="Times New Roman"/>
                <w:sz w:val="20"/>
                <w:szCs w:val="20"/>
              </w:rPr>
              <w:t>MAG-</w:t>
            </w:r>
            <w:r w:rsidR="0025510A" w:rsidRPr="00261C70">
              <w:rPr>
                <w:rFonts w:ascii="Times New Roman" w:hAnsi="Times New Roman"/>
                <w:sz w:val="20"/>
                <w:szCs w:val="20"/>
              </w:rPr>
              <w:t>1</w:t>
            </w:r>
            <w:r w:rsidRPr="00261C70">
              <w:rPr>
                <w:rFonts w:ascii="Times New Roman" w:hAnsi="Times New Roman"/>
                <w:sz w:val="20"/>
                <w:szCs w:val="20"/>
              </w:rPr>
              <w:t>, MAG-2, MAG-3, MAG-4</w:t>
            </w:r>
          </w:p>
          <w:p w14:paraId="0E9BC60E" w14:textId="77777777" w:rsidR="00925BC2" w:rsidRPr="00261C70" w:rsidRDefault="0025510A" w:rsidP="0025510A">
            <w:pPr>
              <w:spacing w:after="0" w:line="240" w:lineRule="auto"/>
              <w:rPr>
                <w:rFonts w:ascii="Times New Roman" w:hAnsi="Times New Roman"/>
                <w:sz w:val="20"/>
                <w:szCs w:val="20"/>
              </w:rPr>
            </w:pPr>
            <w:r w:rsidRPr="00261C70">
              <w:rPr>
                <w:rFonts w:ascii="Times New Roman" w:hAnsi="Times New Roman"/>
                <w:sz w:val="20"/>
                <w:szCs w:val="20"/>
              </w:rPr>
              <w:t>MAG-7</w:t>
            </w:r>
            <w:r w:rsidR="00925BC2" w:rsidRPr="00261C70">
              <w:rPr>
                <w:rFonts w:ascii="Times New Roman" w:hAnsi="Times New Roman"/>
                <w:sz w:val="20"/>
                <w:szCs w:val="20"/>
              </w:rPr>
              <w:t>)</w:t>
            </w:r>
          </w:p>
        </w:tc>
        <w:tc>
          <w:tcPr>
            <w:tcW w:w="3118" w:type="dxa"/>
            <w:shd w:val="clear" w:color="auto" w:fill="auto"/>
          </w:tcPr>
          <w:p w14:paraId="0909D2D8" w14:textId="77777777" w:rsidR="00ED2699" w:rsidRPr="00261C70" w:rsidRDefault="00766423" w:rsidP="00810338">
            <w:pPr>
              <w:spacing w:before="0" w:after="0" w:line="240" w:lineRule="auto"/>
              <w:jc w:val="left"/>
              <w:rPr>
                <w:rFonts w:ascii="Times New Roman" w:hAnsi="Times New Roman"/>
                <w:sz w:val="20"/>
                <w:szCs w:val="20"/>
              </w:rPr>
            </w:pPr>
            <w:r w:rsidRPr="00261C70">
              <w:rPr>
                <w:rFonts w:ascii="Times New Roman" w:hAnsi="Times New Roman"/>
                <w:sz w:val="20"/>
                <w:szCs w:val="20"/>
              </w:rPr>
              <w:t>Ne</w:t>
            </w:r>
          </w:p>
          <w:p w14:paraId="58EA4E15" w14:textId="77777777" w:rsidR="00766423" w:rsidRPr="00261C70" w:rsidRDefault="00766423" w:rsidP="00810338">
            <w:pPr>
              <w:spacing w:before="0" w:after="0" w:line="240" w:lineRule="auto"/>
              <w:jc w:val="left"/>
              <w:rPr>
                <w:rFonts w:ascii="Times New Roman" w:hAnsi="Times New Roman"/>
                <w:sz w:val="20"/>
                <w:szCs w:val="20"/>
              </w:rPr>
            </w:pPr>
          </w:p>
          <w:p w14:paraId="2FC25C83" w14:textId="77777777" w:rsidR="00ED2699" w:rsidRPr="00261C70" w:rsidRDefault="00ED2699" w:rsidP="00ED2699">
            <w:pPr>
              <w:spacing w:before="0" w:after="0" w:line="240" w:lineRule="auto"/>
              <w:jc w:val="left"/>
              <w:rPr>
                <w:rFonts w:ascii="Times New Roman" w:hAnsi="Times New Roman"/>
                <w:sz w:val="20"/>
                <w:szCs w:val="20"/>
              </w:rPr>
            </w:pPr>
            <w:r w:rsidRPr="00261C70">
              <w:rPr>
                <w:rFonts w:ascii="Times New Roman" w:hAnsi="Times New Roman"/>
                <w:sz w:val="20"/>
                <w:szCs w:val="20"/>
              </w:rPr>
              <w:t>Ministarstvo poljoprivrede, temeljem članka 22. Ure</w:t>
            </w:r>
            <w:r w:rsidR="00766423" w:rsidRPr="00261C70">
              <w:rPr>
                <w:rFonts w:ascii="Times New Roman" w:hAnsi="Times New Roman"/>
                <w:sz w:val="20"/>
                <w:szCs w:val="20"/>
              </w:rPr>
              <w:t>d</w:t>
            </w:r>
            <w:r w:rsidRPr="00261C70">
              <w:rPr>
                <w:rFonts w:ascii="Times New Roman" w:hAnsi="Times New Roman"/>
                <w:sz w:val="20"/>
                <w:szCs w:val="20"/>
              </w:rPr>
              <w:t xml:space="preserve">be o nacionalnim obvezama smanjenja određenih onečišćujućih tvari u zraku u </w:t>
            </w:r>
            <w:r w:rsidR="000D597B" w:rsidRPr="00261C70">
              <w:rPr>
                <w:rFonts w:ascii="Times New Roman" w:hAnsi="Times New Roman"/>
                <w:sz w:val="20"/>
                <w:szCs w:val="20"/>
              </w:rPr>
              <w:t xml:space="preserve">Republici </w:t>
            </w:r>
            <w:r w:rsidRPr="00261C70">
              <w:rPr>
                <w:rFonts w:ascii="Times New Roman" w:hAnsi="Times New Roman"/>
                <w:sz w:val="20"/>
                <w:szCs w:val="20"/>
              </w:rPr>
              <w:t>Hrvatskoj</w:t>
            </w:r>
            <w:r w:rsidR="002D4BCF" w:rsidRPr="00261C70">
              <w:rPr>
                <w:rFonts w:ascii="Times New Roman" w:hAnsi="Times New Roman"/>
                <w:sz w:val="20"/>
                <w:szCs w:val="20"/>
              </w:rPr>
              <w:t xml:space="preserve"> (Narodne novine, broj</w:t>
            </w:r>
            <w:r w:rsidRPr="00261C70">
              <w:rPr>
                <w:rFonts w:ascii="Times New Roman" w:hAnsi="Times New Roman"/>
                <w:sz w:val="20"/>
                <w:szCs w:val="20"/>
              </w:rPr>
              <w:t xml:space="preserve"> </w:t>
            </w:r>
            <w:r w:rsidR="002D4BCF" w:rsidRPr="00261C70">
              <w:rPr>
                <w:rFonts w:ascii="Times New Roman" w:hAnsi="Times New Roman"/>
                <w:sz w:val="20"/>
                <w:szCs w:val="20"/>
              </w:rPr>
              <w:t xml:space="preserve">76/18) </w:t>
            </w:r>
            <w:r w:rsidRPr="00261C70">
              <w:rPr>
                <w:rFonts w:ascii="Times New Roman" w:hAnsi="Times New Roman"/>
                <w:sz w:val="20"/>
                <w:szCs w:val="20"/>
              </w:rPr>
              <w:t>u procesu je izrade Nacionalnih savjetodavnih načela dobre poljoprivredne prakse u skladu s Okvirnim načelima dobre poljoprivredne prakse za smanjenje emisija amonijaka Gospodarske komisije Ujedinjenih naroda za Europu iz 2014. godine, koja obuhvaćaju:</w:t>
            </w:r>
          </w:p>
          <w:p w14:paraId="4E63E21C" w14:textId="77777777" w:rsidR="00ED2699" w:rsidRPr="00261C70" w:rsidRDefault="00ED2699" w:rsidP="00ED2699">
            <w:pPr>
              <w:spacing w:before="0" w:after="0" w:line="240" w:lineRule="auto"/>
              <w:jc w:val="left"/>
              <w:rPr>
                <w:rFonts w:ascii="Times New Roman" w:hAnsi="Times New Roman"/>
                <w:sz w:val="20"/>
                <w:szCs w:val="20"/>
              </w:rPr>
            </w:pPr>
            <w:r w:rsidRPr="00261C70">
              <w:rPr>
                <w:rFonts w:ascii="Times New Roman" w:hAnsi="Times New Roman"/>
                <w:sz w:val="20"/>
                <w:szCs w:val="20"/>
              </w:rPr>
              <w:t>– upravljanje dušikom, vodeći računa o čitavom ciklusu dušika</w:t>
            </w:r>
          </w:p>
          <w:p w14:paraId="68E621D0" w14:textId="77777777" w:rsidR="00ED2699" w:rsidRPr="00261C70" w:rsidRDefault="00ED2699" w:rsidP="00ED2699">
            <w:pPr>
              <w:spacing w:before="0" w:after="0" w:line="240" w:lineRule="auto"/>
              <w:jc w:val="left"/>
              <w:rPr>
                <w:rFonts w:ascii="Times New Roman" w:hAnsi="Times New Roman"/>
                <w:sz w:val="20"/>
                <w:szCs w:val="20"/>
              </w:rPr>
            </w:pPr>
            <w:r w:rsidRPr="00261C70">
              <w:rPr>
                <w:rFonts w:ascii="Times New Roman" w:hAnsi="Times New Roman"/>
                <w:sz w:val="20"/>
                <w:szCs w:val="20"/>
              </w:rPr>
              <w:t>– strategije hranjenja stoke</w:t>
            </w:r>
          </w:p>
          <w:p w14:paraId="5FAC1A01" w14:textId="77777777" w:rsidR="00ED2699" w:rsidRPr="00261C70" w:rsidRDefault="00ED2699" w:rsidP="00ED2699">
            <w:pPr>
              <w:spacing w:before="0" w:after="0" w:line="240" w:lineRule="auto"/>
              <w:jc w:val="left"/>
              <w:rPr>
                <w:rFonts w:ascii="Times New Roman" w:hAnsi="Times New Roman"/>
                <w:sz w:val="20"/>
                <w:szCs w:val="20"/>
              </w:rPr>
            </w:pPr>
            <w:r w:rsidRPr="00261C70">
              <w:rPr>
                <w:rFonts w:ascii="Times New Roman" w:hAnsi="Times New Roman"/>
                <w:sz w:val="20"/>
                <w:szCs w:val="20"/>
              </w:rPr>
              <w:t>– tehnike razgrtanja gnojiva uz niske emisije</w:t>
            </w:r>
          </w:p>
          <w:p w14:paraId="686E725A" w14:textId="77777777" w:rsidR="00ED2699" w:rsidRPr="00261C70" w:rsidRDefault="00ED2699" w:rsidP="00ED2699">
            <w:pPr>
              <w:spacing w:before="0" w:after="0" w:line="240" w:lineRule="auto"/>
              <w:jc w:val="left"/>
              <w:rPr>
                <w:rFonts w:ascii="Times New Roman" w:hAnsi="Times New Roman"/>
                <w:sz w:val="20"/>
                <w:szCs w:val="20"/>
              </w:rPr>
            </w:pPr>
            <w:r w:rsidRPr="00261C70">
              <w:rPr>
                <w:rFonts w:ascii="Times New Roman" w:hAnsi="Times New Roman"/>
                <w:sz w:val="20"/>
                <w:szCs w:val="20"/>
              </w:rPr>
              <w:t>– sustave skladištenja gnojiva uz niske emisije</w:t>
            </w:r>
          </w:p>
          <w:p w14:paraId="7025C64D" w14:textId="77777777" w:rsidR="00ED2699" w:rsidRPr="00261C70" w:rsidRDefault="00ED2699" w:rsidP="00ED2699">
            <w:pPr>
              <w:spacing w:before="0" w:after="0" w:line="240" w:lineRule="auto"/>
              <w:jc w:val="left"/>
              <w:rPr>
                <w:rFonts w:ascii="Times New Roman" w:hAnsi="Times New Roman"/>
                <w:sz w:val="20"/>
                <w:szCs w:val="20"/>
              </w:rPr>
            </w:pPr>
            <w:r w:rsidRPr="00261C70">
              <w:rPr>
                <w:rFonts w:ascii="Times New Roman" w:hAnsi="Times New Roman"/>
                <w:sz w:val="20"/>
                <w:szCs w:val="20"/>
              </w:rPr>
              <w:t>– sustave smještaja životinja uz niske emisije</w:t>
            </w:r>
          </w:p>
          <w:p w14:paraId="74356F7B" w14:textId="77777777" w:rsidR="00925BC2" w:rsidRPr="00261C70" w:rsidRDefault="00ED2699" w:rsidP="000D437C">
            <w:pPr>
              <w:spacing w:before="0" w:line="240" w:lineRule="auto"/>
              <w:jc w:val="left"/>
              <w:rPr>
                <w:rFonts w:ascii="Times New Roman" w:hAnsi="Times New Roman"/>
                <w:sz w:val="20"/>
                <w:szCs w:val="20"/>
              </w:rPr>
            </w:pPr>
            <w:r w:rsidRPr="00261C70">
              <w:rPr>
                <w:rFonts w:ascii="Times New Roman" w:hAnsi="Times New Roman"/>
                <w:sz w:val="20"/>
                <w:szCs w:val="20"/>
              </w:rPr>
              <w:t>– mogućnosti ograničavanja emisija amonijaka iz uporabe mineralnih gnojiva.</w:t>
            </w:r>
          </w:p>
        </w:tc>
      </w:tr>
      <w:tr w:rsidR="00D41F5A" w:rsidRPr="00261C70" w14:paraId="4BB43CDE" w14:textId="77777777" w:rsidTr="00DF083C">
        <w:tc>
          <w:tcPr>
            <w:tcW w:w="3652" w:type="dxa"/>
          </w:tcPr>
          <w:p w14:paraId="203705D6" w14:textId="77777777" w:rsidR="00925BC2" w:rsidRPr="00261C70" w:rsidRDefault="00925BC2" w:rsidP="00612F0B">
            <w:pPr>
              <w:pStyle w:val="ListParagraph"/>
              <w:numPr>
                <w:ilvl w:val="0"/>
                <w:numId w:val="25"/>
              </w:numPr>
              <w:spacing w:before="0" w:after="0" w:line="240" w:lineRule="auto"/>
              <w:ind w:left="113" w:hanging="170"/>
              <w:jc w:val="left"/>
              <w:rPr>
                <w:rFonts w:ascii="Times New Roman" w:hAnsi="Times New Roman"/>
                <w:sz w:val="20"/>
                <w:szCs w:val="20"/>
              </w:rPr>
            </w:pPr>
            <w:r w:rsidRPr="00261C70">
              <w:rPr>
                <w:rFonts w:ascii="Times New Roman" w:hAnsi="Times New Roman"/>
                <w:sz w:val="20"/>
                <w:szCs w:val="20"/>
              </w:rPr>
              <w:t>Države članice mogu uspostaviti nacionalni proračun za dušik za praćenje promjena ukupnih gubitaka reaktivnog dušika iz poljoprivrede, uključujući amonijak, dušikov oksid, amonij, nitrate i nitrite, na temelju načela navedenih u dokumentu UNECE-a</w:t>
            </w:r>
            <w:r w:rsidR="003833CF" w:rsidRPr="00261C70">
              <w:rPr>
                <w:rFonts w:ascii="Times New Roman" w:hAnsi="Times New Roman"/>
                <w:sz w:val="20"/>
                <w:szCs w:val="20"/>
              </w:rPr>
              <w:t xml:space="preserve"> </w:t>
            </w:r>
            <w:r w:rsidRPr="00261C70">
              <w:rPr>
                <w:rFonts w:ascii="Times New Roman" w:hAnsi="Times New Roman"/>
                <w:sz w:val="20"/>
                <w:szCs w:val="20"/>
              </w:rPr>
              <w:t>o proračunu dušika:</w:t>
            </w:r>
          </w:p>
        </w:tc>
        <w:tc>
          <w:tcPr>
            <w:tcW w:w="1730" w:type="dxa"/>
          </w:tcPr>
          <w:p w14:paraId="79E7AEB7" w14:textId="77777777" w:rsidR="00925BC2" w:rsidRPr="00261C70" w:rsidRDefault="00925BC2" w:rsidP="000D437C">
            <w:pPr>
              <w:spacing w:before="0" w:after="0" w:line="240" w:lineRule="auto"/>
              <w:rPr>
                <w:rFonts w:ascii="Times New Roman" w:hAnsi="Times New Roman"/>
                <w:sz w:val="20"/>
                <w:szCs w:val="20"/>
              </w:rPr>
            </w:pPr>
            <w:r w:rsidRPr="00261C70">
              <w:rPr>
                <w:rFonts w:ascii="Times New Roman" w:hAnsi="Times New Roman"/>
                <w:sz w:val="20"/>
                <w:szCs w:val="20"/>
              </w:rPr>
              <w:t>Ne</w:t>
            </w:r>
          </w:p>
        </w:tc>
        <w:tc>
          <w:tcPr>
            <w:tcW w:w="1247" w:type="dxa"/>
          </w:tcPr>
          <w:p w14:paraId="4826A9BA" w14:textId="77777777" w:rsidR="00925BC2" w:rsidRPr="00261C70" w:rsidRDefault="00366997" w:rsidP="000D437C">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3118" w:type="dxa"/>
          </w:tcPr>
          <w:p w14:paraId="0E4A192B" w14:textId="77777777" w:rsidR="00925BC2" w:rsidRPr="00261C70" w:rsidRDefault="003764AB" w:rsidP="000D437C">
            <w:pPr>
              <w:spacing w:before="0" w:after="0" w:line="240" w:lineRule="auto"/>
              <w:rPr>
                <w:rFonts w:ascii="Times New Roman" w:hAnsi="Times New Roman"/>
                <w:sz w:val="20"/>
                <w:szCs w:val="20"/>
              </w:rPr>
            </w:pPr>
            <w:r w:rsidRPr="00261C70">
              <w:rPr>
                <w:rFonts w:ascii="Times New Roman" w:hAnsi="Times New Roman"/>
                <w:sz w:val="20"/>
                <w:szCs w:val="20"/>
              </w:rPr>
              <w:t>Ne</w:t>
            </w:r>
          </w:p>
        </w:tc>
      </w:tr>
      <w:tr w:rsidR="00D41F5A" w:rsidRPr="00261C70" w14:paraId="04F8B752" w14:textId="77777777" w:rsidTr="00DF083C">
        <w:tc>
          <w:tcPr>
            <w:tcW w:w="3652" w:type="dxa"/>
          </w:tcPr>
          <w:p w14:paraId="5C8FFDF8" w14:textId="77777777" w:rsidR="00925BC2" w:rsidRPr="00261C70" w:rsidRDefault="00925BC2" w:rsidP="003833CF">
            <w:pPr>
              <w:pStyle w:val="ListParagraph"/>
              <w:numPr>
                <w:ilvl w:val="0"/>
                <w:numId w:val="25"/>
              </w:numPr>
              <w:spacing w:line="240" w:lineRule="auto"/>
              <w:ind w:left="113" w:hanging="170"/>
              <w:rPr>
                <w:rFonts w:ascii="Times New Roman" w:hAnsi="Times New Roman"/>
                <w:sz w:val="20"/>
                <w:szCs w:val="20"/>
              </w:rPr>
            </w:pPr>
            <w:r w:rsidRPr="00261C70">
              <w:rPr>
                <w:rFonts w:ascii="Times New Roman" w:hAnsi="Times New Roman"/>
                <w:b/>
                <w:sz w:val="20"/>
                <w:szCs w:val="20"/>
              </w:rPr>
              <w:t>Države članice zabranit će uporabu amonij karbonatnih gnojiva (M)</w:t>
            </w:r>
            <w:r w:rsidRPr="00261C70">
              <w:rPr>
                <w:rFonts w:ascii="Times New Roman" w:hAnsi="Times New Roman"/>
                <w:sz w:val="20"/>
                <w:szCs w:val="20"/>
              </w:rPr>
              <w:t xml:space="preserve"> i mogu smanjiti emisije amonijaka iz anorganskih gnojiva korištenjem sljedećih pristupa:</w:t>
            </w:r>
          </w:p>
          <w:p w14:paraId="1B0EED76" w14:textId="77777777" w:rsidR="00925BC2" w:rsidRPr="00261C70" w:rsidRDefault="00925BC2" w:rsidP="00DF083C">
            <w:pPr>
              <w:pStyle w:val="ListParagraph"/>
              <w:numPr>
                <w:ilvl w:val="0"/>
                <w:numId w:val="26"/>
              </w:numPr>
              <w:spacing w:line="240" w:lineRule="auto"/>
              <w:ind w:left="340" w:hanging="227"/>
              <w:rPr>
                <w:rFonts w:ascii="Times New Roman" w:hAnsi="Times New Roman"/>
                <w:sz w:val="20"/>
                <w:szCs w:val="20"/>
              </w:rPr>
            </w:pPr>
            <w:r w:rsidRPr="00261C70">
              <w:rPr>
                <w:rFonts w:ascii="Times New Roman" w:hAnsi="Times New Roman"/>
                <w:sz w:val="20"/>
                <w:szCs w:val="20"/>
              </w:rPr>
              <w:t>zamjena gnojiva na bazi uree na osnovi amonij-nitratnih gnojiva</w:t>
            </w:r>
          </w:p>
          <w:p w14:paraId="26B87D98" w14:textId="77777777" w:rsidR="00925BC2" w:rsidRPr="00261C70" w:rsidRDefault="00925BC2" w:rsidP="00DF083C">
            <w:pPr>
              <w:pStyle w:val="ListParagraph"/>
              <w:numPr>
                <w:ilvl w:val="0"/>
                <w:numId w:val="26"/>
              </w:numPr>
              <w:spacing w:line="240" w:lineRule="auto"/>
              <w:ind w:left="340" w:hanging="227"/>
              <w:rPr>
                <w:rFonts w:ascii="Times New Roman" w:hAnsi="Times New Roman"/>
                <w:sz w:val="20"/>
                <w:szCs w:val="20"/>
              </w:rPr>
            </w:pPr>
            <w:r w:rsidRPr="00261C70">
              <w:rPr>
                <w:rFonts w:ascii="Times New Roman" w:hAnsi="Times New Roman"/>
                <w:sz w:val="20"/>
                <w:szCs w:val="20"/>
              </w:rPr>
              <w:t>ako se nastavljaju primjenjivati gnojiva na bazi uree, uporabom metoda za koje je pokazano da smanjuju emisije amonijaka za najmanje 30% u usporedbi s primjenom referentne metode, kako je navedeno u Dokumentu za smjernice za amonijak</w:t>
            </w:r>
          </w:p>
          <w:p w14:paraId="0EB6ECC4" w14:textId="77777777" w:rsidR="00925BC2" w:rsidRPr="00261C70" w:rsidRDefault="00925BC2" w:rsidP="00DF083C">
            <w:pPr>
              <w:pStyle w:val="ListParagraph"/>
              <w:numPr>
                <w:ilvl w:val="0"/>
                <w:numId w:val="26"/>
              </w:numPr>
              <w:spacing w:line="240" w:lineRule="auto"/>
              <w:ind w:left="340" w:hanging="227"/>
              <w:rPr>
                <w:rFonts w:ascii="Times New Roman" w:hAnsi="Times New Roman"/>
                <w:sz w:val="20"/>
                <w:szCs w:val="20"/>
              </w:rPr>
            </w:pPr>
            <w:r w:rsidRPr="00261C70">
              <w:rPr>
                <w:rFonts w:ascii="Times New Roman" w:hAnsi="Times New Roman"/>
                <w:sz w:val="20"/>
                <w:szCs w:val="20"/>
              </w:rPr>
              <w:t>poticanje zamjene anorganskih gnojiva organskim gnojivima i, gdje se nastavljaju primjenjivati anorganska gnojiva, širiti ih u skladu s predvidivim zahtjevima primljenih usjeva ili travnjaka s obzirom na dušik i fosfor, uzimajući u obzir postojeći sadržaj hranjivih tvari u tlu i hranjivim tvarima iz drugih gnojiva.</w:t>
            </w:r>
          </w:p>
        </w:tc>
        <w:tc>
          <w:tcPr>
            <w:tcW w:w="1730" w:type="dxa"/>
          </w:tcPr>
          <w:p w14:paraId="1AA5C5B1" w14:textId="77777777" w:rsidR="00925BC2" w:rsidRPr="00261C70" w:rsidRDefault="002D4BCF" w:rsidP="002D4BCF">
            <w:pPr>
              <w:spacing w:after="0" w:line="240" w:lineRule="auto"/>
              <w:rPr>
                <w:rFonts w:ascii="Times New Roman" w:hAnsi="Times New Roman"/>
                <w:sz w:val="20"/>
                <w:szCs w:val="20"/>
              </w:rPr>
            </w:pPr>
            <w:r w:rsidRPr="00261C70">
              <w:rPr>
                <w:rFonts w:ascii="Times New Roman" w:hAnsi="Times New Roman"/>
                <w:sz w:val="20"/>
                <w:szCs w:val="20"/>
              </w:rPr>
              <w:t xml:space="preserve">Da </w:t>
            </w:r>
          </w:p>
        </w:tc>
        <w:tc>
          <w:tcPr>
            <w:tcW w:w="1247" w:type="dxa"/>
          </w:tcPr>
          <w:p w14:paraId="649DCA66" w14:textId="77777777" w:rsidR="00925BC2" w:rsidRPr="00261C70" w:rsidRDefault="00366997" w:rsidP="003833CF">
            <w:pPr>
              <w:spacing w:after="0" w:line="240" w:lineRule="auto"/>
              <w:rPr>
                <w:rFonts w:ascii="Times New Roman" w:hAnsi="Times New Roman"/>
                <w:sz w:val="20"/>
                <w:szCs w:val="20"/>
              </w:rPr>
            </w:pPr>
            <w:r w:rsidRPr="00261C70">
              <w:rPr>
                <w:rFonts w:ascii="Times New Roman" w:hAnsi="Times New Roman"/>
                <w:sz w:val="20"/>
                <w:szCs w:val="20"/>
              </w:rPr>
              <w:t>-</w:t>
            </w:r>
          </w:p>
        </w:tc>
        <w:tc>
          <w:tcPr>
            <w:tcW w:w="3118" w:type="dxa"/>
          </w:tcPr>
          <w:p w14:paraId="146AA69D" w14:textId="77777777" w:rsidR="002D4BCF" w:rsidRPr="00261C70" w:rsidRDefault="00766423" w:rsidP="003833CF">
            <w:pPr>
              <w:spacing w:after="0" w:line="240" w:lineRule="auto"/>
              <w:rPr>
                <w:rFonts w:ascii="Times New Roman" w:hAnsi="Times New Roman"/>
                <w:sz w:val="20"/>
                <w:szCs w:val="20"/>
              </w:rPr>
            </w:pPr>
            <w:r w:rsidRPr="00261C70">
              <w:rPr>
                <w:rFonts w:ascii="Times New Roman" w:hAnsi="Times New Roman"/>
                <w:sz w:val="20"/>
                <w:szCs w:val="20"/>
              </w:rPr>
              <w:t>Da</w:t>
            </w:r>
          </w:p>
          <w:p w14:paraId="5A869CAA" w14:textId="77777777" w:rsidR="00925BC2" w:rsidRPr="00261C70" w:rsidRDefault="00ED2699" w:rsidP="003833CF">
            <w:pPr>
              <w:spacing w:after="0" w:line="240" w:lineRule="auto"/>
              <w:rPr>
                <w:rFonts w:ascii="Times New Roman" w:hAnsi="Times New Roman"/>
                <w:sz w:val="20"/>
                <w:szCs w:val="20"/>
              </w:rPr>
            </w:pPr>
            <w:r w:rsidRPr="00261C70">
              <w:rPr>
                <w:rFonts w:ascii="Times New Roman" w:hAnsi="Times New Roman"/>
                <w:sz w:val="20"/>
                <w:szCs w:val="20"/>
              </w:rPr>
              <w:t>Zabrana uporabe amonijsko karbonatnih gnojiva je propisana u članku 22. stav</w:t>
            </w:r>
            <w:r w:rsidR="00856B22" w:rsidRPr="00261C70">
              <w:rPr>
                <w:rFonts w:ascii="Times New Roman" w:hAnsi="Times New Roman"/>
                <w:sz w:val="20"/>
                <w:szCs w:val="20"/>
              </w:rPr>
              <w:t>ku</w:t>
            </w:r>
            <w:r w:rsidRPr="00261C70">
              <w:rPr>
                <w:rFonts w:ascii="Times New Roman" w:hAnsi="Times New Roman"/>
                <w:sz w:val="20"/>
                <w:szCs w:val="20"/>
              </w:rPr>
              <w:t xml:space="preserve"> 2. Ure</w:t>
            </w:r>
            <w:r w:rsidR="00766423" w:rsidRPr="00261C70">
              <w:rPr>
                <w:rFonts w:ascii="Times New Roman" w:hAnsi="Times New Roman"/>
                <w:sz w:val="20"/>
                <w:szCs w:val="20"/>
              </w:rPr>
              <w:t>d</w:t>
            </w:r>
            <w:r w:rsidRPr="00261C70">
              <w:rPr>
                <w:rFonts w:ascii="Times New Roman" w:hAnsi="Times New Roman"/>
                <w:sz w:val="20"/>
                <w:szCs w:val="20"/>
              </w:rPr>
              <w:t xml:space="preserve">be o nacionalnim obvezama smanjenja određenih onečišćujućih tvari u zraku u </w:t>
            </w:r>
            <w:r w:rsidR="002D4BCF" w:rsidRPr="00261C70">
              <w:rPr>
                <w:rFonts w:ascii="Times New Roman" w:hAnsi="Times New Roman"/>
                <w:sz w:val="20"/>
                <w:szCs w:val="20"/>
              </w:rPr>
              <w:t xml:space="preserve">Republici </w:t>
            </w:r>
            <w:r w:rsidRPr="00261C70">
              <w:rPr>
                <w:rFonts w:ascii="Times New Roman" w:hAnsi="Times New Roman"/>
                <w:sz w:val="20"/>
                <w:szCs w:val="20"/>
              </w:rPr>
              <w:t xml:space="preserve">Hrvatskoj </w:t>
            </w:r>
            <w:r w:rsidR="002D4BCF" w:rsidRPr="00261C70">
              <w:rPr>
                <w:rFonts w:ascii="Times New Roman" w:hAnsi="Times New Roman"/>
                <w:sz w:val="20"/>
                <w:szCs w:val="20"/>
              </w:rPr>
              <w:t>(Narodne novine, broj 76/18)</w:t>
            </w:r>
            <w:r w:rsidRPr="00261C70">
              <w:rPr>
                <w:rFonts w:ascii="Times New Roman" w:hAnsi="Times New Roman"/>
                <w:sz w:val="20"/>
                <w:szCs w:val="20"/>
              </w:rPr>
              <w:t>.</w:t>
            </w:r>
          </w:p>
          <w:p w14:paraId="79351878" w14:textId="77777777" w:rsidR="00ED2699" w:rsidRPr="00261C70" w:rsidRDefault="00ED2699" w:rsidP="00856B22">
            <w:pPr>
              <w:spacing w:after="0" w:line="240" w:lineRule="auto"/>
              <w:jc w:val="left"/>
              <w:rPr>
                <w:rFonts w:ascii="Times New Roman" w:hAnsi="Times New Roman"/>
                <w:sz w:val="20"/>
                <w:szCs w:val="20"/>
              </w:rPr>
            </w:pPr>
            <w:r w:rsidRPr="00261C70">
              <w:rPr>
                <w:rFonts w:ascii="Times New Roman" w:hAnsi="Times New Roman"/>
                <w:sz w:val="20"/>
                <w:szCs w:val="20"/>
              </w:rPr>
              <w:t>Mogućnost smanjenja emisija amonijaka iz anorganskih gnojiva korištenjem pristupa a) do c) nije preuzeta u hrvatsko zakonodavstvo te u ovom kontekstu nije primjenjiva</w:t>
            </w:r>
            <w:r w:rsidR="002D4BCF" w:rsidRPr="00261C70">
              <w:rPr>
                <w:rFonts w:ascii="Times New Roman" w:hAnsi="Times New Roman"/>
                <w:sz w:val="20"/>
                <w:szCs w:val="20"/>
              </w:rPr>
              <w:t>.</w:t>
            </w:r>
          </w:p>
        </w:tc>
      </w:tr>
      <w:tr w:rsidR="00D41F5A" w:rsidRPr="00261C70" w14:paraId="54F6959B" w14:textId="77777777" w:rsidTr="00DF083C">
        <w:tc>
          <w:tcPr>
            <w:tcW w:w="3652" w:type="dxa"/>
          </w:tcPr>
          <w:p w14:paraId="549D84DA" w14:textId="77777777" w:rsidR="008E228B" w:rsidRPr="00261C70" w:rsidRDefault="008E228B" w:rsidP="003833CF">
            <w:pPr>
              <w:pStyle w:val="ListParagraph"/>
              <w:numPr>
                <w:ilvl w:val="0"/>
                <w:numId w:val="27"/>
              </w:numPr>
              <w:spacing w:before="0" w:after="0" w:line="240" w:lineRule="auto"/>
              <w:ind w:left="176" w:hanging="227"/>
              <w:rPr>
                <w:rFonts w:ascii="Times New Roman" w:hAnsi="Times New Roman"/>
                <w:sz w:val="20"/>
                <w:szCs w:val="20"/>
              </w:rPr>
            </w:pPr>
            <w:r w:rsidRPr="00261C70">
              <w:rPr>
                <w:rFonts w:ascii="Times New Roman" w:hAnsi="Times New Roman"/>
                <w:sz w:val="20"/>
                <w:szCs w:val="20"/>
              </w:rPr>
              <w:t>Države članice mogu smanjiti emisije amonijaka iz stajskog gnoja pomoću sljedećih pristupa:</w:t>
            </w:r>
          </w:p>
          <w:p w14:paraId="39FE84A6" w14:textId="77777777" w:rsidR="008E228B" w:rsidRPr="00261C70" w:rsidRDefault="008E228B" w:rsidP="00DF083C">
            <w:pPr>
              <w:pStyle w:val="ListParagraph"/>
              <w:numPr>
                <w:ilvl w:val="1"/>
                <w:numId w:val="3"/>
              </w:numPr>
              <w:spacing w:before="0" w:after="0" w:line="240" w:lineRule="auto"/>
              <w:ind w:left="397" w:hanging="227"/>
              <w:rPr>
                <w:rFonts w:ascii="Times New Roman" w:hAnsi="Times New Roman"/>
                <w:sz w:val="20"/>
                <w:szCs w:val="20"/>
              </w:rPr>
            </w:pPr>
            <w:r w:rsidRPr="00261C70">
              <w:rPr>
                <w:rFonts w:ascii="Times New Roman" w:hAnsi="Times New Roman"/>
                <w:sz w:val="20"/>
                <w:szCs w:val="20"/>
              </w:rPr>
              <w:t>smanjenje emisija iz suspenzije i primjene čvrstog gnoja na obradive zemlje i travnjake, primjenom metoda koje smanjuju emisije za najmanje 30% u usporedbi s referentnom metodom opisanom u Dokumentu za smjernice za amonijak i pod sljedećim uvjetima:</w:t>
            </w:r>
          </w:p>
          <w:p w14:paraId="7433ABE5" w14:textId="77777777" w:rsidR="008E228B" w:rsidRPr="00261C70" w:rsidRDefault="008E228B" w:rsidP="00DF083C">
            <w:pPr>
              <w:pStyle w:val="ListParagraph"/>
              <w:numPr>
                <w:ilvl w:val="2"/>
                <w:numId w:val="3"/>
              </w:numPr>
              <w:spacing w:before="0" w:after="0" w:line="240" w:lineRule="auto"/>
              <w:ind w:left="511" w:right="-57" w:hanging="57"/>
              <w:rPr>
                <w:rFonts w:ascii="Times New Roman" w:hAnsi="Times New Roman"/>
                <w:sz w:val="20"/>
                <w:szCs w:val="20"/>
              </w:rPr>
            </w:pPr>
            <w:r w:rsidRPr="00261C70">
              <w:rPr>
                <w:rFonts w:ascii="Times New Roman" w:hAnsi="Times New Roman"/>
                <w:sz w:val="20"/>
                <w:szCs w:val="20"/>
              </w:rPr>
              <w:t>samo širenje gnojiva i gnojnica u skladu s predvidivim potrebama hranjivih tvari primljenih usjeva ili travnjaka s obzirom na dušik i fosfor, uzimajući u obzir i postojeći sadržaj hranjivih tvari u tlu i hranjive tvari drugih gnojiva</w:t>
            </w:r>
          </w:p>
          <w:p w14:paraId="7D5656FD" w14:textId="77777777" w:rsidR="008E228B" w:rsidRPr="00261C70" w:rsidRDefault="008E228B" w:rsidP="00DF083C">
            <w:pPr>
              <w:pStyle w:val="ListParagraph"/>
              <w:numPr>
                <w:ilvl w:val="2"/>
                <w:numId w:val="3"/>
              </w:numPr>
              <w:spacing w:before="0" w:after="0" w:line="240" w:lineRule="auto"/>
              <w:ind w:left="511" w:right="-57" w:hanging="57"/>
              <w:rPr>
                <w:rFonts w:ascii="Times New Roman" w:hAnsi="Times New Roman"/>
                <w:sz w:val="20"/>
                <w:szCs w:val="20"/>
              </w:rPr>
            </w:pPr>
            <w:r w:rsidRPr="00261C70">
              <w:rPr>
                <w:rFonts w:ascii="Times New Roman" w:hAnsi="Times New Roman"/>
                <w:sz w:val="20"/>
                <w:szCs w:val="20"/>
              </w:rPr>
              <w:t>ne širenje gnojiva i gnojiva kada je zemlja koja prima zemlju zasićena, potopljena, s</w:t>
            </w:r>
            <w:r w:rsidR="00856B22" w:rsidRPr="00261C70">
              <w:rPr>
                <w:rFonts w:ascii="Times New Roman" w:hAnsi="Times New Roman"/>
                <w:sz w:val="20"/>
                <w:szCs w:val="20"/>
              </w:rPr>
              <w:t>mrznuta ili prekrivena snijegom</w:t>
            </w:r>
          </w:p>
          <w:p w14:paraId="74543034" w14:textId="77777777" w:rsidR="008E228B" w:rsidRPr="00261C70" w:rsidRDefault="008E228B" w:rsidP="00DF083C">
            <w:pPr>
              <w:pStyle w:val="ListParagraph"/>
              <w:numPr>
                <w:ilvl w:val="2"/>
                <w:numId w:val="3"/>
              </w:numPr>
              <w:spacing w:before="0" w:after="0" w:line="240" w:lineRule="auto"/>
              <w:ind w:left="511" w:right="-57" w:hanging="57"/>
              <w:rPr>
                <w:rFonts w:ascii="Times New Roman" w:hAnsi="Times New Roman"/>
                <w:sz w:val="20"/>
                <w:szCs w:val="20"/>
              </w:rPr>
            </w:pPr>
            <w:r w:rsidRPr="00261C70">
              <w:rPr>
                <w:rFonts w:ascii="Times New Roman" w:hAnsi="Times New Roman"/>
                <w:sz w:val="20"/>
                <w:szCs w:val="20"/>
              </w:rPr>
              <w:t>nanošenje mulja rasprostire se na travnjacima pomoću pratećeg crijeva, prateće cipele ili k</w:t>
            </w:r>
            <w:r w:rsidR="00856B22" w:rsidRPr="00261C70">
              <w:rPr>
                <w:rFonts w:ascii="Times New Roman" w:hAnsi="Times New Roman"/>
                <w:sz w:val="20"/>
                <w:szCs w:val="20"/>
              </w:rPr>
              <w:t>roz plitku ili duboku injekciju</w:t>
            </w:r>
          </w:p>
          <w:p w14:paraId="5CCA2450" w14:textId="77777777" w:rsidR="008E228B" w:rsidRPr="00261C70" w:rsidRDefault="008E228B" w:rsidP="00DF083C">
            <w:pPr>
              <w:pStyle w:val="ListParagraph"/>
              <w:numPr>
                <w:ilvl w:val="2"/>
                <w:numId w:val="3"/>
              </w:numPr>
              <w:spacing w:before="0" w:after="0" w:line="240" w:lineRule="auto"/>
              <w:ind w:left="511" w:right="-57" w:hanging="57"/>
              <w:rPr>
                <w:rFonts w:ascii="Times New Roman" w:hAnsi="Times New Roman"/>
                <w:sz w:val="20"/>
                <w:szCs w:val="20"/>
              </w:rPr>
            </w:pPr>
            <w:r w:rsidRPr="00261C70">
              <w:rPr>
                <w:rFonts w:ascii="Times New Roman" w:hAnsi="Times New Roman"/>
                <w:sz w:val="20"/>
                <w:szCs w:val="20"/>
              </w:rPr>
              <w:t>uključivanje gnojiva i gnojiva rasprostranjeno na obradivu zemlju unutar tla unutar četiri sata od širenja</w:t>
            </w:r>
            <w:r w:rsidR="00856B22" w:rsidRPr="00261C70">
              <w:rPr>
                <w:rFonts w:ascii="Times New Roman" w:hAnsi="Times New Roman"/>
                <w:sz w:val="20"/>
                <w:szCs w:val="20"/>
              </w:rPr>
              <w:t>.</w:t>
            </w:r>
          </w:p>
          <w:p w14:paraId="51E000C8" w14:textId="77777777" w:rsidR="008E228B" w:rsidRPr="00261C70" w:rsidRDefault="008E228B" w:rsidP="00DF083C">
            <w:pPr>
              <w:pStyle w:val="ListParagraph"/>
              <w:numPr>
                <w:ilvl w:val="1"/>
                <w:numId w:val="3"/>
              </w:numPr>
              <w:spacing w:before="0" w:after="0" w:line="240" w:lineRule="auto"/>
              <w:ind w:left="397" w:hanging="227"/>
              <w:rPr>
                <w:rFonts w:ascii="Times New Roman" w:hAnsi="Times New Roman"/>
                <w:sz w:val="20"/>
                <w:szCs w:val="20"/>
              </w:rPr>
            </w:pPr>
            <w:r w:rsidRPr="00261C70">
              <w:rPr>
                <w:rFonts w:ascii="Times New Roman" w:hAnsi="Times New Roman"/>
                <w:sz w:val="20"/>
                <w:szCs w:val="20"/>
              </w:rPr>
              <w:t>smanjenje emisija stakleničkih plinova izvan životinjskih kuća, koristeći sljedeće načine:</w:t>
            </w:r>
          </w:p>
          <w:p w14:paraId="198ACBD4" w14:textId="77777777" w:rsidR="008E228B" w:rsidRPr="00261C70" w:rsidRDefault="008E228B" w:rsidP="00DF083C">
            <w:pPr>
              <w:pStyle w:val="ListParagraph"/>
              <w:numPr>
                <w:ilvl w:val="2"/>
                <w:numId w:val="3"/>
              </w:numPr>
              <w:spacing w:before="0" w:after="0" w:line="240" w:lineRule="auto"/>
              <w:ind w:left="511" w:right="-57" w:hanging="57"/>
              <w:rPr>
                <w:rFonts w:ascii="Times New Roman" w:hAnsi="Times New Roman"/>
                <w:sz w:val="20"/>
                <w:szCs w:val="20"/>
              </w:rPr>
            </w:pPr>
            <w:r w:rsidRPr="00261C70">
              <w:rPr>
                <w:rFonts w:ascii="Times New Roman" w:hAnsi="Times New Roman"/>
                <w:sz w:val="20"/>
                <w:szCs w:val="20"/>
              </w:rPr>
              <w:t>za skladišta za slaganje izgrađene nakon 1. siječnja 2022. koristeći sustave skladišta s niskim emisijama ili tehnike za koje je pokazano da smanjuju emisije amonijaka za najmanje 60% u usporedbi s referentnom metodom opisanom u Dokumentu za smjernice za amonijak i za postojeće gnojnice najmanje 40%</w:t>
            </w:r>
          </w:p>
          <w:p w14:paraId="7CBA4F51" w14:textId="77777777" w:rsidR="008E228B" w:rsidRPr="00261C70" w:rsidRDefault="008E228B" w:rsidP="00DF083C">
            <w:pPr>
              <w:pStyle w:val="ListParagraph"/>
              <w:numPr>
                <w:ilvl w:val="2"/>
                <w:numId w:val="3"/>
              </w:numPr>
              <w:spacing w:before="0" w:after="0" w:line="240" w:lineRule="auto"/>
              <w:ind w:left="511" w:right="-57" w:hanging="57"/>
              <w:rPr>
                <w:rFonts w:ascii="Times New Roman" w:hAnsi="Times New Roman"/>
                <w:sz w:val="20"/>
                <w:szCs w:val="20"/>
              </w:rPr>
            </w:pPr>
            <w:r w:rsidRPr="00261C70">
              <w:rPr>
                <w:rFonts w:ascii="Times New Roman" w:hAnsi="Times New Roman"/>
                <w:sz w:val="20"/>
                <w:szCs w:val="20"/>
              </w:rPr>
              <w:t>pokrivajući odlagališta za čvrsta gnojiva</w:t>
            </w:r>
          </w:p>
          <w:p w14:paraId="1281C553" w14:textId="77777777" w:rsidR="008E228B" w:rsidRPr="00261C70" w:rsidRDefault="008E228B" w:rsidP="00DF083C">
            <w:pPr>
              <w:pStyle w:val="ListParagraph"/>
              <w:numPr>
                <w:ilvl w:val="2"/>
                <w:numId w:val="3"/>
              </w:numPr>
              <w:spacing w:before="0" w:after="0" w:line="240" w:lineRule="auto"/>
              <w:ind w:left="511" w:right="-57" w:hanging="57"/>
              <w:rPr>
                <w:rFonts w:ascii="Times New Roman" w:hAnsi="Times New Roman"/>
                <w:sz w:val="20"/>
                <w:szCs w:val="20"/>
              </w:rPr>
            </w:pPr>
            <w:r w:rsidRPr="00261C70">
              <w:rPr>
                <w:rFonts w:ascii="Times New Roman" w:hAnsi="Times New Roman"/>
                <w:sz w:val="20"/>
                <w:szCs w:val="20"/>
              </w:rPr>
              <w:t>osiguravanje farmi imaju dovoljno kapaciteta skladištenja stajskog gnoja za širenje gnoja samo tijekom razdoblja pogodnih za rast usjeva</w:t>
            </w:r>
            <w:r w:rsidR="00DF083C" w:rsidRPr="00261C70">
              <w:rPr>
                <w:rFonts w:ascii="Times New Roman" w:hAnsi="Times New Roman"/>
                <w:sz w:val="20"/>
                <w:szCs w:val="20"/>
              </w:rPr>
              <w:t>.</w:t>
            </w:r>
          </w:p>
          <w:p w14:paraId="177BAE0A" w14:textId="77777777" w:rsidR="008E228B" w:rsidRPr="00261C70" w:rsidRDefault="008E228B" w:rsidP="00DF083C">
            <w:pPr>
              <w:pStyle w:val="ListParagraph"/>
              <w:numPr>
                <w:ilvl w:val="1"/>
                <w:numId w:val="3"/>
              </w:numPr>
              <w:spacing w:before="0" w:after="0" w:line="240" w:lineRule="auto"/>
              <w:ind w:left="340" w:hanging="227"/>
              <w:rPr>
                <w:rFonts w:ascii="Times New Roman" w:hAnsi="Times New Roman"/>
                <w:sz w:val="20"/>
                <w:szCs w:val="20"/>
              </w:rPr>
            </w:pPr>
            <w:r w:rsidRPr="00261C70">
              <w:rPr>
                <w:rFonts w:ascii="Times New Roman" w:hAnsi="Times New Roman"/>
                <w:sz w:val="20"/>
                <w:szCs w:val="20"/>
              </w:rPr>
              <w:t>smanjenje emisija iz životinjskih stanova, korištenjem sustava za koje je pokazano da smanjuju emisije amonijaka za najmanje 20% u usporedbi s referentnom metodom opisanom u Dok</w:t>
            </w:r>
            <w:r w:rsidR="00856B22" w:rsidRPr="00261C70">
              <w:rPr>
                <w:rFonts w:ascii="Times New Roman" w:hAnsi="Times New Roman"/>
                <w:sz w:val="20"/>
                <w:szCs w:val="20"/>
              </w:rPr>
              <w:t>umentu za smjernice za amonijak</w:t>
            </w:r>
          </w:p>
          <w:p w14:paraId="7ED0618A" w14:textId="77777777" w:rsidR="008E228B" w:rsidRPr="00261C70" w:rsidRDefault="00856B22" w:rsidP="00DF083C">
            <w:pPr>
              <w:pStyle w:val="ListParagraph"/>
              <w:numPr>
                <w:ilvl w:val="1"/>
                <w:numId w:val="3"/>
              </w:numPr>
              <w:spacing w:before="0" w:after="0" w:line="240" w:lineRule="auto"/>
              <w:ind w:left="340" w:hanging="227"/>
              <w:rPr>
                <w:rFonts w:ascii="Times New Roman" w:hAnsi="Times New Roman"/>
                <w:sz w:val="20"/>
                <w:szCs w:val="20"/>
              </w:rPr>
            </w:pPr>
            <w:r w:rsidRPr="00261C70">
              <w:rPr>
                <w:rFonts w:ascii="Times New Roman" w:hAnsi="Times New Roman"/>
                <w:sz w:val="20"/>
                <w:szCs w:val="20"/>
              </w:rPr>
              <w:t xml:space="preserve"> </w:t>
            </w:r>
            <w:r w:rsidR="008E228B" w:rsidRPr="00261C70">
              <w:rPr>
                <w:rFonts w:ascii="Times New Roman" w:hAnsi="Times New Roman"/>
                <w:sz w:val="20"/>
                <w:szCs w:val="20"/>
              </w:rPr>
              <w:t>smanjenje emisija stajskog gnoja primjenom strategija hranjenja s niskom proteinom, za koje je pokazano da smanjuju emisije amonijaka za najmanje 10% u usporedbi s referent metodom opisanom u Dokumentu za smjernice za amonijak.</w:t>
            </w:r>
          </w:p>
        </w:tc>
        <w:tc>
          <w:tcPr>
            <w:tcW w:w="1730" w:type="dxa"/>
          </w:tcPr>
          <w:p w14:paraId="1B3AD5E9" w14:textId="77777777" w:rsidR="00083147" w:rsidRPr="00261C70" w:rsidRDefault="002D4BCF" w:rsidP="008E228B">
            <w:pPr>
              <w:spacing w:before="0" w:after="0" w:line="240" w:lineRule="auto"/>
              <w:rPr>
                <w:rFonts w:ascii="Times New Roman" w:hAnsi="Times New Roman"/>
                <w:sz w:val="20"/>
                <w:szCs w:val="20"/>
              </w:rPr>
            </w:pPr>
            <w:r w:rsidRPr="00261C70">
              <w:rPr>
                <w:rFonts w:ascii="Times New Roman" w:hAnsi="Times New Roman"/>
                <w:sz w:val="20"/>
                <w:szCs w:val="20"/>
              </w:rPr>
              <w:t>Ne</w:t>
            </w:r>
          </w:p>
        </w:tc>
        <w:tc>
          <w:tcPr>
            <w:tcW w:w="1247" w:type="dxa"/>
          </w:tcPr>
          <w:p w14:paraId="3B2CF8FA" w14:textId="77777777" w:rsidR="008E228B" w:rsidRPr="00261C70" w:rsidRDefault="008E228B" w:rsidP="008E228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3118" w:type="dxa"/>
          </w:tcPr>
          <w:p w14:paraId="4758648A" w14:textId="77777777" w:rsidR="002D4BCF" w:rsidRPr="00261C70" w:rsidRDefault="002D4BCF" w:rsidP="00810338">
            <w:pPr>
              <w:spacing w:before="0" w:after="0" w:line="240" w:lineRule="auto"/>
              <w:jc w:val="left"/>
              <w:rPr>
                <w:rFonts w:ascii="Times New Roman" w:hAnsi="Times New Roman"/>
                <w:sz w:val="20"/>
                <w:szCs w:val="20"/>
              </w:rPr>
            </w:pPr>
            <w:r w:rsidRPr="00261C70">
              <w:rPr>
                <w:rFonts w:ascii="Times New Roman" w:hAnsi="Times New Roman"/>
                <w:sz w:val="20"/>
                <w:szCs w:val="20"/>
              </w:rPr>
              <w:t>Ne</w:t>
            </w:r>
          </w:p>
          <w:p w14:paraId="2515D42E" w14:textId="77777777" w:rsidR="002D4BCF" w:rsidRPr="00261C70" w:rsidRDefault="002D4BCF" w:rsidP="00810338">
            <w:pPr>
              <w:spacing w:before="0" w:after="0" w:line="240" w:lineRule="auto"/>
              <w:jc w:val="left"/>
              <w:rPr>
                <w:rFonts w:ascii="Times New Roman" w:hAnsi="Times New Roman"/>
                <w:sz w:val="20"/>
                <w:szCs w:val="20"/>
              </w:rPr>
            </w:pPr>
          </w:p>
          <w:p w14:paraId="5179BE94" w14:textId="77777777" w:rsidR="008E228B" w:rsidRPr="00261C70" w:rsidRDefault="00083147" w:rsidP="00810338">
            <w:pPr>
              <w:spacing w:before="0" w:after="0" w:line="240" w:lineRule="auto"/>
              <w:jc w:val="left"/>
              <w:rPr>
                <w:rFonts w:ascii="Times New Roman" w:hAnsi="Times New Roman"/>
                <w:sz w:val="20"/>
                <w:szCs w:val="20"/>
              </w:rPr>
            </w:pPr>
            <w:r w:rsidRPr="00261C70">
              <w:rPr>
                <w:rFonts w:ascii="Times New Roman" w:hAnsi="Times New Roman"/>
                <w:sz w:val="20"/>
                <w:szCs w:val="20"/>
              </w:rPr>
              <w:t>Mogućnost smanjenja emisija amonijaka iz stajskog gnoja pomoću pristupa od a) do d) bit će sastavni dio Nacionalnih savjetodavnih načela dobre poljoprivredne prakse koja su u procesu donošenja.</w:t>
            </w:r>
          </w:p>
          <w:p w14:paraId="469113C0" w14:textId="77777777" w:rsidR="00083147" w:rsidRPr="00261C70" w:rsidRDefault="00083147" w:rsidP="00810338">
            <w:pPr>
              <w:spacing w:before="0" w:after="0" w:line="240" w:lineRule="auto"/>
              <w:jc w:val="left"/>
              <w:rPr>
                <w:rFonts w:ascii="Times New Roman" w:hAnsi="Times New Roman"/>
                <w:sz w:val="20"/>
                <w:szCs w:val="20"/>
              </w:rPr>
            </w:pPr>
          </w:p>
          <w:p w14:paraId="46AF7A60" w14:textId="77777777" w:rsidR="008E228B" w:rsidRPr="00261C70" w:rsidRDefault="008E228B" w:rsidP="00083147">
            <w:pPr>
              <w:spacing w:before="0" w:after="0" w:line="240" w:lineRule="auto"/>
              <w:jc w:val="left"/>
              <w:rPr>
                <w:rFonts w:ascii="Times New Roman" w:hAnsi="Times New Roman"/>
                <w:sz w:val="20"/>
                <w:szCs w:val="20"/>
              </w:rPr>
            </w:pPr>
          </w:p>
        </w:tc>
      </w:tr>
      <w:tr w:rsidR="00D41F5A" w:rsidRPr="00261C70" w14:paraId="419EC380" w14:textId="77777777" w:rsidTr="003C4924">
        <w:tc>
          <w:tcPr>
            <w:tcW w:w="9747" w:type="dxa"/>
            <w:gridSpan w:val="4"/>
          </w:tcPr>
          <w:p w14:paraId="12D64842" w14:textId="77777777" w:rsidR="00430C1F" w:rsidRPr="00261C70" w:rsidRDefault="00430C1F" w:rsidP="00430C1F">
            <w:pPr>
              <w:spacing w:before="0" w:after="0" w:line="240" w:lineRule="auto"/>
              <w:rPr>
                <w:rFonts w:ascii="Times New Roman" w:hAnsi="Times New Roman"/>
                <w:sz w:val="20"/>
                <w:szCs w:val="20"/>
              </w:rPr>
            </w:pPr>
            <w:r w:rsidRPr="00261C70">
              <w:rPr>
                <w:rFonts w:ascii="Times New Roman" w:hAnsi="Times New Roman"/>
                <w:sz w:val="20"/>
                <w:szCs w:val="20"/>
              </w:rPr>
              <w:t>B. Mjere za smanjenja emisije i kontrolu emisije sitnih čestica (PM</w:t>
            </w:r>
            <w:r w:rsidRPr="00261C70">
              <w:rPr>
                <w:rFonts w:ascii="Times New Roman" w:hAnsi="Times New Roman"/>
                <w:sz w:val="20"/>
                <w:szCs w:val="20"/>
                <w:vertAlign w:val="subscript"/>
              </w:rPr>
              <w:t>2,5</w:t>
            </w:r>
            <w:r w:rsidRPr="00261C70">
              <w:rPr>
                <w:rFonts w:ascii="Times New Roman" w:hAnsi="Times New Roman"/>
                <w:sz w:val="20"/>
                <w:szCs w:val="20"/>
              </w:rPr>
              <w:t>) i crnog ugljika (BC)</w:t>
            </w:r>
          </w:p>
        </w:tc>
      </w:tr>
      <w:tr w:rsidR="00D41F5A" w:rsidRPr="00261C70" w14:paraId="63EE21B9" w14:textId="77777777" w:rsidTr="00DF083C">
        <w:tc>
          <w:tcPr>
            <w:tcW w:w="3652" w:type="dxa"/>
          </w:tcPr>
          <w:p w14:paraId="02BECFD5" w14:textId="77777777" w:rsidR="008E228B" w:rsidRPr="00261C70" w:rsidRDefault="008E228B" w:rsidP="00DF083C">
            <w:pPr>
              <w:pStyle w:val="ListParagraph"/>
              <w:numPr>
                <w:ilvl w:val="0"/>
                <w:numId w:val="29"/>
              </w:numPr>
              <w:spacing w:line="240" w:lineRule="auto"/>
              <w:ind w:left="113" w:hanging="170"/>
              <w:jc w:val="left"/>
              <w:rPr>
                <w:rFonts w:ascii="Times New Roman" w:hAnsi="Times New Roman"/>
                <w:sz w:val="20"/>
                <w:szCs w:val="20"/>
              </w:rPr>
            </w:pPr>
            <w:r w:rsidRPr="00261C70">
              <w:rPr>
                <w:rFonts w:ascii="Times New Roman" w:hAnsi="Times New Roman"/>
                <w:sz w:val="20"/>
                <w:szCs w:val="20"/>
              </w:rPr>
              <w:t xml:space="preserve">Ne dovodeći u pitanje Prilog II. </w:t>
            </w:r>
            <w:r w:rsidR="00DF083C" w:rsidRPr="00261C70">
              <w:rPr>
                <w:rFonts w:ascii="Times New Roman" w:hAnsi="Times New Roman"/>
                <w:sz w:val="20"/>
                <w:szCs w:val="20"/>
              </w:rPr>
              <w:t>o</w:t>
            </w:r>
            <w:r w:rsidRPr="00261C70">
              <w:rPr>
                <w:rFonts w:ascii="Times New Roman" w:hAnsi="Times New Roman"/>
                <w:sz w:val="20"/>
                <w:szCs w:val="20"/>
              </w:rPr>
              <w:t xml:space="preserve"> međusobnoj usklađenosti Europskog parlamenta i Vijeća (1), Uredbe (EU) br. 1306/2013 (1), države članice mogu zabraniti otvoreno polje spaljivanja ostataka poljoprivrednog žetve i otpada i ostataka šuma. Države članice prate i provode provedbu bilo koje zabrane koja se provodi u skladu s prvim podstavkom. Svako izuzeće od takve zabrane ograničeno je na preventivne programe kako bi se izbjegli nekontrolirani požari, kontrolirali štetnike ili zaštitili bioraznolikost.  </w:t>
            </w:r>
          </w:p>
        </w:tc>
        <w:tc>
          <w:tcPr>
            <w:tcW w:w="1730" w:type="dxa"/>
          </w:tcPr>
          <w:p w14:paraId="6D37D90C" w14:textId="77777777" w:rsidR="008E228B" w:rsidRPr="00261C70" w:rsidRDefault="008E228B" w:rsidP="005B175C">
            <w:pPr>
              <w:spacing w:line="240" w:lineRule="auto"/>
              <w:rPr>
                <w:rFonts w:ascii="Times New Roman" w:hAnsi="Times New Roman"/>
                <w:sz w:val="20"/>
                <w:szCs w:val="20"/>
              </w:rPr>
            </w:pPr>
            <w:r w:rsidRPr="00261C70">
              <w:rPr>
                <w:rFonts w:ascii="Times New Roman" w:hAnsi="Times New Roman"/>
                <w:sz w:val="20"/>
                <w:szCs w:val="20"/>
              </w:rPr>
              <w:t>Ne</w:t>
            </w:r>
          </w:p>
        </w:tc>
        <w:tc>
          <w:tcPr>
            <w:tcW w:w="1247" w:type="dxa"/>
          </w:tcPr>
          <w:p w14:paraId="128E83D2" w14:textId="77777777" w:rsidR="008E228B" w:rsidRPr="00261C70" w:rsidRDefault="008E228B" w:rsidP="005B175C">
            <w:pPr>
              <w:spacing w:line="240" w:lineRule="auto"/>
              <w:rPr>
                <w:rFonts w:ascii="Times New Roman" w:hAnsi="Times New Roman"/>
                <w:sz w:val="20"/>
                <w:szCs w:val="20"/>
              </w:rPr>
            </w:pPr>
            <w:r w:rsidRPr="00261C70">
              <w:rPr>
                <w:rFonts w:ascii="Times New Roman" w:hAnsi="Times New Roman"/>
                <w:sz w:val="20"/>
                <w:szCs w:val="20"/>
              </w:rPr>
              <w:t>-</w:t>
            </w:r>
          </w:p>
        </w:tc>
        <w:tc>
          <w:tcPr>
            <w:tcW w:w="3118" w:type="dxa"/>
          </w:tcPr>
          <w:p w14:paraId="0063CD69" w14:textId="77777777" w:rsidR="003764AB" w:rsidRPr="00261C70" w:rsidRDefault="003764AB" w:rsidP="005C5F0A">
            <w:pPr>
              <w:spacing w:line="240" w:lineRule="auto"/>
              <w:jc w:val="left"/>
              <w:rPr>
                <w:rFonts w:ascii="Times New Roman" w:hAnsi="Times New Roman"/>
                <w:sz w:val="20"/>
                <w:szCs w:val="20"/>
              </w:rPr>
            </w:pPr>
            <w:r w:rsidRPr="00261C70">
              <w:rPr>
                <w:rFonts w:ascii="Times New Roman" w:hAnsi="Times New Roman"/>
                <w:sz w:val="20"/>
                <w:szCs w:val="20"/>
              </w:rPr>
              <w:t>Ne</w:t>
            </w:r>
          </w:p>
          <w:p w14:paraId="0FCBD884" w14:textId="77777777" w:rsidR="005C5F0A" w:rsidRPr="00261C70" w:rsidRDefault="00083147" w:rsidP="005C5F0A">
            <w:pPr>
              <w:spacing w:line="240" w:lineRule="auto"/>
              <w:jc w:val="left"/>
              <w:rPr>
                <w:rFonts w:ascii="Times New Roman" w:hAnsi="Times New Roman"/>
                <w:sz w:val="20"/>
                <w:szCs w:val="20"/>
              </w:rPr>
            </w:pPr>
            <w:r w:rsidRPr="00261C70">
              <w:rPr>
                <w:rFonts w:ascii="Times New Roman" w:hAnsi="Times New Roman"/>
                <w:sz w:val="20"/>
                <w:szCs w:val="20"/>
              </w:rPr>
              <w:t xml:space="preserve">Dobrim poljoprivrednim i okolišnim uvjetom GAEC 6 Pravilnika o višestrukoj sukladnosti, </w:t>
            </w:r>
            <w:r w:rsidR="008E228B" w:rsidRPr="00261C70">
              <w:rPr>
                <w:rFonts w:ascii="Times New Roman" w:hAnsi="Times New Roman"/>
                <w:sz w:val="20"/>
                <w:szCs w:val="20"/>
              </w:rPr>
              <w:t>(</w:t>
            </w:r>
            <w:r w:rsidR="00FD338A" w:rsidRPr="00261C70">
              <w:rPr>
                <w:rFonts w:ascii="Times New Roman" w:hAnsi="Times New Roman"/>
                <w:sz w:val="20"/>
                <w:szCs w:val="20"/>
              </w:rPr>
              <w:t>Narodne novine, br</w:t>
            </w:r>
            <w:r w:rsidR="00DF083C" w:rsidRPr="00261C70">
              <w:rPr>
                <w:rFonts w:ascii="Times New Roman" w:hAnsi="Times New Roman"/>
                <w:sz w:val="20"/>
                <w:szCs w:val="20"/>
              </w:rPr>
              <w:t>. 32/15, 45/16, 26/18 i</w:t>
            </w:r>
            <w:r w:rsidR="008E228B" w:rsidRPr="00261C70">
              <w:rPr>
                <w:rFonts w:ascii="Times New Roman" w:hAnsi="Times New Roman"/>
                <w:sz w:val="20"/>
                <w:szCs w:val="20"/>
              </w:rPr>
              <w:t xml:space="preserve"> 84/18)</w:t>
            </w:r>
            <w:r w:rsidRPr="00261C70">
              <w:rPr>
                <w:rFonts w:ascii="Times New Roman" w:hAnsi="Times New Roman"/>
                <w:sz w:val="20"/>
                <w:szCs w:val="20"/>
              </w:rPr>
              <w:t xml:space="preserve">, propisano je </w:t>
            </w:r>
            <w:r w:rsidR="005C5F0A" w:rsidRPr="00261C70">
              <w:rPr>
                <w:rFonts w:ascii="Times New Roman" w:hAnsi="Times New Roman"/>
                <w:sz w:val="20"/>
                <w:szCs w:val="20"/>
              </w:rPr>
              <w:t>upravljanje žetvenim ostacima i sprečavanje zarastanja poljoprivrednih površina neželjenom vegetaciom s ciljem očuvanja tla i sadržaja ugljika u tlu.</w:t>
            </w:r>
          </w:p>
          <w:p w14:paraId="1A3DE93E" w14:textId="77777777" w:rsidR="00083147" w:rsidRPr="00261C70" w:rsidRDefault="00083147" w:rsidP="00083147">
            <w:pPr>
              <w:spacing w:line="240" w:lineRule="auto"/>
              <w:jc w:val="left"/>
              <w:rPr>
                <w:rFonts w:ascii="Times New Roman" w:hAnsi="Times New Roman"/>
                <w:sz w:val="20"/>
                <w:szCs w:val="20"/>
              </w:rPr>
            </w:pPr>
            <w:r w:rsidRPr="00261C70">
              <w:rPr>
                <w:rFonts w:ascii="Times New Roman" w:hAnsi="Times New Roman"/>
                <w:sz w:val="20"/>
                <w:szCs w:val="20"/>
              </w:rPr>
              <w:t>Žetveni ostaci s poljoprivrednih površina ne smiju se spaljivati. Žetvenim ostacima ne smatraju se ostaci nastali orezivanjem trajnih nasada.</w:t>
            </w:r>
          </w:p>
          <w:p w14:paraId="5429B496" w14:textId="77777777" w:rsidR="00083147" w:rsidRPr="00261C70" w:rsidRDefault="00083147" w:rsidP="00083147">
            <w:pPr>
              <w:spacing w:line="240" w:lineRule="auto"/>
              <w:jc w:val="left"/>
              <w:rPr>
                <w:rFonts w:ascii="Times New Roman" w:hAnsi="Times New Roman"/>
                <w:sz w:val="20"/>
                <w:szCs w:val="20"/>
              </w:rPr>
            </w:pPr>
            <w:r w:rsidRPr="00261C70">
              <w:rPr>
                <w:rFonts w:ascii="Times New Roman" w:hAnsi="Times New Roman"/>
                <w:sz w:val="20"/>
                <w:szCs w:val="20"/>
              </w:rPr>
              <w:t>Spaljivanje žetvenih ostataka dopušteno je samo u cilju spr</w:t>
            </w:r>
            <w:r w:rsidR="00DF083C" w:rsidRPr="00261C70">
              <w:rPr>
                <w:rFonts w:ascii="Times New Roman" w:hAnsi="Times New Roman"/>
                <w:sz w:val="20"/>
                <w:szCs w:val="20"/>
              </w:rPr>
              <w:t>j</w:t>
            </w:r>
            <w:r w:rsidRPr="00261C70">
              <w:rPr>
                <w:rFonts w:ascii="Times New Roman" w:hAnsi="Times New Roman"/>
                <w:sz w:val="20"/>
                <w:szCs w:val="20"/>
              </w:rPr>
              <w:t>ečavanja širenja ili suzbijanja organizama štetnih za bilje o čemu postoji službena naređena mjera.</w:t>
            </w:r>
          </w:p>
          <w:p w14:paraId="5F01D250" w14:textId="77777777" w:rsidR="008E228B" w:rsidRPr="00261C70" w:rsidRDefault="008E228B" w:rsidP="005C5F0A">
            <w:pPr>
              <w:spacing w:line="240" w:lineRule="auto"/>
              <w:jc w:val="left"/>
              <w:rPr>
                <w:rFonts w:ascii="Times New Roman" w:hAnsi="Times New Roman"/>
                <w:sz w:val="20"/>
                <w:szCs w:val="20"/>
              </w:rPr>
            </w:pPr>
            <w:r w:rsidRPr="00261C70">
              <w:rPr>
                <w:rFonts w:ascii="Times New Roman" w:hAnsi="Times New Roman"/>
                <w:sz w:val="20"/>
                <w:szCs w:val="20"/>
              </w:rPr>
              <w:t>Ispunjavanjem ovog</w:t>
            </w:r>
            <w:r w:rsidR="00DF083C" w:rsidRPr="00261C70">
              <w:rPr>
                <w:rFonts w:ascii="Times New Roman" w:hAnsi="Times New Roman"/>
                <w:sz w:val="20"/>
                <w:szCs w:val="20"/>
              </w:rPr>
              <w:t>a</w:t>
            </w:r>
            <w:r w:rsidRPr="00261C70">
              <w:rPr>
                <w:rFonts w:ascii="Times New Roman" w:hAnsi="Times New Roman"/>
                <w:sz w:val="20"/>
                <w:szCs w:val="20"/>
              </w:rPr>
              <w:t xml:space="preserve"> uvjeta održava se povoljna razina organske tvari u tlu koja je neophodna za provedbu poljoprivredne proizvodnje, sprječava se opasnost od pojave požara, sprječava se onečišćenje okoliša dimom i pepelom, sprječava uništavanje požarom mikro i makrofaune, poboljšavaju se fizikalno-kemijska svojstva tla i potiče se biološka aktivnost u površinskom sloju tla. U svrhu ispunjavanja ovog uvjeta zabranjeno je spaljivanje žetvenih ostataka na poljoprivrednim površinama.</w:t>
            </w:r>
          </w:p>
        </w:tc>
      </w:tr>
      <w:tr w:rsidR="00D41F5A" w:rsidRPr="00261C70" w14:paraId="6F55FAA0" w14:textId="77777777" w:rsidTr="00DF083C">
        <w:tc>
          <w:tcPr>
            <w:tcW w:w="3652" w:type="dxa"/>
          </w:tcPr>
          <w:p w14:paraId="4190AE2B" w14:textId="77777777" w:rsidR="00DF6365" w:rsidRPr="00261C70" w:rsidRDefault="00DF6365" w:rsidP="005B175C">
            <w:pPr>
              <w:pStyle w:val="ListParagraph"/>
              <w:numPr>
                <w:ilvl w:val="2"/>
                <w:numId w:val="8"/>
              </w:numPr>
              <w:spacing w:after="0" w:line="240" w:lineRule="auto"/>
              <w:ind w:left="113" w:hanging="170"/>
              <w:rPr>
                <w:rFonts w:ascii="Times New Roman" w:hAnsi="Times New Roman"/>
                <w:sz w:val="20"/>
                <w:szCs w:val="20"/>
              </w:rPr>
            </w:pPr>
            <w:r w:rsidRPr="00261C70">
              <w:rPr>
                <w:rFonts w:ascii="Times New Roman" w:hAnsi="Times New Roman"/>
                <w:sz w:val="20"/>
                <w:szCs w:val="20"/>
              </w:rPr>
              <w:t>Države članice mogu uspostaviti nacionalni savjetodavni kodeks dobre poljoprivredne prakse za pravilno gospodarenje ostatkom žetve, na temelju sljedećih pristupa:</w:t>
            </w:r>
          </w:p>
          <w:p w14:paraId="66767A0A" w14:textId="77777777" w:rsidR="00DF6365" w:rsidRPr="00261C70" w:rsidRDefault="00DF6365" w:rsidP="00DF083C">
            <w:pPr>
              <w:pStyle w:val="ListParagraph"/>
              <w:numPr>
                <w:ilvl w:val="0"/>
                <w:numId w:val="28"/>
              </w:numPr>
              <w:spacing w:before="0" w:after="0" w:line="240" w:lineRule="auto"/>
              <w:ind w:left="397" w:hanging="227"/>
              <w:rPr>
                <w:rFonts w:ascii="Times New Roman" w:hAnsi="Times New Roman"/>
                <w:sz w:val="20"/>
                <w:szCs w:val="20"/>
              </w:rPr>
            </w:pPr>
            <w:r w:rsidRPr="00261C70">
              <w:rPr>
                <w:rFonts w:ascii="Times New Roman" w:hAnsi="Times New Roman"/>
                <w:sz w:val="20"/>
                <w:szCs w:val="20"/>
              </w:rPr>
              <w:t>poboljšanje strukture t</w:t>
            </w:r>
            <w:r w:rsidR="00DF083C" w:rsidRPr="00261C70">
              <w:rPr>
                <w:rFonts w:ascii="Times New Roman" w:hAnsi="Times New Roman"/>
                <w:sz w:val="20"/>
                <w:szCs w:val="20"/>
              </w:rPr>
              <w:t>la kroz ugradnju ostataka žetve</w:t>
            </w:r>
          </w:p>
          <w:p w14:paraId="6A34CA57" w14:textId="77777777" w:rsidR="00DF6365" w:rsidRPr="00261C70" w:rsidRDefault="00DF6365" w:rsidP="00DF083C">
            <w:pPr>
              <w:pStyle w:val="ListParagraph"/>
              <w:numPr>
                <w:ilvl w:val="0"/>
                <w:numId w:val="28"/>
              </w:numPr>
              <w:spacing w:before="0" w:after="0" w:line="240" w:lineRule="auto"/>
              <w:ind w:left="397" w:hanging="227"/>
              <w:rPr>
                <w:rFonts w:ascii="Times New Roman" w:hAnsi="Times New Roman"/>
                <w:sz w:val="20"/>
                <w:szCs w:val="20"/>
              </w:rPr>
            </w:pPr>
            <w:r w:rsidRPr="00261C70">
              <w:rPr>
                <w:rFonts w:ascii="Times New Roman" w:hAnsi="Times New Roman"/>
                <w:sz w:val="20"/>
                <w:szCs w:val="20"/>
              </w:rPr>
              <w:t xml:space="preserve">poboljšane tehnike za ugradnju </w:t>
            </w:r>
            <w:r w:rsidR="00DF083C" w:rsidRPr="00261C70">
              <w:rPr>
                <w:rFonts w:ascii="Times New Roman" w:hAnsi="Times New Roman"/>
                <w:sz w:val="20"/>
                <w:szCs w:val="20"/>
              </w:rPr>
              <w:t xml:space="preserve"> ostataka žetve</w:t>
            </w:r>
          </w:p>
          <w:p w14:paraId="06435D5A" w14:textId="77777777" w:rsidR="00DF6365" w:rsidRPr="00261C70" w:rsidRDefault="00DF6365" w:rsidP="00DF083C">
            <w:pPr>
              <w:pStyle w:val="ListParagraph"/>
              <w:numPr>
                <w:ilvl w:val="0"/>
                <w:numId w:val="28"/>
              </w:numPr>
              <w:spacing w:before="0" w:after="0" w:line="240" w:lineRule="auto"/>
              <w:ind w:left="397" w:hanging="227"/>
              <w:rPr>
                <w:rFonts w:ascii="Times New Roman" w:hAnsi="Times New Roman"/>
                <w:sz w:val="20"/>
                <w:szCs w:val="20"/>
              </w:rPr>
            </w:pPr>
            <w:r w:rsidRPr="00261C70">
              <w:rPr>
                <w:rFonts w:ascii="Times New Roman" w:hAnsi="Times New Roman"/>
                <w:sz w:val="20"/>
                <w:szCs w:val="20"/>
              </w:rPr>
              <w:t>alterna</w:t>
            </w:r>
            <w:r w:rsidR="00DF083C" w:rsidRPr="00261C70">
              <w:rPr>
                <w:rFonts w:ascii="Times New Roman" w:hAnsi="Times New Roman"/>
                <w:sz w:val="20"/>
                <w:szCs w:val="20"/>
              </w:rPr>
              <w:t>tivno korištenje ostataka žetve</w:t>
            </w:r>
          </w:p>
          <w:p w14:paraId="6160EED4" w14:textId="77777777" w:rsidR="00DF6365" w:rsidRPr="00261C70" w:rsidRDefault="00DF6365" w:rsidP="00DF083C">
            <w:pPr>
              <w:pStyle w:val="ListParagraph"/>
              <w:numPr>
                <w:ilvl w:val="0"/>
                <w:numId w:val="28"/>
              </w:numPr>
              <w:spacing w:before="0" w:line="240" w:lineRule="auto"/>
              <w:ind w:left="397" w:hanging="227"/>
              <w:rPr>
                <w:rFonts w:ascii="Times New Roman" w:hAnsi="Times New Roman"/>
                <w:sz w:val="20"/>
                <w:szCs w:val="20"/>
              </w:rPr>
            </w:pPr>
            <w:r w:rsidRPr="00261C70">
              <w:rPr>
                <w:rFonts w:ascii="Times New Roman" w:hAnsi="Times New Roman"/>
                <w:sz w:val="20"/>
                <w:szCs w:val="20"/>
              </w:rPr>
              <w:t>poboljšanje stanja hranjivih tvari i strukture tla ugradnjom gnojiva prema potrebi za optimalnim rastom biljaka, čime se izbjegava spaljivanje gnojiva (gnojnica i duboki sloj).</w:t>
            </w:r>
          </w:p>
        </w:tc>
        <w:tc>
          <w:tcPr>
            <w:tcW w:w="1730" w:type="dxa"/>
          </w:tcPr>
          <w:p w14:paraId="5EB73080" w14:textId="77777777" w:rsidR="00DF6365" w:rsidRPr="00261C70" w:rsidRDefault="00DF6365" w:rsidP="005B175C">
            <w:pPr>
              <w:spacing w:after="0" w:line="240" w:lineRule="auto"/>
              <w:rPr>
                <w:rFonts w:ascii="Times New Roman" w:hAnsi="Times New Roman"/>
                <w:sz w:val="20"/>
                <w:szCs w:val="20"/>
              </w:rPr>
            </w:pPr>
            <w:r w:rsidRPr="00261C70">
              <w:rPr>
                <w:rFonts w:ascii="Times New Roman" w:hAnsi="Times New Roman"/>
                <w:sz w:val="20"/>
                <w:szCs w:val="20"/>
              </w:rPr>
              <w:t>Ne</w:t>
            </w:r>
          </w:p>
        </w:tc>
        <w:tc>
          <w:tcPr>
            <w:tcW w:w="1247" w:type="dxa"/>
          </w:tcPr>
          <w:p w14:paraId="34CC9783" w14:textId="77777777" w:rsidR="00DF6365" w:rsidRPr="00261C70" w:rsidRDefault="00DF6365" w:rsidP="005B175C">
            <w:pPr>
              <w:spacing w:after="0" w:line="240" w:lineRule="auto"/>
              <w:rPr>
                <w:rFonts w:ascii="Times New Roman" w:hAnsi="Times New Roman"/>
                <w:sz w:val="20"/>
                <w:szCs w:val="20"/>
              </w:rPr>
            </w:pPr>
            <w:r w:rsidRPr="00261C70">
              <w:rPr>
                <w:rFonts w:ascii="Times New Roman" w:hAnsi="Times New Roman"/>
                <w:sz w:val="20"/>
                <w:szCs w:val="20"/>
              </w:rPr>
              <w:t>-</w:t>
            </w:r>
          </w:p>
        </w:tc>
        <w:tc>
          <w:tcPr>
            <w:tcW w:w="3118" w:type="dxa"/>
          </w:tcPr>
          <w:p w14:paraId="27DD3D7B" w14:textId="77777777" w:rsidR="003764AB" w:rsidRPr="00261C70" w:rsidRDefault="003764AB" w:rsidP="005B175C">
            <w:pPr>
              <w:spacing w:line="240" w:lineRule="auto"/>
              <w:jc w:val="left"/>
              <w:rPr>
                <w:rFonts w:ascii="Times New Roman" w:hAnsi="Times New Roman"/>
                <w:sz w:val="20"/>
                <w:szCs w:val="20"/>
              </w:rPr>
            </w:pPr>
            <w:r w:rsidRPr="00261C70">
              <w:rPr>
                <w:rFonts w:ascii="Times New Roman" w:hAnsi="Times New Roman"/>
                <w:sz w:val="20"/>
                <w:szCs w:val="20"/>
              </w:rPr>
              <w:t>Ne</w:t>
            </w:r>
          </w:p>
          <w:p w14:paraId="6D8C56B2" w14:textId="77777777" w:rsidR="00DF6365" w:rsidRPr="00261C70" w:rsidRDefault="00DF6365" w:rsidP="005B175C">
            <w:pPr>
              <w:spacing w:line="240" w:lineRule="auto"/>
              <w:jc w:val="left"/>
              <w:rPr>
                <w:rFonts w:ascii="Times New Roman" w:hAnsi="Times New Roman"/>
                <w:sz w:val="20"/>
                <w:szCs w:val="20"/>
              </w:rPr>
            </w:pPr>
            <w:r w:rsidRPr="00261C70">
              <w:rPr>
                <w:rFonts w:ascii="Times New Roman" w:hAnsi="Times New Roman"/>
                <w:sz w:val="20"/>
                <w:szCs w:val="20"/>
              </w:rPr>
              <w:t>26. svibnja 2015. godine Europska komisija je odobrila Program ruralnog razvoja Republike Hrvatske za razdoblje 2014. – 2020.</w:t>
            </w:r>
            <w:r w:rsidR="00DF083C" w:rsidRPr="00261C70">
              <w:rPr>
                <w:rFonts w:ascii="Times New Roman" w:hAnsi="Times New Roman"/>
                <w:sz w:val="20"/>
                <w:szCs w:val="20"/>
              </w:rPr>
              <w:t xml:space="preserve"> </w:t>
            </w:r>
            <w:r w:rsidRPr="00261C70">
              <w:rPr>
                <w:rFonts w:ascii="Times New Roman" w:hAnsi="Times New Roman"/>
                <w:sz w:val="20"/>
                <w:szCs w:val="20"/>
              </w:rPr>
              <w:t>izrađen od strane djelatnika Ministarstva poljoprivrede i Agencije za plaćanja u poljoprivredi, ribarstvu i ruralnom razdoblju.</w:t>
            </w:r>
          </w:p>
          <w:p w14:paraId="3BE6E1A7" w14:textId="77777777" w:rsidR="00DF6365" w:rsidRPr="00261C70" w:rsidRDefault="00DF6365" w:rsidP="005B175C">
            <w:pPr>
              <w:spacing w:line="240" w:lineRule="auto"/>
              <w:jc w:val="left"/>
              <w:rPr>
                <w:rFonts w:ascii="Times New Roman" w:hAnsi="Times New Roman"/>
                <w:sz w:val="20"/>
                <w:szCs w:val="20"/>
              </w:rPr>
            </w:pPr>
            <w:r w:rsidRPr="00261C70">
              <w:rPr>
                <w:rFonts w:ascii="Times New Roman" w:hAnsi="Times New Roman"/>
                <w:sz w:val="20"/>
                <w:szCs w:val="20"/>
              </w:rPr>
              <w:t>Programom je definirano 18 mjera koje imaju za cilj povećanje konkurentnosti hrvatske poljoprivrede, šumarstva i prerađivačke industrije, ali i unaprjeđenja životnih i radnih uvjeta u ruralnim područjima uopće.</w:t>
            </w:r>
          </w:p>
          <w:p w14:paraId="236B883B" w14:textId="77777777" w:rsidR="00DF6365" w:rsidRPr="00261C70" w:rsidRDefault="00DF6365" w:rsidP="005B175C">
            <w:pPr>
              <w:spacing w:line="240" w:lineRule="auto"/>
              <w:jc w:val="left"/>
              <w:rPr>
                <w:rFonts w:ascii="Times New Roman" w:hAnsi="Times New Roman"/>
                <w:sz w:val="20"/>
                <w:szCs w:val="20"/>
              </w:rPr>
            </w:pPr>
            <w:r w:rsidRPr="00261C70">
              <w:rPr>
                <w:rFonts w:ascii="Times New Roman" w:hAnsi="Times New Roman"/>
                <w:sz w:val="20"/>
                <w:szCs w:val="20"/>
              </w:rPr>
              <w:t>Program uključuje i mjeru M2: Savjetodavne službe, službe za upravljanje poljoprivrednim gospodarstvom i pomoć poljoprivrednim gospodarstvima, čija je provedba regulirana Pravilnikom o provedbi mjere 02: Savjetodavne službe, službe za upravljanje poljoprivrednim gospodarstvom i pomoć poljoprivrednim gospodarstvima iz Programa ruralnog razvoja Republike Hrvatske za razdoblje 2014. - 2020. (</w:t>
            </w:r>
            <w:r w:rsidR="00FD338A" w:rsidRPr="00261C70">
              <w:rPr>
                <w:rFonts w:ascii="Times New Roman" w:hAnsi="Times New Roman"/>
                <w:sz w:val="20"/>
                <w:szCs w:val="20"/>
              </w:rPr>
              <w:t>Narodne novine, broj</w:t>
            </w:r>
            <w:r w:rsidRPr="00261C70">
              <w:rPr>
                <w:rFonts w:ascii="Times New Roman" w:hAnsi="Times New Roman"/>
                <w:sz w:val="20"/>
                <w:szCs w:val="20"/>
              </w:rPr>
              <w:t xml:space="preserve"> 123/15)</w:t>
            </w:r>
          </w:p>
        </w:tc>
      </w:tr>
      <w:tr w:rsidR="00D41F5A" w:rsidRPr="00261C70" w14:paraId="5BD1E5A1" w14:textId="77777777" w:rsidTr="003C4924">
        <w:tc>
          <w:tcPr>
            <w:tcW w:w="9747" w:type="dxa"/>
            <w:gridSpan w:val="4"/>
          </w:tcPr>
          <w:p w14:paraId="507CB8FF" w14:textId="77777777" w:rsidR="00430C1F" w:rsidRPr="00261C70" w:rsidRDefault="003C239B" w:rsidP="00430C1F">
            <w:pPr>
              <w:spacing w:before="0" w:after="0" w:line="240" w:lineRule="auto"/>
              <w:rPr>
                <w:rFonts w:ascii="Times New Roman" w:hAnsi="Times New Roman"/>
                <w:b/>
                <w:sz w:val="20"/>
                <w:szCs w:val="20"/>
              </w:rPr>
            </w:pPr>
            <w:r w:rsidRPr="00261C70">
              <w:rPr>
                <w:rFonts w:ascii="Times New Roman" w:hAnsi="Times New Roman"/>
                <w:b/>
                <w:sz w:val="20"/>
                <w:szCs w:val="20"/>
              </w:rPr>
              <w:t>C</w:t>
            </w:r>
            <w:r w:rsidR="00430C1F" w:rsidRPr="00261C70">
              <w:rPr>
                <w:rFonts w:ascii="Times New Roman" w:hAnsi="Times New Roman"/>
                <w:b/>
                <w:sz w:val="20"/>
                <w:szCs w:val="20"/>
              </w:rPr>
              <w:t>. Sprječavanje utjecaja na malim farmama (M):</w:t>
            </w:r>
          </w:p>
        </w:tc>
      </w:tr>
      <w:tr w:rsidR="00430C1F" w:rsidRPr="00261C70" w14:paraId="6A863629" w14:textId="77777777" w:rsidTr="00DF083C">
        <w:tc>
          <w:tcPr>
            <w:tcW w:w="3652" w:type="dxa"/>
          </w:tcPr>
          <w:p w14:paraId="1E6326E9" w14:textId="77777777" w:rsidR="003A2367" w:rsidRPr="00261C70" w:rsidRDefault="00430C1F" w:rsidP="005B175C">
            <w:pPr>
              <w:spacing w:line="240" w:lineRule="auto"/>
              <w:jc w:val="left"/>
              <w:rPr>
                <w:rFonts w:ascii="Times New Roman" w:hAnsi="Times New Roman"/>
                <w:sz w:val="20"/>
                <w:szCs w:val="20"/>
              </w:rPr>
            </w:pPr>
            <w:r w:rsidRPr="00261C70">
              <w:rPr>
                <w:rFonts w:ascii="Times New Roman" w:hAnsi="Times New Roman"/>
                <w:sz w:val="20"/>
                <w:szCs w:val="20"/>
              </w:rPr>
              <w:t>U poduzimanju mjera navedenih u Odjeljcima A i B, države č</w:t>
            </w:r>
            <w:r w:rsidR="003A2367" w:rsidRPr="00261C70">
              <w:rPr>
                <w:rFonts w:ascii="Times New Roman" w:hAnsi="Times New Roman"/>
                <w:sz w:val="20"/>
                <w:szCs w:val="20"/>
              </w:rPr>
              <w:t xml:space="preserve">lanice moraju osigurati da se </w:t>
            </w:r>
            <w:r w:rsidRPr="00261C70">
              <w:rPr>
                <w:rFonts w:ascii="Times New Roman" w:hAnsi="Times New Roman"/>
                <w:sz w:val="20"/>
                <w:szCs w:val="20"/>
              </w:rPr>
              <w:t>utjecaji na male i mikro farme</w:t>
            </w:r>
            <w:r w:rsidR="003A2367" w:rsidRPr="00261C70">
              <w:rPr>
                <w:rFonts w:ascii="Times New Roman" w:hAnsi="Times New Roman"/>
                <w:sz w:val="20"/>
                <w:szCs w:val="20"/>
              </w:rPr>
              <w:t xml:space="preserve"> u potpunosti se uzimaju u obzir.</w:t>
            </w:r>
            <w:r w:rsidRPr="00261C70">
              <w:rPr>
                <w:rFonts w:ascii="Times New Roman" w:hAnsi="Times New Roman"/>
                <w:sz w:val="20"/>
                <w:szCs w:val="20"/>
              </w:rPr>
              <w:t xml:space="preserve"> </w:t>
            </w:r>
          </w:p>
          <w:p w14:paraId="5CD86ED1" w14:textId="77777777" w:rsidR="00430C1F" w:rsidRPr="00261C70" w:rsidRDefault="003A2367" w:rsidP="005B175C">
            <w:pPr>
              <w:spacing w:line="240" w:lineRule="auto"/>
              <w:jc w:val="left"/>
              <w:rPr>
                <w:rFonts w:ascii="Times New Roman" w:hAnsi="Times New Roman"/>
                <w:b/>
                <w:sz w:val="20"/>
                <w:szCs w:val="20"/>
              </w:rPr>
            </w:pPr>
            <w:r w:rsidRPr="00261C70">
              <w:rPr>
                <w:rFonts w:ascii="Times New Roman" w:hAnsi="Times New Roman"/>
                <w:sz w:val="20"/>
                <w:szCs w:val="20"/>
              </w:rPr>
              <w:t>Države članice, p</w:t>
            </w:r>
            <w:r w:rsidR="00430C1F" w:rsidRPr="00261C70">
              <w:rPr>
                <w:rFonts w:ascii="Times New Roman" w:hAnsi="Times New Roman"/>
                <w:sz w:val="20"/>
                <w:szCs w:val="20"/>
              </w:rPr>
              <w:t>rimjerice, mogu osloboditi male i mikro farme iz tih</w:t>
            </w:r>
            <w:r w:rsidR="00430C1F" w:rsidRPr="00261C70">
              <w:rPr>
                <w:rFonts w:ascii="Times New Roman" w:hAnsi="Times New Roman"/>
                <w:b/>
                <w:sz w:val="20"/>
                <w:szCs w:val="20"/>
              </w:rPr>
              <w:t xml:space="preserve"> </w:t>
            </w:r>
            <w:r w:rsidR="00430C1F" w:rsidRPr="00261C70">
              <w:rPr>
                <w:rFonts w:ascii="Times New Roman" w:hAnsi="Times New Roman"/>
                <w:sz w:val="20"/>
                <w:szCs w:val="20"/>
              </w:rPr>
              <w:t>mjera kada je to moguće i prikladno s obzirom na primjenjive obveze smanjenja</w:t>
            </w:r>
            <w:r w:rsidRPr="00261C70">
              <w:rPr>
                <w:rFonts w:ascii="Times New Roman" w:hAnsi="Times New Roman"/>
                <w:sz w:val="20"/>
                <w:szCs w:val="20"/>
              </w:rPr>
              <w:t xml:space="preserve"> (M)</w:t>
            </w:r>
            <w:r w:rsidR="00430C1F" w:rsidRPr="00261C70">
              <w:rPr>
                <w:rFonts w:ascii="Times New Roman" w:hAnsi="Times New Roman"/>
                <w:sz w:val="20"/>
                <w:szCs w:val="20"/>
              </w:rPr>
              <w:t>.</w:t>
            </w:r>
          </w:p>
        </w:tc>
        <w:tc>
          <w:tcPr>
            <w:tcW w:w="1730" w:type="dxa"/>
          </w:tcPr>
          <w:p w14:paraId="76202E46" w14:textId="77777777" w:rsidR="00430C1F" w:rsidRPr="00261C70" w:rsidRDefault="00925BC2" w:rsidP="005B175C">
            <w:pPr>
              <w:spacing w:line="240" w:lineRule="auto"/>
              <w:rPr>
                <w:rFonts w:ascii="Times New Roman" w:hAnsi="Times New Roman"/>
                <w:sz w:val="20"/>
                <w:szCs w:val="20"/>
              </w:rPr>
            </w:pPr>
            <w:r w:rsidRPr="00261C70">
              <w:rPr>
                <w:rFonts w:ascii="Times New Roman" w:hAnsi="Times New Roman"/>
                <w:sz w:val="20"/>
                <w:szCs w:val="20"/>
              </w:rPr>
              <w:t>Ne</w:t>
            </w:r>
          </w:p>
        </w:tc>
        <w:tc>
          <w:tcPr>
            <w:tcW w:w="1247" w:type="dxa"/>
          </w:tcPr>
          <w:p w14:paraId="4B9C3847" w14:textId="77777777" w:rsidR="00430C1F" w:rsidRPr="00261C70" w:rsidRDefault="00366997" w:rsidP="005B175C">
            <w:pPr>
              <w:spacing w:line="240" w:lineRule="auto"/>
              <w:rPr>
                <w:rFonts w:ascii="Times New Roman" w:hAnsi="Times New Roman"/>
                <w:sz w:val="20"/>
                <w:szCs w:val="20"/>
              </w:rPr>
            </w:pPr>
            <w:r w:rsidRPr="00261C70">
              <w:rPr>
                <w:rFonts w:ascii="Times New Roman" w:hAnsi="Times New Roman"/>
                <w:sz w:val="20"/>
                <w:szCs w:val="20"/>
              </w:rPr>
              <w:t>-</w:t>
            </w:r>
          </w:p>
        </w:tc>
        <w:tc>
          <w:tcPr>
            <w:tcW w:w="3118" w:type="dxa"/>
          </w:tcPr>
          <w:p w14:paraId="4327D795" w14:textId="77777777" w:rsidR="00430C1F" w:rsidRPr="00261C70" w:rsidRDefault="003764AB" w:rsidP="005B175C">
            <w:pPr>
              <w:spacing w:line="240" w:lineRule="auto"/>
              <w:rPr>
                <w:rFonts w:ascii="Times New Roman" w:hAnsi="Times New Roman"/>
                <w:sz w:val="20"/>
                <w:szCs w:val="20"/>
              </w:rPr>
            </w:pPr>
            <w:r w:rsidRPr="00261C70">
              <w:rPr>
                <w:rFonts w:ascii="Times New Roman" w:hAnsi="Times New Roman"/>
                <w:sz w:val="20"/>
                <w:szCs w:val="20"/>
              </w:rPr>
              <w:t>Ne</w:t>
            </w:r>
          </w:p>
        </w:tc>
      </w:tr>
    </w:tbl>
    <w:p w14:paraId="39D8A43A" w14:textId="77777777" w:rsidR="00026C4F" w:rsidRPr="00261C70" w:rsidRDefault="00026C4F">
      <w:pPr>
        <w:spacing w:before="0" w:after="0" w:line="240" w:lineRule="auto"/>
        <w:jc w:val="left"/>
        <w:rPr>
          <w:rFonts w:cs="Arial"/>
          <w:b/>
          <w:bCs/>
          <w:kern w:val="32"/>
          <w:sz w:val="28"/>
          <w:szCs w:val="32"/>
        </w:rPr>
      </w:pPr>
    </w:p>
    <w:p w14:paraId="47211D09" w14:textId="77777777" w:rsidR="00E96811" w:rsidRPr="00261C70" w:rsidRDefault="00593B3E" w:rsidP="00802D4E">
      <w:pPr>
        <w:pStyle w:val="Heading1"/>
        <w:numPr>
          <w:ilvl w:val="0"/>
          <w:numId w:val="0"/>
        </w:numPr>
        <w:rPr>
          <w:rFonts w:ascii="Times New Roman" w:hAnsi="Times New Roman" w:cs="Times New Roman"/>
        </w:rPr>
      </w:pPr>
      <w:bookmarkStart w:id="53" w:name="_Toc536523231"/>
      <w:r w:rsidRPr="00261C70">
        <w:rPr>
          <w:rFonts w:ascii="Times New Roman" w:hAnsi="Times New Roman" w:cs="Times New Roman"/>
        </w:rPr>
        <w:t xml:space="preserve">6. </w:t>
      </w:r>
      <w:r w:rsidR="008911FD" w:rsidRPr="00261C70">
        <w:rPr>
          <w:rFonts w:ascii="Times New Roman" w:hAnsi="Times New Roman" w:cs="Times New Roman"/>
        </w:rPr>
        <w:tab/>
      </w:r>
      <w:r w:rsidR="00E96811" w:rsidRPr="00261C70">
        <w:rPr>
          <w:rFonts w:ascii="Times New Roman" w:hAnsi="Times New Roman" w:cs="Times New Roman"/>
        </w:rPr>
        <w:t>KONZULTACIJE S DIONICIMA</w:t>
      </w:r>
      <w:bookmarkEnd w:id="53"/>
    </w:p>
    <w:p w14:paraId="5C63C58C" w14:textId="77777777" w:rsidR="00093E49" w:rsidRPr="00261C70" w:rsidRDefault="00932504" w:rsidP="005B175C">
      <w:pPr>
        <w:spacing w:line="240" w:lineRule="auto"/>
        <w:rPr>
          <w:rFonts w:ascii="Times New Roman" w:hAnsi="Times New Roman"/>
          <w:sz w:val="24"/>
        </w:rPr>
      </w:pPr>
      <w:r w:rsidRPr="00261C70">
        <w:rPr>
          <w:rFonts w:ascii="Times New Roman" w:hAnsi="Times New Roman"/>
          <w:sz w:val="24"/>
        </w:rPr>
        <w:t xml:space="preserve">Sukladno članku 19. stavku 7. </w:t>
      </w:r>
      <w:r w:rsidR="00802D4E" w:rsidRPr="00261C70">
        <w:rPr>
          <w:rFonts w:ascii="Times New Roman" w:hAnsi="Times New Roman"/>
          <w:sz w:val="24"/>
        </w:rPr>
        <w:t>M</w:t>
      </w:r>
      <w:r w:rsidRPr="00261C70">
        <w:rPr>
          <w:rFonts w:ascii="Times New Roman" w:hAnsi="Times New Roman"/>
          <w:sz w:val="24"/>
        </w:rPr>
        <w:t xml:space="preserve">inistarstvo o prijedlogu Programa i svim bitnim izmjenama i dopunama prije dovršenja istog i donošenja od strane Vlade Republike Hrvatske provodi savjetovanje s javnošću u skladu s nacionalnim propisima, kojima je uređeno sudjelovanje javnosti u pitanjima zaštite okoliša i savjetovanje s nadležnim tijelima za koja, zbog njihovih posebnih okolišnih nadležnosti u području onečišćenja zraka, kvalitete i upravljanja na nacionalnoj razini, </w:t>
      </w:r>
      <w:r w:rsidR="00934EA0" w:rsidRPr="00261C70">
        <w:rPr>
          <w:rFonts w:ascii="Times New Roman" w:hAnsi="Times New Roman"/>
          <w:sz w:val="24"/>
        </w:rPr>
        <w:t>se</w:t>
      </w:r>
      <w:r w:rsidRPr="00261C70">
        <w:rPr>
          <w:rFonts w:ascii="Times New Roman" w:hAnsi="Times New Roman"/>
          <w:sz w:val="24"/>
        </w:rPr>
        <w:t xml:space="preserve"> odnosi provedba NAPCP-a.</w:t>
      </w:r>
      <w:r w:rsidR="00093E49" w:rsidRPr="00261C70">
        <w:rPr>
          <w:rFonts w:ascii="Times New Roman" w:hAnsi="Times New Roman"/>
          <w:sz w:val="24"/>
        </w:rPr>
        <w:t xml:space="preserve"> Navedeno je propisano i u članku 5. stavku 5. </w:t>
      </w:r>
      <w:r w:rsidR="004C127F" w:rsidRPr="00261C70">
        <w:rPr>
          <w:rFonts w:ascii="Times New Roman" w:hAnsi="Times New Roman"/>
          <w:sz w:val="24"/>
        </w:rPr>
        <w:t xml:space="preserve">NEC </w:t>
      </w:r>
      <w:r w:rsidR="00093E49" w:rsidRPr="00261C70">
        <w:rPr>
          <w:rFonts w:ascii="Times New Roman" w:hAnsi="Times New Roman"/>
          <w:sz w:val="24"/>
        </w:rPr>
        <w:t xml:space="preserve">Direktiva. Također se prema potrebi provode i prekogranična savjetovanja (članak 19. stavak 8. Uredbe NEC i članak 5. stavak 6. </w:t>
      </w:r>
      <w:r w:rsidR="004C127F" w:rsidRPr="00261C70">
        <w:rPr>
          <w:rFonts w:ascii="Times New Roman" w:hAnsi="Times New Roman"/>
          <w:sz w:val="24"/>
        </w:rPr>
        <w:t xml:space="preserve">NEC </w:t>
      </w:r>
      <w:r w:rsidR="00093E49" w:rsidRPr="00261C70">
        <w:rPr>
          <w:rFonts w:ascii="Times New Roman" w:hAnsi="Times New Roman"/>
          <w:sz w:val="24"/>
        </w:rPr>
        <w:t xml:space="preserve">Direktive). </w:t>
      </w:r>
    </w:p>
    <w:p w14:paraId="7A9E7F8C" w14:textId="77777777" w:rsidR="005E64F3" w:rsidRPr="00261C70" w:rsidRDefault="005E64F3" w:rsidP="005B175C">
      <w:pPr>
        <w:spacing w:line="240" w:lineRule="auto"/>
        <w:rPr>
          <w:rFonts w:ascii="Times New Roman" w:hAnsi="Times New Roman"/>
          <w:sz w:val="24"/>
        </w:rPr>
      </w:pPr>
      <w:r w:rsidRPr="00261C70">
        <w:rPr>
          <w:rFonts w:ascii="Times New Roman" w:hAnsi="Times New Roman"/>
          <w:sz w:val="24"/>
        </w:rPr>
        <w:t xml:space="preserve">U nastavnoj </w:t>
      </w:r>
      <w:r w:rsidR="00D9073F" w:rsidRPr="00261C70">
        <w:rPr>
          <w:rFonts w:ascii="Times New Roman" w:hAnsi="Times New Roman"/>
          <w:sz w:val="24"/>
        </w:rPr>
        <w:t>tablic</w:t>
      </w:r>
      <w:r w:rsidRPr="00261C70">
        <w:rPr>
          <w:rFonts w:ascii="Times New Roman" w:hAnsi="Times New Roman"/>
          <w:sz w:val="24"/>
        </w:rPr>
        <w:t>i</w:t>
      </w:r>
      <w:r w:rsidR="00D9073F" w:rsidRPr="00261C70">
        <w:rPr>
          <w:rFonts w:ascii="Times New Roman" w:hAnsi="Times New Roman"/>
          <w:sz w:val="24"/>
        </w:rPr>
        <w:t xml:space="preserve"> </w:t>
      </w:r>
      <w:r w:rsidRPr="00261C70">
        <w:rPr>
          <w:rFonts w:ascii="Times New Roman" w:hAnsi="Times New Roman"/>
          <w:sz w:val="24"/>
        </w:rPr>
        <w:t xml:space="preserve">2.7.1. dani su rezultati konzultacija </w:t>
      </w:r>
      <w:r w:rsidR="00802D4E" w:rsidRPr="00261C70">
        <w:rPr>
          <w:rFonts w:ascii="Times New Roman" w:hAnsi="Times New Roman"/>
          <w:sz w:val="24"/>
        </w:rPr>
        <w:t>–</w:t>
      </w:r>
      <w:r w:rsidRPr="00261C70">
        <w:rPr>
          <w:rFonts w:ascii="Times New Roman" w:hAnsi="Times New Roman"/>
          <w:sz w:val="24"/>
        </w:rPr>
        <w:t xml:space="preserve"> </w:t>
      </w:r>
      <w:r w:rsidR="00934EA0" w:rsidRPr="00261C70">
        <w:rPr>
          <w:rFonts w:ascii="Times New Roman" w:hAnsi="Times New Roman"/>
          <w:sz w:val="24"/>
        </w:rPr>
        <w:t xml:space="preserve">koji su </w:t>
      </w:r>
      <w:r w:rsidR="00802D4E" w:rsidRPr="00261C70">
        <w:rPr>
          <w:rFonts w:ascii="Times New Roman" w:hAnsi="Times New Roman"/>
          <w:sz w:val="24"/>
        </w:rPr>
        <w:t xml:space="preserve">obavaljeni </w:t>
      </w:r>
      <w:r w:rsidRPr="00261C70">
        <w:rPr>
          <w:rFonts w:ascii="Times New Roman" w:hAnsi="Times New Roman"/>
          <w:sz w:val="24"/>
        </w:rPr>
        <w:t xml:space="preserve">prije završetka programa </w:t>
      </w:r>
      <w:r w:rsidR="00934EA0" w:rsidRPr="00261C70">
        <w:rPr>
          <w:rFonts w:ascii="Times New Roman" w:hAnsi="Times New Roman"/>
          <w:sz w:val="24"/>
        </w:rPr>
        <w:t>–</w:t>
      </w:r>
      <w:r w:rsidRPr="00261C70">
        <w:rPr>
          <w:rFonts w:ascii="Times New Roman" w:hAnsi="Times New Roman"/>
          <w:sz w:val="24"/>
        </w:rPr>
        <w:t xml:space="preserve"> </w:t>
      </w:r>
      <w:r w:rsidR="00934EA0" w:rsidRPr="00261C70">
        <w:rPr>
          <w:rFonts w:ascii="Times New Roman" w:hAnsi="Times New Roman"/>
          <w:sz w:val="24"/>
        </w:rPr>
        <w:t xml:space="preserve">s </w:t>
      </w:r>
      <w:r w:rsidRPr="00261C70">
        <w:rPr>
          <w:rFonts w:ascii="Times New Roman" w:hAnsi="Times New Roman"/>
          <w:sz w:val="24"/>
        </w:rPr>
        <w:t>javnosti</w:t>
      </w:r>
      <w:r w:rsidR="00934EA0" w:rsidRPr="00261C70">
        <w:rPr>
          <w:rFonts w:ascii="Times New Roman" w:hAnsi="Times New Roman"/>
          <w:sz w:val="24"/>
        </w:rPr>
        <w:t xml:space="preserve"> i nadležnim tijelima </w:t>
      </w:r>
      <w:r w:rsidRPr="00261C70">
        <w:rPr>
          <w:rFonts w:ascii="Times New Roman" w:hAnsi="Times New Roman"/>
          <w:sz w:val="24"/>
        </w:rPr>
        <w:t xml:space="preserve">koja, zbog svoje specifične odgovornosti za zaštitu okoliša u području onečišćenja zraka, kvalitete i upravljanja na svim razinama, </w:t>
      </w:r>
      <w:r w:rsidR="00802D4E" w:rsidRPr="00261C70">
        <w:rPr>
          <w:rFonts w:ascii="Times New Roman" w:hAnsi="Times New Roman"/>
          <w:sz w:val="24"/>
        </w:rPr>
        <w:t xml:space="preserve"> </w:t>
      </w:r>
      <w:r w:rsidR="00934EA0" w:rsidRPr="00261C70">
        <w:rPr>
          <w:rFonts w:ascii="Times New Roman" w:hAnsi="Times New Roman"/>
          <w:sz w:val="24"/>
        </w:rPr>
        <w:t xml:space="preserve">koja </w:t>
      </w:r>
      <w:r w:rsidR="00802D4E" w:rsidRPr="00261C70">
        <w:rPr>
          <w:rFonts w:ascii="Times New Roman" w:hAnsi="Times New Roman"/>
          <w:sz w:val="24"/>
        </w:rPr>
        <w:t xml:space="preserve">će </w:t>
      </w:r>
      <w:r w:rsidRPr="00261C70">
        <w:rPr>
          <w:rFonts w:ascii="Times New Roman" w:hAnsi="Times New Roman"/>
          <w:sz w:val="24"/>
        </w:rPr>
        <w:t xml:space="preserve">vjerojatno </w:t>
      </w:r>
      <w:r w:rsidR="00802D4E" w:rsidRPr="00261C70">
        <w:rPr>
          <w:rFonts w:ascii="Times New Roman" w:hAnsi="Times New Roman"/>
          <w:sz w:val="24"/>
        </w:rPr>
        <w:t xml:space="preserve">biti zainteresirani za rezultate u </w:t>
      </w:r>
      <w:r w:rsidRPr="00261C70">
        <w:rPr>
          <w:rFonts w:ascii="Times New Roman" w:hAnsi="Times New Roman"/>
          <w:sz w:val="24"/>
        </w:rPr>
        <w:t>provedb</w:t>
      </w:r>
      <w:r w:rsidR="00802D4E" w:rsidRPr="00261C70">
        <w:rPr>
          <w:rFonts w:ascii="Times New Roman" w:hAnsi="Times New Roman"/>
          <w:sz w:val="24"/>
        </w:rPr>
        <w:t>i</w:t>
      </w:r>
      <w:r w:rsidRPr="00261C70">
        <w:rPr>
          <w:rFonts w:ascii="Times New Roman" w:hAnsi="Times New Roman"/>
          <w:sz w:val="24"/>
        </w:rPr>
        <w:t xml:space="preserve"> nacionalnog programa kontrole onečišćenja zraka i, gdje je to moguće, prekograničnih konzultacija</w:t>
      </w:r>
      <w:r w:rsidR="00802D4E" w:rsidRPr="00261C70">
        <w:rPr>
          <w:rFonts w:ascii="Times New Roman" w:hAnsi="Times New Roman"/>
          <w:sz w:val="24"/>
        </w:rPr>
        <w:t>.</w:t>
      </w:r>
    </w:p>
    <w:p w14:paraId="2D900915" w14:textId="77777777" w:rsidR="00AE3487" w:rsidRPr="00261C70" w:rsidRDefault="00AE3487" w:rsidP="005B175C">
      <w:pPr>
        <w:spacing w:line="240" w:lineRule="auto"/>
        <w:rPr>
          <w:rFonts w:ascii="Times New Roman" w:hAnsi="Times New Roman"/>
          <w:sz w:val="24"/>
        </w:rPr>
      </w:pPr>
      <w:r w:rsidRPr="00261C70">
        <w:rPr>
          <w:rFonts w:ascii="Times New Roman" w:hAnsi="Times New Roman"/>
          <w:sz w:val="24"/>
        </w:rPr>
        <w:t xml:space="preserve">Savjetovanja s dionicima provedena </w:t>
      </w:r>
      <w:r w:rsidR="00D9073F" w:rsidRPr="00261C70">
        <w:rPr>
          <w:rFonts w:ascii="Times New Roman" w:hAnsi="Times New Roman"/>
          <w:sz w:val="24"/>
        </w:rPr>
        <w:t xml:space="preserve">su </w:t>
      </w:r>
      <w:r w:rsidRPr="00261C70">
        <w:rPr>
          <w:rFonts w:ascii="Times New Roman" w:hAnsi="Times New Roman"/>
          <w:sz w:val="24"/>
        </w:rPr>
        <w:t>prilikom izrade stručnih podloga za Strategiju niskougljičnog razvoja Republike Hrvatske do 2030. godine s pogledom na 2050. godinu</w:t>
      </w:r>
      <w:r w:rsidR="00D9073F" w:rsidRPr="00261C70">
        <w:rPr>
          <w:rFonts w:ascii="Times New Roman" w:hAnsi="Times New Roman"/>
          <w:sz w:val="24"/>
        </w:rPr>
        <w:t xml:space="preserve"> i navode se u nastavnoj tablici.</w:t>
      </w:r>
    </w:p>
    <w:tbl>
      <w:tblPr>
        <w:tblStyle w:val="TableGrid"/>
        <w:tblW w:w="9122" w:type="dxa"/>
        <w:tblLayout w:type="fixed"/>
        <w:tblLook w:val="04A0" w:firstRow="1" w:lastRow="0" w:firstColumn="1" w:lastColumn="0" w:noHBand="0" w:noVBand="1"/>
      </w:tblPr>
      <w:tblGrid>
        <w:gridCol w:w="1413"/>
        <w:gridCol w:w="1417"/>
        <w:gridCol w:w="1701"/>
        <w:gridCol w:w="3261"/>
        <w:gridCol w:w="1330"/>
      </w:tblGrid>
      <w:tr w:rsidR="00D41F5A" w:rsidRPr="00261C70" w14:paraId="231D05EC" w14:textId="77777777" w:rsidTr="00083861">
        <w:trPr>
          <w:tblHeader/>
        </w:trPr>
        <w:tc>
          <w:tcPr>
            <w:tcW w:w="9122" w:type="dxa"/>
            <w:gridSpan w:val="5"/>
          </w:tcPr>
          <w:p w14:paraId="09B941C6" w14:textId="77777777" w:rsidR="00381A0B" w:rsidRPr="00261C70" w:rsidRDefault="00381A0B" w:rsidP="00802D4E">
            <w:pPr>
              <w:spacing w:before="0" w:after="0" w:line="240" w:lineRule="auto"/>
              <w:jc w:val="center"/>
              <w:rPr>
                <w:rFonts w:ascii="Times New Roman" w:hAnsi="Times New Roman"/>
                <w:sz w:val="20"/>
                <w:szCs w:val="20"/>
                <w:u w:val="single"/>
              </w:rPr>
            </w:pPr>
            <w:r w:rsidRPr="00261C70">
              <w:rPr>
                <w:rFonts w:ascii="Times New Roman" w:hAnsi="Times New Roman"/>
                <w:sz w:val="20"/>
                <w:szCs w:val="20"/>
              </w:rPr>
              <w:t xml:space="preserve">2.7.1. </w:t>
            </w:r>
            <w:r w:rsidRPr="00261C70">
              <w:rPr>
                <w:rFonts w:ascii="Times New Roman" w:hAnsi="Times New Roman"/>
                <w:sz w:val="20"/>
                <w:szCs w:val="20"/>
                <w:u w:val="single"/>
              </w:rPr>
              <w:t xml:space="preserve">Rezultati konzultacija - prije završetka programa - javnosti, nadležnih tijela koja, zbog svoje specifične odgovornosti za zaštitu okoliša u području onečišćenja zraka, kvalitete i upravljanja na svim razinama, vjerojatno </w:t>
            </w:r>
            <w:r w:rsidR="00802D4E" w:rsidRPr="00261C70">
              <w:rPr>
                <w:rFonts w:ascii="Times New Roman" w:hAnsi="Times New Roman"/>
                <w:sz w:val="20"/>
                <w:szCs w:val="20"/>
                <w:u w:val="single"/>
              </w:rPr>
              <w:t xml:space="preserve">će biti zainteresirani za rezultate u </w:t>
            </w:r>
            <w:r w:rsidRPr="00261C70">
              <w:rPr>
                <w:rFonts w:ascii="Times New Roman" w:hAnsi="Times New Roman"/>
                <w:sz w:val="20"/>
                <w:szCs w:val="20"/>
                <w:u w:val="single"/>
              </w:rPr>
              <w:t>provedb</w:t>
            </w:r>
            <w:r w:rsidR="00802D4E" w:rsidRPr="00261C70">
              <w:rPr>
                <w:rFonts w:ascii="Times New Roman" w:hAnsi="Times New Roman"/>
                <w:sz w:val="20"/>
                <w:szCs w:val="20"/>
                <w:u w:val="single"/>
              </w:rPr>
              <w:t>i</w:t>
            </w:r>
            <w:r w:rsidRPr="00261C70">
              <w:rPr>
                <w:rFonts w:ascii="Times New Roman" w:hAnsi="Times New Roman"/>
                <w:sz w:val="20"/>
                <w:szCs w:val="20"/>
                <w:u w:val="single"/>
              </w:rPr>
              <w:t xml:space="preserve"> nacionalnog programa kontrole onečišćenja zraka i, gdje je to moguće, prekograničnih konzultacija</w:t>
            </w:r>
          </w:p>
        </w:tc>
      </w:tr>
      <w:tr w:rsidR="00D41F5A" w:rsidRPr="00261C70" w14:paraId="380F8205" w14:textId="77777777" w:rsidTr="00F67034">
        <w:trPr>
          <w:tblHeader/>
        </w:trPr>
        <w:tc>
          <w:tcPr>
            <w:tcW w:w="1413" w:type="dxa"/>
          </w:tcPr>
          <w:p w14:paraId="2B790308" w14:textId="77777777" w:rsidR="00381A0B" w:rsidRPr="00261C70" w:rsidRDefault="00381A0B" w:rsidP="00AF2ED4">
            <w:pPr>
              <w:spacing w:before="0" w:after="0" w:line="240" w:lineRule="auto"/>
              <w:rPr>
                <w:rFonts w:ascii="Times New Roman" w:hAnsi="Times New Roman"/>
                <w:sz w:val="20"/>
                <w:szCs w:val="20"/>
              </w:rPr>
            </w:pPr>
            <w:r w:rsidRPr="00261C70">
              <w:rPr>
                <w:rFonts w:ascii="Times New Roman" w:hAnsi="Times New Roman"/>
                <w:sz w:val="20"/>
                <w:szCs w:val="20"/>
              </w:rPr>
              <w:t>Konzultacije s</w:t>
            </w:r>
          </w:p>
        </w:tc>
        <w:tc>
          <w:tcPr>
            <w:tcW w:w="1417" w:type="dxa"/>
          </w:tcPr>
          <w:p w14:paraId="5C760AA5" w14:textId="77777777" w:rsidR="00381A0B" w:rsidRPr="00261C70" w:rsidRDefault="00381A0B" w:rsidP="00AF2ED4">
            <w:pPr>
              <w:spacing w:before="0" w:after="0" w:line="240" w:lineRule="auto"/>
              <w:jc w:val="left"/>
              <w:rPr>
                <w:rFonts w:ascii="Times New Roman" w:hAnsi="Times New Roman"/>
                <w:sz w:val="20"/>
                <w:szCs w:val="20"/>
              </w:rPr>
            </w:pPr>
            <w:r w:rsidRPr="00261C70">
              <w:rPr>
                <w:rFonts w:ascii="Times New Roman" w:hAnsi="Times New Roman"/>
                <w:sz w:val="20"/>
                <w:szCs w:val="20"/>
              </w:rPr>
              <w:t>Postupak/</w:t>
            </w:r>
            <w:r w:rsidR="006565A6" w:rsidRPr="00261C70">
              <w:rPr>
                <w:rFonts w:ascii="Times New Roman" w:hAnsi="Times New Roman"/>
                <w:sz w:val="20"/>
                <w:szCs w:val="20"/>
              </w:rPr>
              <w:t xml:space="preserve"> </w:t>
            </w:r>
            <w:r w:rsidRPr="00261C70">
              <w:rPr>
                <w:rFonts w:ascii="Times New Roman" w:hAnsi="Times New Roman"/>
                <w:sz w:val="20"/>
                <w:szCs w:val="20"/>
              </w:rPr>
              <w:t>metoda  za konzultacije:</w:t>
            </w:r>
          </w:p>
        </w:tc>
        <w:tc>
          <w:tcPr>
            <w:tcW w:w="1701" w:type="dxa"/>
          </w:tcPr>
          <w:p w14:paraId="37833362" w14:textId="77777777" w:rsidR="00381A0B" w:rsidRPr="00261C70" w:rsidRDefault="00381A0B" w:rsidP="00AF2ED4">
            <w:pPr>
              <w:spacing w:before="0" w:after="0" w:line="240" w:lineRule="auto"/>
              <w:rPr>
                <w:rFonts w:ascii="Times New Roman" w:hAnsi="Times New Roman"/>
                <w:sz w:val="20"/>
                <w:szCs w:val="20"/>
              </w:rPr>
            </w:pPr>
            <w:r w:rsidRPr="00261C70">
              <w:rPr>
                <w:rFonts w:ascii="Times New Roman" w:hAnsi="Times New Roman"/>
                <w:sz w:val="20"/>
                <w:szCs w:val="20"/>
              </w:rPr>
              <w:t>Vrijeme perioda konzultacije:</w:t>
            </w:r>
          </w:p>
        </w:tc>
        <w:tc>
          <w:tcPr>
            <w:tcW w:w="3261" w:type="dxa"/>
          </w:tcPr>
          <w:p w14:paraId="3F570F78" w14:textId="77777777" w:rsidR="00381A0B" w:rsidRPr="00261C70" w:rsidRDefault="00381A0B" w:rsidP="00AF2ED4">
            <w:pPr>
              <w:spacing w:before="0" w:after="0" w:line="240" w:lineRule="auto"/>
              <w:jc w:val="left"/>
              <w:rPr>
                <w:rFonts w:ascii="Times New Roman" w:hAnsi="Times New Roman"/>
                <w:sz w:val="20"/>
                <w:szCs w:val="20"/>
              </w:rPr>
            </w:pPr>
            <w:r w:rsidRPr="00261C70">
              <w:rPr>
                <w:rFonts w:ascii="Times New Roman" w:hAnsi="Times New Roman"/>
                <w:sz w:val="20"/>
                <w:szCs w:val="20"/>
              </w:rPr>
              <w:t>Sažetak ishoda u odnosu na odabir PaM-a:</w:t>
            </w:r>
          </w:p>
        </w:tc>
        <w:tc>
          <w:tcPr>
            <w:tcW w:w="1330" w:type="dxa"/>
          </w:tcPr>
          <w:p w14:paraId="09F93268" w14:textId="77777777" w:rsidR="00381A0B" w:rsidRPr="00261C70" w:rsidRDefault="00381A0B" w:rsidP="00AF2ED4">
            <w:pPr>
              <w:spacing w:before="0" w:after="0" w:line="240" w:lineRule="auto"/>
              <w:jc w:val="left"/>
              <w:rPr>
                <w:rFonts w:ascii="Times New Roman" w:hAnsi="Times New Roman"/>
                <w:sz w:val="20"/>
                <w:szCs w:val="20"/>
              </w:rPr>
            </w:pPr>
            <w:r w:rsidRPr="00261C70">
              <w:rPr>
                <w:rFonts w:ascii="Times New Roman" w:hAnsi="Times New Roman"/>
                <w:sz w:val="20"/>
                <w:szCs w:val="20"/>
              </w:rPr>
              <w:t>Link na dokumente proizašle nakon konzultacija:</w:t>
            </w:r>
          </w:p>
        </w:tc>
      </w:tr>
      <w:tr w:rsidR="00D41F5A" w:rsidRPr="00261C70" w14:paraId="633CC831" w14:textId="77777777" w:rsidTr="00F67034">
        <w:tc>
          <w:tcPr>
            <w:tcW w:w="1413" w:type="dxa"/>
          </w:tcPr>
          <w:p w14:paraId="45FBC32C" w14:textId="77777777" w:rsidR="008F2C9D" w:rsidRPr="00261C70" w:rsidRDefault="008F2C9D" w:rsidP="00AF2ED4">
            <w:pPr>
              <w:spacing w:before="0" w:after="0" w:line="240" w:lineRule="auto"/>
              <w:jc w:val="left"/>
              <w:rPr>
                <w:rFonts w:ascii="Times New Roman" w:hAnsi="Times New Roman"/>
                <w:sz w:val="20"/>
                <w:szCs w:val="20"/>
              </w:rPr>
            </w:pPr>
            <w:r w:rsidRPr="00261C70">
              <w:rPr>
                <w:rFonts w:ascii="Times New Roman" w:hAnsi="Times New Roman"/>
                <w:sz w:val="20"/>
                <w:szCs w:val="20"/>
              </w:rPr>
              <w:t>Nacionalnim nadležnim tijelima, Javnost sukladno s Direktivom 2003/35</w:t>
            </w:r>
          </w:p>
        </w:tc>
        <w:tc>
          <w:tcPr>
            <w:tcW w:w="1417" w:type="dxa"/>
          </w:tcPr>
          <w:p w14:paraId="667B4227" w14:textId="77777777" w:rsidR="008F2C9D" w:rsidRPr="00261C70" w:rsidRDefault="008F2C9D" w:rsidP="008F2C9D">
            <w:pPr>
              <w:spacing w:before="0" w:after="0" w:line="240" w:lineRule="auto"/>
              <w:rPr>
                <w:rFonts w:ascii="Times New Roman" w:hAnsi="Times New Roman"/>
                <w:sz w:val="20"/>
                <w:szCs w:val="20"/>
              </w:rPr>
            </w:pPr>
            <w:r w:rsidRPr="00261C70">
              <w:rPr>
                <w:rFonts w:ascii="Times New Roman" w:hAnsi="Times New Roman"/>
                <w:sz w:val="20"/>
                <w:szCs w:val="20"/>
              </w:rPr>
              <w:t>Radionice prilikom projekta 'Potpora Republici Hrvatskoj u izradi Strategije nisko-ugljičnog razvoja (LEDS)'</w:t>
            </w:r>
          </w:p>
        </w:tc>
        <w:tc>
          <w:tcPr>
            <w:tcW w:w="1701" w:type="dxa"/>
          </w:tcPr>
          <w:p w14:paraId="21A5C3D6" w14:textId="77777777" w:rsidR="008F2C9D" w:rsidRPr="00261C70" w:rsidRDefault="008F2C9D" w:rsidP="00810338">
            <w:pPr>
              <w:spacing w:before="0" w:after="0" w:line="240" w:lineRule="auto"/>
              <w:jc w:val="left"/>
              <w:rPr>
                <w:rFonts w:ascii="Times New Roman" w:hAnsi="Times New Roman"/>
                <w:sz w:val="20"/>
                <w:szCs w:val="20"/>
              </w:rPr>
            </w:pPr>
            <w:r w:rsidRPr="00261C70">
              <w:rPr>
                <w:rFonts w:ascii="Times New Roman" w:hAnsi="Times New Roman"/>
                <w:sz w:val="20"/>
                <w:szCs w:val="20"/>
              </w:rPr>
              <w:t>Sektorske radionice održane su u razdoblju od  14.9.</w:t>
            </w:r>
            <w:r w:rsidR="00DF083C" w:rsidRPr="00261C70">
              <w:rPr>
                <w:rFonts w:ascii="Times New Roman" w:hAnsi="Times New Roman"/>
                <w:sz w:val="20"/>
                <w:szCs w:val="20"/>
              </w:rPr>
              <w:t xml:space="preserve"> </w:t>
            </w:r>
            <w:r w:rsidRPr="00261C70">
              <w:rPr>
                <w:rFonts w:ascii="Times New Roman" w:hAnsi="Times New Roman"/>
                <w:sz w:val="20"/>
                <w:szCs w:val="20"/>
              </w:rPr>
              <w:t>2012. godine do 14.11. 2012. godine</w:t>
            </w:r>
          </w:p>
        </w:tc>
        <w:tc>
          <w:tcPr>
            <w:tcW w:w="3261" w:type="dxa"/>
          </w:tcPr>
          <w:p w14:paraId="6F56B145" w14:textId="77777777" w:rsidR="008F2C9D" w:rsidRPr="00261C70" w:rsidRDefault="008F2C9D" w:rsidP="006565A6">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Održane su sektorske radionice po sektorima energetska promet (14.9.2012.), poljoprivreda (20.9.2012.), energetika i industrija (24.9.2012.), gospodarenje otpadom (2.10.2012.), LULUCF (19.10.2012.), zgradarstvo (26.10.2012.) i turizam (14.11.2012.). Na radionicama su bili predstavnici nacionalnih nadležnih tijela, sektorski stručnjaci, predstavnici industrijskih udruženja, nevladine organizacije te zainteresirana javnost. Raspravljano o mjerama za </w:t>
            </w:r>
            <w:r w:rsidR="00504B19" w:rsidRPr="00261C70">
              <w:rPr>
                <w:rFonts w:ascii="Times New Roman" w:hAnsi="Times New Roman"/>
                <w:sz w:val="20"/>
                <w:szCs w:val="20"/>
              </w:rPr>
              <w:t>dugoročni</w:t>
            </w:r>
            <w:r w:rsidRPr="00261C70">
              <w:rPr>
                <w:rFonts w:ascii="Times New Roman" w:hAnsi="Times New Roman"/>
                <w:sz w:val="20"/>
                <w:szCs w:val="20"/>
              </w:rPr>
              <w:t xml:space="preserve"> niskougljični razvoj. Prepoznate ključne mjere po sektorima </w:t>
            </w:r>
            <w:r w:rsidR="006565A6" w:rsidRPr="00261C70">
              <w:rPr>
                <w:rFonts w:ascii="Times New Roman" w:hAnsi="Times New Roman"/>
                <w:sz w:val="20"/>
                <w:szCs w:val="20"/>
              </w:rPr>
              <w:t xml:space="preserve">su </w:t>
            </w:r>
            <w:r w:rsidRPr="00261C70">
              <w:rPr>
                <w:rFonts w:ascii="Times New Roman" w:hAnsi="Times New Roman"/>
                <w:sz w:val="20"/>
                <w:szCs w:val="20"/>
              </w:rPr>
              <w:t>dostupne na linku.</w:t>
            </w:r>
          </w:p>
        </w:tc>
        <w:tc>
          <w:tcPr>
            <w:tcW w:w="1330" w:type="dxa"/>
          </w:tcPr>
          <w:p w14:paraId="6BDB9DAC" w14:textId="77777777" w:rsidR="008F2C9D" w:rsidRPr="00261C70" w:rsidRDefault="008F2C9D" w:rsidP="00AF2ED4">
            <w:pPr>
              <w:spacing w:before="0" w:after="0" w:line="240" w:lineRule="auto"/>
              <w:rPr>
                <w:rFonts w:ascii="Times New Roman" w:hAnsi="Times New Roman"/>
                <w:sz w:val="20"/>
                <w:szCs w:val="20"/>
              </w:rPr>
            </w:pPr>
            <w:r w:rsidRPr="00261C70">
              <w:rPr>
                <w:rFonts w:ascii="Times New Roman" w:hAnsi="Times New Roman"/>
                <w:sz w:val="20"/>
                <w:szCs w:val="20"/>
              </w:rPr>
              <w:t>http://www.mzoip.hr/doc/tranzicija_prema_niskougljicnom_razvoju_hrvatske.pdf</w:t>
            </w:r>
          </w:p>
        </w:tc>
      </w:tr>
      <w:tr w:rsidR="00280348" w:rsidRPr="00261C70" w14:paraId="76460AF6" w14:textId="77777777" w:rsidTr="00F67034">
        <w:tc>
          <w:tcPr>
            <w:tcW w:w="1413" w:type="dxa"/>
          </w:tcPr>
          <w:p w14:paraId="2DD8F19E" w14:textId="77777777" w:rsidR="00344D9D" w:rsidRPr="00261C70" w:rsidRDefault="00344D9D" w:rsidP="00AF2ED4">
            <w:pPr>
              <w:spacing w:before="0" w:after="0" w:line="240" w:lineRule="auto"/>
              <w:jc w:val="left"/>
              <w:rPr>
                <w:rFonts w:ascii="Times New Roman" w:hAnsi="Times New Roman"/>
                <w:sz w:val="20"/>
                <w:szCs w:val="20"/>
              </w:rPr>
            </w:pPr>
            <w:r w:rsidRPr="00261C70">
              <w:rPr>
                <w:rFonts w:ascii="Times New Roman" w:hAnsi="Times New Roman"/>
                <w:sz w:val="20"/>
                <w:szCs w:val="20"/>
              </w:rPr>
              <w:t>Nacionalnim nadležnim tijelima, Javnost sukladno s Direktivom 2003/35</w:t>
            </w:r>
          </w:p>
        </w:tc>
        <w:tc>
          <w:tcPr>
            <w:tcW w:w="1417" w:type="dxa"/>
          </w:tcPr>
          <w:p w14:paraId="76BA10DD" w14:textId="77777777" w:rsidR="00280348" w:rsidRPr="00261C70" w:rsidRDefault="00344D9D" w:rsidP="00AF2ED4">
            <w:pPr>
              <w:spacing w:before="0" w:after="0" w:line="240" w:lineRule="auto"/>
              <w:rPr>
                <w:rFonts w:ascii="Times New Roman" w:hAnsi="Times New Roman"/>
                <w:sz w:val="20"/>
                <w:szCs w:val="20"/>
              </w:rPr>
            </w:pPr>
            <w:r w:rsidRPr="00261C70">
              <w:rPr>
                <w:rFonts w:ascii="Times New Roman" w:hAnsi="Times New Roman"/>
                <w:sz w:val="20"/>
                <w:szCs w:val="20"/>
              </w:rPr>
              <w:t>Radionice prilikom izrade stručnih podloga za Strategiju niskougljičnog razvoja Republike Hrvatske do 2030. godine s pogledom na 2050. godinu</w:t>
            </w:r>
          </w:p>
        </w:tc>
        <w:tc>
          <w:tcPr>
            <w:tcW w:w="1701" w:type="dxa"/>
          </w:tcPr>
          <w:p w14:paraId="5B25DFA6" w14:textId="77777777" w:rsidR="00280348" w:rsidRPr="00261C70" w:rsidRDefault="00344D9D" w:rsidP="00810338">
            <w:pPr>
              <w:spacing w:before="0" w:after="0" w:line="240" w:lineRule="auto"/>
              <w:jc w:val="left"/>
              <w:rPr>
                <w:rFonts w:ascii="Times New Roman" w:hAnsi="Times New Roman"/>
                <w:sz w:val="20"/>
                <w:szCs w:val="20"/>
              </w:rPr>
            </w:pPr>
            <w:r w:rsidRPr="00261C70">
              <w:rPr>
                <w:rFonts w:ascii="Times New Roman" w:hAnsi="Times New Roman"/>
                <w:sz w:val="20"/>
                <w:szCs w:val="20"/>
              </w:rPr>
              <w:t>Sektorske radionice u razdoblju od 13. svibnja do 3. srpnja 2015. godine. Završna konferencija 18. prosinca 2015. godine.</w:t>
            </w:r>
          </w:p>
        </w:tc>
        <w:tc>
          <w:tcPr>
            <w:tcW w:w="3261" w:type="dxa"/>
          </w:tcPr>
          <w:p w14:paraId="5701DCC3" w14:textId="77777777" w:rsidR="00280348" w:rsidRPr="00261C70" w:rsidRDefault="00344D9D" w:rsidP="00344D9D">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Održane su sektorske radionice po sektorima energetska postrojenja i industrija (13.5.2015.), promet (22.5.2015.), zgradarstvo (29.5.2015.), poljoprivreda i šumarstvo (9.6.2015.), gospodarenje otpadom (3.7.2015.). </w:t>
            </w:r>
          </w:p>
          <w:p w14:paraId="7D7F0F89" w14:textId="77777777" w:rsidR="00344D9D" w:rsidRPr="00261C70" w:rsidRDefault="00344D9D" w:rsidP="00344D9D">
            <w:pPr>
              <w:spacing w:before="0" w:after="0" w:line="240" w:lineRule="auto"/>
              <w:jc w:val="left"/>
              <w:rPr>
                <w:rFonts w:ascii="Times New Roman" w:hAnsi="Times New Roman"/>
                <w:sz w:val="20"/>
                <w:szCs w:val="20"/>
              </w:rPr>
            </w:pPr>
            <w:r w:rsidRPr="00261C70">
              <w:rPr>
                <w:rFonts w:ascii="Times New Roman" w:hAnsi="Times New Roman"/>
                <w:sz w:val="20"/>
                <w:szCs w:val="20"/>
              </w:rPr>
              <w:t>Na radionicama su bili predstavnici nacionalnih nadležnih tijela, sektorski stručnjaci, predstavnici industrijskih udruženja, nevladine organizacije te zainteresirana javnost. Prezentirane su analize stanja i potreba te je raspravljano o mjerama</w:t>
            </w:r>
            <w:r w:rsidR="008F2C9D" w:rsidRPr="00261C70">
              <w:rPr>
                <w:rFonts w:ascii="Times New Roman" w:hAnsi="Times New Roman"/>
                <w:sz w:val="20"/>
                <w:szCs w:val="20"/>
              </w:rPr>
              <w:t xml:space="preserve"> za </w:t>
            </w:r>
            <w:r w:rsidR="00504B19" w:rsidRPr="00261C70">
              <w:rPr>
                <w:rFonts w:ascii="Times New Roman" w:hAnsi="Times New Roman"/>
                <w:sz w:val="20"/>
                <w:szCs w:val="20"/>
              </w:rPr>
              <w:t>dugoročni</w:t>
            </w:r>
            <w:r w:rsidR="008F2C9D" w:rsidRPr="00261C70">
              <w:rPr>
                <w:rFonts w:ascii="Times New Roman" w:hAnsi="Times New Roman"/>
                <w:sz w:val="20"/>
                <w:szCs w:val="20"/>
              </w:rPr>
              <w:t xml:space="preserve"> niskougljični razvoj. Prezentacije su dostupne na linku.</w:t>
            </w:r>
          </w:p>
        </w:tc>
        <w:tc>
          <w:tcPr>
            <w:tcW w:w="1330" w:type="dxa"/>
          </w:tcPr>
          <w:p w14:paraId="0E83EDCA" w14:textId="77777777" w:rsidR="00280348" w:rsidRPr="00261C70" w:rsidRDefault="00344D9D" w:rsidP="00AF2ED4">
            <w:pPr>
              <w:spacing w:before="0" w:after="0" w:line="240" w:lineRule="auto"/>
              <w:rPr>
                <w:rFonts w:ascii="Times New Roman" w:hAnsi="Times New Roman"/>
                <w:sz w:val="20"/>
                <w:szCs w:val="20"/>
              </w:rPr>
            </w:pPr>
            <w:r w:rsidRPr="00261C70">
              <w:rPr>
                <w:rFonts w:ascii="Times New Roman" w:hAnsi="Times New Roman"/>
                <w:sz w:val="20"/>
                <w:szCs w:val="20"/>
              </w:rPr>
              <w:t>http://www.mzoip.hr/hr/klima/strategije-planovi-i-programi.html</w:t>
            </w:r>
          </w:p>
        </w:tc>
      </w:tr>
      <w:tr w:rsidR="006565A6" w:rsidRPr="00261C70" w14:paraId="4C4D6C95" w14:textId="77777777" w:rsidTr="00F67034">
        <w:tc>
          <w:tcPr>
            <w:tcW w:w="1413" w:type="dxa"/>
          </w:tcPr>
          <w:p w14:paraId="781F827D" w14:textId="77777777" w:rsidR="006565A6" w:rsidRPr="00261C70" w:rsidRDefault="006565A6" w:rsidP="00AF2ED4">
            <w:pPr>
              <w:spacing w:before="0" w:after="0" w:line="240" w:lineRule="auto"/>
              <w:jc w:val="left"/>
              <w:rPr>
                <w:rFonts w:ascii="Times New Roman" w:hAnsi="Times New Roman"/>
                <w:sz w:val="20"/>
                <w:szCs w:val="20"/>
              </w:rPr>
            </w:pPr>
            <w:r w:rsidRPr="00261C70">
              <w:rPr>
                <w:rFonts w:ascii="Times New Roman" w:hAnsi="Times New Roman"/>
                <w:sz w:val="20"/>
                <w:szCs w:val="20"/>
              </w:rPr>
              <w:t>Nacionalnim nadležnim tijelima, Javnost sukladno s Direktivom 2003/35,</w:t>
            </w:r>
          </w:p>
          <w:p w14:paraId="6BDDF0D1" w14:textId="77777777" w:rsidR="006565A6" w:rsidRPr="00261C70" w:rsidRDefault="006565A6" w:rsidP="00AF2ED4">
            <w:pPr>
              <w:spacing w:before="0" w:after="0" w:line="240" w:lineRule="auto"/>
              <w:jc w:val="left"/>
              <w:rPr>
                <w:rFonts w:ascii="Times New Roman" w:hAnsi="Times New Roman"/>
                <w:sz w:val="20"/>
                <w:szCs w:val="20"/>
              </w:rPr>
            </w:pPr>
            <w:r w:rsidRPr="00261C70">
              <w:rPr>
                <w:rFonts w:ascii="Times New Roman" w:hAnsi="Times New Roman"/>
                <w:sz w:val="20"/>
                <w:szCs w:val="20"/>
              </w:rPr>
              <w:t>Lokalnim nadležnim tijelima,</w:t>
            </w:r>
          </w:p>
          <w:p w14:paraId="3C6C620F" w14:textId="77777777" w:rsidR="006565A6" w:rsidRPr="00261C70" w:rsidRDefault="006565A6" w:rsidP="00AF2ED4">
            <w:pPr>
              <w:spacing w:before="0" w:after="0" w:line="240" w:lineRule="auto"/>
              <w:jc w:val="left"/>
              <w:rPr>
                <w:rFonts w:ascii="Times New Roman" w:hAnsi="Times New Roman"/>
                <w:sz w:val="20"/>
                <w:szCs w:val="20"/>
              </w:rPr>
            </w:pPr>
            <w:r w:rsidRPr="00261C70">
              <w:rPr>
                <w:rFonts w:ascii="Times New Roman" w:hAnsi="Times New Roman"/>
                <w:sz w:val="20"/>
                <w:szCs w:val="20"/>
              </w:rPr>
              <w:t>Regionalnim nadležnim tijelima</w:t>
            </w:r>
          </w:p>
        </w:tc>
        <w:tc>
          <w:tcPr>
            <w:tcW w:w="1417" w:type="dxa"/>
          </w:tcPr>
          <w:p w14:paraId="24FAB517" w14:textId="77777777" w:rsidR="006565A6" w:rsidRPr="00261C70" w:rsidRDefault="006565A6" w:rsidP="00DF083C">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Javno savjetovanja o Nacrtu </w:t>
            </w:r>
            <w:r w:rsidR="00DF083C" w:rsidRPr="00261C70">
              <w:rPr>
                <w:rFonts w:ascii="Times New Roman" w:hAnsi="Times New Roman"/>
                <w:sz w:val="20"/>
                <w:szCs w:val="20"/>
              </w:rPr>
              <w:t>s</w:t>
            </w:r>
            <w:r w:rsidRPr="00261C70">
              <w:rPr>
                <w:rFonts w:ascii="Times New Roman" w:hAnsi="Times New Roman"/>
                <w:sz w:val="20"/>
                <w:szCs w:val="20"/>
              </w:rPr>
              <w:t xml:space="preserve">trategije niskougljičnog razvoja Republike Hrvatske za razdoblje do 2030. godine s pogledom na 2050. </w:t>
            </w:r>
            <w:r w:rsidR="00CE52FF" w:rsidRPr="00261C70">
              <w:rPr>
                <w:rFonts w:ascii="Times New Roman" w:hAnsi="Times New Roman"/>
                <w:sz w:val="20"/>
                <w:szCs w:val="20"/>
              </w:rPr>
              <w:t>g</w:t>
            </w:r>
            <w:r w:rsidR="00DF083C" w:rsidRPr="00261C70">
              <w:rPr>
                <w:rFonts w:ascii="Times New Roman" w:hAnsi="Times New Roman"/>
                <w:sz w:val="20"/>
                <w:szCs w:val="20"/>
              </w:rPr>
              <w:t>odine</w:t>
            </w:r>
            <w:r w:rsidR="00CE52FF" w:rsidRPr="00261C70">
              <w:rPr>
                <w:rFonts w:ascii="Times New Roman" w:hAnsi="Times New Roman"/>
                <w:sz w:val="20"/>
                <w:szCs w:val="20"/>
              </w:rPr>
              <w:t xml:space="preserve"> i Strateške studije o utjecaju na okoliš</w:t>
            </w:r>
          </w:p>
        </w:tc>
        <w:tc>
          <w:tcPr>
            <w:tcW w:w="1701" w:type="dxa"/>
          </w:tcPr>
          <w:p w14:paraId="4101EC73" w14:textId="77777777" w:rsidR="006565A6" w:rsidRPr="00261C70" w:rsidRDefault="004F48A7" w:rsidP="00DF083C">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Ministarstvo zaštite okoliša i energetike postavilo je Nacrt </w:t>
            </w:r>
            <w:r w:rsidR="00DF083C" w:rsidRPr="00261C70">
              <w:rPr>
                <w:rFonts w:ascii="Times New Roman" w:hAnsi="Times New Roman"/>
                <w:sz w:val="20"/>
                <w:szCs w:val="20"/>
              </w:rPr>
              <w:t>s</w:t>
            </w:r>
            <w:r w:rsidRPr="00261C70">
              <w:rPr>
                <w:rFonts w:ascii="Times New Roman" w:hAnsi="Times New Roman"/>
                <w:sz w:val="20"/>
                <w:szCs w:val="20"/>
              </w:rPr>
              <w:t xml:space="preserve">trategije niskougljičnog razvoja Republike Hrvatske za razdoblje do 2030. s pogledom na 2050. godine na e-Savjetovanje u razdoblju od 16. lipnja 2017. do 16. srpnja 2017. godine. Dana 14. srpnja 2017. godine u Hrvatskoj gospodarskoj komori održana je javna prezentacija i rasprava o Nacrtu </w:t>
            </w:r>
            <w:r w:rsidR="00DF083C" w:rsidRPr="00261C70">
              <w:rPr>
                <w:rFonts w:ascii="Times New Roman" w:hAnsi="Times New Roman"/>
                <w:sz w:val="20"/>
                <w:szCs w:val="20"/>
              </w:rPr>
              <w:t>s</w:t>
            </w:r>
            <w:r w:rsidRPr="00261C70">
              <w:rPr>
                <w:rFonts w:ascii="Times New Roman" w:hAnsi="Times New Roman"/>
                <w:sz w:val="20"/>
                <w:szCs w:val="20"/>
              </w:rPr>
              <w:t>trategije.</w:t>
            </w:r>
          </w:p>
        </w:tc>
        <w:tc>
          <w:tcPr>
            <w:tcW w:w="3261" w:type="dxa"/>
          </w:tcPr>
          <w:p w14:paraId="01D8E15B" w14:textId="77777777" w:rsidR="006565A6" w:rsidRPr="00261C70" w:rsidRDefault="007F494D" w:rsidP="007F494D">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Ukupno je 12 fizičkih i pravnih osoba dostavilo komentare na Nacrt </w:t>
            </w:r>
            <w:r w:rsidR="00DF083C" w:rsidRPr="00261C70">
              <w:rPr>
                <w:rFonts w:ascii="Times New Roman" w:hAnsi="Times New Roman"/>
                <w:sz w:val="20"/>
                <w:szCs w:val="20"/>
              </w:rPr>
              <w:t>s</w:t>
            </w:r>
            <w:r w:rsidRPr="00261C70">
              <w:rPr>
                <w:rFonts w:ascii="Times New Roman" w:hAnsi="Times New Roman"/>
                <w:sz w:val="20"/>
                <w:szCs w:val="20"/>
              </w:rPr>
              <w:t>trategije, od toga šest fizičkih osoba, dvije javne ustanove, jedno  javno poduzeće, dvije nevladine organizacije te jedno dioničko društvo.</w:t>
            </w:r>
          </w:p>
          <w:p w14:paraId="784A10E9" w14:textId="77777777" w:rsidR="007F494D" w:rsidRPr="00261C70" w:rsidRDefault="007F494D" w:rsidP="007F494D">
            <w:pPr>
              <w:spacing w:before="0" w:after="0" w:line="240" w:lineRule="auto"/>
              <w:jc w:val="left"/>
              <w:rPr>
                <w:rFonts w:ascii="Times New Roman" w:hAnsi="Times New Roman"/>
                <w:sz w:val="20"/>
                <w:szCs w:val="20"/>
              </w:rPr>
            </w:pPr>
            <w:r w:rsidRPr="00261C70">
              <w:rPr>
                <w:rFonts w:ascii="Times New Roman" w:hAnsi="Times New Roman"/>
                <w:sz w:val="20"/>
                <w:szCs w:val="20"/>
              </w:rPr>
              <w:t>Među pitanjima i komentarima koja su se ponavljala izdvajamo neka najvažnija:</w:t>
            </w:r>
          </w:p>
          <w:p w14:paraId="4C77A4F8" w14:textId="77777777" w:rsidR="007F494D" w:rsidRPr="00261C70" w:rsidRDefault="007F494D" w:rsidP="004F0C9F">
            <w:pPr>
              <w:pStyle w:val="ListParagraph"/>
              <w:numPr>
                <w:ilvl w:val="0"/>
                <w:numId w:val="43"/>
              </w:numPr>
              <w:spacing w:before="0" w:after="0" w:line="240" w:lineRule="auto"/>
              <w:ind w:left="317" w:hanging="317"/>
              <w:jc w:val="left"/>
              <w:rPr>
                <w:rFonts w:ascii="Times New Roman" w:hAnsi="Times New Roman"/>
                <w:sz w:val="20"/>
                <w:szCs w:val="20"/>
              </w:rPr>
            </w:pPr>
            <w:r w:rsidRPr="00261C70">
              <w:rPr>
                <w:rFonts w:ascii="Times New Roman" w:hAnsi="Times New Roman"/>
                <w:sz w:val="20"/>
                <w:szCs w:val="20"/>
              </w:rPr>
              <w:t>Strategija niskougljičnog razvoja trebala bi se raditi nakon što se izradi Energetska strategija.</w:t>
            </w:r>
          </w:p>
          <w:p w14:paraId="2500A546" w14:textId="77777777" w:rsidR="007F494D" w:rsidRPr="00261C70" w:rsidRDefault="007F494D" w:rsidP="004F0C9F">
            <w:pPr>
              <w:pStyle w:val="ListParagraph"/>
              <w:numPr>
                <w:ilvl w:val="0"/>
                <w:numId w:val="43"/>
              </w:numPr>
              <w:spacing w:before="0" w:after="0" w:line="240" w:lineRule="auto"/>
              <w:ind w:left="317" w:hanging="317"/>
              <w:jc w:val="left"/>
              <w:rPr>
                <w:rFonts w:ascii="Times New Roman" w:hAnsi="Times New Roman"/>
                <w:sz w:val="20"/>
                <w:szCs w:val="20"/>
              </w:rPr>
            </w:pPr>
            <w:r w:rsidRPr="00261C70">
              <w:rPr>
                <w:rFonts w:ascii="Times New Roman" w:hAnsi="Times New Roman"/>
                <w:sz w:val="20"/>
                <w:szCs w:val="20"/>
              </w:rPr>
              <w:t>Hoće li indikativni ciljevi za udjele OIE postati obvezujući za Republiku Hrvatsku? Što će biti ako se neće moći ostvariti?</w:t>
            </w:r>
          </w:p>
          <w:p w14:paraId="24D1267A" w14:textId="77777777" w:rsidR="007F494D" w:rsidRPr="00261C70" w:rsidRDefault="007F494D" w:rsidP="004F0C9F">
            <w:pPr>
              <w:pStyle w:val="ListParagraph"/>
              <w:numPr>
                <w:ilvl w:val="0"/>
                <w:numId w:val="43"/>
              </w:numPr>
              <w:spacing w:before="0" w:after="0" w:line="240" w:lineRule="auto"/>
              <w:ind w:left="317" w:hanging="317"/>
              <w:jc w:val="left"/>
              <w:rPr>
                <w:rFonts w:ascii="Times New Roman" w:hAnsi="Times New Roman"/>
                <w:sz w:val="20"/>
                <w:szCs w:val="20"/>
              </w:rPr>
            </w:pPr>
            <w:r w:rsidRPr="00261C70">
              <w:rPr>
                <w:rFonts w:ascii="Times New Roman" w:hAnsi="Times New Roman"/>
                <w:sz w:val="20"/>
                <w:szCs w:val="20"/>
              </w:rPr>
              <w:t>Porast potražnje za električnom energijom je precijenjen.</w:t>
            </w:r>
          </w:p>
          <w:p w14:paraId="06BDEB11" w14:textId="77777777" w:rsidR="007F494D" w:rsidRPr="00261C70" w:rsidRDefault="007F494D" w:rsidP="004F0C9F">
            <w:pPr>
              <w:pStyle w:val="ListParagraph"/>
              <w:numPr>
                <w:ilvl w:val="0"/>
                <w:numId w:val="43"/>
              </w:numPr>
              <w:spacing w:before="0" w:after="0" w:line="240" w:lineRule="auto"/>
              <w:ind w:left="317" w:hanging="317"/>
              <w:jc w:val="left"/>
              <w:rPr>
                <w:rFonts w:ascii="Times New Roman" w:hAnsi="Times New Roman"/>
                <w:sz w:val="20"/>
                <w:szCs w:val="20"/>
              </w:rPr>
            </w:pPr>
            <w:r w:rsidRPr="00261C70">
              <w:rPr>
                <w:rFonts w:ascii="Times New Roman" w:hAnsi="Times New Roman"/>
                <w:sz w:val="20"/>
                <w:szCs w:val="20"/>
              </w:rPr>
              <w:t>Statističke korekcije u energetskoj bilanci vezano za korištenje biomase za ogrjevne potrebe u sektoru kućanstva utječe na promjenu ukupnog udjela OIE, nesigurnosti i posljedice promjena u podacima bi trebalo dodatno ispitati.</w:t>
            </w:r>
          </w:p>
          <w:p w14:paraId="3EEFAF5C" w14:textId="77777777" w:rsidR="007F494D" w:rsidRPr="00261C70" w:rsidRDefault="007F494D" w:rsidP="004F0C9F">
            <w:pPr>
              <w:pStyle w:val="ListParagraph"/>
              <w:numPr>
                <w:ilvl w:val="0"/>
                <w:numId w:val="43"/>
              </w:numPr>
              <w:spacing w:before="0" w:after="0" w:line="240" w:lineRule="auto"/>
              <w:ind w:left="317" w:hanging="317"/>
              <w:jc w:val="left"/>
              <w:rPr>
                <w:rFonts w:ascii="Times New Roman" w:hAnsi="Times New Roman"/>
                <w:sz w:val="20"/>
                <w:szCs w:val="20"/>
              </w:rPr>
            </w:pPr>
            <w:r w:rsidRPr="00261C70">
              <w:rPr>
                <w:rFonts w:ascii="Times New Roman" w:hAnsi="Times New Roman"/>
                <w:sz w:val="20"/>
                <w:szCs w:val="20"/>
              </w:rPr>
              <w:t>Strategija je previše detaljna, dokument bi trebalo skratiti.</w:t>
            </w:r>
          </w:p>
          <w:p w14:paraId="0C274181" w14:textId="77777777" w:rsidR="007F494D" w:rsidRPr="00261C70" w:rsidRDefault="007F494D" w:rsidP="004F0C9F">
            <w:pPr>
              <w:pStyle w:val="ListParagraph"/>
              <w:numPr>
                <w:ilvl w:val="0"/>
                <w:numId w:val="43"/>
              </w:numPr>
              <w:spacing w:before="0" w:after="0" w:line="240" w:lineRule="auto"/>
              <w:ind w:left="317" w:hanging="317"/>
              <w:jc w:val="left"/>
              <w:rPr>
                <w:rFonts w:ascii="Times New Roman" w:hAnsi="Times New Roman"/>
                <w:sz w:val="20"/>
                <w:szCs w:val="20"/>
              </w:rPr>
            </w:pPr>
            <w:r w:rsidRPr="00261C70">
              <w:rPr>
                <w:rFonts w:ascii="Times New Roman" w:hAnsi="Times New Roman"/>
                <w:sz w:val="20"/>
                <w:szCs w:val="20"/>
              </w:rPr>
              <w:t>Strategija nije dovoljno detaljna - potrebna su dodatna pojašnjenja u vezi metodologije, modela, ulaznih podataka, provedbenih mjera.</w:t>
            </w:r>
          </w:p>
          <w:p w14:paraId="5908A69D" w14:textId="77777777" w:rsidR="007F494D" w:rsidRPr="00261C70" w:rsidRDefault="007F494D" w:rsidP="004F0C9F">
            <w:pPr>
              <w:pStyle w:val="ListParagraph"/>
              <w:numPr>
                <w:ilvl w:val="0"/>
                <w:numId w:val="43"/>
              </w:numPr>
              <w:spacing w:before="0" w:after="0" w:line="240" w:lineRule="auto"/>
              <w:ind w:left="317" w:hanging="317"/>
              <w:jc w:val="left"/>
              <w:rPr>
                <w:rFonts w:ascii="Times New Roman" w:hAnsi="Times New Roman"/>
                <w:sz w:val="20"/>
                <w:szCs w:val="20"/>
              </w:rPr>
            </w:pPr>
            <w:r w:rsidRPr="00261C70">
              <w:rPr>
                <w:rFonts w:ascii="Times New Roman" w:hAnsi="Times New Roman"/>
                <w:sz w:val="20"/>
                <w:szCs w:val="20"/>
              </w:rPr>
              <w:t>Kako će se ostvariti planirano povećanje udjela centralnih toplinskih sustava u opskrbi toplinom?</w:t>
            </w:r>
          </w:p>
          <w:p w14:paraId="3BECAA14" w14:textId="77777777" w:rsidR="007F494D" w:rsidRPr="00261C70" w:rsidRDefault="007F494D" w:rsidP="004F0C9F">
            <w:pPr>
              <w:pStyle w:val="ListParagraph"/>
              <w:numPr>
                <w:ilvl w:val="0"/>
                <w:numId w:val="43"/>
              </w:numPr>
              <w:spacing w:before="0" w:after="0" w:line="240" w:lineRule="auto"/>
              <w:ind w:left="317" w:hanging="317"/>
              <w:jc w:val="left"/>
              <w:rPr>
                <w:rFonts w:ascii="Times New Roman" w:hAnsi="Times New Roman"/>
                <w:sz w:val="20"/>
                <w:szCs w:val="20"/>
              </w:rPr>
            </w:pPr>
            <w:r w:rsidRPr="00261C70">
              <w:rPr>
                <w:rFonts w:ascii="Times New Roman" w:hAnsi="Times New Roman"/>
                <w:sz w:val="20"/>
                <w:szCs w:val="20"/>
              </w:rPr>
              <w:t>Pitanje vrednovanja hidroelektrana kao višenamjenskih projekata?</w:t>
            </w:r>
          </w:p>
          <w:p w14:paraId="0145A154" w14:textId="77777777" w:rsidR="007F494D" w:rsidRPr="00261C70" w:rsidRDefault="007F494D" w:rsidP="004F0C9F">
            <w:pPr>
              <w:pStyle w:val="ListParagraph"/>
              <w:numPr>
                <w:ilvl w:val="0"/>
                <w:numId w:val="43"/>
              </w:numPr>
              <w:spacing w:before="0" w:after="0" w:line="240" w:lineRule="auto"/>
              <w:ind w:left="317" w:hanging="317"/>
              <w:jc w:val="left"/>
              <w:rPr>
                <w:rFonts w:ascii="Times New Roman" w:hAnsi="Times New Roman"/>
                <w:sz w:val="20"/>
                <w:szCs w:val="20"/>
              </w:rPr>
            </w:pPr>
            <w:r w:rsidRPr="00261C70">
              <w:rPr>
                <w:rFonts w:ascii="Times New Roman" w:hAnsi="Times New Roman"/>
                <w:sz w:val="20"/>
                <w:szCs w:val="20"/>
              </w:rPr>
              <w:t>Dosljednost u primjeni kružne ekonomije, u vezi energetskog korištenja otpada.</w:t>
            </w:r>
          </w:p>
          <w:p w14:paraId="674AC1BF" w14:textId="77777777" w:rsidR="007F494D" w:rsidRPr="00261C70" w:rsidRDefault="007F494D" w:rsidP="007F494D">
            <w:pPr>
              <w:spacing w:before="0" w:after="0" w:line="240" w:lineRule="auto"/>
              <w:jc w:val="left"/>
              <w:rPr>
                <w:rFonts w:ascii="Times New Roman" w:hAnsi="Times New Roman"/>
                <w:sz w:val="20"/>
                <w:szCs w:val="20"/>
              </w:rPr>
            </w:pPr>
            <w:r w:rsidRPr="00261C70">
              <w:rPr>
                <w:rFonts w:ascii="Times New Roman" w:hAnsi="Times New Roman"/>
                <w:sz w:val="20"/>
                <w:szCs w:val="20"/>
              </w:rPr>
              <w:t>Većina pitanja odnosila se na energetiku, bilo je po nekoliko pitanja vezano za gospodarenje otpadom, poljoprivredu i sektor korištenja zemljišta i promjene u korištenju zemljišta (LULUCF).</w:t>
            </w:r>
          </w:p>
          <w:p w14:paraId="39F79900" w14:textId="77777777" w:rsidR="007F494D" w:rsidRPr="00261C70" w:rsidRDefault="007F494D" w:rsidP="00DF083C">
            <w:pPr>
              <w:spacing w:before="0" w:after="0" w:line="240" w:lineRule="auto"/>
              <w:jc w:val="left"/>
              <w:rPr>
                <w:rFonts w:ascii="Times New Roman" w:hAnsi="Times New Roman"/>
                <w:sz w:val="20"/>
                <w:szCs w:val="20"/>
              </w:rPr>
            </w:pPr>
            <w:r w:rsidRPr="00261C70">
              <w:rPr>
                <w:rFonts w:ascii="Times New Roman" w:hAnsi="Times New Roman"/>
                <w:sz w:val="20"/>
                <w:szCs w:val="20"/>
              </w:rPr>
              <w:t>Ministarstvo zaštite okoliša</w:t>
            </w:r>
            <w:r w:rsidR="00DF083C" w:rsidRPr="00261C70">
              <w:rPr>
                <w:rFonts w:ascii="Times New Roman" w:hAnsi="Times New Roman"/>
                <w:sz w:val="20"/>
                <w:szCs w:val="20"/>
              </w:rPr>
              <w:t xml:space="preserve"> i energetike</w:t>
            </w:r>
            <w:r w:rsidRPr="00261C70">
              <w:rPr>
                <w:rFonts w:ascii="Times New Roman" w:hAnsi="Times New Roman"/>
                <w:sz w:val="20"/>
                <w:szCs w:val="20"/>
              </w:rPr>
              <w:t xml:space="preserve"> je odlučilo </w:t>
            </w:r>
            <w:r w:rsidR="002B11F0" w:rsidRPr="00261C70">
              <w:rPr>
                <w:rFonts w:ascii="Times New Roman" w:hAnsi="Times New Roman"/>
                <w:sz w:val="20"/>
                <w:szCs w:val="20"/>
              </w:rPr>
              <w:t>odložiti</w:t>
            </w:r>
            <w:r w:rsidRPr="00261C70">
              <w:rPr>
                <w:rFonts w:ascii="Times New Roman" w:hAnsi="Times New Roman"/>
                <w:sz w:val="20"/>
                <w:szCs w:val="20"/>
              </w:rPr>
              <w:t xml:space="preserve"> usvajanje Niskougljične strategije, sve dok se ne izradi Energetska strategija. Nacrt </w:t>
            </w:r>
            <w:r w:rsidR="00DF083C" w:rsidRPr="00261C70">
              <w:rPr>
                <w:rFonts w:ascii="Times New Roman" w:hAnsi="Times New Roman"/>
                <w:sz w:val="20"/>
                <w:szCs w:val="20"/>
              </w:rPr>
              <w:t>n</w:t>
            </w:r>
            <w:r w:rsidRPr="00261C70">
              <w:rPr>
                <w:rFonts w:ascii="Times New Roman" w:hAnsi="Times New Roman"/>
                <w:sz w:val="20"/>
                <w:szCs w:val="20"/>
              </w:rPr>
              <w:t>iskougljične strategije i nova Energetska strategija će poslužiti za izradu Nacionalnog integralnog energetsko-klimatskog plana, dokumenta kojim će Republika Hrvatska utvrditi svoje obvezujuće ciljeve u okviru zajedničke EU politike ispunjenja obveza prema Pariš</w:t>
            </w:r>
            <w:r w:rsidR="00810338" w:rsidRPr="00261C70">
              <w:rPr>
                <w:rFonts w:ascii="Times New Roman" w:hAnsi="Times New Roman"/>
                <w:sz w:val="20"/>
                <w:szCs w:val="20"/>
              </w:rPr>
              <w:t xml:space="preserve">kom sporazumu do 2030. godine. </w:t>
            </w:r>
          </w:p>
        </w:tc>
        <w:tc>
          <w:tcPr>
            <w:tcW w:w="1330" w:type="dxa"/>
          </w:tcPr>
          <w:p w14:paraId="6AB5676B" w14:textId="77777777" w:rsidR="006565A6" w:rsidRPr="00261C70" w:rsidRDefault="004F48A7" w:rsidP="00AF2ED4">
            <w:pPr>
              <w:spacing w:before="0" w:after="0" w:line="240" w:lineRule="auto"/>
              <w:rPr>
                <w:rFonts w:ascii="Times New Roman" w:hAnsi="Times New Roman"/>
                <w:sz w:val="20"/>
                <w:szCs w:val="20"/>
              </w:rPr>
            </w:pPr>
            <w:r w:rsidRPr="00261C70">
              <w:rPr>
                <w:rFonts w:ascii="Times New Roman" w:hAnsi="Times New Roman"/>
                <w:sz w:val="20"/>
                <w:szCs w:val="20"/>
              </w:rPr>
              <w:t>https://esavjetovanja.gov.hr/ECon/MainScreen?entityId=5575</w:t>
            </w:r>
          </w:p>
        </w:tc>
      </w:tr>
      <w:tr w:rsidR="008E20F4" w:rsidRPr="00261C70" w14:paraId="6B76BEA7" w14:textId="77777777" w:rsidTr="00F67034">
        <w:tc>
          <w:tcPr>
            <w:tcW w:w="1413" w:type="dxa"/>
          </w:tcPr>
          <w:p w14:paraId="514B5B82" w14:textId="77777777" w:rsidR="008E20F4" w:rsidRPr="00261C70" w:rsidRDefault="008E20F4" w:rsidP="00AF2ED4">
            <w:pPr>
              <w:spacing w:before="0" w:after="0" w:line="240" w:lineRule="auto"/>
              <w:jc w:val="left"/>
              <w:rPr>
                <w:rFonts w:ascii="Times New Roman" w:hAnsi="Times New Roman"/>
                <w:sz w:val="20"/>
                <w:szCs w:val="20"/>
              </w:rPr>
            </w:pPr>
            <w:r w:rsidRPr="00261C70">
              <w:rPr>
                <w:rFonts w:ascii="Times New Roman" w:hAnsi="Times New Roman"/>
                <w:sz w:val="20"/>
                <w:szCs w:val="20"/>
              </w:rPr>
              <w:t>Nacionalnim nadležnim tijelima</w:t>
            </w:r>
            <w:r w:rsidR="00EA55C5" w:rsidRPr="00261C70">
              <w:rPr>
                <w:rFonts w:ascii="Times New Roman" w:hAnsi="Times New Roman"/>
                <w:sz w:val="20"/>
                <w:szCs w:val="20"/>
              </w:rPr>
              <w:t>, Prekogranična konzultacija</w:t>
            </w:r>
          </w:p>
        </w:tc>
        <w:tc>
          <w:tcPr>
            <w:tcW w:w="1417" w:type="dxa"/>
          </w:tcPr>
          <w:p w14:paraId="530259BA" w14:textId="77777777" w:rsidR="008E20F4" w:rsidRPr="00261C70" w:rsidRDefault="008E20F4" w:rsidP="00013FFD">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Konzultacije </w:t>
            </w:r>
            <w:r w:rsidR="00013FFD" w:rsidRPr="00261C70">
              <w:rPr>
                <w:rFonts w:ascii="Times New Roman" w:hAnsi="Times New Roman"/>
                <w:sz w:val="20"/>
                <w:szCs w:val="20"/>
              </w:rPr>
              <w:t xml:space="preserve">i radionice </w:t>
            </w:r>
            <w:r w:rsidRPr="00261C70">
              <w:rPr>
                <w:rFonts w:ascii="Times New Roman" w:hAnsi="Times New Roman"/>
                <w:sz w:val="20"/>
                <w:szCs w:val="20"/>
              </w:rPr>
              <w:t>u okviru projekta „Assistance to MS in implementation of GHG projections guidelines”</w:t>
            </w:r>
            <w:r w:rsidR="00013FFD" w:rsidRPr="00261C70">
              <w:rPr>
                <w:rFonts w:ascii="Times New Roman" w:hAnsi="Times New Roman"/>
                <w:sz w:val="20"/>
                <w:szCs w:val="20"/>
              </w:rPr>
              <w:t>. Konzorciju su činila poduzeća TNO, Aether, Uba Vienna, Amec, Öko-Institut, ICCS (E3MLab), CITEPA i VITO.</w:t>
            </w:r>
          </w:p>
        </w:tc>
        <w:tc>
          <w:tcPr>
            <w:tcW w:w="1701" w:type="dxa"/>
          </w:tcPr>
          <w:p w14:paraId="1C3903B2" w14:textId="77777777" w:rsidR="008E20F4" w:rsidRPr="00261C70" w:rsidRDefault="00013FFD" w:rsidP="00DF083C">
            <w:pPr>
              <w:spacing w:before="0" w:after="0" w:line="240" w:lineRule="auto"/>
              <w:jc w:val="left"/>
              <w:rPr>
                <w:rFonts w:ascii="Times New Roman" w:hAnsi="Times New Roman"/>
                <w:sz w:val="20"/>
                <w:szCs w:val="20"/>
              </w:rPr>
            </w:pPr>
            <w:r w:rsidRPr="00261C70">
              <w:rPr>
                <w:rFonts w:ascii="Times New Roman" w:hAnsi="Times New Roman"/>
                <w:sz w:val="20"/>
                <w:szCs w:val="20"/>
              </w:rPr>
              <w:t>2014. i 2015. godina, s radionicama u Hrvatskoj 16.</w:t>
            </w:r>
            <w:r w:rsidR="00DF083C" w:rsidRPr="00261C70">
              <w:rPr>
                <w:rFonts w:ascii="Times New Roman" w:hAnsi="Times New Roman"/>
                <w:sz w:val="20"/>
                <w:szCs w:val="20"/>
              </w:rPr>
              <w:t xml:space="preserve"> </w:t>
            </w:r>
            <w:r w:rsidRPr="00261C70">
              <w:rPr>
                <w:rFonts w:ascii="Times New Roman" w:hAnsi="Times New Roman"/>
                <w:sz w:val="20"/>
                <w:szCs w:val="20"/>
              </w:rPr>
              <w:t>-</w:t>
            </w:r>
            <w:r w:rsidR="00DF083C" w:rsidRPr="00261C70">
              <w:rPr>
                <w:rFonts w:ascii="Times New Roman" w:hAnsi="Times New Roman"/>
                <w:sz w:val="20"/>
                <w:szCs w:val="20"/>
              </w:rPr>
              <w:t xml:space="preserve"> </w:t>
            </w:r>
            <w:r w:rsidRPr="00261C70">
              <w:rPr>
                <w:rFonts w:ascii="Times New Roman" w:hAnsi="Times New Roman"/>
                <w:sz w:val="20"/>
                <w:szCs w:val="20"/>
              </w:rPr>
              <w:t>17. prosinca 2014. godine te 25. veljače 2015. godine</w:t>
            </w:r>
          </w:p>
        </w:tc>
        <w:tc>
          <w:tcPr>
            <w:tcW w:w="3261" w:type="dxa"/>
          </w:tcPr>
          <w:p w14:paraId="524F964F" w14:textId="77777777" w:rsidR="00013FFD" w:rsidRPr="00261C70" w:rsidRDefault="00013FFD" w:rsidP="008F5FB9">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Svrha projekta je bilo jačanje kapaciteta i tehnička pomoć za pripremu nacionalnih projekcija emisija stakleničkih plinova koje su se trebale predati u 2015. godini na osnovu Uredbe 525/2013 o mehanizmu za praćenje i izvješćivanje o emisijama stakleničkih plinova i za izvješćivanje o drugim informacijama u vezi s klimatskim promjenama na nacionalnoj razini i razini </w:t>
            </w:r>
            <w:r w:rsidR="008F5FB9" w:rsidRPr="00261C70">
              <w:rPr>
                <w:rFonts w:ascii="Times New Roman" w:hAnsi="Times New Roman"/>
                <w:sz w:val="20"/>
                <w:szCs w:val="20"/>
              </w:rPr>
              <w:t xml:space="preserve">EU </w:t>
            </w:r>
            <w:r w:rsidRPr="00261C70">
              <w:rPr>
                <w:rFonts w:ascii="Times New Roman" w:hAnsi="Times New Roman"/>
                <w:sz w:val="20"/>
                <w:szCs w:val="20"/>
              </w:rPr>
              <w:t>(MMR). Tijekom 18 mjeseci projektni tim je inicirao seriju bilateralnih konzultacija i radionica.</w:t>
            </w:r>
            <w:r w:rsidR="00EA55C5" w:rsidRPr="00261C70">
              <w:rPr>
                <w:rFonts w:ascii="Times New Roman" w:hAnsi="Times New Roman"/>
                <w:sz w:val="20"/>
                <w:szCs w:val="20"/>
              </w:rPr>
              <w:t xml:space="preserve"> </w:t>
            </w:r>
            <w:r w:rsidRPr="00261C70">
              <w:rPr>
                <w:rFonts w:ascii="Times New Roman" w:hAnsi="Times New Roman"/>
                <w:sz w:val="20"/>
                <w:szCs w:val="20"/>
              </w:rPr>
              <w:t>Akcijski plan se sastojao od 14 točaka među kojima se dio odnosio na tehnička i opća pitanja oko izrade i predaje projekcija (projekcije makroekonomskih podataka, korišteni modeli, predaja projekcija</w:t>
            </w:r>
            <w:r w:rsidR="00EA55C5" w:rsidRPr="00261C70">
              <w:rPr>
                <w:rFonts w:ascii="Times New Roman" w:hAnsi="Times New Roman"/>
                <w:sz w:val="20"/>
                <w:szCs w:val="20"/>
              </w:rPr>
              <w:t xml:space="preserve">, modeliranje utjecaja </w:t>
            </w:r>
            <w:r w:rsidR="00504254" w:rsidRPr="00261C70">
              <w:rPr>
                <w:rFonts w:ascii="Times New Roman" w:hAnsi="Times New Roman"/>
                <w:sz w:val="20"/>
                <w:szCs w:val="20"/>
              </w:rPr>
              <w:t>PaM</w:t>
            </w:r>
            <w:r w:rsidR="00EA55C5" w:rsidRPr="00261C70">
              <w:rPr>
                <w:rFonts w:ascii="Times New Roman" w:hAnsi="Times New Roman"/>
                <w:sz w:val="20"/>
                <w:szCs w:val="20"/>
              </w:rPr>
              <w:t>, analiza osjetljivosti</w:t>
            </w:r>
            <w:r w:rsidRPr="00261C70">
              <w:rPr>
                <w:rFonts w:ascii="Times New Roman" w:hAnsi="Times New Roman"/>
                <w:sz w:val="20"/>
                <w:szCs w:val="20"/>
              </w:rPr>
              <w:t xml:space="preserve"> itd.), dio projekcije u energetici (metodologija, podjela emisija, ulazne pretpostavke</w:t>
            </w:r>
            <w:r w:rsidR="00EA55C5" w:rsidRPr="00261C70">
              <w:rPr>
                <w:rFonts w:ascii="Times New Roman" w:hAnsi="Times New Roman"/>
                <w:sz w:val="20"/>
                <w:szCs w:val="20"/>
              </w:rPr>
              <w:t>) te dio na projekcije u ne-energetskim sektorima. Rezultat projekta je bilo unaprjeđenje sustava i jačanje kapaciteta za izradu projekcija emisija stakleničkih plinova.</w:t>
            </w:r>
          </w:p>
        </w:tc>
        <w:tc>
          <w:tcPr>
            <w:tcW w:w="1330" w:type="dxa"/>
          </w:tcPr>
          <w:p w14:paraId="52463BF3" w14:textId="77777777" w:rsidR="00EA55C5" w:rsidRPr="00261C70" w:rsidRDefault="00EA55C5" w:rsidP="00810338">
            <w:pPr>
              <w:spacing w:before="0" w:after="0" w:line="240" w:lineRule="auto"/>
              <w:jc w:val="left"/>
              <w:rPr>
                <w:rFonts w:ascii="Times New Roman" w:hAnsi="Times New Roman"/>
                <w:sz w:val="20"/>
                <w:szCs w:val="20"/>
              </w:rPr>
            </w:pPr>
            <w:r w:rsidRPr="00261C70">
              <w:rPr>
                <w:rFonts w:ascii="Times New Roman" w:hAnsi="Times New Roman"/>
                <w:sz w:val="20"/>
                <w:szCs w:val="20"/>
              </w:rPr>
              <w:t>Izvješća su dostupna na http://www.haop.hr/hr/tematska-podrucja/zrak-klima-tlo/klimatske-promjene/izvjesca</w:t>
            </w:r>
          </w:p>
        </w:tc>
      </w:tr>
      <w:tr w:rsidR="00EA55C5" w:rsidRPr="00261C70" w14:paraId="1D047DF7" w14:textId="77777777" w:rsidTr="00F67034">
        <w:tc>
          <w:tcPr>
            <w:tcW w:w="1413" w:type="dxa"/>
          </w:tcPr>
          <w:p w14:paraId="457D03A7" w14:textId="77777777" w:rsidR="00EA55C5" w:rsidRPr="00261C70" w:rsidRDefault="00EA55C5" w:rsidP="00AF2ED4">
            <w:pPr>
              <w:spacing w:before="0" w:after="0" w:line="240" w:lineRule="auto"/>
              <w:jc w:val="left"/>
              <w:rPr>
                <w:rFonts w:ascii="Times New Roman" w:hAnsi="Times New Roman"/>
                <w:sz w:val="20"/>
                <w:szCs w:val="20"/>
              </w:rPr>
            </w:pPr>
            <w:r w:rsidRPr="00261C70">
              <w:rPr>
                <w:rFonts w:ascii="Times New Roman" w:hAnsi="Times New Roman"/>
                <w:sz w:val="20"/>
                <w:szCs w:val="20"/>
              </w:rPr>
              <w:t>Nacionalnim nadležnim tijelima, Prekogranična konzultacija</w:t>
            </w:r>
          </w:p>
        </w:tc>
        <w:tc>
          <w:tcPr>
            <w:tcW w:w="1417" w:type="dxa"/>
          </w:tcPr>
          <w:p w14:paraId="68020897" w14:textId="77777777" w:rsidR="00EA55C5" w:rsidRPr="00261C70" w:rsidRDefault="00EA55C5" w:rsidP="00EA55C5">
            <w:pPr>
              <w:spacing w:before="0" w:after="0" w:line="240" w:lineRule="auto"/>
              <w:jc w:val="left"/>
              <w:rPr>
                <w:rFonts w:ascii="Times New Roman" w:hAnsi="Times New Roman"/>
                <w:sz w:val="20"/>
                <w:szCs w:val="20"/>
              </w:rPr>
            </w:pPr>
            <w:r w:rsidRPr="00261C70">
              <w:rPr>
                <w:rFonts w:ascii="Times New Roman" w:hAnsi="Times New Roman"/>
                <w:sz w:val="20"/>
                <w:szCs w:val="20"/>
              </w:rPr>
              <w:t>Konzultacije i radionice u okviru projekta „Assistance to MS in implementation of GHG projections”. Konzorciju su činila poduzeća ICF, Aether, E4SMA i IIASA.</w:t>
            </w:r>
          </w:p>
        </w:tc>
        <w:tc>
          <w:tcPr>
            <w:tcW w:w="1701" w:type="dxa"/>
          </w:tcPr>
          <w:p w14:paraId="31106A6A" w14:textId="77777777" w:rsidR="00EA55C5" w:rsidRPr="00261C70" w:rsidRDefault="00EA55C5" w:rsidP="00810338">
            <w:pPr>
              <w:spacing w:before="0" w:after="0" w:line="240" w:lineRule="auto"/>
              <w:jc w:val="left"/>
              <w:rPr>
                <w:rFonts w:ascii="Times New Roman" w:hAnsi="Times New Roman"/>
                <w:sz w:val="20"/>
                <w:szCs w:val="20"/>
              </w:rPr>
            </w:pPr>
            <w:r w:rsidRPr="00261C70">
              <w:rPr>
                <w:rFonts w:ascii="Times New Roman" w:hAnsi="Times New Roman"/>
                <w:sz w:val="20"/>
                <w:szCs w:val="20"/>
              </w:rPr>
              <w:t>2016. i 2017. godina, s radionicama u Hrvatskoj 16.-17. prosinca 2014. godine te 25. veljače 2015. godine</w:t>
            </w:r>
          </w:p>
        </w:tc>
        <w:tc>
          <w:tcPr>
            <w:tcW w:w="3261" w:type="dxa"/>
          </w:tcPr>
          <w:p w14:paraId="5DCF2B04" w14:textId="77777777" w:rsidR="00EA55C5" w:rsidRPr="00261C70" w:rsidRDefault="00EA55C5" w:rsidP="008F5FB9">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Svrha projekta je bilo jačanje kapaciteta i tehnička pomoć za pripremu nacionalnih projekcija emisija stakleničkih plinova koje su se trebale predati u 2015. godini na osnovu Uredbe 525/2013 o mehanizmu za praćenje i izvješćivanje o emisijama stakleničkih plinova i za izvješćivanje o drugim informacijama u vezi s klimatskim promjenama na nacionalnoj razini i razini </w:t>
            </w:r>
            <w:r w:rsidR="008F5FB9" w:rsidRPr="00261C70">
              <w:rPr>
                <w:rFonts w:ascii="Times New Roman" w:hAnsi="Times New Roman"/>
                <w:sz w:val="20"/>
                <w:szCs w:val="20"/>
              </w:rPr>
              <w:t xml:space="preserve">EU </w:t>
            </w:r>
            <w:r w:rsidRPr="00261C70">
              <w:rPr>
                <w:rFonts w:ascii="Times New Roman" w:hAnsi="Times New Roman"/>
                <w:sz w:val="20"/>
                <w:szCs w:val="20"/>
              </w:rPr>
              <w:t>(MMR). Projektni tim je inicirao seriju bilateralnih konzultacija i radionica. Akcijski plan se sastojao od 6 točaka među kojima su se 4 odnosile na LULUCF sektor, jedna na opća pitanja cjelovitosti i transparentnosti te zadnja točka na projekcije u energetici. Tijekom projekta održane su dvije radionice na temu LULUCF sektora u Hrvatskoj te su predstavnici Hrvatske sudjelovali na dvije radionice u Bruxellesu. Rezultat projekta je bilo unaprjeđenje sustava i jačanje kapaciteta za izradu projekcija emisija stakleničkih plinova.</w:t>
            </w:r>
          </w:p>
        </w:tc>
        <w:tc>
          <w:tcPr>
            <w:tcW w:w="1330" w:type="dxa"/>
          </w:tcPr>
          <w:p w14:paraId="6FB20F5E" w14:textId="77777777" w:rsidR="00EA55C5" w:rsidRPr="00261C70" w:rsidRDefault="00EA55C5" w:rsidP="00810338">
            <w:pPr>
              <w:spacing w:before="0" w:after="0" w:line="240" w:lineRule="auto"/>
              <w:jc w:val="left"/>
              <w:rPr>
                <w:rFonts w:ascii="Times New Roman" w:hAnsi="Times New Roman"/>
                <w:sz w:val="20"/>
                <w:szCs w:val="20"/>
              </w:rPr>
            </w:pPr>
            <w:r w:rsidRPr="00261C70">
              <w:rPr>
                <w:rFonts w:ascii="Times New Roman" w:hAnsi="Times New Roman"/>
                <w:sz w:val="20"/>
                <w:szCs w:val="20"/>
              </w:rPr>
              <w:t>Izvješća su dostupna na http://www.haop.hr/hr/tematska-podrucja/zrak-klima-tlo/klimatske-promjene/izvjesca</w:t>
            </w:r>
          </w:p>
        </w:tc>
      </w:tr>
      <w:tr w:rsidR="009E6F95" w:rsidRPr="00261C70" w14:paraId="78B3BD76" w14:textId="77777777" w:rsidTr="00F67034">
        <w:tc>
          <w:tcPr>
            <w:tcW w:w="1413" w:type="dxa"/>
          </w:tcPr>
          <w:p w14:paraId="50612719" w14:textId="77777777" w:rsidR="009E6F95" w:rsidRPr="00261C70" w:rsidRDefault="009E6F95" w:rsidP="009E6F95">
            <w:pPr>
              <w:spacing w:before="0" w:after="0" w:line="240" w:lineRule="auto"/>
              <w:jc w:val="left"/>
              <w:rPr>
                <w:rFonts w:ascii="Times New Roman" w:hAnsi="Times New Roman"/>
                <w:sz w:val="20"/>
                <w:szCs w:val="20"/>
              </w:rPr>
            </w:pPr>
            <w:r w:rsidRPr="00261C70">
              <w:rPr>
                <w:rFonts w:ascii="Times New Roman" w:hAnsi="Times New Roman"/>
                <w:sz w:val="20"/>
                <w:szCs w:val="20"/>
              </w:rPr>
              <w:t>Nacionalnim nadležnim tijelima</w:t>
            </w:r>
          </w:p>
        </w:tc>
        <w:tc>
          <w:tcPr>
            <w:tcW w:w="1417" w:type="dxa"/>
          </w:tcPr>
          <w:p w14:paraId="3A25D707" w14:textId="77777777" w:rsidR="009E6F95" w:rsidRPr="00261C70" w:rsidRDefault="009E6F95" w:rsidP="00810338">
            <w:pPr>
              <w:spacing w:before="0" w:after="0" w:line="240" w:lineRule="auto"/>
              <w:jc w:val="left"/>
              <w:rPr>
                <w:rFonts w:ascii="Times New Roman" w:hAnsi="Times New Roman"/>
                <w:sz w:val="20"/>
                <w:szCs w:val="20"/>
              </w:rPr>
            </w:pPr>
            <w:r w:rsidRPr="00261C70">
              <w:rPr>
                <w:rFonts w:ascii="Times New Roman" w:hAnsi="Times New Roman"/>
                <w:sz w:val="20"/>
                <w:szCs w:val="20"/>
              </w:rPr>
              <w:t>Radni sastanci i konzultacije s Hrvatskom poljoprivredno-šumarskom savjetodavnom službom</w:t>
            </w:r>
          </w:p>
        </w:tc>
        <w:tc>
          <w:tcPr>
            <w:tcW w:w="1701" w:type="dxa"/>
          </w:tcPr>
          <w:p w14:paraId="58B7056D" w14:textId="77777777" w:rsidR="009E6F95" w:rsidRPr="00261C70" w:rsidRDefault="009E6F95" w:rsidP="009E6F95">
            <w:pPr>
              <w:spacing w:before="0" w:after="0" w:line="240" w:lineRule="auto"/>
              <w:rPr>
                <w:rFonts w:ascii="Times New Roman" w:hAnsi="Times New Roman"/>
                <w:sz w:val="20"/>
                <w:szCs w:val="20"/>
              </w:rPr>
            </w:pPr>
          </w:p>
        </w:tc>
        <w:tc>
          <w:tcPr>
            <w:tcW w:w="3261" w:type="dxa"/>
          </w:tcPr>
          <w:p w14:paraId="0058174B" w14:textId="77777777" w:rsidR="009E6F95" w:rsidRPr="00261C70" w:rsidRDefault="009E6F95" w:rsidP="00810338">
            <w:pPr>
              <w:spacing w:before="0" w:after="0" w:line="240" w:lineRule="auto"/>
              <w:jc w:val="left"/>
              <w:rPr>
                <w:rFonts w:ascii="Times New Roman" w:hAnsi="Times New Roman"/>
                <w:sz w:val="20"/>
                <w:szCs w:val="20"/>
              </w:rPr>
            </w:pPr>
            <w:r w:rsidRPr="00261C70">
              <w:rPr>
                <w:rFonts w:ascii="Times New Roman" w:hAnsi="Times New Roman"/>
                <w:sz w:val="20"/>
                <w:szCs w:val="20"/>
              </w:rPr>
              <w:t>Usuglašavanje s programom ruralnog razvoja i razmatranje potencijalnih dodatnih mjera koje nisu predmetom AECM i drugih mjera; rasprava o usvajanju preporuka iz pravilnika i smjernice dobre poljoprivredne prakse u formi obveznih mjera.</w:t>
            </w:r>
          </w:p>
        </w:tc>
        <w:tc>
          <w:tcPr>
            <w:tcW w:w="1330" w:type="dxa"/>
          </w:tcPr>
          <w:p w14:paraId="4E8252EA" w14:textId="77777777" w:rsidR="009E6F95" w:rsidRPr="00261C70" w:rsidRDefault="009E6F95" w:rsidP="009E6F95">
            <w:pPr>
              <w:spacing w:before="0" w:after="0" w:line="240" w:lineRule="auto"/>
              <w:rPr>
                <w:rFonts w:ascii="Times New Roman" w:hAnsi="Times New Roman"/>
                <w:sz w:val="20"/>
                <w:szCs w:val="20"/>
              </w:rPr>
            </w:pPr>
          </w:p>
        </w:tc>
      </w:tr>
      <w:tr w:rsidR="001E3ECA" w:rsidRPr="00261C70" w14:paraId="2E612EEC" w14:textId="77777777" w:rsidTr="00F67034">
        <w:tc>
          <w:tcPr>
            <w:tcW w:w="1413" w:type="dxa"/>
          </w:tcPr>
          <w:p w14:paraId="22785A05" w14:textId="77777777" w:rsidR="001E3ECA" w:rsidRPr="00261C70" w:rsidRDefault="001E3ECA" w:rsidP="001E3ECA">
            <w:pPr>
              <w:spacing w:before="0" w:after="0" w:line="240" w:lineRule="auto"/>
              <w:jc w:val="left"/>
              <w:rPr>
                <w:rFonts w:ascii="Times New Roman" w:hAnsi="Times New Roman"/>
                <w:sz w:val="20"/>
                <w:szCs w:val="20"/>
              </w:rPr>
            </w:pPr>
            <w:r w:rsidRPr="00261C70">
              <w:rPr>
                <w:rFonts w:ascii="Times New Roman" w:hAnsi="Times New Roman"/>
                <w:sz w:val="20"/>
                <w:szCs w:val="20"/>
              </w:rPr>
              <w:t>Nacionalnim nadležnim tijelima:</w:t>
            </w:r>
          </w:p>
          <w:p w14:paraId="7E2238EB" w14:textId="77777777" w:rsidR="001E3ECA" w:rsidRPr="00261C70" w:rsidRDefault="001E3ECA" w:rsidP="001E3ECA">
            <w:pPr>
              <w:spacing w:before="0" w:after="0" w:line="240" w:lineRule="auto"/>
              <w:jc w:val="left"/>
              <w:rPr>
                <w:rFonts w:ascii="Times New Roman" w:hAnsi="Times New Roman"/>
                <w:sz w:val="20"/>
                <w:szCs w:val="20"/>
              </w:rPr>
            </w:pPr>
            <w:r w:rsidRPr="00261C70">
              <w:rPr>
                <w:rFonts w:ascii="Times New Roman" w:hAnsi="Times New Roman"/>
                <w:sz w:val="20"/>
                <w:szCs w:val="20"/>
              </w:rPr>
              <w:t>Ministarstvo poljoprivrede, Ministarstvo mora, prometa i infrastrukture, Ministarstvo gospodarstva,</w:t>
            </w:r>
            <w:r w:rsidR="006B424C" w:rsidRPr="00261C70">
              <w:rPr>
                <w:rFonts w:ascii="Times New Roman" w:hAnsi="Times New Roman"/>
                <w:sz w:val="20"/>
                <w:szCs w:val="20"/>
              </w:rPr>
              <w:t>poduzetništva i obrta,</w:t>
            </w:r>
            <w:r w:rsidRPr="00261C70">
              <w:rPr>
                <w:rFonts w:ascii="Times New Roman" w:hAnsi="Times New Roman"/>
                <w:sz w:val="20"/>
                <w:szCs w:val="20"/>
              </w:rPr>
              <w:t xml:space="preserve"> Ministarstvo vanjskih i europskih poslova, Uprava pri Ministarstvu zaštite okoliša i energetike - ex HAOP, e-Savjetovanje sa zainteresiranom javnošću.</w:t>
            </w:r>
          </w:p>
        </w:tc>
        <w:tc>
          <w:tcPr>
            <w:tcW w:w="1417" w:type="dxa"/>
          </w:tcPr>
          <w:p w14:paraId="01EE9E0A" w14:textId="77777777" w:rsidR="001E3ECA" w:rsidRPr="00261C70" w:rsidRDefault="001E3ECA" w:rsidP="001E3ECA">
            <w:pPr>
              <w:spacing w:before="0" w:after="0" w:line="240" w:lineRule="auto"/>
              <w:jc w:val="left"/>
              <w:rPr>
                <w:rFonts w:ascii="Times New Roman" w:hAnsi="Times New Roman"/>
                <w:sz w:val="20"/>
                <w:szCs w:val="20"/>
              </w:rPr>
            </w:pPr>
            <w:r w:rsidRPr="00261C70">
              <w:rPr>
                <w:rFonts w:ascii="Times New Roman" w:hAnsi="Times New Roman"/>
                <w:sz w:val="20"/>
                <w:szCs w:val="20"/>
              </w:rPr>
              <w:t>Komunikacija E-mail-om i odrađeni tehnički sastanak s Ministarstvom poljoprivrede, portal e-Savjetovanja</w:t>
            </w:r>
          </w:p>
        </w:tc>
        <w:tc>
          <w:tcPr>
            <w:tcW w:w="1701" w:type="dxa"/>
          </w:tcPr>
          <w:p w14:paraId="3A31931D" w14:textId="77777777" w:rsidR="001E3ECA" w:rsidRPr="00261C70" w:rsidRDefault="001E3ECA" w:rsidP="00F67034">
            <w:pPr>
              <w:spacing w:line="240" w:lineRule="auto"/>
              <w:jc w:val="left"/>
              <w:rPr>
                <w:rFonts w:ascii="Times New Roman" w:hAnsi="Times New Roman"/>
                <w:sz w:val="20"/>
                <w:szCs w:val="20"/>
              </w:rPr>
            </w:pPr>
            <w:r w:rsidRPr="00261C70">
              <w:rPr>
                <w:rFonts w:ascii="Times New Roman" w:hAnsi="Times New Roman"/>
                <w:sz w:val="20"/>
                <w:szCs w:val="20"/>
              </w:rPr>
              <w:t>U periodu od 5. veljače – 12. ožujka 2019. dostavljen je Nacrt prijedloga programa navedenim  TDU (Ministarstvo poljoprivrede,</w:t>
            </w:r>
            <w:r w:rsidRPr="00261C70">
              <w:t xml:space="preserve"> </w:t>
            </w:r>
            <w:r w:rsidRPr="00261C70">
              <w:rPr>
                <w:rFonts w:ascii="Times New Roman" w:hAnsi="Times New Roman"/>
                <w:sz w:val="20"/>
                <w:szCs w:val="20"/>
              </w:rPr>
              <w:t>Ministarstvo mora, prometa i infrastrukture, Ministarstvo gospodarstva,</w:t>
            </w:r>
            <w:r w:rsidR="006B424C" w:rsidRPr="00261C70">
              <w:rPr>
                <w:rFonts w:ascii="Times New Roman" w:hAnsi="Times New Roman"/>
                <w:sz w:val="20"/>
                <w:szCs w:val="20"/>
              </w:rPr>
              <w:t xml:space="preserve"> poduzetništva i obrta,</w:t>
            </w:r>
            <w:r w:rsidRPr="00261C70">
              <w:rPr>
                <w:rFonts w:ascii="Times New Roman" w:hAnsi="Times New Roman"/>
                <w:sz w:val="20"/>
                <w:szCs w:val="20"/>
              </w:rPr>
              <w:t xml:space="preserve"> Ministarstvo vanjskih i europskih i Upravi pri Ministarstvu zaštite okoliša i energetike - ex HAOP)</w:t>
            </w:r>
          </w:p>
          <w:p w14:paraId="1AE5A332" w14:textId="77777777" w:rsidR="001E3ECA" w:rsidRPr="00261C70" w:rsidRDefault="001E3ECA" w:rsidP="00F67034">
            <w:pPr>
              <w:spacing w:line="240" w:lineRule="auto"/>
              <w:jc w:val="left"/>
              <w:rPr>
                <w:rFonts w:ascii="Times New Roman" w:hAnsi="Times New Roman"/>
                <w:sz w:val="20"/>
                <w:szCs w:val="20"/>
              </w:rPr>
            </w:pPr>
          </w:p>
          <w:p w14:paraId="76B26F9B" w14:textId="77777777" w:rsidR="001E3ECA" w:rsidRPr="00261C70" w:rsidRDefault="001E3ECA" w:rsidP="00F67034">
            <w:pPr>
              <w:spacing w:before="0" w:after="0" w:line="240" w:lineRule="auto"/>
              <w:jc w:val="left"/>
              <w:rPr>
                <w:rFonts w:ascii="Times New Roman" w:hAnsi="Times New Roman"/>
                <w:sz w:val="20"/>
                <w:szCs w:val="20"/>
              </w:rPr>
            </w:pPr>
            <w:r w:rsidRPr="00261C70">
              <w:rPr>
                <w:rFonts w:ascii="Times New Roman" w:hAnsi="Times New Roman"/>
                <w:sz w:val="20"/>
                <w:szCs w:val="20"/>
              </w:rPr>
              <w:t>Održano je i e-Savjetovanje sa zainteresiranom javnošću u periodu od 30 dana nakon pristiglih mišljenja svih TDU.</w:t>
            </w:r>
          </w:p>
        </w:tc>
        <w:tc>
          <w:tcPr>
            <w:tcW w:w="3261" w:type="dxa"/>
          </w:tcPr>
          <w:p w14:paraId="36708139" w14:textId="77777777" w:rsidR="001E3ECA" w:rsidRPr="00261C70" w:rsidRDefault="001E3ECA" w:rsidP="00F67034">
            <w:pPr>
              <w:spacing w:line="240" w:lineRule="auto"/>
              <w:jc w:val="left"/>
              <w:rPr>
                <w:rFonts w:ascii="Times New Roman" w:hAnsi="Times New Roman"/>
                <w:sz w:val="20"/>
                <w:szCs w:val="20"/>
              </w:rPr>
            </w:pPr>
            <w:r w:rsidRPr="00261C70">
              <w:rPr>
                <w:rFonts w:ascii="Times New Roman" w:hAnsi="Times New Roman"/>
                <w:sz w:val="20"/>
                <w:szCs w:val="20"/>
              </w:rPr>
              <w:t>Na dostavljeni Nacrt Prijedloga kontrole onečišćenja zraka, Ministarstvo vanjskih i europskih poslova i Ministarstvo gospodarstva</w:t>
            </w:r>
            <w:r w:rsidR="006B424C" w:rsidRPr="00261C70">
              <w:rPr>
                <w:rFonts w:ascii="Times New Roman" w:hAnsi="Times New Roman"/>
                <w:sz w:val="20"/>
                <w:szCs w:val="20"/>
              </w:rPr>
              <w:t>,</w:t>
            </w:r>
            <w:r w:rsidRPr="00261C70">
              <w:rPr>
                <w:rFonts w:ascii="Times New Roman" w:hAnsi="Times New Roman"/>
                <w:sz w:val="20"/>
                <w:szCs w:val="20"/>
              </w:rPr>
              <w:t xml:space="preserve"> </w:t>
            </w:r>
            <w:r w:rsidR="006B424C" w:rsidRPr="00261C70">
              <w:rPr>
                <w:rFonts w:ascii="Times New Roman" w:hAnsi="Times New Roman"/>
                <w:sz w:val="20"/>
                <w:szCs w:val="20"/>
              </w:rPr>
              <w:t xml:space="preserve">poduzetništva i obrta, </w:t>
            </w:r>
            <w:r w:rsidRPr="00261C70">
              <w:rPr>
                <w:rFonts w:ascii="Times New Roman" w:hAnsi="Times New Roman"/>
                <w:sz w:val="20"/>
                <w:szCs w:val="20"/>
              </w:rPr>
              <w:t xml:space="preserve">nisu imali primjedbe. </w:t>
            </w:r>
          </w:p>
          <w:p w14:paraId="151A418D" w14:textId="77777777" w:rsidR="001E3ECA" w:rsidRPr="00261C70" w:rsidRDefault="001E3ECA" w:rsidP="00F67034">
            <w:pPr>
              <w:spacing w:line="240" w:lineRule="auto"/>
              <w:jc w:val="left"/>
              <w:rPr>
                <w:rFonts w:ascii="Calibri" w:hAnsi="Calibri"/>
                <w:szCs w:val="22"/>
              </w:rPr>
            </w:pPr>
          </w:p>
          <w:p w14:paraId="2B516988" w14:textId="77777777" w:rsidR="001E3ECA" w:rsidRPr="00261C70" w:rsidRDefault="001E3ECA" w:rsidP="00F67034">
            <w:pPr>
              <w:spacing w:line="240" w:lineRule="auto"/>
              <w:jc w:val="left"/>
              <w:rPr>
                <w:rFonts w:ascii="Times New Roman" w:hAnsi="Times New Roman"/>
                <w:sz w:val="20"/>
                <w:szCs w:val="20"/>
              </w:rPr>
            </w:pPr>
            <w:r w:rsidRPr="00261C70">
              <w:rPr>
                <w:rFonts w:ascii="Times New Roman" w:hAnsi="Times New Roman"/>
                <w:sz w:val="20"/>
                <w:szCs w:val="20"/>
              </w:rPr>
              <w:t>Komentari Ministarstva mora, prometa i infrastrukture Ministarstva poljoprivrede i Uprave pri Ministarstvu zaštite okoliša i energetike - ex HAOP su prihvaćeni i uvršteni u Prijedlog Progama.</w:t>
            </w:r>
          </w:p>
          <w:p w14:paraId="6D4A5FCB" w14:textId="77777777" w:rsidR="001E3ECA" w:rsidRPr="00261C70" w:rsidRDefault="001E3ECA" w:rsidP="00F67034">
            <w:pPr>
              <w:spacing w:line="240" w:lineRule="auto"/>
              <w:jc w:val="left"/>
              <w:rPr>
                <w:rFonts w:ascii="Times New Roman" w:hAnsi="Times New Roman"/>
                <w:sz w:val="20"/>
                <w:szCs w:val="20"/>
              </w:rPr>
            </w:pPr>
          </w:p>
          <w:p w14:paraId="5949E355" w14:textId="77777777" w:rsidR="001E3ECA" w:rsidRPr="00261C70" w:rsidRDefault="001E3ECA" w:rsidP="00F67034">
            <w:pPr>
              <w:spacing w:before="0" w:after="0" w:line="240" w:lineRule="auto"/>
              <w:jc w:val="left"/>
              <w:rPr>
                <w:rFonts w:ascii="Times New Roman" w:hAnsi="Times New Roman"/>
                <w:sz w:val="20"/>
                <w:szCs w:val="20"/>
              </w:rPr>
            </w:pPr>
            <w:r w:rsidRPr="00261C70">
              <w:rPr>
                <w:rFonts w:ascii="Times New Roman" w:hAnsi="Times New Roman"/>
                <w:sz w:val="20"/>
                <w:szCs w:val="20"/>
              </w:rPr>
              <w:t>Dodatno je s Ministarstvom poljoprivrede dana 12.ožujka 2019. održan sastanak na kojem su svi komentari i prijedlozi uvršteni u Prijedlog Programa.</w:t>
            </w:r>
          </w:p>
        </w:tc>
        <w:tc>
          <w:tcPr>
            <w:tcW w:w="1330" w:type="dxa"/>
          </w:tcPr>
          <w:p w14:paraId="02A32600" w14:textId="77777777" w:rsidR="001E3ECA" w:rsidRPr="00261C70" w:rsidRDefault="001E3ECA" w:rsidP="001E3ECA">
            <w:pPr>
              <w:spacing w:before="0" w:after="0" w:line="240" w:lineRule="auto"/>
              <w:jc w:val="left"/>
              <w:rPr>
                <w:rFonts w:ascii="Times New Roman" w:hAnsi="Times New Roman"/>
                <w:sz w:val="20"/>
                <w:szCs w:val="20"/>
              </w:rPr>
            </w:pPr>
          </w:p>
          <w:p w14:paraId="47F5739D" w14:textId="77777777" w:rsidR="006B424C" w:rsidRPr="00261C70" w:rsidRDefault="006B424C" w:rsidP="001E3ECA">
            <w:pPr>
              <w:spacing w:before="0" w:after="0" w:line="240" w:lineRule="auto"/>
              <w:jc w:val="left"/>
              <w:rPr>
                <w:rFonts w:ascii="Times New Roman" w:hAnsi="Times New Roman"/>
                <w:sz w:val="20"/>
                <w:szCs w:val="20"/>
              </w:rPr>
            </w:pPr>
            <w:r w:rsidRPr="00261C70">
              <w:rPr>
                <w:rFonts w:ascii="Times New Roman" w:hAnsi="Times New Roman"/>
                <w:sz w:val="20"/>
                <w:szCs w:val="20"/>
              </w:rPr>
              <w:t>Po usvajanju programa isti će biti dostupan na internetskim starnicama MZOE</w:t>
            </w:r>
          </w:p>
        </w:tc>
      </w:tr>
    </w:tbl>
    <w:p w14:paraId="6151D8E4" w14:textId="77777777" w:rsidR="00802D4E" w:rsidRPr="00261C70" w:rsidRDefault="00802D4E">
      <w:pPr>
        <w:spacing w:before="0" w:after="0" w:line="240" w:lineRule="auto"/>
        <w:jc w:val="left"/>
        <w:rPr>
          <w:rFonts w:ascii="Times New Roman" w:hAnsi="Times New Roman"/>
        </w:rPr>
      </w:pPr>
    </w:p>
    <w:p w14:paraId="1BFA95C5" w14:textId="77777777" w:rsidR="00C16E84" w:rsidRPr="00261C70" w:rsidRDefault="00C16E84">
      <w:pPr>
        <w:spacing w:before="0" w:after="0" w:line="240" w:lineRule="auto"/>
        <w:jc w:val="left"/>
        <w:rPr>
          <w:rFonts w:ascii="Times New Roman" w:hAnsi="Times New Roman"/>
          <w:b/>
          <w:bCs/>
          <w:kern w:val="32"/>
          <w:sz w:val="28"/>
          <w:szCs w:val="32"/>
        </w:rPr>
      </w:pPr>
      <w:r w:rsidRPr="00261C70">
        <w:rPr>
          <w:rFonts w:ascii="Times New Roman" w:hAnsi="Times New Roman"/>
        </w:rPr>
        <w:br w:type="page"/>
      </w:r>
    </w:p>
    <w:p w14:paraId="77507277" w14:textId="77777777" w:rsidR="0004649B" w:rsidRPr="00261C70" w:rsidRDefault="00593B3E" w:rsidP="00612F0B">
      <w:pPr>
        <w:pStyle w:val="Heading1"/>
        <w:numPr>
          <w:ilvl w:val="0"/>
          <w:numId w:val="0"/>
        </w:numPr>
        <w:spacing w:line="240" w:lineRule="auto"/>
        <w:ind w:left="284" w:right="284"/>
        <w:rPr>
          <w:rFonts w:ascii="Times New Roman" w:hAnsi="Times New Roman" w:cs="Times New Roman"/>
        </w:rPr>
      </w:pPr>
      <w:bookmarkStart w:id="54" w:name="_Toc536523232"/>
      <w:r w:rsidRPr="00261C70">
        <w:rPr>
          <w:rFonts w:ascii="Times New Roman" w:hAnsi="Times New Roman" w:cs="Times New Roman"/>
        </w:rPr>
        <w:t>7.</w:t>
      </w:r>
      <w:r w:rsidRPr="00261C70">
        <w:rPr>
          <w:rFonts w:ascii="Times New Roman" w:hAnsi="Times New Roman" w:cs="Times New Roman"/>
        </w:rPr>
        <w:tab/>
      </w:r>
      <w:r w:rsidR="0004649B" w:rsidRPr="00261C70">
        <w:rPr>
          <w:rFonts w:ascii="Times New Roman" w:hAnsi="Times New Roman" w:cs="Times New Roman"/>
        </w:rPr>
        <w:t>MJERE I POLITIKE ODABRANE ZA USVAJANJE PO SEKTORIMA, UKLJUČUJUĆI RASPORED NJIHOVOG USVAJANJA, PROVEDBE I REVIZIJE I ODGOVORNA NADLEŽNA TIJELA</w:t>
      </w:r>
      <w:bookmarkEnd w:id="54"/>
    </w:p>
    <w:p w14:paraId="64443F81" w14:textId="77777777" w:rsidR="00D9073F" w:rsidRPr="00261C70" w:rsidRDefault="00D9073F" w:rsidP="0099627C">
      <w:pPr>
        <w:spacing w:line="240" w:lineRule="auto"/>
        <w:rPr>
          <w:rFonts w:ascii="Times New Roman" w:hAnsi="Times New Roman"/>
          <w:sz w:val="24"/>
        </w:rPr>
      </w:pPr>
      <w:r w:rsidRPr="00261C70">
        <w:rPr>
          <w:rFonts w:ascii="Times New Roman" w:hAnsi="Times New Roman"/>
          <w:sz w:val="24"/>
        </w:rPr>
        <w:t>Ovo poglavlje odgovara poglavlju 2.8.“ The policies selected for adoption by sector, including a timetable for their adoption, implementation and review and the competent authorities responsible“.</w:t>
      </w:r>
    </w:p>
    <w:p w14:paraId="294536DE" w14:textId="77777777" w:rsidR="00D9073F" w:rsidRPr="00261C70" w:rsidRDefault="00D9073F" w:rsidP="0099627C">
      <w:pPr>
        <w:spacing w:line="240" w:lineRule="auto"/>
        <w:rPr>
          <w:rFonts w:ascii="Times New Roman" w:hAnsi="Times New Roman"/>
          <w:sz w:val="24"/>
        </w:rPr>
      </w:pPr>
    </w:p>
    <w:p w14:paraId="5F56B7EA" w14:textId="77777777" w:rsidR="0096513E" w:rsidRPr="00261C70" w:rsidRDefault="00593B3E" w:rsidP="00B86AB7">
      <w:pPr>
        <w:pStyle w:val="Heading2"/>
        <w:numPr>
          <w:ilvl w:val="0"/>
          <w:numId w:val="0"/>
        </w:numPr>
        <w:ind w:left="710" w:hanging="426"/>
        <w:rPr>
          <w:rFonts w:ascii="Times New Roman" w:hAnsi="Times New Roman" w:cs="Times New Roman"/>
        </w:rPr>
      </w:pPr>
      <w:bookmarkStart w:id="55" w:name="_Toc536523233"/>
      <w:r w:rsidRPr="00261C70">
        <w:rPr>
          <w:rFonts w:ascii="Times New Roman" w:hAnsi="Times New Roman" w:cs="Times New Roman"/>
        </w:rPr>
        <w:t>7.1</w:t>
      </w:r>
      <w:r w:rsidRPr="00261C70">
        <w:rPr>
          <w:rFonts w:ascii="Times New Roman" w:hAnsi="Times New Roman" w:cs="Times New Roman"/>
        </w:rPr>
        <w:tab/>
      </w:r>
      <w:r w:rsidR="00912B4F" w:rsidRPr="00261C70">
        <w:rPr>
          <w:rFonts w:ascii="Times New Roman" w:hAnsi="Times New Roman" w:cs="Times New Roman"/>
        </w:rPr>
        <w:t xml:space="preserve">POJEDINI </w:t>
      </w:r>
      <w:r w:rsidR="00504254" w:rsidRPr="00261C70">
        <w:rPr>
          <w:rFonts w:ascii="Times New Roman" w:hAnsi="Times New Roman" w:cs="Times New Roman"/>
        </w:rPr>
        <w:t>PaM</w:t>
      </w:r>
      <w:r w:rsidR="00912B4F" w:rsidRPr="00261C70">
        <w:rPr>
          <w:rFonts w:ascii="Times New Roman" w:hAnsi="Times New Roman" w:cs="Times New Roman"/>
        </w:rPr>
        <w:t xml:space="preserve"> ILI PAKETI </w:t>
      </w:r>
      <w:r w:rsidR="00504254" w:rsidRPr="00261C70">
        <w:rPr>
          <w:rFonts w:ascii="Times New Roman" w:hAnsi="Times New Roman" w:cs="Times New Roman"/>
        </w:rPr>
        <w:t>PaM</w:t>
      </w:r>
      <w:r w:rsidR="00912B4F" w:rsidRPr="00261C70">
        <w:rPr>
          <w:rFonts w:ascii="Times New Roman" w:hAnsi="Times New Roman" w:cs="Times New Roman"/>
        </w:rPr>
        <w:t>-A ODABRANI ZA USVAJANJE I ODGOVORNA NADLEŽNA TIJELA</w:t>
      </w:r>
      <w:bookmarkEnd w:id="55"/>
      <w:r w:rsidR="00183553" w:rsidRPr="00261C70">
        <w:rPr>
          <w:rFonts w:ascii="Times New Roman" w:hAnsi="Times New Roman" w:cs="Times New Roman"/>
        </w:rPr>
        <w:t xml:space="preserve"> </w:t>
      </w:r>
    </w:p>
    <w:p w14:paraId="1CDA80F9" w14:textId="77777777" w:rsidR="0013266E" w:rsidRPr="00261C70" w:rsidRDefault="0099627C" w:rsidP="0099627C">
      <w:pPr>
        <w:spacing w:line="240" w:lineRule="auto"/>
        <w:rPr>
          <w:rFonts w:ascii="Times New Roman" w:hAnsi="Times New Roman"/>
          <w:sz w:val="24"/>
        </w:rPr>
      </w:pPr>
      <w:r w:rsidRPr="00261C70">
        <w:rPr>
          <w:rFonts w:ascii="Times New Roman" w:hAnsi="Times New Roman"/>
          <w:sz w:val="24"/>
        </w:rPr>
        <w:t>Obaveza d</w:t>
      </w:r>
      <w:r w:rsidR="0013266E" w:rsidRPr="00261C70">
        <w:rPr>
          <w:rFonts w:ascii="Times New Roman" w:hAnsi="Times New Roman"/>
          <w:sz w:val="24"/>
        </w:rPr>
        <w:t>ržav</w:t>
      </w:r>
      <w:r w:rsidRPr="00261C70">
        <w:rPr>
          <w:rFonts w:ascii="Times New Roman" w:hAnsi="Times New Roman"/>
          <w:sz w:val="24"/>
        </w:rPr>
        <w:t>a</w:t>
      </w:r>
      <w:r w:rsidR="0013266E" w:rsidRPr="00261C70">
        <w:rPr>
          <w:rFonts w:ascii="Times New Roman" w:hAnsi="Times New Roman"/>
          <w:sz w:val="24"/>
        </w:rPr>
        <w:t xml:space="preserve"> članic</w:t>
      </w:r>
      <w:r w:rsidRPr="00261C70">
        <w:rPr>
          <w:rFonts w:ascii="Times New Roman" w:hAnsi="Times New Roman"/>
          <w:sz w:val="24"/>
        </w:rPr>
        <w:t>a</w:t>
      </w:r>
      <w:r w:rsidR="004135DD" w:rsidRPr="00261C70">
        <w:rPr>
          <w:rFonts w:ascii="Times New Roman" w:hAnsi="Times New Roman"/>
          <w:sz w:val="24"/>
        </w:rPr>
        <w:t xml:space="preserve"> </w:t>
      </w:r>
      <w:r w:rsidRPr="00261C70">
        <w:rPr>
          <w:rFonts w:ascii="Times New Roman" w:hAnsi="Times New Roman"/>
          <w:sz w:val="24"/>
        </w:rPr>
        <w:t xml:space="preserve">je </w:t>
      </w:r>
      <w:r w:rsidR="0013266E" w:rsidRPr="00261C70">
        <w:rPr>
          <w:rFonts w:ascii="Times New Roman" w:hAnsi="Times New Roman"/>
          <w:sz w:val="24"/>
        </w:rPr>
        <w:t>odab</w:t>
      </w:r>
      <w:r w:rsidRPr="00261C70">
        <w:rPr>
          <w:rFonts w:ascii="Times New Roman" w:hAnsi="Times New Roman"/>
          <w:sz w:val="24"/>
        </w:rPr>
        <w:t>i</w:t>
      </w:r>
      <w:r w:rsidR="0013266E" w:rsidRPr="00261C70">
        <w:rPr>
          <w:rFonts w:ascii="Times New Roman" w:hAnsi="Times New Roman"/>
          <w:sz w:val="24"/>
        </w:rPr>
        <w:t>r</w:t>
      </w:r>
      <w:r w:rsidRPr="00261C70">
        <w:rPr>
          <w:rFonts w:ascii="Times New Roman" w:hAnsi="Times New Roman"/>
          <w:sz w:val="24"/>
        </w:rPr>
        <w:t xml:space="preserve"> </w:t>
      </w:r>
      <w:r w:rsidR="0013266E" w:rsidRPr="00261C70">
        <w:rPr>
          <w:rFonts w:ascii="Times New Roman" w:hAnsi="Times New Roman"/>
          <w:sz w:val="24"/>
        </w:rPr>
        <w:t>dodatn</w:t>
      </w:r>
      <w:r w:rsidRPr="00261C70">
        <w:rPr>
          <w:rFonts w:ascii="Times New Roman" w:hAnsi="Times New Roman"/>
          <w:sz w:val="24"/>
        </w:rPr>
        <w:t>ih</w:t>
      </w:r>
      <w:r w:rsidR="0013266E" w:rsidRPr="00261C70">
        <w:rPr>
          <w:rFonts w:ascii="Times New Roman" w:hAnsi="Times New Roman"/>
          <w:sz w:val="24"/>
        </w:rPr>
        <w:t xml:space="preserve"> mjere koje najviše obećavaju </w:t>
      </w:r>
      <w:r w:rsidRPr="00261C70">
        <w:rPr>
          <w:rFonts w:ascii="Times New Roman" w:hAnsi="Times New Roman"/>
          <w:sz w:val="24"/>
        </w:rPr>
        <w:t xml:space="preserve">te iste </w:t>
      </w:r>
      <w:r w:rsidR="0013266E" w:rsidRPr="00261C70">
        <w:rPr>
          <w:rFonts w:ascii="Times New Roman" w:hAnsi="Times New Roman"/>
          <w:sz w:val="24"/>
        </w:rPr>
        <w:t>uključiti u NAPCP. Pri tom su</w:t>
      </w:r>
      <w:r w:rsidR="00017FB3" w:rsidRPr="00261C70">
        <w:rPr>
          <w:rFonts w:ascii="Times New Roman" w:hAnsi="Times New Roman"/>
          <w:sz w:val="24"/>
        </w:rPr>
        <w:t xml:space="preserve"> dužne </w:t>
      </w:r>
      <w:r w:rsidR="0013266E" w:rsidRPr="00261C70">
        <w:rPr>
          <w:rFonts w:ascii="Times New Roman" w:hAnsi="Times New Roman"/>
          <w:sz w:val="24"/>
        </w:rPr>
        <w:t>i</w:t>
      </w:r>
      <w:r w:rsidR="00017FB3" w:rsidRPr="00261C70">
        <w:rPr>
          <w:rFonts w:ascii="Times New Roman" w:hAnsi="Times New Roman"/>
          <w:sz w:val="24"/>
        </w:rPr>
        <w:t xml:space="preserve">zvijestiti o dodatnim informacijama </w:t>
      </w:r>
      <w:r w:rsidR="00E627BD" w:rsidRPr="00261C70">
        <w:rPr>
          <w:rFonts w:ascii="Times New Roman" w:hAnsi="Times New Roman"/>
          <w:sz w:val="24"/>
        </w:rPr>
        <w:t>za</w:t>
      </w:r>
      <w:r w:rsidR="00017FB3" w:rsidRPr="00261C70">
        <w:rPr>
          <w:rFonts w:ascii="Times New Roman" w:hAnsi="Times New Roman"/>
          <w:sz w:val="24"/>
        </w:rPr>
        <w:t xml:space="preserve"> </w:t>
      </w:r>
      <w:r w:rsidR="0013266E" w:rsidRPr="00261C70">
        <w:rPr>
          <w:rFonts w:ascii="Times New Roman" w:hAnsi="Times New Roman"/>
          <w:sz w:val="24"/>
        </w:rPr>
        <w:t xml:space="preserve">odabrane </w:t>
      </w:r>
      <w:r w:rsidR="00017FB3" w:rsidRPr="00261C70">
        <w:rPr>
          <w:rFonts w:ascii="Times New Roman" w:hAnsi="Times New Roman"/>
          <w:sz w:val="24"/>
        </w:rPr>
        <w:t>dodatn</w:t>
      </w:r>
      <w:r w:rsidR="00E627BD" w:rsidRPr="00261C70">
        <w:rPr>
          <w:rFonts w:ascii="Times New Roman" w:hAnsi="Times New Roman"/>
          <w:sz w:val="24"/>
        </w:rPr>
        <w:t>e</w:t>
      </w:r>
      <w:r w:rsidR="00017FB3" w:rsidRPr="00261C70">
        <w:rPr>
          <w:rFonts w:ascii="Times New Roman" w:hAnsi="Times New Roman"/>
          <w:sz w:val="24"/>
        </w:rPr>
        <w:t xml:space="preserve"> </w:t>
      </w:r>
      <w:r w:rsidR="0013266E" w:rsidRPr="00261C70">
        <w:rPr>
          <w:rFonts w:ascii="Times New Roman" w:hAnsi="Times New Roman"/>
          <w:sz w:val="24"/>
        </w:rPr>
        <w:t xml:space="preserve">pojedinačne </w:t>
      </w:r>
      <w:r w:rsidR="00017FB3" w:rsidRPr="00261C70">
        <w:rPr>
          <w:rFonts w:ascii="Times New Roman" w:hAnsi="Times New Roman"/>
          <w:sz w:val="24"/>
        </w:rPr>
        <w:t>P</w:t>
      </w:r>
      <w:r w:rsidR="00E627BD" w:rsidRPr="00261C70">
        <w:rPr>
          <w:rFonts w:ascii="Times New Roman" w:hAnsi="Times New Roman"/>
          <w:sz w:val="24"/>
        </w:rPr>
        <w:t>a</w:t>
      </w:r>
      <w:r w:rsidR="00017FB3" w:rsidRPr="00261C70">
        <w:rPr>
          <w:rFonts w:ascii="Times New Roman" w:hAnsi="Times New Roman"/>
          <w:sz w:val="24"/>
        </w:rPr>
        <w:t>M-</w:t>
      </w:r>
      <w:r w:rsidR="00E627BD" w:rsidRPr="00261C70">
        <w:rPr>
          <w:rFonts w:ascii="Times New Roman" w:hAnsi="Times New Roman"/>
          <w:sz w:val="24"/>
        </w:rPr>
        <w:t>e</w:t>
      </w:r>
      <w:r w:rsidR="00017FB3" w:rsidRPr="00261C70">
        <w:rPr>
          <w:rFonts w:ascii="Times New Roman" w:hAnsi="Times New Roman"/>
          <w:sz w:val="24"/>
        </w:rPr>
        <w:t xml:space="preserve"> </w:t>
      </w:r>
      <w:r w:rsidR="0013266E" w:rsidRPr="00261C70">
        <w:rPr>
          <w:rFonts w:ascii="Times New Roman" w:hAnsi="Times New Roman"/>
          <w:sz w:val="24"/>
        </w:rPr>
        <w:t xml:space="preserve">ili pakete PaM-a </w:t>
      </w:r>
      <w:r w:rsidR="00017FB3" w:rsidRPr="00261C70">
        <w:rPr>
          <w:rFonts w:ascii="Times New Roman" w:hAnsi="Times New Roman"/>
          <w:sz w:val="24"/>
        </w:rPr>
        <w:t>odabran</w:t>
      </w:r>
      <w:r w:rsidR="0013266E" w:rsidRPr="00261C70">
        <w:rPr>
          <w:rFonts w:ascii="Times New Roman" w:hAnsi="Times New Roman"/>
          <w:sz w:val="24"/>
        </w:rPr>
        <w:t>e za uključivanje u NAPCP kako slijedi (vidjeti tablicu Formata 2.8.1)</w:t>
      </w:r>
      <w:r w:rsidR="00017FB3" w:rsidRPr="00261C70">
        <w:rPr>
          <w:rFonts w:ascii="Times New Roman" w:hAnsi="Times New Roman"/>
          <w:sz w:val="24"/>
        </w:rPr>
        <w:t xml:space="preserve">: </w:t>
      </w:r>
    </w:p>
    <w:p w14:paraId="059298B1" w14:textId="77777777" w:rsidR="0013266E" w:rsidRPr="00261C70" w:rsidRDefault="00017FB3" w:rsidP="0099627C">
      <w:pPr>
        <w:pStyle w:val="ListParagraph"/>
        <w:numPr>
          <w:ilvl w:val="0"/>
          <w:numId w:val="6"/>
        </w:numPr>
        <w:spacing w:line="240" w:lineRule="auto"/>
        <w:rPr>
          <w:rFonts w:ascii="Times New Roman" w:hAnsi="Times New Roman"/>
          <w:sz w:val="24"/>
        </w:rPr>
      </w:pPr>
      <w:r w:rsidRPr="00261C70">
        <w:rPr>
          <w:rFonts w:ascii="Times New Roman" w:hAnsi="Times New Roman"/>
          <w:sz w:val="24"/>
        </w:rPr>
        <w:t>planirana godina za usvajanje i raspored provedbe (godina (</w:t>
      </w:r>
      <w:r w:rsidR="0013266E" w:rsidRPr="00261C70">
        <w:rPr>
          <w:rFonts w:ascii="Times New Roman" w:hAnsi="Times New Roman"/>
          <w:sz w:val="24"/>
        </w:rPr>
        <w:t>e</w:t>
      </w:r>
      <w:r w:rsidRPr="00261C70">
        <w:rPr>
          <w:rFonts w:ascii="Times New Roman" w:hAnsi="Times New Roman"/>
          <w:sz w:val="24"/>
        </w:rPr>
        <w:t xml:space="preserve">)) </w:t>
      </w:r>
    </w:p>
    <w:p w14:paraId="63F875AC" w14:textId="77777777" w:rsidR="0013266E" w:rsidRPr="00261C70" w:rsidRDefault="00017FB3" w:rsidP="0099627C">
      <w:pPr>
        <w:pStyle w:val="ListParagraph"/>
        <w:numPr>
          <w:ilvl w:val="0"/>
          <w:numId w:val="6"/>
        </w:numPr>
        <w:spacing w:line="240" w:lineRule="auto"/>
        <w:rPr>
          <w:rFonts w:ascii="Times New Roman" w:hAnsi="Times New Roman"/>
          <w:sz w:val="24"/>
        </w:rPr>
      </w:pPr>
      <w:r w:rsidRPr="00261C70">
        <w:rPr>
          <w:rFonts w:ascii="Times New Roman" w:hAnsi="Times New Roman"/>
          <w:sz w:val="24"/>
        </w:rPr>
        <w:t xml:space="preserve">planirani raspored za reviziju (godina) </w:t>
      </w:r>
    </w:p>
    <w:p w14:paraId="4DC72A3D" w14:textId="77777777" w:rsidR="00E627BD" w:rsidRPr="00261C70" w:rsidRDefault="00017FB3" w:rsidP="0099627C">
      <w:pPr>
        <w:pStyle w:val="ListParagraph"/>
        <w:numPr>
          <w:ilvl w:val="0"/>
          <w:numId w:val="6"/>
        </w:numPr>
        <w:spacing w:line="240" w:lineRule="auto"/>
        <w:rPr>
          <w:rFonts w:ascii="Times New Roman" w:hAnsi="Times New Roman"/>
          <w:sz w:val="24"/>
        </w:rPr>
      </w:pPr>
      <w:r w:rsidRPr="00261C70">
        <w:rPr>
          <w:rFonts w:ascii="Times New Roman" w:hAnsi="Times New Roman"/>
          <w:sz w:val="24"/>
        </w:rPr>
        <w:t>nadležna tijela odgovor</w:t>
      </w:r>
      <w:r w:rsidR="00E627BD" w:rsidRPr="00261C70">
        <w:rPr>
          <w:rFonts w:ascii="Times New Roman" w:hAnsi="Times New Roman"/>
          <w:sz w:val="24"/>
        </w:rPr>
        <w:t xml:space="preserve">na za provedbu i regulaciju PaM. </w:t>
      </w:r>
    </w:p>
    <w:p w14:paraId="6CAC4F6F" w14:textId="77777777" w:rsidR="00D9073F" w:rsidRPr="00261C70" w:rsidRDefault="004135DD" w:rsidP="0099627C">
      <w:pPr>
        <w:spacing w:line="240" w:lineRule="auto"/>
        <w:rPr>
          <w:rFonts w:ascii="Times New Roman" w:hAnsi="Times New Roman"/>
          <w:sz w:val="24"/>
        </w:rPr>
      </w:pPr>
      <w:r w:rsidRPr="00261C70">
        <w:rPr>
          <w:rFonts w:ascii="Times New Roman" w:hAnsi="Times New Roman"/>
          <w:sz w:val="24"/>
        </w:rPr>
        <w:t xml:space="preserve">U nastavnoj tablici </w:t>
      </w:r>
      <w:r w:rsidR="00D9073F" w:rsidRPr="00261C70">
        <w:rPr>
          <w:rFonts w:ascii="Times New Roman" w:hAnsi="Times New Roman"/>
          <w:sz w:val="24"/>
        </w:rPr>
        <w:t xml:space="preserve">2.8.1. </w:t>
      </w:r>
      <w:r w:rsidRPr="00261C70">
        <w:rPr>
          <w:rFonts w:ascii="Times New Roman" w:hAnsi="Times New Roman"/>
          <w:sz w:val="24"/>
        </w:rPr>
        <w:t xml:space="preserve">dani su </w:t>
      </w:r>
      <w:r w:rsidR="00504254" w:rsidRPr="00261C70">
        <w:rPr>
          <w:rFonts w:ascii="Times New Roman" w:hAnsi="Times New Roman"/>
          <w:sz w:val="24"/>
        </w:rPr>
        <w:t>PaM</w:t>
      </w:r>
      <w:r w:rsidRPr="00261C70">
        <w:rPr>
          <w:rFonts w:ascii="Times New Roman" w:hAnsi="Times New Roman"/>
          <w:sz w:val="24"/>
        </w:rPr>
        <w:t>-ovi odabrani za usvajenje kao i nadležna tijjela.</w:t>
      </w:r>
    </w:p>
    <w:tbl>
      <w:tblPr>
        <w:tblStyle w:val="TableGrid"/>
        <w:tblW w:w="9747" w:type="dxa"/>
        <w:tblLayout w:type="fixed"/>
        <w:tblLook w:val="04A0" w:firstRow="1" w:lastRow="0" w:firstColumn="1" w:lastColumn="0" w:noHBand="0" w:noVBand="1"/>
      </w:tblPr>
      <w:tblGrid>
        <w:gridCol w:w="1413"/>
        <w:gridCol w:w="963"/>
        <w:gridCol w:w="880"/>
        <w:gridCol w:w="963"/>
        <w:gridCol w:w="709"/>
        <w:gridCol w:w="1163"/>
        <w:gridCol w:w="1388"/>
        <w:gridCol w:w="993"/>
        <w:gridCol w:w="1275"/>
      </w:tblGrid>
      <w:tr w:rsidR="00D41F5A" w:rsidRPr="00261C70" w14:paraId="50FC025A" w14:textId="77777777" w:rsidTr="00864062">
        <w:trPr>
          <w:cantSplit/>
          <w:trHeight w:val="323"/>
          <w:tblHeader/>
        </w:trPr>
        <w:tc>
          <w:tcPr>
            <w:tcW w:w="9747" w:type="dxa"/>
            <w:gridSpan w:val="9"/>
            <w:tcBorders>
              <w:bottom w:val="single" w:sz="4" w:space="0" w:color="auto"/>
            </w:tcBorders>
            <w:vAlign w:val="center"/>
          </w:tcPr>
          <w:p w14:paraId="29703708" w14:textId="77777777" w:rsidR="009A0F05" w:rsidRPr="00261C70" w:rsidRDefault="009A0F05" w:rsidP="009A0F05">
            <w:pPr>
              <w:spacing w:before="0" w:after="100" w:afterAutospacing="1" w:line="240" w:lineRule="auto"/>
              <w:jc w:val="center"/>
              <w:rPr>
                <w:rFonts w:ascii="Times New Roman" w:hAnsi="Times New Roman"/>
                <w:b/>
                <w:bCs/>
                <w:sz w:val="18"/>
                <w:szCs w:val="18"/>
                <w:u w:val="single"/>
              </w:rPr>
            </w:pPr>
            <w:r w:rsidRPr="00261C70">
              <w:rPr>
                <w:rFonts w:ascii="Times New Roman" w:hAnsi="Times New Roman"/>
                <w:b/>
                <w:bCs/>
                <w:sz w:val="18"/>
                <w:szCs w:val="18"/>
              </w:rPr>
              <w:t xml:space="preserve">2.8.1. </w:t>
            </w:r>
            <w:r w:rsidRPr="00261C70">
              <w:rPr>
                <w:rFonts w:ascii="Times New Roman" w:hAnsi="Times New Roman"/>
                <w:b/>
                <w:bCs/>
                <w:sz w:val="18"/>
                <w:szCs w:val="18"/>
                <w:u w:val="single"/>
              </w:rPr>
              <w:t xml:space="preserve">Pojedinačni PaM ili paket </w:t>
            </w:r>
            <w:r w:rsidR="00504254" w:rsidRPr="00261C70">
              <w:rPr>
                <w:rFonts w:ascii="Times New Roman" w:hAnsi="Times New Roman"/>
                <w:b/>
                <w:bCs/>
                <w:sz w:val="18"/>
                <w:szCs w:val="18"/>
                <w:u w:val="single"/>
              </w:rPr>
              <w:t>PaM</w:t>
            </w:r>
            <w:r w:rsidRPr="00261C70">
              <w:rPr>
                <w:rFonts w:ascii="Times New Roman" w:hAnsi="Times New Roman"/>
                <w:b/>
                <w:bCs/>
                <w:sz w:val="18"/>
                <w:szCs w:val="18"/>
                <w:u w:val="single"/>
              </w:rPr>
              <w:t>-a odabranih za usvajanje i odgovorna nadležna tijela (M)</w:t>
            </w:r>
          </w:p>
        </w:tc>
      </w:tr>
      <w:tr w:rsidR="00D41F5A" w:rsidRPr="00261C70" w14:paraId="4A624460" w14:textId="77777777" w:rsidTr="006B424C">
        <w:trPr>
          <w:cantSplit/>
          <w:trHeight w:val="479"/>
          <w:tblHeader/>
        </w:trPr>
        <w:tc>
          <w:tcPr>
            <w:tcW w:w="1413" w:type="dxa"/>
            <w:vMerge w:val="restart"/>
            <w:tcBorders>
              <w:bottom w:val="single" w:sz="4" w:space="0" w:color="auto"/>
            </w:tcBorders>
          </w:tcPr>
          <w:p w14:paraId="6EF3055E" w14:textId="77777777" w:rsidR="009A0F05" w:rsidRPr="00261C70" w:rsidRDefault="009A0F05" w:rsidP="007E1612">
            <w:pPr>
              <w:spacing w:before="0" w:after="100" w:afterAutospacing="1" w:line="240" w:lineRule="auto"/>
              <w:ind w:left="-57" w:right="-57"/>
              <w:jc w:val="left"/>
              <w:rPr>
                <w:rFonts w:ascii="Times New Roman" w:hAnsi="Times New Roman"/>
                <w:bCs/>
                <w:i/>
                <w:sz w:val="18"/>
                <w:szCs w:val="18"/>
              </w:rPr>
            </w:pPr>
            <w:r w:rsidRPr="00261C70">
              <w:rPr>
                <w:rFonts w:ascii="Times New Roman" w:hAnsi="Times New Roman"/>
                <w:b/>
                <w:bCs/>
                <w:sz w:val="18"/>
                <w:szCs w:val="18"/>
              </w:rPr>
              <w:t>Ime i kratki opis pojedinog PaM-a ili paketa PaM-a (M):</w:t>
            </w:r>
          </w:p>
        </w:tc>
        <w:tc>
          <w:tcPr>
            <w:tcW w:w="963" w:type="dxa"/>
            <w:vMerge w:val="restart"/>
            <w:tcBorders>
              <w:bottom w:val="single" w:sz="4" w:space="0" w:color="auto"/>
            </w:tcBorders>
          </w:tcPr>
          <w:p w14:paraId="7C21DCB5" w14:textId="77777777" w:rsidR="009A0F05" w:rsidRPr="00261C70" w:rsidRDefault="009A0F05" w:rsidP="007E1612">
            <w:pPr>
              <w:spacing w:before="0" w:after="100" w:afterAutospacing="1" w:line="240" w:lineRule="auto"/>
              <w:ind w:left="-57" w:right="-57"/>
              <w:jc w:val="left"/>
              <w:rPr>
                <w:rFonts w:ascii="Times New Roman" w:hAnsi="Times New Roman"/>
                <w:b/>
                <w:bCs/>
                <w:sz w:val="18"/>
                <w:szCs w:val="18"/>
              </w:rPr>
            </w:pPr>
            <w:r w:rsidRPr="00261C70">
              <w:rPr>
                <w:rFonts w:ascii="Times New Roman" w:hAnsi="Times New Roman"/>
                <w:b/>
                <w:bCs/>
                <w:sz w:val="18"/>
                <w:szCs w:val="18"/>
              </w:rPr>
              <w:t>Trenutno planirana godina usvajanja (M):</w:t>
            </w:r>
          </w:p>
        </w:tc>
        <w:tc>
          <w:tcPr>
            <w:tcW w:w="880" w:type="dxa"/>
            <w:vMerge w:val="restart"/>
          </w:tcPr>
          <w:p w14:paraId="3A1D0BCF" w14:textId="77777777" w:rsidR="009A0F05" w:rsidRPr="00261C70" w:rsidRDefault="009A0F05" w:rsidP="007E1612">
            <w:pPr>
              <w:spacing w:before="0" w:after="100" w:afterAutospacing="1" w:line="240" w:lineRule="auto"/>
              <w:ind w:left="-57" w:right="-57"/>
              <w:jc w:val="left"/>
              <w:rPr>
                <w:rFonts w:ascii="Times New Roman" w:hAnsi="Times New Roman"/>
                <w:bCs/>
                <w:i/>
                <w:sz w:val="18"/>
                <w:szCs w:val="18"/>
              </w:rPr>
            </w:pPr>
            <w:r w:rsidRPr="00261C70">
              <w:rPr>
                <w:rFonts w:ascii="Times New Roman" w:hAnsi="Times New Roman"/>
                <w:bCs/>
                <w:sz w:val="18"/>
                <w:szCs w:val="18"/>
              </w:rPr>
              <w:t xml:space="preserve">Relevantni komentari koji proizlaze iz konzultacija u odnosu na pojedinačni </w:t>
            </w:r>
            <w:r w:rsidR="00504254" w:rsidRPr="00261C70">
              <w:rPr>
                <w:rFonts w:ascii="Times New Roman" w:hAnsi="Times New Roman"/>
                <w:bCs/>
                <w:sz w:val="18"/>
                <w:szCs w:val="18"/>
              </w:rPr>
              <w:t>PaM</w:t>
            </w:r>
            <w:r w:rsidRPr="00261C70">
              <w:rPr>
                <w:rFonts w:ascii="Times New Roman" w:hAnsi="Times New Roman"/>
                <w:bCs/>
                <w:sz w:val="18"/>
                <w:szCs w:val="18"/>
              </w:rPr>
              <w:t xml:space="preserve"> ili paket </w:t>
            </w:r>
            <w:r w:rsidR="00504254" w:rsidRPr="00261C70">
              <w:rPr>
                <w:rFonts w:ascii="Times New Roman" w:hAnsi="Times New Roman"/>
                <w:bCs/>
                <w:sz w:val="18"/>
                <w:szCs w:val="18"/>
              </w:rPr>
              <w:t>PaM</w:t>
            </w:r>
            <w:r w:rsidRPr="00261C70">
              <w:rPr>
                <w:rFonts w:ascii="Times New Roman" w:hAnsi="Times New Roman"/>
                <w:bCs/>
                <w:sz w:val="18"/>
                <w:szCs w:val="18"/>
              </w:rPr>
              <w:t>-a:</w:t>
            </w:r>
          </w:p>
        </w:tc>
        <w:tc>
          <w:tcPr>
            <w:tcW w:w="1672" w:type="dxa"/>
            <w:gridSpan w:val="2"/>
            <w:tcBorders>
              <w:bottom w:val="single" w:sz="4" w:space="0" w:color="auto"/>
            </w:tcBorders>
          </w:tcPr>
          <w:p w14:paraId="075AC803" w14:textId="77777777" w:rsidR="009A0F05" w:rsidRPr="00261C70" w:rsidRDefault="009A0F05" w:rsidP="007E1612">
            <w:pPr>
              <w:spacing w:before="0" w:after="100" w:afterAutospacing="1" w:line="240" w:lineRule="auto"/>
              <w:ind w:left="-57" w:right="-57"/>
              <w:jc w:val="left"/>
              <w:rPr>
                <w:rFonts w:ascii="Times New Roman" w:hAnsi="Times New Roman"/>
                <w:b/>
                <w:bCs/>
                <w:sz w:val="18"/>
                <w:szCs w:val="18"/>
              </w:rPr>
            </w:pPr>
            <w:r w:rsidRPr="00261C70">
              <w:rPr>
                <w:rFonts w:ascii="Times New Roman" w:hAnsi="Times New Roman"/>
                <w:b/>
                <w:bCs/>
                <w:sz w:val="18"/>
                <w:szCs w:val="18"/>
              </w:rPr>
              <w:t>Trenutno planirani raspored provedbe (M)</w:t>
            </w:r>
          </w:p>
        </w:tc>
        <w:tc>
          <w:tcPr>
            <w:tcW w:w="2551" w:type="dxa"/>
            <w:gridSpan w:val="2"/>
            <w:tcBorders>
              <w:bottom w:val="single" w:sz="4" w:space="0" w:color="auto"/>
            </w:tcBorders>
          </w:tcPr>
          <w:p w14:paraId="40B7DD54" w14:textId="77777777" w:rsidR="009A0F05" w:rsidRPr="00261C70" w:rsidRDefault="009A0F05" w:rsidP="007E1612">
            <w:pPr>
              <w:spacing w:before="0" w:after="100" w:afterAutospacing="1" w:line="240" w:lineRule="auto"/>
              <w:ind w:left="-57" w:right="-57"/>
              <w:jc w:val="left"/>
              <w:rPr>
                <w:rFonts w:ascii="Times New Roman" w:hAnsi="Times New Roman"/>
                <w:bCs/>
                <w:sz w:val="18"/>
                <w:szCs w:val="18"/>
              </w:rPr>
            </w:pPr>
            <w:r w:rsidRPr="00261C70">
              <w:rPr>
                <w:rFonts w:ascii="Times New Roman" w:hAnsi="Times New Roman"/>
                <w:bCs/>
                <w:sz w:val="18"/>
                <w:szCs w:val="18"/>
              </w:rPr>
              <w:t>Privremeni ciljevi i indikatori odabrani za praćenje napretka u provedbi odabranih PaM-a:</w:t>
            </w:r>
          </w:p>
        </w:tc>
        <w:tc>
          <w:tcPr>
            <w:tcW w:w="993" w:type="dxa"/>
            <w:vMerge w:val="restart"/>
            <w:tcBorders>
              <w:bottom w:val="single" w:sz="4" w:space="0" w:color="auto"/>
            </w:tcBorders>
          </w:tcPr>
          <w:p w14:paraId="68B2A8DE" w14:textId="77777777" w:rsidR="009A0F05" w:rsidRPr="00261C70" w:rsidRDefault="009A0F05" w:rsidP="007E1612">
            <w:pPr>
              <w:spacing w:before="0" w:after="100" w:afterAutospacing="1" w:line="240" w:lineRule="auto"/>
              <w:ind w:left="-57" w:right="-57"/>
              <w:jc w:val="left"/>
              <w:rPr>
                <w:rFonts w:ascii="Times New Roman" w:hAnsi="Times New Roman"/>
                <w:b/>
                <w:bCs/>
                <w:sz w:val="18"/>
                <w:szCs w:val="18"/>
              </w:rPr>
            </w:pPr>
            <w:r w:rsidRPr="00261C70">
              <w:rPr>
                <w:rFonts w:ascii="Times New Roman" w:hAnsi="Times New Roman"/>
                <w:b/>
                <w:bCs/>
                <w:sz w:val="18"/>
                <w:szCs w:val="18"/>
              </w:rPr>
              <w:t>Trenutačno planirani raspored za reviziju (pregled) (ako se razlikuje od općeg ažuriranja NAPCP-a svake četiri godine) (M):</w:t>
            </w:r>
          </w:p>
        </w:tc>
        <w:tc>
          <w:tcPr>
            <w:tcW w:w="1275" w:type="dxa"/>
            <w:vMerge w:val="restart"/>
          </w:tcPr>
          <w:p w14:paraId="2905462F" w14:textId="77777777" w:rsidR="009A0F05" w:rsidRPr="00261C70" w:rsidRDefault="009A0F05" w:rsidP="007E1612">
            <w:pPr>
              <w:spacing w:before="0" w:after="100" w:afterAutospacing="1" w:line="240" w:lineRule="auto"/>
              <w:ind w:left="-57" w:right="-57"/>
              <w:jc w:val="left"/>
              <w:rPr>
                <w:rFonts w:ascii="Times New Roman" w:hAnsi="Times New Roman"/>
                <w:b/>
                <w:bCs/>
                <w:sz w:val="18"/>
                <w:szCs w:val="18"/>
              </w:rPr>
            </w:pPr>
            <w:r w:rsidRPr="00261C70">
              <w:rPr>
                <w:rFonts w:ascii="Times New Roman" w:hAnsi="Times New Roman"/>
                <w:b/>
                <w:bCs/>
                <w:sz w:val="18"/>
                <w:szCs w:val="18"/>
              </w:rPr>
              <w:t>Nadležna tijela odgovorna za pojedini PaM ili paket PaM-a (M):</w:t>
            </w:r>
          </w:p>
        </w:tc>
      </w:tr>
      <w:tr w:rsidR="00864062" w:rsidRPr="00261C70" w14:paraId="7FB1F79E" w14:textId="77777777" w:rsidTr="006B424C">
        <w:trPr>
          <w:cantSplit/>
        </w:trPr>
        <w:tc>
          <w:tcPr>
            <w:tcW w:w="1413" w:type="dxa"/>
            <w:vMerge/>
            <w:tcBorders>
              <w:top w:val="single" w:sz="4" w:space="0" w:color="auto"/>
            </w:tcBorders>
          </w:tcPr>
          <w:p w14:paraId="36E605C5" w14:textId="77777777" w:rsidR="009A0F05" w:rsidRPr="00261C70" w:rsidRDefault="009A0F05" w:rsidP="009A0F05">
            <w:pPr>
              <w:spacing w:before="0" w:after="100" w:afterAutospacing="1" w:line="240" w:lineRule="auto"/>
              <w:jc w:val="left"/>
              <w:rPr>
                <w:rFonts w:ascii="Times New Roman" w:hAnsi="Times New Roman"/>
                <w:bCs/>
                <w:sz w:val="18"/>
                <w:szCs w:val="18"/>
              </w:rPr>
            </w:pPr>
          </w:p>
        </w:tc>
        <w:tc>
          <w:tcPr>
            <w:tcW w:w="963" w:type="dxa"/>
            <w:vMerge/>
            <w:tcBorders>
              <w:top w:val="single" w:sz="4" w:space="0" w:color="auto"/>
            </w:tcBorders>
          </w:tcPr>
          <w:p w14:paraId="317829D0" w14:textId="77777777" w:rsidR="009A0F05" w:rsidRPr="00261C70" w:rsidRDefault="009A0F05" w:rsidP="009A0F05">
            <w:pPr>
              <w:spacing w:before="0" w:after="100" w:afterAutospacing="1" w:line="240" w:lineRule="auto"/>
              <w:jc w:val="left"/>
              <w:rPr>
                <w:rFonts w:ascii="Times New Roman" w:hAnsi="Times New Roman"/>
                <w:b/>
                <w:bCs/>
                <w:sz w:val="18"/>
                <w:szCs w:val="18"/>
              </w:rPr>
            </w:pPr>
          </w:p>
        </w:tc>
        <w:tc>
          <w:tcPr>
            <w:tcW w:w="880" w:type="dxa"/>
            <w:vMerge/>
          </w:tcPr>
          <w:p w14:paraId="69E8E2D5" w14:textId="77777777" w:rsidR="009A0F05" w:rsidRPr="00261C70" w:rsidRDefault="009A0F05" w:rsidP="009A0F05">
            <w:pPr>
              <w:spacing w:before="0" w:after="100" w:afterAutospacing="1" w:line="240" w:lineRule="auto"/>
              <w:jc w:val="left"/>
              <w:rPr>
                <w:rFonts w:ascii="Times New Roman" w:hAnsi="Times New Roman"/>
                <w:b/>
                <w:bCs/>
                <w:sz w:val="18"/>
                <w:szCs w:val="18"/>
              </w:rPr>
            </w:pPr>
          </w:p>
        </w:tc>
        <w:tc>
          <w:tcPr>
            <w:tcW w:w="963" w:type="dxa"/>
            <w:tcBorders>
              <w:top w:val="single" w:sz="4" w:space="0" w:color="auto"/>
            </w:tcBorders>
          </w:tcPr>
          <w:p w14:paraId="2652F027" w14:textId="77777777" w:rsidR="009A0F05" w:rsidRPr="00261C70" w:rsidRDefault="009A0F05" w:rsidP="007E1612">
            <w:pPr>
              <w:spacing w:before="0" w:after="100" w:afterAutospacing="1" w:line="240" w:lineRule="auto"/>
              <w:jc w:val="left"/>
              <w:rPr>
                <w:rFonts w:ascii="Times New Roman" w:hAnsi="Times New Roman"/>
                <w:b/>
                <w:bCs/>
                <w:sz w:val="18"/>
                <w:szCs w:val="18"/>
              </w:rPr>
            </w:pPr>
            <w:r w:rsidRPr="00261C70">
              <w:rPr>
                <w:rFonts w:ascii="Times New Roman" w:hAnsi="Times New Roman"/>
                <w:b/>
                <w:bCs/>
                <w:sz w:val="18"/>
                <w:szCs w:val="18"/>
              </w:rPr>
              <w:t xml:space="preserve">God. </w:t>
            </w:r>
            <w:r w:rsidR="007E1612" w:rsidRPr="00261C70">
              <w:rPr>
                <w:rFonts w:ascii="Times New Roman" w:hAnsi="Times New Roman"/>
                <w:b/>
                <w:bCs/>
                <w:sz w:val="18"/>
                <w:szCs w:val="18"/>
              </w:rPr>
              <w:t>p</w:t>
            </w:r>
            <w:r w:rsidRPr="00261C70">
              <w:rPr>
                <w:rFonts w:ascii="Times New Roman" w:hAnsi="Times New Roman"/>
                <w:b/>
                <w:bCs/>
                <w:sz w:val="18"/>
                <w:szCs w:val="18"/>
              </w:rPr>
              <w:t>očetka</w:t>
            </w:r>
            <w:r w:rsidR="007E1612" w:rsidRPr="00261C70">
              <w:rPr>
                <w:rFonts w:ascii="Times New Roman" w:hAnsi="Times New Roman"/>
                <w:b/>
                <w:bCs/>
                <w:sz w:val="18"/>
                <w:szCs w:val="18"/>
              </w:rPr>
              <w:t xml:space="preserve"> </w:t>
            </w:r>
            <w:r w:rsidRPr="00261C70">
              <w:rPr>
                <w:rFonts w:ascii="Times New Roman" w:hAnsi="Times New Roman"/>
                <w:b/>
                <w:bCs/>
                <w:sz w:val="18"/>
                <w:szCs w:val="18"/>
              </w:rPr>
              <w:t>(M):</w:t>
            </w:r>
          </w:p>
        </w:tc>
        <w:tc>
          <w:tcPr>
            <w:tcW w:w="709" w:type="dxa"/>
            <w:tcBorders>
              <w:top w:val="single" w:sz="4" w:space="0" w:color="auto"/>
            </w:tcBorders>
          </w:tcPr>
          <w:p w14:paraId="56D3DBC9" w14:textId="77777777" w:rsidR="009A0F05" w:rsidRPr="00261C70" w:rsidRDefault="009A0F05" w:rsidP="009A0F05">
            <w:pPr>
              <w:spacing w:before="0" w:after="100" w:afterAutospacing="1" w:line="240" w:lineRule="auto"/>
              <w:jc w:val="left"/>
              <w:rPr>
                <w:rFonts w:ascii="Times New Roman" w:hAnsi="Times New Roman"/>
                <w:b/>
                <w:bCs/>
                <w:sz w:val="18"/>
                <w:szCs w:val="18"/>
              </w:rPr>
            </w:pPr>
            <w:r w:rsidRPr="00261C70">
              <w:rPr>
                <w:rFonts w:ascii="Times New Roman" w:hAnsi="Times New Roman"/>
                <w:b/>
                <w:bCs/>
                <w:sz w:val="18"/>
                <w:szCs w:val="18"/>
              </w:rPr>
              <w:t>God. završetka (M):</w:t>
            </w:r>
          </w:p>
        </w:tc>
        <w:tc>
          <w:tcPr>
            <w:tcW w:w="1163" w:type="dxa"/>
            <w:tcBorders>
              <w:top w:val="single" w:sz="4" w:space="0" w:color="auto"/>
            </w:tcBorders>
          </w:tcPr>
          <w:p w14:paraId="18A3A323" w14:textId="77777777" w:rsidR="009A0F05" w:rsidRPr="00261C70" w:rsidRDefault="009A0F05" w:rsidP="009A0F05">
            <w:pPr>
              <w:spacing w:before="0" w:after="100" w:afterAutospacing="1" w:line="240" w:lineRule="auto"/>
              <w:jc w:val="left"/>
              <w:rPr>
                <w:rFonts w:ascii="Times New Roman" w:hAnsi="Times New Roman"/>
                <w:bCs/>
                <w:sz w:val="18"/>
                <w:szCs w:val="18"/>
              </w:rPr>
            </w:pPr>
            <w:r w:rsidRPr="00261C70">
              <w:rPr>
                <w:rFonts w:ascii="Times New Roman" w:hAnsi="Times New Roman"/>
                <w:bCs/>
                <w:sz w:val="18"/>
                <w:szCs w:val="18"/>
              </w:rPr>
              <w:t>Privremeni ciljevi</w:t>
            </w:r>
          </w:p>
        </w:tc>
        <w:tc>
          <w:tcPr>
            <w:tcW w:w="1388" w:type="dxa"/>
            <w:tcBorders>
              <w:top w:val="single" w:sz="4" w:space="0" w:color="auto"/>
            </w:tcBorders>
          </w:tcPr>
          <w:p w14:paraId="58B62585" w14:textId="77777777" w:rsidR="009A0F05" w:rsidRPr="00261C70" w:rsidRDefault="009A0F05" w:rsidP="009A0F05">
            <w:pPr>
              <w:spacing w:before="0" w:after="100" w:afterAutospacing="1" w:line="240" w:lineRule="auto"/>
              <w:jc w:val="left"/>
              <w:rPr>
                <w:rFonts w:ascii="Times New Roman" w:hAnsi="Times New Roman"/>
                <w:bCs/>
                <w:sz w:val="18"/>
                <w:szCs w:val="18"/>
              </w:rPr>
            </w:pPr>
            <w:r w:rsidRPr="00261C70">
              <w:rPr>
                <w:rFonts w:ascii="Times New Roman" w:hAnsi="Times New Roman"/>
                <w:bCs/>
                <w:sz w:val="18"/>
                <w:szCs w:val="18"/>
              </w:rPr>
              <w:t>Indikatori</w:t>
            </w:r>
          </w:p>
        </w:tc>
        <w:tc>
          <w:tcPr>
            <w:tcW w:w="993" w:type="dxa"/>
            <w:vMerge/>
            <w:tcBorders>
              <w:top w:val="single" w:sz="4" w:space="0" w:color="auto"/>
            </w:tcBorders>
          </w:tcPr>
          <w:p w14:paraId="5ECA34CF" w14:textId="77777777" w:rsidR="009A0F05" w:rsidRPr="00261C70" w:rsidRDefault="009A0F05" w:rsidP="009A0F05">
            <w:pPr>
              <w:spacing w:before="0" w:after="100" w:afterAutospacing="1" w:line="240" w:lineRule="auto"/>
              <w:jc w:val="left"/>
              <w:rPr>
                <w:rFonts w:ascii="Times New Roman" w:hAnsi="Times New Roman"/>
                <w:b/>
                <w:bCs/>
                <w:sz w:val="18"/>
                <w:szCs w:val="18"/>
              </w:rPr>
            </w:pPr>
          </w:p>
        </w:tc>
        <w:tc>
          <w:tcPr>
            <w:tcW w:w="1275" w:type="dxa"/>
            <w:vMerge/>
          </w:tcPr>
          <w:p w14:paraId="0E58CCB5" w14:textId="77777777" w:rsidR="009A0F05" w:rsidRPr="00261C70" w:rsidRDefault="009A0F05" w:rsidP="009A0F05">
            <w:pPr>
              <w:spacing w:before="0" w:after="100" w:afterAutospacing="1" w:line="240" w:lineRule="auto"/>
              <w:jc w:val="left"/>
              <w:rPr>
                <w:rFonts w:ascii="Times New Roman" w:hAnsi="Times New Roman"/>
                <w:b/>
                <w:bCs/>
                <w:sz w:val="18"/>
                <w:szCs w:val="18"/>
              </w:rPr>
            </w:pPr>
          </w:p>
        </w:tc>
      </w:tr>
      <w:tr w:rsidR="00864062" w:rsidRPr="00261C70" w14:paraId="31EC2752" w14:textId="77777777" w:rsidTr="006B424C">
        <w:trPr>
          <w:cantSplit/>
          <w:trHeight w:val="2182"/>
        </w:trPr>
        <w:tc>
          <w:tcPr>
            <w:tcW w:w="1413" w:type="dxa"/>
            <w:vAlign w:val="center"/>
          </w:tcPr>
          <w:p w14:paraId="69756D9E" w14:textId="77777777" w:rsidR="009A0F05" w:rsidRPr="00261C70" w:rsidRDefault="009A0F05" w:rsidP="00FA132B">
            <w:pPr>
              <w:spacing w:before="0" w:after="100" w:afterAutospacing="1" w:line="240" w:lineRule="auto"/>
              <w:jc w:val="left"/>
              <w:rPr>
                <w:rFonts w:ascii="Times New Roman" w:hAnsi="Times New Roman"/>
                <w:bCs/>
                <w:sz w:val="18"/>
                <w:szCs w:val="18"/>
              </w:rPr>
            </w:pPr>
            <w:r w:rsidRPr="00261C70">
              <w:rPr>
                <w:rFonts w:ascii="Times New Roman" w:hAnsi="Times New Roman"/>
                <w:sz w:val="18"/>
                <w:szCs w:val="18"/>
              </w:rPr>
              <w:t>MEN-P-1: Integracija mjera za smanjenje emisija onečišćujućih tvari u planske dokumente i projekte za energetsku obnovu zgrada</w:t>
            </w:r>
          </w:p>
        </w:tc>
        <w:tc>
          <w:tcPr>
            <w:tcW w:w="963" w:type="dxa"/>
            <w:vAlign w:val="center"/>
          </w:tcPr>
          <w:p w14:paraId="58FB451A" w14:textId="77777777" w:rsidR="009A0F05" w:rsidRPr="00261C70" w:rsidRDefault="009A0F05" w:rsidP="009A0F05">
            <w:pPr>
              <w:spacing w:before="0" w:after="100" w:afterAutospacing="1" w:line="240" w:lineRule="auto"/>
              <w:rPr>
                <w:rFonts w:ascii="Times New Roman" w:hAnsi="Times New Roman"/>
                <w:sz w:val="18"/>
                <w:szCs w:val="18"/>
              </w:rPr>
            </w:pPr>
            <w:r w:rsidRPr="00261C70">
              <w:rPr>
                <w:rFonts w:ascii="Times New Roman" w:hAnsi="Times New Roman"/>
                <w:sz w:val="18"/>
                <w:szCs w:val="18"/>
              </w:rPr>
              <w:t>2019</w:t>
            </w:r>
            <w:r w:rsidR="00FA132B" w:rsidRPr="00261C70">
              <w:rPr>
                <w:rFonts w:ascii="Times New Roman" w:hAnsi="Times New Roman"/>
                <w:sz w:val="18"/>
                <w:szCs w:val="18"/>
              </w:rPr>
              <w:t>.</w:t>
            </w:r>
          </w:p>
        </w:tc>
        <w:tc>
          <w:tcPr>
            <w:tcW w:w="880" w:type="dxa"/>
            <w:vAlign w:val="center"/>
          </w:tcPr>
          <w:p w14:paraId="3A96D634" w14:textId="77777777" w:rsidR="009A0F05" w:rsidRPr="00261C70" w:rsidRDefault="009A0F05" w:rsidP="009A0F05">
            <w:pPr>
              <w:spacing w:before="0" w:after="100" w:afterAutospacing="1" w:line="240" w:lineRule="auto"/>
              <w:rPr>
                <w:rFonts w:ascii="Times New Roman" w:hAnsi="Times New Roman"/>
                <w:sz w:val="18"/>
                <w:szCs w:val="18"/>
              </w:rPr>
            </w:pPr>
            <w:r w:rsidRPr="00261C70">
              <w:rPr>
                <w:rFonts w:ascii="Times New Roman" w:hAnsi="Times New Roman"/>
                <w:sz w:val="18"/>
                <w:szCs w:val="18"/>
              </w:rPr>
              <w:t>-</w:t>
            </w:r>
          </w:p>
        </w:tc>
        <w:tc>
          <w:tcPr>
            <w:tcW w:w="963" w:type="dxa"/>
            <w:vAlign w:val="center"/>
          </w:tcPr>
          <w:p w14:paraId="47A467F9" w14:textId="77777777" w:rsidR="009A0F05" w:rsidRPr="00261C70" w:rsidRDefault="009A0F05" w:rsidP="009A0F05">
            <w:pPr>
              <w:spacing w:before="0" w:after="100" w:afterAutospacing="1" w:line="240" w:lineRule="auto"/>
              <w:rPr>
                <w:rFonts w:ascii="Times New Roman" w:hAnsi="Times New Roman"/>
                <w:sz w:val="18"/>
                <w:szCs w:val="18"/>
              </w:rPr>
            </w:pPr>
            <w:r w:rsidRPr="00261C70">
              <w:rPr>
                <w:rFonts w:ascii="Times New Roman" w:hAnsi="Times New Roman"/>
                <w:sz w:val="18"/>
                <w:szCs w:val="18"/>
              </w:rPr>
              <w:t>2021</w:t>
            </w:r>
            <w:r w:rsidR="00085F00" w:rsidRPr="00261C70">
              <w:rPr>
                <w:rFonts w:ascii="Times New Roman" w:hAnsi="Times New Roman"/>
                <w:sz w:val="18"/>
                <w:szCs w:val="18"/>
              </w:rPr>
              <w:t>.</w:t>
            </w:r>
          </w:p>
        </w:tc>
        <w:tc>
          <w:tcPr>
            <w:tcW w:w="709" w:type="dxa"/>
            <w:vAlign w:val="center"/>
          </w:tcPr>
          <w:p w14:paraId="0935A88E" w14:textId="77777777" w:rsidR="009A0F05" w:rsidRPr="00261C70" w:rsidRDefault="009A0F05" w:rsidP="009A0F05">
            <w:pPr>
              <w:spacing w:before="0" w:after="100" w:afterAutospacing="1" w:line="240" w:lineRule="auto"/>
              <w:rPr>
                <w:rFonts w:ascii="Times New Roman" w:hAnsi="Times New Roman"/>
                <w:sz w:val="18"/>
                <w:szCs w:val="18"/>
              </w:rPr>
            </w:pPr>
            <w:r w:rsidRPr="00261C70">
              <w:rPr>
                <w:rFonts w:ascii="Times New Roman" w:hAnsi="Times New Roman"/>
                <w:sz w:val="18"/>
                <w:szCs w:val="18"/>
              </w:rPr>
              <w:t>2030</w:t>
            </w:r>
            <w:r w:rsidR="00FA132B" w:rsidRPr="00261C70">
              <w:rPr>
                <w:rFonts w:ascii="Times New Roman" w:hAnsi="Times New Roman"/>
                <w:sz w:val="18"/>
                <w:szCs w:val="18"/>
              </w:rPr>
              <w:t>.</w:t>
            </w:r>
          </w:p>
        </w:tc>
        <w:tc>
          <w:tcPr>
            <w:tcW w:w="1163" w:type="dxa"/>
            <w:vAlign w:val="center"/>
          </w:tcPr>
          <w:p w14:paraId="6A90150B" w14:textId="77777777" w:rsidR="009A0F05" w:rsidRPr="00261C70" w:rsidRDefault="009A0F05" w:rsidP="009A0F05">
            <w:pPr>
              <w:spacing w:before="0" w:after="100" w:afterAutospacing="1" w:line="240" w:lineRule="auto"/>
              <w:rPr>
                <w:rFonts w:ascii="Times New Roman" w:hAnsi="Times New Roman"/>
                <w:sz w:val="18"/>
                <w:szCs w:val="18"/>
              </w:rPr>
            </w:pPr>
            <w:r w:rsidRPr="00261C70">
              <w:rPr>
                <w:rFonts w:ascii="Times New Roman" w:hAnsi="Times New Roman"/>
                <w:sz w:val="18"/>
                <w:szCs w:val="18"/>
              </w:rPr>
              <w:t>Usvojiti mjeru</w:t>
            </w:r>
          </w:p>
        </w:tc>
        <w:tc>
          <w:tcPr>
            <w:tcW w:w="1388" w:type="dxa"/>
            <w:vAlign w:val="center"/>
          </w:tcPr>
          <w:p w14:paraId="34842F72" w14:textId="77777777" w:rsidR="009A0F05" w:rsidRPr="00261C70" w:rsidRDefault="009A0F05" w:rsidP="009A0F05">
            <w:pPr>
              <w:spacing w:before="0" w:after="100" w:afterAutospacing="1" w:line="240" w:lineRule="auto"/>
              <w:jc w:val="left"/>
              <w:rPr>
                <w:rFonts w:ascii="Times New Roman" w:hAnsi="Times New Roman"/>
                <w:sz w:val="18"/>
                <w:szCs w:val="18"/>
              </w:rPr>
            </w:pPr>
            <w:r w:rsidRPr="00261C70">
              <w:rPr>
                <w:rFonts w:ascii="Times New Roman" w:hAnsi="Times New Roman"/>
                <w:sz w:val="18"/>
                <w:szCs w:val="18"/>
              </w:rPr>
              <w:t>Broj energetski obnovljenih kuća u područjima gdje je narušena kvaliteta  zraka</w:t>
            </w:r>
          </w:p>
        </w:tc>
        <w:tc>
          <w:tcPr>
            <w:tcW w:w="993" w:type="dxa"/>
            <w:vAlign w:val="center"/>
          </w:tcPr>
          <w:p w14:paraId="4E1D0A32" w14:textId="77777777" w:rsidR="009A0F05" w:rsidRPr="00261C70" w:rsidRDefault="009A0F05" w:rsidP="009A0F05">
            <w:pPr>
              <w:spacing w:before="0" w:after="100" w:afterAutospacing="1" w:line="240" w:lineRule="auto"/>
              <w:rPr>
                <w:rFonts w:ascii="Times New Roman" w:hAnsi="Times New Roman"/>
                <w:sz w:val="18"/>
                <w:szCs w:val="18"/>
              </w:rPr>
            </w:pPr>
            <w:r w:rsidRPr="00261C70">
              <w:rPr>
                <w:rFonts w:ascii="Times New Roman" w:hAnsi="Times New Roman"/>
                <w:sz w:val="18"/>
                <w:szCs w:val="18"/>
              </w:rPr>
              <w:t>2023.</w:t>
            </w:r>
          </w:p>
        </w:tc>
        <w:tc>
          <w:tcPr>
            <w:tcW w:w="1275" w:type="dxa"/>
            <w:vAlign w:val="center"/>
          </w:tcPr>
          <w:p w14:paraId="4B1CFB94" w14:textId="77777777" w:rsidR="009A0F05" w:rsidRPr="00261C70" w:rsidRDefault="009A0F05" w:rsidP="009A0F05">
            <w:pPr>
              <w:spacing w:before="0" w:after="100" w:afterAutospacing="1" w:line="240" w:lineRule="auto"/>
              <w:rPr>
                <w:rFonts w:ascii="Times New Roman" w:hAnsi="Times New Roman"/>
                <w:sz w:val="18"/>
                <w:szCs w:val="18"/>
              </w:rPr>
            </w:pPr>
            <w:r w:rsidRPr="00261C70">
              <w:rPr>
                <w:rFonts w:ascii="Times New Roman" w:hAnsi="Times New Roman"/>
                <w:sz w:val="18"/>
                <w:szCs w:val="18"/>
              </w:rPr>
              <w:t>MZOE, MGIPU</w:t>
            </w:r>
          </w:p>
        </w:tc>
      </w:tr>
      <w:tr w:rsidR="00864062" w:rsidRPr="00261C70" w14:paraId="52DE2723" w14:textId="77777777" w:rsidTr="006B424C">
        <w:trPr>
          <w:cantSplit/>
          <w:trHeight w:val="2256"/>
        </w:trPr>
        <w:tc>
          <w:tcPr>
            <w:tcW w:w="1413" w:type="dxa"/>
            <w:vAlign w:val="center"/>
          </w:tcPr>
          <w:p w14:paraId="4BAD445D" w14:textId="77777777" w:rsidR="009A0F05" w:rsidRPr="00261C70" w:rsidRDefault="009A0F05" w:rsidP="00FA132B">
            <w:pPr>
              <w:spacing w:before="0" w:after="100" w:afterAutospacing="1" w:line="240" w:lineRule="auto"/>
              <w:jc w:val="left"/>
              <w:rPr>
                <w:rFonts w:ascii="Times New Roman" w:hAnsi="Times New Roman"/>
                <w:bCs/>
                <w:sz w:val="18"/>
                <w:szCs w:val="18"/>
              </w:rPr>
            </w:pPr>
            <w:r w:rsidRPr="00261C70">
              <w:rPr>
                <w:rFonts w:ascii="Times New Roman" w:hAnsi="Times New Roman"/>
                <w:sz w:val="18"/>
                <w:szCs w:val="18"/>
              </w:rPr>
              <w:t>MTR-P-1: Integracija mjera za smanjenje emisija onečišćujućih tvari u planske dokumente i projekte iz cestovnog prometa</w:t>
            </w:r>
          </w:p>
        </w:tc>
        <w:tc>
          <w:tcPr>
            <w:tcW w:w="963" w:type="dxa"/>
            <w:vAlign w:val="center"/>
          </w:tcPr>
          <w:p w14:paraId="512479E1" w14:textId="77777777" w:rsidR="009A0F05" w:rsidRPr="00261C70" w:rsidRDefault="009A0F05" w:rsidP="009A0F05">
            <w:pPr>
              <w:spacing w:before="0" w:after="100" w:afterAutospacing="1" w:line="240" w:lineRule="auto"/>
              <w:rPr>
                <w:rFonts w:ascii="Times New Roman" w:hAnsi="Times New Roman"/>
                <w:sz w:val="18"/>
                <w:szCs w:val="18"/>
              </w:rPr>
            </w:pPr>
            <w:r w:rsidRPr="00261C70">
              <w:rPr>
                <w:rFonts w:ascii="Times New Roman" w:hAnsi="Times New Roman"/>
                <w:sz w:val="18"/>
                <w:szCs w:val="18"/>
              </w:rPr>
              <w:t>2019</w:t>
            </w:r>
            <w:r w:rsidR="00FA132B" w:rsidRPr="00261C70">
              <w:rPr>
                <w:rFonts w:ascii="Times New Roman" w:hAnsi="Times New Roman"/>
                <w:sz w:val="18"/>
                <w:szCs w:val="18"/>
              </w:rPr>
              <w:t>.</w:t>
            </w:r>
          </w:p>
        </w:tc>
        <w:tc>
          <w:tcPr>
            <w:tcW w:w="880" w:type="dxa"/>
            <w:vAlign w:val="center"/>
          </w:tcPr>
          <w:p w14:paraId="7F647B42" w14:textId="77777777" w:rsidR="009A0F05" w:rsidRPr="00261C70" w:rsidRDefault="009A0F05" w:rsidP="009A0F05">
            <w:pPr>
              <w:spacing w:before="0" w:after="100" w:afterAutospacing="1" w:line="240" w:lineRule="auto"/>
              <w:rPr>
                <w:rFonts w:ascii="Times New Roman" w:hAnsi="Times New Roman"/>
                <w:sz w:val="18"/>
                <w:szCs w:val="18"/>
              </w:rPr>
            </w:pPr>
            <w:r w:rsidRPr="00261C70">
              <w:rPr>
                <w:rFonts w:ascii="Times New Roman" w:hAnsi="Times New Roman"/>
                <w:sz w:val="18"/>
                <w:szCs w:val="18"/>
              </w:rPr>
              <w:t>-</w:t>
            </w:r>
          </w:p>
        </w:tc>
        <w:tc>
          <w:tcPr>
            <w:tcW w:w="963" w:type="dxa"/>
            <w:vAlign w:val="center"/>
          </w:tcPr>
          <w:p w14:paraId="4CD9A0F7" w14:textId="77777777" w:rsidR="009A0F05" w:rsidRPr="00261C70" w:rsidRDefault="009A0F05" w:rsidP="009A0F05">
            <w:pPr>
              <w:spacing w:before="0" w:after="100" w:afterAutospacing="1" w:line="240" w:lineRule="auto"/>
              <w:rPr>
                <w:rFonts w:ascii="Times New Roman" w:hAnsi="Times New Roman"/>
                <w:sz w:val="18"/>
                <w:szCs w:val="18"/>
              </w:rPr>
            </w:pPr>
            <w:r w:rsidRPr="00261C70">
              <w:rPr>
                <w:rFonts w:ascii="Times New Roman" w:hAnsi="Times New Roman"/>
                <w:sz w:val="18"/>
                <w:szCs w:val="18"/>
              </w:rPr>
              <w:t>2021</w:t>
            </w:r>
            <w:r w:rsidR="00FA132B" w:rsidRPr="00261C70">
              <w:rPr>
                <w:rFonts w:ascii="Times New Roman" w:hAnsi="Times New Roman"/>
                <w:sz w:val="18"/>
                <w:szCs w:val="18"/>
              </w:rPr>
              <w:t>.</w:t>
            </w:r>
          </w:p>
        </w:tc>
        <w:tc>
          <w:tcPr>
            <w:tcW w:w="709" w:type="dxa"/>
            <w:vAlign w:val="center"/>
          </w:tcPr>
          <w:p w14:paraId="540105A9" w14:textId="77777777" w:rsidR="009A0F05" w:rsidRPr="00261C70" w:rsidRDefault="009A0F05" w:rsidP="009A0F05">
            <w:pPr>
              <w:spacing w:before="0" w:after="100" w:afterAutospacing="1" w:line="240" w:lineRule="auto"/>
              <w:rPr>
                <w:rFonts w:ascii="Times New Roman" w:hAnsi="Times New Roman"/>
                <w:sz w:val="18"/>
                <w:szCs w:val="18"/>
              </w:rPr>
            </w:pPr>
            <w:r w:rsidRPr="00261C70">
              <w:rPr>
                <w:rFonts w:ascii="Times New Roman" w:hAnsi="Times New Roman"/>
                <w:sz w:val="18"/>
                <w:szCs w:val="18"/>
              </w:rPr>
              <w:t>2030</w:t>
            </w:r>
            <w:r w:rsidR="00FA132B" w:rsidRPr="00261C70">
              <w:rPr>
                <w:rFonts w:ascii="Times New Roman" w:hAnsi="Times New Roman"/>
                <w:sz w:val="18"/>
                <w:szCs w:val="18"/>
              </w:rPr>
              <w:t>.</w:t>
            </w:r>
          </w:p>
        </w:tc>
        <w:tc>
          <w:tcPr>
            <w:tcW w:w="1163" w:type="dxa"/>
            <w:vAlign w:val="center"/>
          </w:tcPr>
          <w:p w14:paraId="46430DBE" w14:textId="77777777" w:rsidR="009A0F05" w:rsidRPr="00261C70" w:rsidRDefault="009A0F05" w:rsidP="009A0F05">
            <w:pPr>
              <w:spacing w:before="0" w:after="100" w:afterAutospacing="1" w:line="240" w:lineRule="auto"/>
              <w:rPr>
                <w:rFonts w:ascii="Times New Roman" w:hAnsi="Times New Roman"/>
                <w:sz w:val="18"/>
                <w:szCs w:val="18"/>
              </w:rPr>
            </w:pPr>
            <w:r w:rsidRPr="00261C70">
              <w:rPr>
                <w:rFonts w:ascii="Times New Roman" w:hAnsi="Times New Roman"/>
                <w:sz w:val="18"/>
                <w:szCs w:val="18"/>
              </w:rPr>
              <w:t>Usvojiti mjeru</w:t>
            </w:r>
          </w:p>
        </w:tc>
        <w:tc>
          <w:tcPr>
            <w:tcW w:w="1388" w:type="dxa"/>
            <w:vAlign w:val="center"/>
          </w:tcPr>
          <w:p w14:paraId="15731AB4" w14:textId="77777777" w:rsidR="009A0F05" w:rsidRPr="00261C70" w:rsidRDefault="009A0F05" w:rsidP="009A0F05">
            <w:pPr>
              <w:spacing w:before="0" w:after="100" w:afterAutospacing="1" w:line="240" w:lineRule="auto"/>
              <w:jc w:val="left"/>
              <w:rPr>
                <w:rFonts w:ascii="Times New Roman" w:hAnsi="Times New Roman"/>
                <w:sz w:val="18"/>
                <w:szCs w:val="18"/>
              </w:rPr>
            </w:pPr>
            <w:r w:rsidRPr="00261C70">
              <w:rPr>
                <w:rFonts w:ascii="Times New Roman" w:hAnsi="Times New Roman"/>
                <w:sz w:val="18"/>
                <w:szCs w:val="18"/>
              </w:rPr>
              <w:t>Broj električnih vozila u područjima gdje je narušena kvaliteta  zraka</w:t>
            </w:r>
          </w:p>
        </w:tc>
        <w:tc>
          <w:tcPr>
            <w:tcW w:w="993" w:type="dxa"/>
            <w:vAlign w:val="center"/>
          </w:tcPr>
          <w:p w14:paraId="7BD41559" w14:textId="77777777" w:rsidR="009A0F05" w:rsidRPr="00261C70" w:rsidRDefault="009A0F05" w:rsidP="009A0F05">
            <w:pPr>
              <w:spacing w:before="0" w:after="100" w:afterAutospacing="1" w:line="240" w:lineRule="auto"/>
              <w:rPr>
                <w:rFonts w:ascii="Times New Roman" w:hAnsi="Times New Roman"/>
                <w:sz w:val="18"/>
                <w:szCs w:val="18"/>
              </w:rPr>
            </w:pPr>
            <w:r w:rsidRPr="00261C70">
              <w:rPr>
                <w:rFonts w:ascii="Times New Roman" w:hAnsi="Times New Roman"/>
                <w:sz w:val="18"/>
                <w:szCs w:val="18"/>
              </w:rPr>
              <w:t>2023.</w:t>
            </w:r>
          </w:p>
        </w:tc>
        <w:tc>
          <w:tcPr>
            <w:tcW w:w="1275" w:type="dxa"/>
            <w:vAlign w:val="center"/>
          </w:tcPr>
          <w:p w14:paraId="1243ECBF" w14:textId="77777777" w:rsidR="009A0F05" w:rsidRPr="00261C70" w:rsidRDefault="009A0F05" w:rsidP="009A0F05">
            <w:pPr>
              <w:spacing w:before="0" w:after="100" w:afterAutospacing="1" w:line="240" w:lineRule="auto"/>
              <w:rPr>
                <w:rFonts w:ascii="Times New Roman" w:hAnsi="Times New Roman"/>
                <w:sz w:val="18"/>
                <w:szCs w:val="18"/>
              </w:rPr>
            </w:pPr>
            <w:r w:rsidRPr="00261C70">
              <w:rPr>
                <w:rFonts w:ascii="Times New Roman" w:hAnsi="Times New Roman"/>
                <w:sz w:val="18"/>
                <w:szCs w:val="18"/>
              </w:rPr>
              <w:t>MZOE, MPPI</w:t>
            </w:r>
          </w:p>
        </w:tc>
      </w:tr>
      <w:tr w:rsidR="00864062" w:rsidRPr="00261C70" w14:paraId="751D2760" w14:textId="77777777" w:rsidTr="006B424C">
        <w:trPr>
          <w:cantSplit/>
        </w:trPr>
        <w:tc>
          <w:tcPr>
            <w:tcW w:w="1413" w:type="dxa"/>
            <w:vAlign w:val="center"/>
          </w:tcPr>
          <w:p w14:paraId="2F905C0F" w14:textId="77777777" w:rsidR="007267AC" w:rsidRPr="00261C70" w:rsidRDefault="007267AC" w:rsidP="001E7DBF">
            <w:pPr>
              <w:spacing w:line="240" w:lineRule="auto"/>
              <w:jc w:val="left"/>
              <w:rPr>
                <w:rFonts w:ascii="Times New Roman" w:hAnsi="Times New Roman"/>
                <w:bCs/>
                <w:sz w:val="18"/>
                <w:szCs w:val="18"/>
              </w:rPr>
            </w:pPr>
            <w:r w:rsidRPr="00261C70">
              <w:rPr>
                <w:rFonts w:ascii="Times New Roman" w:hAnsi="Times New Roman"/>
                <w:sz w:val="18"/>
                <w:szCs w:val="18"/>
              </w:rPr>
              <w:t>MAG-1: Promjena u prehrani stoke i kvaliteta stočne hrane</w:t>
            </w:r>
          </w:p>
        </w:tc>
        <w:tc>
          <w:tcPr>
            <w:tcW w:w="963" w:type="dxa"/>
            <w:vAlign w:val="center"/>
          </w:tcPr>
          <w:p w14:paraId="502865F8"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2019.</w:t>
            </w:r>
          </w:p>
        </w:tc>
        <w:tc>
          <w:tcPr>
            <w:tcW w:w="880" w:type="dxa"/>
            <w:vAlign w:val="center"/>
          </w:tcPr>
          <w:p w14:paraId="38DCAF9D"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w:t>
            </w:r>
          </w:p>
        </w:tc>
        <w:tc>
          <w:tcPr>
            <w:tcW w:w="963" w:type="dxa"/>
            <w:vAlign w:val="center"/>
          </w:tcPr>
          <w:p w14:paraId="0549EFAF"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2021.</w:t>
            </w:r>
          </w:p>
        </w:tc>
        <w:tc>
          <w:tcPr>
            <w:tcW w:w="709" w:type="dxa"/>
            <w:vAlign w:val="center"/>
          </w:tcPr>
          <w:p w14:paraId="007CB14B"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2030.</w:t>
            </w:r>
          </w:p>
        </w:tc>
        <w:tc>
          <w:tcPr>
            <w:tcW w:w="1163" w:type="dxa"/>
            <w:vAlign w:val="center"/>
          </w:tcPr>
          <w:p w14:paraId="4AAA3DDF"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bCs/>
                <w:sz w:val="18"/>
                <w:szCs w:val="18"/>
              </w:rPr>
              <w:t>-</w:t>
            </w:r>
          </w:p>
        </w:tc>
        <w:tc>
          <w:tcPr>
            <w:tcW w:w="1388" w:type="dxa"/>
            <w:vAlign w:val="center"/>
          </w:tcPr>
          <w:p w14:paraId="001473A0" w14:textId="77777777" w:rsidR="007267AC" w:rsidRPr="00261C70" w:rsidRDefault="007267AC" w:rsidP="00622615">
            <w:pPr>
              <w:spacing w:line="240" w:lineRule="auto"/>
              <w:jc w:val="left"/>
              <w:rPr>
                <w:rFonts w:ascii="Times New Roman" w:hAnsi="Times New Roman"/>
                <w:bCs/>
                <w:sz w:val="18"/>
                <w:szCs w:val="18"/>
              </w:rPr>
            </w:pPr>
            <w:r w:rsidRPr="00261C70">
              <w:rPr>
                <w:rFonts w:ascii="Times New Roman" w:hAnsi="Times New Roman"/>
                <w:bCs/>
                <w:sz w:val="18"/>
                <w:szCs w:val="18"/>
              </w:rPr>
              <w:t>Analize kvalitete stočne hrane i dodataka u stočnoj hrani</w:t>
            </w:r>
          </w:p>
        </w:tc>
        <w:tc>
          <w:tcPr>
            <w:tcW w:w="993" w:type="dxa"/>
            <w:vAlign w:val="center"/>
          </w:tcPr>
          <w:p w14:paraId="2BA47760"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2023.</w:t>
            </w:r>
          </w:p>
        </w:tc>
        <w:tc>
          <w:tcPr>
            <w:tcW w:w="1275" w:type="dxa"/>
            <w:vAlign w:val="center"/>
          </w:tcPr>
          <w:p w14:paraId="5F8464D5"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bCs/>
                <w:sz w:val="18"/>
                <w:szCs w:val="18"/>
              </w:rPr>
              <w:t>MPS</w:t>
            </w:r>
          </w:p>
        </w:tc>
      </w:tr>
      <w:tr w:rsidR="00864062" w:rsidRPr="00261C70" w14:paraId="5A1813C3" w14:textId="77777777" w:rsidTr="006B424C">
        <w:trPr>
          <w:cantSplit/>
          <w:trHeight w:val="1212"/>
        </w:trPr>
        <w:tc>
          <w:tcPr>
            <w:tcW w:w="1413" w:type="dxa"/>
            <w:vAlign w:val="center"/>
          </w:tcPr>
          <w:p w14:paraId="7A7C9292" w14:textId="77777777" w:rsidR="007267AC" w:rsidRPr="00261C70" w:rsidRDefault="007267AC" w:rsidP="001E7DBF">
            <w:pPr>
              <w:spacing w:line="240" w:lineRule="auto"/>
              <w:jc w:val="left"/>
              <w:rPr>
                <w:rFonts w:ascii="Times New Roman" w:hAnsi="Times New Roman"/>
                <w:bCs/>
                <w:sz w:val="18"/>
                <w:szCs w:val="18"/>
              </w:rPr>
            </w:pPr>
            <w:r w:rsidRPr="00261C70">
              <w:rPr>
                <w:rFonts w:ascii="Times New Roman" w:hAnsi="Times New Roman"/>
                <w:sz w:val="18"/>
                <w:szCs w:val="18"/>
              </w:rPr>
              <w:t>MAG-2: Anaerobna razgradnja gnoja i proizvodnja bioplina</w:t>
            </w:r>
          </w:p>
        </w:tc>
        <w:tc>
          <w:tcPr>
            <w:tcW w:w="963" w:type="dxa"/>
            <w:vAlign w:val="center"/>
          </w:tcPr>
          <w:p w14:paraId="180FDF41"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2019.</w:t>
            </w:r>
          </w:p>
        </w:tc>
        <w:tc>
          <w:tcPr>
            <w:tcW w:w="880" w:type="dxa"/>
            <w:vAlign w:val="center"/>
          </w:tcPr>
          <w:p w14:paraId="33F48FF7"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w:t>
            </w:r>
          </w:p>
        </w:tc>
        <w:tc>
          <w:tcPr>
            <w:tcW w:w="963" w:type="dxa"/>
            <w:vAlign w:val="center"/>
          </w:tcPr>
          <w:p w14:paraId="4843B7EB"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2021.</w:t>
            </w:r>
          </w:p>
        </w:tc>
        <w:tc>
          <w:tcPr>
            <w:tcW w:w="709" w:type="dxa"/>
            <w:vAlign w:val="center"/>
          </w:tcPr>
          <w:p w14:paraId="68F38D42"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2030.</w:t>
            </w:r>
          </w:p>
        </w:tc>
        <w:tc>
          <w:tcPr>
            <w:tcW w:w="1163" w:type="dxa"/>
            <w:vAlign w:val="center"/>
          </w:tcPr>
          <w:p w14:paraId="627F037A"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bCs/>
                <w:sz w:val="18"/>
                <w:szCs w:val="18"/>
              </w:rPr>
              <w:t>-</w:t>
            </w:r>
          </w:p>
        </w:tc>
        <w:tc>
          <w:tcPr>
            <w:tcW w:w="1388" w:type="dxa"/>
            <w:vAlign w:val="center"/>
          </w:tcPr>
          <w:p w14:paraId="3DB54BBE" w14:textId="77777777" w:rsidR="007267AC" w:rsidRPr="00261C70" w:rsidRDefault="007267AC" w:rsidP="00622615">
            <w:pPr>
              <w:spacing w:line="240" w:lineRule="auto"/>
              <w:jc w:val="left"/>
              <w:rPr>
                <w:rFonts w:ascii="Times New Roman" w:hAnsi="Times New Roman"/>
                <w:bCs/>
                <w:sz w:val="18"/>
                <w:szCs w:val="18"/>
              </w:rPr>
            </w:pPr>
            <w:r w:rsidRPr="00261C70">
              <w:rPr>
                <w:rFonts w:ascii="Times New Roman" w:hAnsi="Times New Roman"/>
                <w:bCs/>
                <w:sz w:val="18"/>
                <w:szCs w:val="18"/>
              </w:rPr>
              <w:t>Udio stoke na digestorima</w:t>
            </w:r>
          </w:p>
        </w:tc>
        <w:tc>
          <w:tcPr>
            <w:tcW w:w="993" w:type="dxa"/>
            <w:vAlign w:val="center"/>
          </w:tcPr>
          <w:p w14:paraId="6F278B7E"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2023.</w:t>
            </w:r>
          </w:p>
        </w:tc>
        <w:tc>
          <w:tcPr>
            <w:tcW w:w="1275" w:type="dxa"/>
            <w:vAlign w:val="center"/>
          </w:tcPr>
          <w:p w14:paraId="5B1F47F3"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bCs/>
                <w:sz w:val="18"/>
                <w:szCs w:val="18"/>
              </w:rPr>
              <w:t>MPS</w:t>
            </w:r>
          </w:p>
        </w:tc>
      </w:tr>
      <w:tr w:rsidR="00864062" w:rsidRPr="00261C70" w14:paraId="111A8686" w14:textId="77777777" w:rsidTr="006B424C">
        <w:trPr>
          <w:cantSplit/>
          <w:trHeight w:val="2606"/>
        </w:trPr>
        <w:tc>
          <w:tcPr>
            <w:tcW w:w="1413" w:type="dxa"/>
            <w:vAlign w:val="center"/>
          </w:tcPr>
          <w:p w14:paraId="68BAFB8D" w14:textId="77777777" w:rsidR="007267AC" w:rsidRPr="00261C70" w:rsidRDefault="007267AC" w:rsidP="00325348">
            <w:pPr>
              <w:spacing w:before="0" w:after="100" w:afterAutospacing="1" w:line="240" w:lineRule="auto"/>
              <w:jc w:val="left"/>
              <w:rPr>
                <w:rFonts w:ascii="Times New Roman" w:hAnsi="Times New Roman"/>
                <w:bCs/>
                <w:sz w:val="18"/>
                <w:szCs w:val="18"/>
              </w:rPr>
            </w:pPr>
            <w:r w:rsidRPr="00261C70">
              <w:rPr>
                <w:rFonts w:ascii="Times New Roman" w:hAnsi="Times New Roman"/>
                <w:sz w:val="18"/>
                <w:szCs w:val="18"/>
              </w:rPr>
              <w:t>MAG-3: Poboljšanje stočarskih postrojenja,  sustava upravljanja životinjskim otpadom i načina primjene organskog gnojiva</w:t>
            </w:r>
          </w:p>
        </w:tc>
        <w:tc>
          <w:tcPr>
            <w:tcW w:w="963" w:type="dxa"/>
            <w:vAlign w:val="center"/>
          </w:tcPr>
          <w:p w14:paraId="685136A6"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2019.</w:t>
            </w:r>
          </w:p>
        </w:tc>
        <w:tc>
          <w:tcPr>
            <w:tcW w:w="880" w:type="dxa"/>
            <w:vAlign w:val="center"/>
          </w:tcPr>
          <w:p w14:paraId="0EAA63C3"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w:t>
            </w:r>
          </w:p>
        </w:tc>
        <w:tc>
          <w:tcPr>
            <w:tcW w:w="963" w:type="dxa"/>
            <w:vAlign w:val="center"/>
          </w:tcPr>
          <w:p w14:paraId="39C1E112"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2021.</w:t>
            </w:r>
          </w:p>
        </w:tc>
        <w:tc>
          <w:tcPr>
            <w:tcW w:w="709" w:type="dxa"/>
            <w:vAlign w:val="center"/>
          </w:tcPr>
          <w:p w14:paraId="5DE42FFA"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2030.</w:t>
            </w:r>
          </w:p>
        </w:tc>
        <w:tc>
          <w:tcPr>
            <w:tcW w:w="1163" w:type="dxa"/>
            <w:vAlign w:val="center"/>
          </w:tcPr>
          <w:p w14:paraId="16116BC1"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bCs/>
                <w:sz w:val="18"/>
                <w:szCs w:val="18"/>
              </w:rPr>
              <w:t>-</w:t>
            </w:r>
          </w:p>
        </w:tc>
        <w:tc>
          <w:tcPr>
            <w:tcW w:w="1388" w:type="dxa"/>
            <w:vAlign w:val="center"/>
          </w:tcPr>
          <w:p w14:paraId="355F8E1A" w14:textId="77777777" w:rsidR="007267AC" w:rsidRPr="00261C70" w:rsidRDefault="007267AC" w:rsidP="00622615">
            <w:pPr>
              <w:spacing w:line="240" w:lineRule="auto"/>
              <w:jc w:val="left"/>
              <w:rPr>
                <w:rFonts w:ascii="Times New Roman" w:hAnsi="Times New Roman"/>
                <w:bCs/>
                <w:sz w:val="18"/>
                <w:szCs w:val="18"/>
              </w:rPr>
            </w:pPr>
            <w:r w:rsidRPr="00261C70">
              <w:rPr>
                <w:rFonts w:ascii="Times New Roman" w:hAnsi="Times New Roman"/>
                <w:bCs/>
                <w:sz w:val="18"/>
                <w:szCs w:val="18"/>
              </w:rPr>
              <w:t>Udio stoke (svinje, goveda, perad) na farmama s biofilterima, pokrivenih lagunama i un</w:t>
            </w:r>
            <w:r w:rsidR="00325348" w:rsidRPr="00261C70">
              <w:rPr>
                <w:rFonts w:ascii="Times New Roman" w:hAnsi="Times New Roman"/>
                <w:bCs/>
                <w:sz w:val="18"/>
                <w:szCs w:val="18"/>
              </w:rPr>
              <w:t xml:space="preserve">utar objekata za držanje stoke </w:t>
            </w:r>
            <w:r w:rsidRPr="00261C70">
              <w:rPr>
                <w:rFonts w:ascii="Times New Roman" w:hAnsi="Times New Roman"/>
                <w:bCs/>
                <w:sz w:val="18"/>
                <w:szCs w:val="18"/>
              </w:rPr>
              <w:t>s odgovarajućim mikroklimatskim uvjetima</w:t>
            </w:r>
          </w:p>
        </w:tc>
        <w:tc>
          <w:tcPr>
            <w:tcW w:w="993" w:type="dxa"/>
            <w:vAlign w:val="center"/>
          </w:tcPr>
          <w:p w14:paraId="2DDB3DC2"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2023.</w:t>
            </w:r>
          </w:p>
        </w:tc>
        <w:tc>
          <w:tcPr>
            <w:tcW w:w="1275" w:type="dxa"/>
            <w:vAlign w:val="center"/>
          </w:tcPr>
          <w:p w14:paraId="4EDD0BCD"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bCs/>
                <w:sz w:val="18"/>
                <w:szCs w:val="18"/>
              </w:rPr>
              <w:t>MPS</w:t>
            </w:r>
          </w:p>
        </w:tc>
      </w:tr>
      <w:tr w:rsidR="00864062" w:rsidRPr="00261C70" w14:paraId="0315C3C5" w14:textId="77777777" w:rsidTr="006B424C">
        <w:trPr>
          <w:cantSplit/>
        </w:trPr>
        <w:tc>
          <w:tcPr>
            <w:tcW w:w="1413" w:type="dxa"/>
            <w:vAlign w:val="center"/>
          </w:tcPr>
          <w:p w14:paraId="41A78E5C" w14:textId="77777777" w:rsidR="007267AC" w:rsidRPr="00261C70" w:rsidRDefault="007267AC" w:rsidP="00325348">
            <w:pPr>
              <w:spacing w:before="0" w:after="100" w:afterAutospacing="1" w:line="240" w:lineRule="auto"/>
              <w:jc w:val="left"/>
              <w:rPr>
                <w:rFonts w:ascii="Times New Roman" w:hAnsi="Times New Roman"/>
                <w:bCs/>
                <w:sz w:val="18"/>
                <w:szCs w:val="18"/>
              </w:rPr>
            </w:pPr>
            <w:r w:rsidRPr="00261C70">
              <w:rPr>
                <w:rFonts w:ascii="Times New Roman" w:hAnsi="Times New Roman"/>
                <w:sz w:val="18"/>
                <w:szCs w:val="18"/>
              </w:rPr>
              <w:t>MAG-4: Poboljšanje metoda primjene mineralnih gnojiva</w:t>
            </w:r>
          </w:p>
        </w:tc>
        <w:tc>
          <w:tcPr>
            <w:tcW w:w="963" w:type="dxa"/>
            <w:vAlign w:val="center"/>
          </w:tcPr>
          <w:p w14:paraId="540D246E"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2019.</w:t>
            </w:r>
          </w:p>
        </w:tc>
        <w:tc>
          <w:tcPr>
            <w:tcW w:w="880" w:type="dxa"/>
            <w:vAlign w:val="center"/>
          </w:tcPr>
          <w:p w14:paraId="173B74F8"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w:t>
            </w:r>
          </w:p>
        </w:tc>
        <w:tc>
          <w:tcPr>
            <w:tcW w:w="963" w:type="dxa"/>
            <w:vAlign w:val="center"/>
          </w:tcPr>
          <w:p w14:paraId="5F02FBE0"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2021.</w:t>
            </w:r>
          </w:p>
        </w:tc>
        <w:tc>
          <w:tcPr>
            <w:tcW w:w="709" w:type="dxa"/>
            <w:vAlign w:val="center"/>
          </w:tcPr>
          <w:p w14:paraId="1085998B"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2030.</w:t>
            </w:r>
          </w:p>
        </w:tc>
        <w:tc>
          <w:tcPr>
            <w:tcW w:w="1163" w:type="dxa"/>
            <w:vAlign w:val="center"/>
          </w:tcPr>
          <w:p w14:paraId="706022D0"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bCs/>
                <w:sz w:val="18"/>
                <w:szCs w:val="18"/>
              </w:rPr>
              <w:t>-</w:t>
            </w:r>
          </w:p>
        </w:tc>
        <w:tc>
          <w:tcPr>
            <w:tcW w:w="1388" w:type="dxa"/>
            <w:vAlign w:val="center"/>
          </w:tcPr>
          <w:p w14:paraId="3324840B" w14:textId="77777777" w:rsidR="007267AC" w:rsidRPr="00261C70" w:rsidRDefault="007267AC" w:rsidP="00622615">
            <w:pPr>
              <w:spacing w:line="240" w:lineRule="auto"/>
              <w:jc w:val="left"/>
              <w:rPr>
                <w:rFonts w:ascii="Times New Roman" w:hAnsi="Times New Roman"/>
                <w:bCs/>
                <w:sz w:val="18"/>
                <w:szCs w:val="18"/>
              </w:rPr>
            </w:pPr>
            <w:r w:rsidRPr="00261C70">
              <w:rPr>
                <w:rFonts w:ascii="Times New Roman" w:hAnsi="Times New Roman"/>
                <w:bCs/>
                <w:sz w:val="18"/>
                <w:szCs w:val="18"/>
              </w:rPr>
              <w:t>Količina primjenjene uree i mineralnih gnojiva sa sporim otpuštanjem</w:t>
            </w:r>
            <w:r w:rsidR="00325348" w:rsidRPr="00261C70">
              <w:rPr>
                <w:rFonts w:ascii="Times New Roman" w:hAnsi="Times New Roman"/>
                <w:bCs/>
                <w:sz w:val="18"/>
                <w:szCs w:val="18"/>
              </w:rPr>
              <w:t xml:space="preserve"> dušika</w:t>
            </w:r>
          </w:p>
        </w:tc>
        <w:tc>
          <w:tcPr>
            <w:tcW w:w="993" w:type="dxa"/>
            <w:vAlign w:val="center"/>
          </w:tcPr>
          <w:p w14:paraId="1AEA64DA"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2023.</w:t>
            </w:r>
          </w:p>
        </w:tc>
        <w:tc>
          <w:tcPr>
            <w:tcW w:w="1275" w:type="dxa"/>
            <w:vAlign w:val="center"/>
          </w:tcPr>
          <w:p w14:paraId="2D2BC448"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bCs/>
                <w:sz w:val="18"/>
                <w:szCs w:val="18"/>
              </w:rPr>
              <w:t>MPS</w:t>
            </w:r>
          </w:p>
        </w:tc>
      </w:tr>
      <w:tr w:rsidR="00864062" w:rsidRPr="00261C70" w14:paraId="10AC6F2A" w14:textId="77777777" w:rsidTr="006B424C">
        <w:trPr>
          <w:cantSplit/>
        </w:trPr>
        <w:tc>
          <w:tcPr>
            <w:tcW w:w="1413" w:type="dxa"/>
            <w:vAlign w:val="center"/>
          </w:tcPr>
          <w:p w14:paraId="75040639" w14:textId="77777777" w:rsidR="007267AC" w:rsidRPr="00261C70" w:rsidRDefault="007267AC" w:rsidP="007267AC">
            <w:pPr>
              <w:spacing w:before="0" w:after="100" w:afterAutospacing="1" w:line="240" w:lineRule="auto"/>
              <w:jc w:val="left"/>
              <w:rPr>
                <w:rFonts w:ascii="Times New Roman" w:hAnsi="Times New Roman"/>
                <w:bCs/>
                <w:sz w:val="18"/>
                <w:szCs w:val="18"/>
              </w:rPr>
            </w:pPr>
            <w:r w:rsidRPr="00261C70">
              <w:rPr>
                <w:rFonts w:ascii="Times New Roman" w:hAnsi="Times New Roman"/>
                <w:sz w:val="18"/>
                <w:szCs w:val="18"/>
              </w:rPr>
              <w:t>MAG-5: Hidrotehnički zahvati i sustavi zaštite od prirodnih katastrofa</w:t>
            </w:r>
          </w:p>
        </w:tc>
        <w:tc>
          <w:tcPr>
            <w:tcW w:w="963" w:type="dxa"/>
            <w:vAlign w:val="center"/>
          </w:tcPr>
          <w:p w14:paraId="366FB89D"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2019.</w:t>
            </w:r>
          </w:p>
        </w:tc>
        <w:tc>
          <w:tcPr>
            <w:tcW w:w="880" w:type="dxa"/>
            <w:vAlign w:val="center"/>
          </w:tcPr>
          <w:p w14:paraId="770A2BD5"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w:t>
            </w:r>
          </w:p>
        </w:tc>
        <w:tc>
          <w:tcPr>
            <w:tcW w:w="963" w:type="dxa"/>
            <w:vAlign w:val="center"/>
          </w:tcPr>
          <w:p w14:paraId="5C40918C"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2021.</w:t>
            </w:r>
          </w:p>
        </w:tc>
        <w:tc>
          <w:tcPr>
            <w:tcW w:w="709" w:type="dxa"/>
            <w:vAlign w:val="center"/>
          </w:tcPr>
          <w:p w14:paraId="341C9BC6"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2030.</w:t>
            </w:r>
          </w:p>
        </w:tc>
        <w:tc>
          <w:tcPr>
            <w:tcW w:w="1163" w:type="dxa"/>
            <w:vAlign w:val="center"/>
          </w:tcPr>
          <w:p w14:paraId="4890D4B2"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bCs/>
                <w:sz w:val="18"/>
                <w:szCs w:val="18"/>
              </w:rPr>
              <w:t>-</w:t>
            </w:r>
          </w:p>
        </w:tc>
        <w:tc>
          <w:tcPr>
            <w:tcW w:w="1388" w:type="dxa"/>
            <w:vAlign w:val="center"/>
          </w:tcPr>
          <w:p w14:paraId="773C7B5D" w14:textId="77777777" w:rsidR="007267AC" w:rsidRPr="00261C70" w:rsidRDefault="007267AC" w:rsidP="00622615">
            <w:pPr>
              <w:spacing w:line="240" w:lineRule="auto"/>
              <w:jc w:val="left"/>
              <w:rPr>
                <w:rFonts w:ascii="Times New Roman" w:hAnsi="Times New Roman"/>
                <w:bCs/>
                <w:sz w:val="18"/>
                <w:szCs w:val="18"/>
              </w:rPr>
            </w:pPr>
            <w:r w:rsidRPr="00261C70">
              <w:rPr>
                <w:rFonts w:ascii="Times New Roman" w:hAnsi="Times New Roman"/>
                <w:bCs/>
                <w:sz w:val="18"/>
                <w:szCs w:val="18"/>
              </w:rPr>
              <w:t>Površina obrađenog zemljišta pod sustavima navodnjavanja, odvodnje i zaštite od prirodnih katastrofa</w:t>
            </w:r>
          </w:p>
        </w:tc>
        <w:tc>
          <w:tcPr>
            <w:tcW w:w="993" w:type="dxa"/>
            <w:vAlign w:val="center"/>
          </w:tcPr>
          <w:p w14:paraId="6655A2A8"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2023.</w:t>
            </w:r>
          </w:p>
        </w:tc>
        <w:tc>
          <w:tcPr>
            <w:tcW w:w="1275" w:type="dxa"/>
            <w:vAlign w:val="center"/>
          </w:tcPr>
          <w:p w14:paraId="7E4DFB3E"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bCs/>
                <w:sz w:val="18"/>
                <w:szCs w:val="18"/>
              </w:rPr>
              <w:t>MPS</w:t>
            </w:r>
          </w:p>
        </w:tc>
      </w:tr>
      <w:tr w:rsidR="00864062" w:rsidRPr="00261C70" w14:paraId="041DAC08" w14:textId="77777777" w:rsidTr="006B424C">
        <w:trPr>
          <w:cantSplit/>
        </w:trPr>
        <w:tc>
          <w:tcPr>
            <w:tcW w:w="1413" w:type="dxa"/>
            <w:vAlign w:val="center"/>
          </w:tcPr>
          <w:p w14:paraId="423158A1" w14:textId="77777777" w:rsidR="007267AC" w:rsidRPr="00261C70" w:rsidRDefault="007267AC" w:rsidP="007267AC">
            <w:pPr>
              <w:spacing w:before="0" w:after="100" w:afterAutospacing="1" w:line="240" w:lineRule="auto"/>
              <w:jc w:val="left"/>
              <w:rPr>
                <w:rFonts w:ascii="Times New Roman" w:hAnsi="Times New Roman"/>
                <w:bCs/>
                <w:sz w:val="18"/>
                <w:szCs w:val="18"/>
              </w:rPr>
            </w:pPr>
            <w:r w:rsidRPr="00261C70">
              <w:rPr>
                <w:rFonts w:ascii="Times New Roman" w:hAnsi="Times New Roman"/>
                <w:sz w:val="18"/>
                <w:szCs w:val="18"/>
              </w:rPr>
              <w:t>MAG-6: Uvođenje novih kultivara, sorti i vrsta</w:t>
            </w:r>
          </w:p>
        </w:tc>
        <w:tc>
          <w:tcPr>
            <w:tcW w:w="963" w:type="dxa"/>
            <w:vAlign w:val="center"/>
          </w:tcPr>
          <w:p w14:paraId="7A21DF11"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2019.</w:t>
            </w:r>
          </w:p>
        </w:tc>
        <w:tc>
          <w:tcPr>
            <w:tcW w:w="880" w:type="dxa"/>
            <w:vAlign w:val="center"/>
          </w:tcPr>
          <w:p w14:paraId="0077936E"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w:t>
            </w:r>
          </w:p>
        </w:tc>
        <w:tc>
          <w:tcPr>
            <w:tcW w:w="963" w:type="dxa"/>
            <w:vAlign w:val="center"/>
          </w:tcPr>
          <w:p w14:paraId="065F8701"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2021.</w:t>
            </w:r>
          </w:p>
        </w:tc>
        <w:tc>
          <w:tcPr>
            <w:tcW w:w="709" w:type="dxa"/>
            <w:vAlign w:val="center"/>
          </w:tcPr>
          <w:p w14:paraId="19CAF301"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2030.</w:t>
            </w:r>
          </w:p>
        </w:tc>
        <w:tc>
          <w:tcPr>
            <w:tcW w:w="1163" w:type="dxa"/>
            <w:vAlign w:val="center"/>
          </w:tcPr>
          <w:p w14:paraId="19D930D6"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bCs/>
                <w:sz w:val="18"/>
                <w:szCs w:val="18"/>
              </w:rPr>
              <w:t>-</w:t>
            </w:r>
          </w:p>
        </w:tc>
        <w:tc>
          <w:tcPr>
            <w:tcW w:w="1388" w:type="dxa"/>
            <w:vAlign w:val="center"/>
          </w:tcPr>
          <w:p w14:paraId="3C33302E" w14:textId="77777777" w:rsidR="007267AC" w:rsidRPr="00261C70" w:rsidRDefault="007267AC" w:rsidP="00622615">
            <w:pPr>
              <w:spacing w:line="240" w:lineRule="auto"/>
              <w:rPr>
                <w:rFonts w:ascii="Times New Roman" w:hAnsi="Times New Roman"/>
                <w:bCs/>
                <w:sz w:val="18"/>
                <w:szCs w:val="18"/>
              </w:rPr>
            </w:pPr>
            <w:r w:rsidRPr="00261C70">
              <w:rPr>
                <w:rFonts w:ascii="Times New Roman" w:hAnsi="Times New Roman"/>
                <w:bCs/>
                <w:sz w:val="18"/>
                <w:szCs w:val="18"/>
              </w:rPr>
              <w:t>Površina zemljišta i prinosi novih kultivara, sorti i kultura</w:t>
            </w:r>
          </w:p>
        </w:tc>
        <w:tc>
          <w:tcPr>
            <w:tcW w:w="993" w:type="dxa"/>
            <w:vAlign w:val="center"/>
          </w:tcPr>
          <w:p w14:paraId="12CC27B7"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2023.</w:t>
            </w:r>
          </w:p>
        </w:tc>
        <w:tc>
          <w:tcPr>
            <w:tcW w:w="1275" w:type="dxa"/>
            <w:vAlign w:val="center"/>
          </w:tcPr>
          <w:p w14:paraId="3D1C5CB7" w14:textId="77777777" w:rsidR="007267AC" w:rsidRPr="00261C70" w:rsidRDefault="007267AC" w:rsidP="007267AC">
            <w:pPr>
              <w:spacing w:before="0" w:after="100" w:afterAutospacing="1" w:line="240" w:lineRule="auto"/>
              <w:rPr>
                <w:rFonts w:ascii="Times New Roman" w:hAnsi="Times New Roman"/>
                <w:bCs/>
                <w:sz w:val="18"/>
                <w:szCs w:val="18"/>
              </w:rPr>
            </w:pPr>
            <w:r w:rsidRPr="00261C70">
              <w:rPr>
                <w:rFonts w:ascii="Times New Roman" w:hAnsi="Times New Roman"/>
                <w:bCs/>
                <w:sz w:val="18"/>
                <w:szCs w:val="18"/>
              </w:rPr>
              <w:t>MPS</w:t>
            </w:r>
          </w:p>
        </w:tc>
      </w:tr>
      <w:tr w:rsidR="007E58F1" w:rsidRPr="00261C70" w14:paraId="5C135F1C" w14:textId="77777777" w:rsidTr="006B424C">
        <w:trPr>
          <w:cantSplit/>
        </w:trPr>
        <w:tc>
          <w:tcPr>
            <w:tcW w:w="1413" w:type="dxa"/>
            <w:vAlign w:val="center"/>
          </w:tcPr>
          <w:p w14:paraId="015D5054" w14:textId="77777777" w:rsidR="007E58F1" w:rsidRPr="00261C70" w:rsidRDefault="007E58F1" w:rsidP="007E58F1">
            <w:pPr>
              <w:spacing w:before="0" w:after="100" w:afterAutospacing="1" w:line="240" w:lineRule="auto"/>
              <w:jc w:val="left"/>
              <w:rPr>
                <w:rFonts w:ascii="Times New Roman" w:hAnsi="Times New Roman"/>
                <w:sz w:val="18"/>
                <w:szCs w:val="18"/>
              </w:rPr>
            </w:pPr>
            <w:r w:rsidRPr="00261C70">
              <w:rPr>
                <w:rFonts w:ascii="Times New Roman" w:hAnsi="Times New Roman"/>
                <w:sz w:val="18"/>
                <w:szCs w:val="18"/>
              </w:rPr>
              <w:t>MAG-7: Izrada Nacionalnih savjetodavnih načela dobre poljoprivredne prakse u skladu s Okvirnim načelima dobre poljoprivredne prakse za smanjenje emisija amonijaka Gospodarske komisije Ujedinjenih naroda za Europu iz 2014. godine</w:t>
            </w:r>
          </w:p>
        </w:tc>
        <w:tc>
          <w:tcPr>
            <w:tcW w:w="963" w:type="dxa"/>
            <w:vAlign w:val="center"/>
          </w:tcPr>
          <w:p w14:paraId="73DF5A70" w14:textId="77777777" w:rsidR="007E58F1" w:rsidRPr="00261C70" w:rsidRDefault="007E58F1" w:rsidP="007E58F1">
            <w:pPr>
              <w:spacing w:before="0" w:after="100" w:afterAutospacing="1" w:line="240" w:lineRule="auto"/>
              <w:rPr>
                <w:rFonts w:ascii="Times New Roman" w:hAnsi="Times New Roman"/>
                <w:sz w:val="18"/>
                <w:szCs w:val="18"/>
              </w:rPr>
            </w:pPr>
            <w:r w:rsidRPr="00261C70">
              <w:rPr>
                <w:rFonts w:ascii="Times New Roman" w:hAnsi="Times New Roman"/>
                <w:sz w:val="18"/>
                <w:szCs w:val="18"/>
              </w:rPr>
              <w:t>2019.</w:t>
            </w:r>
          </w:p>
        </w:tc>
        <w:tc>
          <w:tcPr>
            <w:tcW w:w="880" w:type="dxa"/>
            <w:vAlign w:val="center"/>
          </w:tcPr>
          <w:p w14:paraId="5A9D762B" w14:textId="77777777" w:rsidR="007E58F1" w:rsidRPr="00261C70" w:rsidRDefault="007E58F1" w:rsidP="007E58F1">
            <w:pPr>
              <w:spacing w:before="0" w:after="100" w:afterAutospacing="1" w:line="240" w:lineRule="auto"/>
              <w:rPr>
                <w:rFonts w:ascii="Times New Roman" w:hAnsi="Times New Roman"/>
                <w:sz w:val="18"/>
                <w:szCs w:val="18"/>
              </w:rPr>
            </w:pPr>
            <w:r w:rsidRPr="00261C70">
              <w:rPr>
                <w:rFonts w:ascii="Times New Roman" w:hAnsi="Times New Roman"/>
                <w:sz w:val="18"/>
                <w:szCs w:val="18"/>
              </w:rPr>
              <w:t>-</w:t>
            </w:r>
          </w:p>
        </w:tc>
        <w:tc>
          <w:tcPr>
            <w:tcW w:w="963" w:type="dxa"/>
            <w:vAlign w:val="center"/>
          </w:tcPr>
          <w:p w14:paraId="65CB422F" w14:textId="77777777" w:rsidR="007E58F1" w:rsidRPr="00261C70" w:rsidRDefault="007E58F1" w:rsidP="00CC6820">
            <w:pPr>
              <w:spacing w:before="0" w:after="100" w:afterAutospacing="1" w:line="240" w:lineRule="auto"/>
              <w:rPr>
                <w:rFonts w:ascii="Times New Roman" w:hAnsi="Times New Roman"/>
                <w:sz w:val="18"/>
                <w:szCs w:val="18"/>
              </w:rPr>
            </w:pPr>
            <w:r w:rsidRPr="00261C70">
              <w:rPr>
                <w:rFonts w:ascii="Times New Roman" w:hAnsi="Times New Roman"/>
                <w:sz w:val="18"/>
                <w:szCs w:val="18"/>
              </w:rPr>
              <w:t>202</w:t>
            </w:r>
            <w:r w:rsidR="00CC6820" w:rsidRPr="00261C70">
              <w:rPr>
                <w:rFonts w:ascii="Times New Roman" w:hAnsi="Times New Roman"/>
                <w:sz w:val="18"/>
                <w:szCs w:val="18"/>
              </w:rPr>
              <w:t>1</w:t>
            </w:r>
            <w:r w:rsidRPr="00261C70">
              <w:rPr>
                <w:rFonts w:ascii="Times New Roman" w:hAnsi="Times New Roman"/>
                <w:sz w:val="18"/>
                <w:szCs w:val="18"/>
              </w:rPr>
              <w:t>.</w:t>
            </w:r>
          </w:p>
        </w:tc>
        <w:tc>
          <w:tcPr>
            <w:tcW w:w="709" w:type="dxa"/>
            <w:vAlign w:val="center"/>
          </w:tcPr>
          <w:p w14:paraId="41B6FADD" w14:textId="77777777" w:rsidR="007E58F1" w:rsidRPr="00261C70" w:rsidRDefault="007E58F1" w:rsidP="007E58F1">
            <w:pPr>
              <w:spacing w:before="0" w:after="100" w:afterAutospacing="1" w:line="240" w:lineRule="auto"/>
              <w:rPr>
                <w:rFonts w:ascii="Times New Roman" w:hAnsi="Times New Roman"/>
                <w:sz w:val="18"/>
                <w:szCs w:val="18"/>
              </w:rPr>
            </w:pPr>
            <w:r w:rsidRPr="00261C70">
              <w:rPr>
                <w:rFonts w:ascii="Times New Roman" w:hAnsi="Times New Roman"/>
                <w:sz w:val="18"/>
                <w:szCs w:val="18"/>
              </w:rPr>
              <w:t>2030.</w:t>
            </w:r>
          </w:p>
        </w:tc>
        <w:tc>
          <w:tcPr>
            <w:tcW w:w="1163" w:type="dxa"/>
            <w:vAlign w:val="center"/>
          </w:tcPr>
          <w:p w14:paraId="23C2B871" w14:textId="77777777" w:rsidR="00CC6820" w:rsidRPr="00261C70" w:rsidRDefault="00CC6820" w:rsidP="00CC6820">
            <w:pPr>
              <w:spacing w:before="0" w:after="100" w:afterAutospacing="1" w:line="240" w:lineRule="auto"/>
              <w:rPr>
                <w:rFonts w:ascii="Times New Roman" w:hAnsi="Times New Roman"/>
                <w:sz w:val="18"/>
                <w:szCs w:val="18"/>
              </w:rPr>
            </w:pPr>
            <w:r w:rsidRPr="00261C70">
              <w:rPr>
                <w:rFonts w:ascii="Times New Roman" w:hAnsi="Times New Roman"/>
                <w:sz w:val="18"/>
                <w:szCs w:val="18"/>
              </w:rPr>
              <w:t xml:space="preserve">Izrada načela </w:t>
            </w:r>
          </w:p>
          <w:p w14:paraId="002A9DD2" w14:textId="77777777" w:rsidR="00CC6820" w:rsidRPr="00261C70" w:rsidRDefault="00CC6820" w:rsidP="00CC6820">
            <w:pPr>
              <w:spacing w:before="0" w:after="100" w:afterAutospacing="1" w:line="240" w:lineRule="auto"/>
              <w:rPr>
                <w:rFonts w:ascii="Times New Roman" w:hAnsi="Times New Roman"/>
                <w:sz w:val="18"/>
                <w:szCs w:val="18"/>
              </w:rPr>
            </w:pPr>
            <w:r w:rsidRPr="00261C70">
              <w:rPr>
                <w:rFonts w:ascii="Times New Roman" w:hAnsi="Times New Roman"/>
                <w:sz w:val="18"/>
                <w:szCs w:val="18"/>
              </w:rPr>
              <w:t>distribucija brošure</w:t>
            </w:r>
          </w:p>
          <w:p w14:paraId="7DF541CD" w14:textId="77777777" w:rsidR="0025510A" w:rsidRPr="00261C70" w:rsidRDefault="00CC6820" w:rsidP="00CC6820">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Edukacije poljoprivrednih proizvođača</w:t>
            </w:r>
          </w:p>
        </w:tc>
        <w:tc>
          <w:tcPr>
            <w:tcW w:w="1388" w:type="dxa"/>
            <w:vAlign w:val="center"/>
          </w:tcPr>
          <w:p w14:paraId="44EA3E60" w14:textId="77777777" w:rsidR="00CC6820" w:rsidRPr="00261C70" w:rsidRDefault="00CC6820" w:rsidP="00CC6820">
            <w:pPr>
              <w:jc w:val="left"/>
              <w:rPr>
                <w:rFonts w:ascii="Times New Roman" w:hAnsi="Times New Roman"/>
                <w:bCs/>
                <w:sz w:val="18"/>
                <w:szCs w:val="18"/>
              </w:rPr>
            </w:pPr>
            <w:r w:rsidRPr="00261C70">
              <w:rPr>
                <w:rFonts w:ascii="Times New Roman" w:hAnsi="Times New Roman"/>
                <w:bCs/>
                <w:sz w:val="18"/>
                <w:szCs w:val="18"/>
              </w:rPr>
              <w:t>Broj održanih edukacija i broj korisnika</w:t>
            </w:r>
          </w:p>
          <w:p w14:paraId="6967B620" w14:textId="77777777" w:rsidR="007E58F1" w:rsidRPr="00261C70" w:rsidRDefault="007E58F1" w:rsidP="00B148C6">
            <w:pPr>
              <w:spacing w:line="240" w:lineRule="auto"/>
              <w:jc w:val="left"/>
              <w:rPr>
                <w:rFonts w:ascii="Times New Roman" w:hAnsi="Times New Roman"/>
                <w:bCs/>
                <w:sz w:val="18"/>
                <w:szCs w:val="18"/>
              </w:rPr>
            </w:pPr>
          </w:p>
        </w:tc>
        <w:tc>
          <w:tcPr>
            <w:tcW w:w="993" w:type="dxa"/>
            <w:vAlign w:val="center"/>
          </w:tcPr>
          <w:p w14:paraId="4AC2CDE1" w14:textId="77777777" w:rsidR="007E58F1" w:rsidRPr="00261C70" w:rsidRDefault="007E58F1" w:rsidP="007E58F1">
            <w:pPr>
              <w:spacing w:before="0" w:after="100" w:afterAutospacing="1" w:line="240" w:lineRule="auto"/>
              <w:rPr>
                <w:rFonts w:ascii="Times New Roman" w:hAnsi="Times New Roman"/>
                <w:sz w:val="18"/>
                <w:szCs w:val="18"/>
              </w:rPr>
            </w:pPr>
            <w:r w:rsidRPr="00261C70">
              <w:rPr>
                <w:rFonts w:ascii="Times New Roman" w:hAnsi="Times New Roman"/>
                <w:sz w:val="18"/>
                <w:szCs w:val="18"/>
              </w:rPr>
              <w:t>2023.</w:t>
            </w:r>
          </w:p>
        </w:tc>
        <w:tc>
          <w:tcPr>
            <w:tcW w:w="1275" w:type="dxa"/>
            <w:vAlign w:val="center"/>
          </w:tcPr>
          <w:p w14:paraId="2E610BED" w14:textId="77777777" w:rsidR="007E58F1" w:rsidRPr="00261C70" w:rsidRDefault="007E58F1" w:rsidP="007E58F1">
            <w:pPr>
              <w:spacing w:before="0" w:after="100" w:afterAutospacing="1" w:line="240" w:lineRule="auto"/>
              <w:rPr>
                <w:rFonts w:ascii="Times New Roman" w:hAnsi="Times New Roman"/>
                <w:bCs/>
                <w:sz w:val="18"/>
                <w:szCs w:val="18"/>
              </w:rPr>
            </w:pPr>
            <w:r w:rsidRPr="00261C70">
              <w:rPr>
                <w:rFonts w:ascii="Times New Roman" w:hAnsi="Times New Roman"/>
                <w:bCs/>
                <w:sz w:val="18"/>
                <w:szCs w:val="18"/>
              </w:rPr>
              <w:t>MPS</w:t>
            </w:r>
          </w:p>
        </w:tc>
      </w:tr>
      <w:tr w:rsidR="00864062" w:rsidRPr="00261C70" w14:paraId="51327232" w14:textId="77777777" w:rsidTr="006B424C">
        <w:trPr>
          <w:cantSplit/>
        </w:trPr>
        <w:tc>
          <w:tcPr>
            <w:tcW w:w="1413" w:type="dxa"/>
            <w:vAlign w:val="center"/>
          </w:tcPr>
          <w:p w14:paraId="6E34911B" w14:textId="77777777" w:rsidR="00097CD3" w:rsidRPr="00261C70" w:rsidRDefault="00097CD3" w:rsidP="006B424C">
            <w:pPr>
              <w:spacing w:before="0" w:after="100" w:afterAutospacing="1" w:line="240" w:lineRule="auto"/>
              <w:jc w:val="left"/>
              <w:rPr>
                <w:rFonts w:ascii="Times New Roman" w:hAnsi="Times New Roman"/>
                <w:sz w:val="18"/>
                <w:szCs w:val="18"/>
              </w:rPr>
            </w:pPr>
            <w:r w:rsidRPr="00261C70">
              <w:rPr>
                <w:rFonts w:ascii="Times New Roman" w:hAnsi="Times New Roman"/>
                <w:sz w:val="18"/>
                <w:szCs w:val="18"/>
              </w:rPr>
              <w:t>MCC-1: Po</w:t>
            </w:r>
            <w:r w:rsidR="006B424C" w:rsidRPr="00261C70">
              <w:rPr>
                <w:rFonts w:ascii="Times New Roman" w:hAnsi="Times New Roman"/>
                <w:sz w:val="18"/>
                <w:szCs w:val="18"/>
              </w:rPr>
              <w:t>tpora povećanju administrativniht</w:t>
            </w:r>
            <w:r w:rsidRPr="00261C70">
              <w:rPr>
                <w:rFonts w:ascii="Times New Roman" w:hAnsi="Times New Roman"/>
                <w:sz w:val="18"/>
                <w:szCs w:val="18"/>
              </w:rPr>
              <w:t>ehničkih i upravljačkih kapaciteta lokalnih zajednica</w:t>
            </w:r>
          </w:p>
        </w:tc>
        <w:tc>
          <w:tcPr>
            <w:tcW w:w="963" w:type="dxa"/>
            <w:vAlign w:val="center"/>
          </w:tcPr>
          <w:p w14:paraId="71AFB423" w14:textId="77777777" w:rsidR="00097CD3" w:rsidRPr="00261C70" w:rsidRDefault="00097CD3" w:rsidP="00097CD3">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2019.</w:t>
            </w:r>
          </w:p>
        </w:tc>
        <w:tc>
          <w:tcPr>
            <w:tcW w:w="880" w:type="dxa"/>
            <w:vAlign w:val="center"/>
          </w:tcPr>
          <w:p w14:paraId="7C9EA250" w14:textId="77777777" w:rsidR="00097CD3" w:rsidRPr="00261C70" w:rsidRDefault="00097CD3" w:rsidP="00097CD3">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w:t>
            </w:r>
          </w:p>
        </w:tc>
        <w:tc>
          <w:tcPr>
            <w:tcW w:w="963" w:type="dxa"/>
            <w:vAlign w:val="center"/>
          </w:tcPr>
          <w:p w14:paraId="6CC5E426" w14:textId="77777777" w:rsidR="00097CD3" w:rsidRPr="00261C70" w:rsidRDefault="00097CD3" w:rsidP="00097CD3">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2021.</w:t>
            </w:r>
          </w:p>
        </w:tc>
        <w:tc>
          <w:tcPr>
            <w:tcW w:w="709" w:type="dxa"/>
            <w:vAlign w:val="center"/>
          </w:tcPr>
          <w:p w14:paraId="7ECE8734" w14:textId="77777777" w:rsidR="00097CD3" w:rsidRPr="00261C70" w:rsidRDefault="00097CD3" w:rsidP="00097CD3">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2030.</w:t>
            </w:r>
          </w:p>
        </w:tc>
        <w:tc>
          <w:tcPr>
            <w:tcW w:w="1163" w:type="dxa"/>
            <w:vAlign w:val="center"/>
          </w:tcPr>
          <w:p w14:paraId="5425CA67" w14:textId="77777777" w:rsidR="00097CD3" w:rsidRPr="00261C70" w:rsidRDefault="00097CD3" w:rsidP="00097CD3">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Usvojiti mjeru</w:t>
            </w:r>
          </w:p>
        </w:tc>
        <w:tc>
          <w:tcPr>
            <w:tcW w:w="1388" w:type="dxa"/>
            <w:vAlign w:val="center"/>
          </w:tcPr>
          <w:p w14:paraId="48D2BCA4" w14:textId="77777777" w:rsidR="00097CD3" w:rsidRPr="00261C70" w:rsidRDefault="00097CD3" w:rsidP="00097CD3">
            <w:pPr>
              <w:spacing w:before="0" w:line="240" w:lineRule="auto"/>
              <w:jc w:val="left"/>
              <w:rPr>
                <w:rFonts w:ascii="Times New Roman" w:hAnsi="Times New Roman"/>
                <w:sz w:val="18"/>
                <w:szCs w:val="18"/>
              </w:rPr>
            </w:pPr>
            <w:r w:rsidRPr="00261C70">
              <w:rPr>
                <w:rFonts w:ascii="Times New Roman" w:hAnsi="Times New Roman"/>
                <w:sz w:val="18"/>
                <w:szCs w:val="18"/>
              </w:rPr>
              <w:t xml:space="preserve">Broj održanih radionica, </w:t>
            </w:r>
          </w:p>
          <w:p w14:paraId="579BB6A5" w14:textId="77777777" w:rsidR="00097CD3" w:rsidRPr="00261C70" w:rsidRDefault="00097CD3" w:rsidP="00097CD3">
            <w:pPr>
              <w:spacing w:before="0" w:line="240" w:lineRule="auto"/>
              <w:jc w:val="left"/>
              <w:rPr>
                <w:rFonts w:ascii="Times New Roman" w:hAnsi="Times New Roman"/>
                <w:sz w:val="18"/>
                <w:szCs w:val="18"/>
              </w:rPr>
            </w:pPr>
            <w:r w:rsidRPr="00261C70">
              <w:rPr>
                <w:rFonts w:ascii="Times New Roman" w:hAnsi="Times New Roman"/>
                <w:sz w:val="18"/>
                <w:szCs w:val="18"/>
              </w:rPr>
              <w:t xml:space="preserve">broj novih portala, </w:t>
            </w:r>
          </w:p>
          <w:p w14:paraId="0BBAB455" w14:textId="77777777" w:rsidR="00097CD3" w:rsidRPr="00261C70" w:rsidRDefault="00097CD3" w:rsidP="00097CD3">
            <w:pPr>
              <w:spacing w:before="0" w:line="240" w:lineRule="auto"/>
              <w:jc w:val="left"/>
              <w:rPr>
                <w:rFonts w:ascii="Times New Roman" w:hAnsi="Times New Roman"/>
                <w:sz w:val="18"/>
                <w:szCs w:val="18"/>
              </w:rPr>
            </w:pPr>
            <w:r w:rsidRPr="00261C70">
              <w:rPr>
                <w:rFonts w:ascii="Times New Roman" w:hAnsi="Times New Roman"/>
                <w:sz w:val="18"/>
                <w:szCs w:val="18"/>
              </w:rPr>
              <w:t xml:space="preserve">broj novih promocijskih materijala, </w:t>
            </w:r>
          </w:p>
          <w:p w14:paraId="14A4D2EF" w14:textId="77777777" w:rsidR="00097CD3" w:rsidRPr="00261C70" w:rsidRDefault="00097CD3" w:rsidP="00097CD3">
            <w:pPr>
              <w:spacing w:before="0" w:line="240" w:lineRule="auto"/>
              <w:jc w:val="left"/>
              <w:rPr>
                <w:rFonts w:ascii="Times New Roman" w:hAnsi="Times New Roman"/>
                <w:sz w:val="18"/>
                <w:szCs w:val="18"/>
              </w:rPr>
            </w:pPr>
            <w:r w:rsidRPr="00261C70">
              <w:rPr>
                <w:rFonts w:ascii="Times New Roman" w:hAnsi="Times New Roman"/>
                <w:sz w:val="18"/>
                <w:szCs w:val="18"/>
              </w:rPr>
              <w:t xml:space="preserve">broj informativnih kampanja, </w:t>
            </w:r>
          </w:p>
          <w:p w14:paraId="123CDB31" w14:textId="77777777" w:rsidR="00097CD3" w:rsidRPr="00261C70" w:rsidRDefault="00097CD3" w:rsidP="00097CD3">
            <w:pPr>
              <w:spacing w:before="0" w:line="240" w:lineRule="auto"/>
              <w:jc w:val="left"/>
              <w:rPr>
                <w:rFonts w:ascii="Times New Roman" w:hAnsi="Times New Roman"/>
                <w:sz w:val="18"/>
                <w:szCs w:val="18"/>
              </w:rPr>
            </w:pPr>
            <w:r w:rsidRPr="00261C70">
              <w:rPr>
                <w:rFonts w:ascii="Times New Roman" w:hAnsi="Times New Roman"/>
                <w:sz w:val="18"/>
                <w:szCs w:val="18"/>
              </w:rPr>
              <w:t xml:space="preserve">broj prijavljenih projekata za financiranje putem LIFE programa, </w:t>
            </w:r>
          </w:p>
          <w:p w14:paraId="43B19B67" w14:textId="77777777" w:rsidR="00097CD3" w:rsidRPr="00261C70" w:rsidRDefault="00097CD3" w:rsidP="00097CD3">
            <w:pPr>
              <w:spacing w:before="0" w:line="240" w:lineRule="auto"/>
              <w:jc w:val="left"/>
              <w:rPr>
                <w:rFonts w:ascii="Times New Roman" w:hAnsi="Times New Roman"/>
                <w:sz w:val="18"/>
                <w:szCs w:val="18"/>
              </w:rPr>
            </w:pPr>
            <w:r w:rsidRPr="00261C70">
              <w:rPr>
                <w:rFonts w:ascii="Times New Roman" w:hAnsi="Times New Roman"/>
                <w:sz w:val="18"/>
                <w:szCs w:val="18"/>
              </w:rPr>
              <w:t xml:space="preserve">broj natječaja FZOEU, </w:t>
            </w:r>
          </w:p>
          <w:p w14:paraId="0FA38587" w14:textId="77777777" w:rsidR="00097CD3" w:rsidRPr="00261C70" w:rsidRDefault="00097CD3" w:rsidP="00097CD3">
            <w:pPr>
              <w:spacing w:before="0" w:line="240" w:lineRule="auto"/>
              <w:jc w:val="left"/>
              <w:rPr>
                <w:rFonts w:ascii="Times New Roman" w:hAnsi="Times New Roman"/>
                <w:sz w:val="18"/>
                <w:szCs w:val="18"/>
              </w:rPr>
            </w:pPr>
            <w:r w:rsidRPr="00261C70">
              <w:rPr>
                <w:rFonts w:ascii="Times New Roman" w:hAnsi="Times New Roman"/>
                <w:sz w:val="18"/>
                <w:szCs w:val="18"/>
              </w:rPr>
              <w:t>broj ostalih programa i fondova aktiviranih za osiguranje provedbe mjere</w:t>
            </w:r>
          </w:p>
        </w:tc>
        <w:tc>
          <w:tcPr>
            <w:tcW w:w="993" w:type="dxa"/>
            <w:vAlign w:val="center"/>
          </w:tcPr>
          <w:p w14:paraId="0F464DFC" w14:textId="77777777" w:rsidR="00097CD3" w:rsidRPr="00261C70" w:rsidRDefault="00097CD3" w:rsidP="00097CD3">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2023.</w:t>
            </w:r>
          </w:p>
        </w:tc>
        <w:tc>
          <w:tcPr>
            <w:tcW w:w="1275" w:type="dxa"/>
            <w:vAlign w:val="center"/>
          </w:tcPr>
          <w:p w14:paraId="172A6A08" w14:textId="77777777" w:rsidR="00097CD3" w:rsidRPr="00261C70" w:rsidRDefault="00097CD3" w:rsidP="00097CD3">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MZOE, MPPI</w:t>
            </w:r>
          </w:p>
        </w:tc>
      </w:tr>
      <w:tr w:rsidR="00864062" w:rsidRPr="00261C70" w14:paraId="3E79090B" w14:textId="77777777" w:rsidTr="006B424C">
        <w:trPr>
          <w:cantSplit/>
        </w:trPr>
        <w:tc>
          <w:tcPr>
            <w:tcW w:w="1413" w:type="dxa"/>
            <w:vAlign w:val="center"/>
          </w:tcPr>
          <w:p w14:paraId="1753D856" w14:textId="77777777" w:rsidR="00097CD3" w:rsidRPr="00261C70" w:rsidRDefault="00097CD3" w:rsidP="00097CD3">
            <w:pPr>
              <w:spacing w:before="0" w:after="100" w:afterAutospacing="1" w:line="240" w:lineRule="auto"/>
              <w:jc w:val="left"/>
              <w:rPr>
                <w:rFonts w:ascii="Times New Roman" w:hAnsi="Times New Roman"/>
                <w:sz w:val="18"/>
                <w:szCs w:val="18"/>
              </w:rPr>
            </w:pPr>
            <w:r w:rsidRPr="00261C70">
              <w:rPr>
                <w:rFonts w:ascii="Times New Roman" w:hAnsi="Times New Roman"/>
                <w:sz w:val="18"/>
                <w:szCs w:val="18"/>
              </w:rPr>
              <w:t>MCC-2: Potpora za osiguranje dodatnih financijskih resursa za učinkovitiju provedbu akcijskih planova poboljšanja kvalitete zraka</w:t>
            </w:r>
          </w:p>
        </w:tc>
        <w:tc>
          <w:tcPr>
            <w:tcW w:w="963" w:type="dxa"/>
            <w:vAlign w:val="center"/>
          </w:tcPr>
          <w:p w14:paraId="069F0B80" w14:textId="77777777" w:rsidR="00097CD3" w:rsidRPr="00261C70" w:rsidRDefault="00097CD3" w:rsidP="00097CD3">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2019.</w:t>
            </w:r>
          </w:p>
        </w:tc>
        <w:tc>
          <w:tcPr>
            <w:tcW w:w="880" w:type="dxa"/>
            <w:vAlign w:val="center"/>
          </w:tcPr>
          <w:p w14:paraId="1E88E014" w14:textId="77777777" w:rsidR="00097CD3" w:rsidRPr="00261C70" w:rsidRDefault="00097CD3" w:rsidP="00097CD3">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w:t>
            </w:r>
          </w:p>
        </w:tc>
        <w:tc>
          <w:tcPr>
            <w:tcW w:w="963" w:type="dxa"/>
            <w:vAlign w:val="center"/>
          </w:tcPr>
          <w:p w14:paraId="04092A0C" w14:textId="77777777" w:rsidR="00097CD3" w:rsidRPr="00261C70" w:rsidRDefault="00097CD3" w:rsidP="00097CD3">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2021.</w:t>
            </w:r>
          </w:p>
        </w:tc>
        <w:tc>
          <w:tcPr>
            <w:tcW w:w="709" w:type="dxa"/>
            <w:vAlign w:val="center"/>
          </w:tcPr>
          <w:p w14:paraId="6E9ECC79" w14:textId="77777777" w:rsidR="00097CD3" w:rsidRPr="00261C70" w:rsidRDefault="00097CD3" w:rsidP="00097CD3">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2030.</w:t>
            </w:r>
          </w:p>
        </w:tc>
        <w:tc>
          <w:tcPr>
            <w:tcW w:w="1163" w:type="dxa"/>
            <w:vAlign w:val="center"/>
          </w:tcPr>
          <w:p w14:paraId="5D172E0C" w14:textId="77777777" w:rsidR="00097CD3" w:rsidRPr="00261C70" w:rsidRDefault="00097CD3" w:rsidP="00097CD3">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Usvojiti mjeru</w:t>
            </w:r>
          </w:p>
        </w:tc>
        <w:tc>
          <w:tcPr>
            <w:tcW w:w="1388" w:type="dxa"/>
            <w:vAlign w:val="center"/>
          </w:tcPr>
          <w:p w14:paraId="5D4E785F" w14:textId="77777777" w:rsidR="00097CD3" w:rsidRPr="00261C70" w:rsidRDefault="00097CD3" w:rsidP="00097CD3">
            <w:pPr>
              <w:spacing w:before="0" w:after="100" w:afterAutospacing="1" w:line="240" w:lineRule="auto"/>
              <w:jc w:val="left"/>
              <w:rPr>
                <w:rFonts w:ascii="Times New Roman" w:hAnsi="Times New Roman"/>
                <w:sz w:val="18"/>
                <w:szCs w:val="18"/>
              </w:rPr>
            </w:pPr>
            <w:r w:rsidRPr="00261C70">
              <w:rPr>
                <w:rFonts w:ascii="Times New Roman" w:hAnsi="Times New Roman"/>
                <w:sz w:val="18"/>
                <w:szCs w:val="18"/>
              </w:rPr>
              <w:t>Broj prijavljenih projekata za financiranje putem LIFE programa,</w:t>
            </w:r>
          </w:p>
          <w:p w14:paraId="266CB193" w14:textId="77777777" w:rsidR="00097CD3" w:rsidRPr="00261C70" w:rsidRDefault="00097CD3" w:rsidP="00097CD3">
            <w:pPr>
              <w:spacing w:before="0" w:line="240" w:lineRule="auto"/>
              <w:jc w:val="left"/>
              <w:rPr>
                <w:rFonts w:ascii="Times New Roman" w:hAnsi="Times New Roman"/>
                <w:sz w:val="18"/>
                <w:szCs w:val="18"/>
              </w:rPr>
            </w:pPr>
            <w:r w:rsidRPr="00261C70">
              <w:rPr>
                <w:rFonts w:ascii="Times New Roman" w:hAnsi="Times New Roman"/>
                <w:sz w:val="18"/>
                <w:szCs w:val="18"/>
              </w:rPr>
              <w:t xml:space="preserve">broj natječaja FZOEU, </w:t>
            </w:r>
          </w:p>
          <w:p w14:paraId="32E51ECF" w14:textId="77777777" w:rsidR="00097CD3" w:rsidRPr="00261C70" w:rsidRDefault="00097CD3" w:rsidP="00097CD3">
            <w:pPr>
              <w:spacing w:before="0" w:after="100" w:afterAutospacing="1" w:line="240" w:lineRule="auto"/>
              <w:jc w:val="left"/>
              <w:rPr>
                <w:rFonts w:ascii="Times New Roman" w:hAnsi="Times New Roman"/>
                <w:sz w:val="18"/>
                <w:szCs w:val="18"/>
              </w:rPr>
            </w:pPr>
            <w:r w:rsidRPr="00261C70">
              <w:rPr>
                <w:rFonts w:ascii="Times New Roman" w:hAnsi="Times New Roman"/>
                <w:sz w:val="18"/>
                <w:szCs w:val="18"/>
              </w:rPr>
              <w:t>broj ostalih programa i fondova aktiviranih za osiguranje provedbe mjere</w:t>
            </w:r>
          </w:p>
        </w:tc>
        <w:tc>
          <w:tcPr>
            <w:tcW w:w="993" w:type="dxa"/>
            <w:vAlign w:val="center"/>
          </w:tcPr>
          <w:p w14:paraId="1ADBACD7" w14:textId="77777777" w:rsidR="00097CD3" w:rsidRPr="00261C70" w:rsidRDefault="00097CD3" w:rsidP="00097CD3">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2023.</w:t>
            </w:r>
          </w:p>
        </w:tc>
        <w:tc>
          <w:tcPr>
            <w:tcW w:w="1275" w:type="dxa"/>
            <w:vAlign w:val="center"/>
          </w:tcPr>
          <w:p w14:paraId="78826C13" w14:textId="77777777" w:rsidR="00097CD3" w:rsidRPr="00261C70" w:rsidRDefault="00097CD3" w:rsidP="00097CD3">
            <w:pPr>
              <w:spacing w:before="0" w:after="100" w:afterAutospacing="1" w:line="240" w:lineRule="auto"/>
              <w:rPr>
                <w:rFonts w:ascii="Times New Roman" w:hAnsi="Times New Roman"/>
                <w:bCs/>
                <w:sz w:val="18"/>
                <w:szCs w:val="18"/>
              </w:rPr>
            </w:pPr>
            <w:r w:rsidRPr="00261C70">
              <w:rPr>
                <w:rFonts w:ascii="Times New Roman" w:hAnsi="Times New Roman"/>
                <w:sz w:val="18"/>
                <w:szCs w:val="18"/>
              </w:rPr>
              <w:t>MZOE, MPPI</w:t>
            </w:r>
          </w:p>
        </w:tc>
      </w:tr>
      <w:tr w:rsidR="00864062" w:rsidRPr="00261C70" w14:paraId="676DEA1C" w14:textId="77777777" w:rsidTr="006B424C">
        <w:trPr>
          <w:cantSplit/>
        </w:trPr>
        <w:tc>
          <w:tcPr>
            <w:tcW w:w="1413" w:type="dxa"/>
            <w:vAlign w:val="center"/>
          </w:tcPr>
          <w:p w14:paraId="445CB374" w14:textId="77777777" w:rsidR="00097CD3" w:rsidRPr="00261C70" w:rsidRDefault="00097CD3" w:rsidP="001E7DBF">
            <w:pPr>
              <w:spacing w:line="240" w:lineRule="auto"/>
              <w:jc w:val="left"/>
              <w:rPr>
                <w:rFonts w:ascii="Times New Roman" w:hAnsi="Times New Roman"/>
                <w:sz w:val="18"/>
                <w:szCs w:val="18"/>
              </w:rPr>
            </w:pPr>
            <w:r w:rsidRPr="00261C70">
              <w:rPr>
                <w:rFonts w:ascii="Times New Roman" w:hAnsi="Times New Roman"/>
                <w:sz w:val="18"/>
                <w:szCs w:val="18"/>
              </w:rPr>
              <w:t>MCC-3: Potpora istraživanjima vezano za planiranje P</w:t>
            </w:r>
            <w:r w:rsidR="007351F6" w:rsidRPr="00261C70">
              <w:rPr>
                <w:rFonts w:ascii="Times New Roman" w:hAnsi="Times New Roman"/>
                <w:sz w:val="18"/>
                <w:szCs w:val="18"/>
              </w:rPr>
              <w:t>a</w:t>
            </w:r>
            <w:r w:rsidRPr="00261C70">
              <w:rPr>
                <w:rFonts w:ascii="Times New Roman" w:hAnsi="Times New Roman"/>
                <w:sz w:val="18"/>
                <w:szCs w:val="18"/>
              </w:rPr>
              <w:t>M-ova i praćenje njihovih učinaka na emisije i kvalitetu zraka</w:t>
            </w:r>
          </w:p>
        </w:tc>
        <w:tc>
          <w:tcPr>
            <w:tcW w:w="963" w:type="dxa"/>
            <w:vAlign w:val="center"/>
          </w:tcPr>
          <w:p w14:paraId="335D356B" w14:textId="77777777" w:rsidR="00097CD3" w:rsidRPr="00261C70" w:rsidRDefault="00097CD3" w:rsidP="00097CD3">
            <w:pPr>
              <w:spacing w:before="0" w:after="100" w:afterAutospacing="1" w:line="240" w:lineRule="auto"/>
              <w:rPr>
                <w:rFonts w:ascii="Times New Roman" w:hAnsi="Times New Roman"/>
                <w:sz w:val="18"/>
                <w:szCs w:val="18"/>
              </w:rPr>
            </w:pPr>
            <w:r w:rsidRPr="00261C70">
              <w:rPr>
                <w:rFonts w:ascii="Times New Roman" w:hAnsi="Times New Roman"/>
                <w:sz w:val="18"/>
                <w:szCs w:val="18"/>
              </w:rPr>
              <w:t>2019.</w:t>
            </w:r>
          </w:p>
        </w:tc>
        <w:tc>
          <w:tcPr>
            <w:tcW w:w="880" w:type="dxa"/>
            <w:vAlign w:val="center"/>
          </w:tcPr>
          <w:p w14:paraId="19D72044" w14:textId="77777777" w:rsidR="00097CD3" w:rsidRPr="00261C70" w:rsidRDefault="00097CD3" w:rsidP="00097CD3">
            <w:pPr>
              <w:spacing w:before="0" w:after="100" w:afterAutospacing="1" w:line="240" w:lineRule="auto"/>
              <w:rPr>
                <w:rFonts w:ascii="Times New Roman" w:hAnsi="Times New Roman"/>
                <w:sz w:val="18"/>
                <w:szCs w:val="18"/>
              </w:rPr>
            </w:pPr>
          </w:p>
        </w:tc>
        <w:tc>
          <w:tcPr>
            <w:tcW w:w="963" w:type="dxa"/>
            <w:vAlign w:val="center"/>
          </w:tcPr>
          <w:p w14:paraId="6CFD94BC" w14:textId="77777777" w:rsidR="00097CD3" w:rsidRPr="00261C70" w:rsidRDefault="00097CD3" w:rsidP="00097CD3">
            <w:pPr>
              <w:spacing w:before="0" w:after="100" w:afterAutospacing="1" w:line="240" w:lineRule="auto"/>
              <w:rPr>
                <w:rFonts w:ascii="Times New Roman" w:hAnsi="Times New Roman"/>
                <w:sz w:val="18"/>
                <w:szCs w:val="18"/>
              </w:rPr>
            </w:pPr>
            <w:r w:rsidRPr="00261C70">
              <w:rPr>
                <w:rFonts w:ascii="Times New Roman" w:hAnsi="Times New Roman"/>
                <w:sz w:val="18"/>
                <w:szCs w:val="18"/>
              </w:rPr>
              <w:t>2019.</w:t>
            </w:r>
          </w:p>
        </w:tc>
        <w:tc>
          <w:tcPr>
            <w:tcW w:w="709" w:type="dxa"/>
            <w:vAlign w:val="center"/>
          </w:tcPr>
          <w:p w14:paraId="573FEDCD" w14:textId="77777777" w:rsidR="00097CD3" w:rsidRPr="00261C70" w:rsidRDefault="00097CD3" w:rsidP="00097CD3">
            <w:pPr>
              <w:spacing w:before="0" w:after="100" w:afterAutospacing="1" w:line="240" w:lineRule="auto"/>
              <w:rPr>
                <w:rFonts w:ascii="Times New Roman" w:hAnsi="Times New Roman"/>
                <w:sz w:val="18"/>
                <w:szCs w:val="18"/>
              </w:rPr>
            </w:pPr>
            <w:r w:rsidRPr="00261C70">
              <w:rPr>
                <w:rFonts w:ascii="Times New Roman" w:hAnsi="Times New Roman"/>
                <w:sz w:val="18"/>
                <w:szCs w:val="18"/>
              </w:rPr>
              <w:t>2025.</w:t>
            </w:r>
          </w:p>
        </w:tc>
        <w:tc>
          <w:tcPr>
            <w:tcW w:w="1163" w:type="dxa"/>
            <w:vAlign w:val="center"/>
          </w:tcPr>
          <w:p w14:paraId="4A92B4E7" w14:textId="77777777" w:rsidR="00097CD3" w:rsidRPr="00261C70" w:rsidRDefault="00097CD3" w:rsidP="00097CD3">
            <w:pPr>
              <w:spacing w:before="0" w:after="100" w:afterAutospacing="1" w:line="240" w:lineRule="auto"/>
              <w:jc w:val="left"/>
              <w:rPr>
                <w:rFonts w:ascii="Times New Roman" w:hAnsi="Times New Roman"/>
                <w:sz w:val="18"/>
                <w:szCs w:val="18"/>
              </w:rPr>
            </w:pPr>
            <w:r w:rsidRPr="00261C70">
              <w:rPr>
                <w:rFonts w:ascii="Times New Roman" w:hAnsi="Times New Roman"/>
                <w:sz w:val="18"/>
                <w:szCs w:val="18"/>
              </w:rPr>
              <w:t>Usvojiti mjeru, uključiti u planove financiranja</w:t>
            </w:r>
          </w:p>
        </w:tc>
        <w:tc>
          <w:tcPr>
            <w:tcW w:w="1388" w:type="dxa"/>
            <w:vAlign w:val="center"/>
          </w:tcPr>
          <w:p w14:paraId="7932DD2D" w14:textId="77777777" w:rsidR="00097CD3" w:rsidRPr="00261C70" w:rsidRDefault="00097CD3" w:rsidP="00097CD3">
            <w:pPr>
              <w:spacing w:before="0" w:after="100" w:afterAutospacing="1" w:line="240" w:lineRule="auto"/>
              <w:jc w:val="left"/>
              <w:rPr>
                <w:rFonts w:ascii="Times New Roman" w:hAnsi="Times New Roman"/>
                <w:sz w:val="18"/>
                <w:szCs w:val="18"/>
              </w:rPr>
            </w:pPr>
            <w:r w:rsidRPr="00261C70">
              <w:rPr>
                <w:rFonts w:ascii="Times New Roman" w:hAnsi="Times New Roman"/>
                <w:sz w:val="18"/>
                <w:szCs w:val="18"/>
              </w:rPr>
              <w:t>Broj projekata</w:t>
            </w:r>
          </w:p>
        </w:tc>
        <w:tc>
          <w:tcPr>
            <w:tcW w:w="993" w:type="dxa"/>
            <w:vAlign w:val="center"/>
          </w:tcPr>
          <w:p w14:paraId="2F5C10B1" w14:textId="77777777" w:rsidR="00097CD3" w:rsidRPr="00261C70" w:rsidRDefault="00097CD3" w:rsidP="00097CD3">
            <w:pPr>
              <w:spacing w:before="0" w:after="100" w:afterAutospacing="1" w:line="240" w:lineRule="auto"/>
              <w:rPr>
                <w:rFonts w:ascii="Times New Roman" w:hAnsi="Times New Roman"/>
                <w:sz w:val="18"/>
                <w:szCs w:val="18"/>
              </w:rPr>
            </w:pPr>
            <w:r w:rsidRPr="00261C70">
              <w:rPr>
                <w:rFonts w:ascii="Times New Roman" w:hAnsi="Times New Roman"/>
                <w:sz w:val="18"/>
                <w:szCs w:val="18"/>
              </w:rPr>
              <w:t>2023.</w:t>
            </w:r>
          </w:p>
        </w:tc>
        <w:tc>
          <w:tcPr>
            <w:tcW w:w="1275" w:type="dxa"/>
            <w:vAlign w:val="center"/>
          </w:tcPr>
          <w:p w14:paraId="79F92E30" w14:textId="77777777" w:rsidR="00097CD3" w:rsidRPr="00261C70" w:rsidRDefault="00097CD3" w:rsidP="00097CD3">
            <w:pPr>
              <w:spacing w:before="0" w:after="100" w:afterAutospacing="1" w:line="240" w:lineRule="auto"/>
              <w:rPr>
                <w:rFonts w:ascii="Times New Roman" w:hAnsi="Times New Roman"/>
                <w:sz w:val="18"/>
                <w:szCs w:val="18"/>
              </w:rPr>
            </w:pPr>
            <w:r w:rsidRPr="00261C70">
              <w:rPr>
                <w:rFonts w:ascii="Times New Roman" w:hAnsi="Times New Roman"/>
                <w:sz w:val="18"/>
                <w:szCs w:val="18"/>
              </w:rPr>
              <w:t>MZOE, MZIO</w:t>
            </w:r>
          </w:p>
        </w:tc>
      </w:tr>
    </w:tbl>
    <w:p w14:paraId="7EBB2BFB" w14:textId="77777777" w:rsidR="009A0F05" w:rsidRPr="00261C70" w:rsidRDefault="009A0F05" w:rsidP="00912B4F">
      <w:pPr>
        <w:rPr>
          <w:rFonts w:ascii="Times New Roman" w:hAnsi="Times New Roman"/>
        </w:rPr>
      </w:pPr>
    </w:p>
    <w:p w14:paraId="6D932707" w14:textId="77777777" w:rsidR="00912B4F" w:rsidRPr="00261C70" w:rsidRDefault="00593B3E" w:rsidP="00B86AB7">
      <w:pPr>
        <w:pStyle w:val="Heading2"/>
        <w:numPr>
          <w:ilvl w:val="0"/>
          <w:numId w:val="0"/>
        </w:numPr>
        <w:ind w:left="714" w:hanging="430"/>
        <w:rPr>
          <w:rFonts w:ascii="Times New Roman" w:hAnsi="Times New Roman" w:cs="Times New Roman"/>
        </w:rPr>
      </w:pPr>
      <w:bookmarkStart w:id="56" w:name="_Toc536523234"/>
      <w:r w:rsidRPr="00261C70">
        <w:rPr>
          <w:rFonts w:ascii="Times New Roman" w:hAnsi="Times New Roman" w:cs="Times New Roman"/>
        </w:rPr>
        <w:t>7.2</w:t>
      </w:r>
      <w:r w:rsidRPr="00261C70">
        <w:rPr>
          <w:rFonts w:ascii="Times New Roman" w:hAnsi="Times New Roman" w:cs="Times New Roman"/>
        </w:rPr>
        <w:tab/>
      </w:r>
      <w:r w:rsidR="00912B4F" w:rsidRPr="00261C70">
        <w:rPr>
          <w:rFonts w:ascii="Times New Roman" w:hAnsi="Times New Roman" w:cs="Times New Roman"/>
        </w:rPr>
        <w:t xml:space="preserve">PROCJENA KAKO ODABRANI </w:t>
      </w:r>
      <w:r w:rsidR="00504254" w:rsidRPr="00261C70">
        <w:rPr>
          <w:rFonts w:ascii="Times New Roman" w:hAnsi="Times New Roman" w:cs="Times New Roman"/>
        </w:rPr>
        <w:t>PaM</w:t>
      </w:r>
      <w:r w:rsidR="00912B4F" w:rsidRPr="00261C70">
        <w:rPr>
          <w:rFonts w:ascii="Times New Roman" w:hAnsi="Times New Roman" w:cs="Times New Roman"/>
        </w:rPr>
        <w:t>-ovi OSIGURAVAJU USKLAĐENOST S PLANOVIMA I PROGRAMIMA POSTAVLJENIM U DRUGIM RELEVANTNIM PODRUČJIMA POLITIKE</w:t>
      </w:r>
      <w:bookmarkEnd w:id="56"/>
      <w:r w:rsidR="00183553" w:rsidRPr="00261C70">
        <w:rPr>
          <w:rFonts w:ascii="Times New Roman" w:hAnsi="Times New Roman" w:cs="Times New Roman"/>
        </w:rPr>
        <w:t xml:space="preserve"> </w:t>
      </w:r>
    </w:p>
    <w:p w14:paraId="414D38A5" w14:textId="77777777" w:rsidR="00222235" w:rsidRPr="00261C70" w:rsidRDefault="00FE0500" w:rsidP="00CB33C7">
      <w:pPr>
        <w:spacing w:line="240" w:lineRule="auto"/>
        <w:rPr>
          <w:rFonts w:ascii="Times New Roman" w:hAnsi="Times New Roman"/>
          <w:bCs/>
          <w:sz w:val="24"/>
        </w:rPr>
      </w:pPr>
      <w:r w:rsidRPr="00261C70">
        <w:rPr>
          <w:rFonts w:ascii="Times New Roman" w:hAnsi="Times New Roman"/>
          <w:bCs/>
          <w:sz w:val="24"/>
        </w:rPr>
        <w:t>Nakon što su dodatni P</w:t>
      </w:r>
      <w:r w:rsidR="00CF0B3F" w:rsidRPr="00261C70">
        <w:rPr>
          <w:rFonts w:ascii="Times New Roman" w:hAnsi="Times New Roman"/>
          <w:bCs/>
          <w:sz w:val="24"/>
        </w:rPr>
        <w:t>a</w:t>
      </w:r>
      <w:r w:rsidRPr="00261C70">
        <w:rPr>
          <w:rFonts w:ascii="Times New Roman" w:hAnsi="Times New Roman"/>
          <w:bCs/>
          <w:sz w:val="24"/>
        </w:rPr>
        <w:t xml:space="preserve">M-ovi za uključivanje u početni NAPCP </w:t>
      </w:r>
      <w:r w:rsidR="00934EA0" w:rsidRPr="00261C70">
        <w:rPr>
          <w:rFonts w:ascii="Times New Roman" w:hAnsi="Times New Roman"/>
          <w:bCs/>
          <w:sz w:val="24"/>
        </w:rPr>
        <w:t xml:space="preserve">koji su </w:t>
      </w:r>
      <w:r w:rsidRPr="00261C70">
        <w:rPr>
          <w:rFonts w:ascii="Times New Roman" w:hAnsi="Times New Roman"/>
          <w:bCs/>
          <w:sz w:val="24"/>
        </w:rPr>
        <w:t xml:space="preserve">odabrani za usvajanje, </w:t>
      </w:r>
      <w:r w:rsidR="00CF0B3F" w:rsidRPr="00261C70">
        <w:rPr>
          <w:rFonts w:ascii="Times New Roman" w:hAnsi="Times New Roman"/>
          <w:bCs/>
          <w:sz w:val="24"/>
        </w:rPr>
        <w:t>nadležna tijela</w:t>
      </w:r>
      <w:r w:rsidRPr="00261C70">
        <w:rPr>
          <w:rFonts w:ascii="Times New Roman" w:hAnsi="Times New Roman"/>
          <w:bCs/>
          <w:sz w:val="24"/>
        </w:rPr>
        <w:t xml:space="preserve"> </w:t>
      </w:r>
      <w:r w:rsidR="00CB33C7" w:rsidRPr="00261C70">
        <w:rPr>
          <w:rFonts w:ascii="Times New Roman" w:hAnsi="Times New Roman"/>
          <w:bCs/>
          <w:sz w:val="24"/>
        </w:rPr>
        <w:t xml:space="preserve">su </w:t>
      </w:r>
      <w:r w:rsidRPr="00261C70">
        <w:rPr>
          <w:rFonts w:ascii="Times New Roman" w:hAnsi="Times New Roman"/>
          <w:bCs/>
          <w:sz w:val="24"/>
        </w:rPr>
        <w:t xml:space="preserve"> prove</w:t>
      </w:r>
      <w:r w:rsidR="00CB33C7" w:rsidRPr="00261C70">
        <w:rPr>
          <w:rFonts w:ascii="Times New Roman" w:hAnsi="Times New Roman"/>
          <w:bCs/>
          <w:sz w:val="24"/>
        </w:rPr>
        <w:t>la</w:t>
      </w:r>
      <w:r w:rsidRPr="00261C70">
        <w:rPr>
          <w:rFonts w:ascii="Times New Roman" w:hAnsi="Times New Roman"/>
          <w:bCs/>
          <w:sz w:val="24"/>
        </w:rPr>
        <w:t xml:space="preserve"> cjelovitu procjenu koherentnosti kako bi osigurala usklađenost NAPCP-a s drugim relevantnim politikama i programima. </w:t>
      </w:r>
    </w:p>
    <w:p w14:paraId="4A82EA95" w14:textId="77777777" w:rsidR="005312F9" w:rsidRPr="00261C70" w:rsidRDefault="004135DD" w:rsidP="00CB33C7">
      <w:pPr>
        <w:spacing w:line="240" w:lineRule="auto"/>
        <w:rPr>
          <w:rFonts w:ascii="Times New Roman" w:hAnsi="Times New Roman"/>
          <w:bCs/>
          <w:sz w:val="24"/>
        </w:rPr>
      </w:pPr>
      <w:r w:rsidRPr="00261C70">
        <w:rPr>
          <w:rFonts w:ascii="Times New Roman" w:hAnsi="Times New Roman"/>
          <w:bCs/>
          <w:sz w:val="24"/>
        </w:rPr>
        <w:t>U nastavnoj tablici 2.8.2. dano je objašnjenje izbora odabranih mjera i procjena kako odabrani PaM-i osiguravaju usklađenost s planovima i programima postavljenim u drugim relevantnim područjima politike (M)</w:t>
      </w:r>
    </w:p>
    <w:p w14:paraId="1B6E2B66" w14:textId="77777777" w:rsidR="006B424C" w:rsidRPr="00261C70" w:rsidRDefault="006B424C" w:rsidP="00CB33C7">
      <w:pPr>
        <w:spacing w:line="240" w:lineRule="auto"/>
        <w:rPr>
          <w:rFonts w:ascii="Times New Roman" w:hAnsi="Times New Roman"/>
          <w:bCs/>
          <w:sz w:val="16"/>
          <w:szCs w:val="16"/>
        </w:rPr>
      </w:pPr>
    </w:p>
    <w:tbl>
      <w:tblPr>
        <w:tblStyle w:val="TableGrid"/>
        <w:tblW w:w="9635" w:type="dxa"/>
        <w:tblLook w:val="04A0" w:firstRow="1" w:lastRow="0" w:firstColumn="1" w:lastColumn="0" w:noHBand="0" w:noVBand="1"/>
      </w:tblPr>
      <w:tblGrid>
        <w:gridCol w:w="5107"/>
        <w:gridCol w:w="4528"/>
      </w:tblGrid>
      <w:tr w:rsidR="00D41F5A" w:rsidRPr="00261C70" w14:paraId="14031344" w14:textId="77777777" w:rsidTr="006B424C">
        <w:trPr>
          <w:trHeight w:val="609"/>
        </w:trPr>
        <w:tc>
          <w:tcPr>
            <w:tcW w:w="9635" w:type="dxa"/>
            <w:gridSpan w:val="2"/>
            <w:vAlign w:val="center"/>
          </w:tcPr>
          <w:p w14:paraId="6C83B6A7" w14:textId="77777777" w:rsidR="0026714A" w:rsidRPr="00261C70" w:rsidRDefault="0026714A" w:rsidP="00AF2ED4">
            <w:pPr>
              <w:spacing w:before="0" w:after="0" w:line="240" w:lineRule="auto"/>
              <w:contextualSpacing/>
              <w:jc w:val="center"/>
              <w:rPr>
                <w:rFonts w:ascii="Times New Roman" w:hAnsi="Times New Roman"/>
                <w:b/>
                <w:bCs/>
                <w:sz w:val="20"/>
                <w:szCs w:val="20"/>
              </w:rPr>
            </w:pPr>
            <w:r w:rsidRPr="00261C70">
              <w:rPr>
                <w:rFonts w:ascii="Times New Roman" w:hAnsi="Times New Roman"/>
                <w:b/>
                <w:bCs/>
                <w:sz w:val="20"/>
                <w:szCs w:val="20"/>
              </w:rPr>
              <w:t xml:space="preserve">2.8.2. </w:t>
            </w:r>
            <w:r w:rsidRPr="00261C70">
              <w:rPr>
                <w:rFonts w:ascii="Times New Roman" w:hAnsi="Times New Roman"/>
                <w:b/>
                <w:bCs/>
                <w:sz w:val="20"/>
                <w:szCs w:val="20"/>
                <w:u w:val="single"/>
              </w:rPr>
              <w:t>Objašnjenje izbora odabranih mjera i procjena kako odabrani PaM-i osiguravaju usklađenost s planovima i programima postavljenim u drugim relevantnim područjima politike (M)</w:t>
            </w:r>
          </w:p>
        </w:tc>
      </w:tr>
      <w:tr w:rsidR="00D41F5A" w:rsidRPr="00261C70" w14:paraId="7FCA8C4D" w14:textId="77777777" w:rsidTr="006B424C">
        <w:trPr>
          <w:trHeight w:val="560"/>
        </w:trPr>
        <w:tc>
          <w:tcPr>
            <w:tcW w:w="5107" w:type="dxa"/>
          </w:tcPr>
          <w:p w14:paraId="5506CF13" w14:textId="77777777" w:rsidR="0026714A" w:rsidRPr="00261C70" w:rsidRDefault="0026714A" w:rsidP="00AF2ED4">
            <w:pPr>
              <w:spacing w:before="0" w:after="0" w:line="240" w:lineRule="auto"/>
              <w:contextualSpacing/>
              <w:rPr>
                <w:rFonts w:ascii="Times New Roman" w:hAnsi="Times New Roman"/>
                <w:bCs/>
                <w:sz w:val="20"/>
                <w:szCs w:val="20"/>
              </w:rPr>
            </w:pPr>
            <w:r w:rsidRPr="00261C70">
              <w:rPr>
                <w:rFonts w:ascii="Times New Roman" w:hAnsi="Times New Roman"/>
                <w:b/>
                <w:bCs/>
                <w:sz w:val="20"/>
                <w:szCs w:val="20"/>
              </w:rPr>
              <w:t>Objašnjenje izbora među mjerama razmatranih u 2.6.1. kako bi se utvrdilo konačni skup odabranih mjera</w:t>
            </w:r>
          </w:p>
        </w:tc>
        <w:tc>
          <w:tcPr>
            <w:tcW w:w="4527" w:type="dxa"/>
          </w:tcPr>
          <w:p w14:paraId="0142EEA9" w14:textId="77777777" w:rsidR="0026714A" w:rsidRPr="00261C70" w:rsidRDefault="005312F9" w:rsidP="00AF2ED4">
            <w:pPr>
              <w:spacing w:before="0" w:after="0" w:line="240" w:lineRule="auto"/>
              <w:contextualSpacing/>
              <w:rPr>
                <w:rFonts w:ascii="Times New Roman" w:hAnsi="Times New Roman"/>
                <w:bCs/>
                <w:sz w:val="20"/>
                <w:szCs w:val="20"/>
              </w:rPr>
            </w:pPr>
            <w:r w:rsidRPr="00261C70">
              <w:rPr>
                <w:rFonts w:ascii="Times New Roman" w:hAnsi="Times New Roman"/>
                <w:bCs/>
                <w:sz w:val="20"/>
                <w:szCs w:val="20"/>
              </w:rPr>
              <w:t xml:space="preserve">Odabrane su sve predložene mjere. </w:t>
            </w:r>
          </w:p>
        </w:tc>
      </w:tr>
      <w:tr w:rsidR="00D41F5A" w:rsidRPr="00261C70" w14:paraId="0FA019D0" w14:textId="77777777" w:rsidTr="006B424C">
        <w:trPr>
          <w:trHeight w:val="1149"/>
        </w:trPr>
        <w:tc>
          <w:tcPr>
            <w:tcW w:w="5107" w:type="dxa"/>
          </w:tcPr>
          <w:p w14:paraId="18756E0C" w14:textId="77777777" w:rsidR="00EE0DF5" w:rsidRPr="00261C70" w:rsidRDefault="00EE0DF5" w:rsidP="00EE0DF5">
            <w:pPr>
              <w:spacing w:before="0" w:after="0" w:line="240" w:lineRule="auto"/>
              <w:contextualSpacing/>
              <w:rPr>
                <w:rFonts w:ascii="Times New Roman" w:hAnsi="Times New Roman"/>
                <w:bCs/>
                <w:sz w:val="20"/>
                <w:szCs w:val="20"/>
              </w:rPr>
            </w:pPr>
            <w:r w:rsidRPr="00261C70">
              <w:rPr>
                <w:rFonts w:ascii="Times New Roman" w:hAnsi="Times New Roman"/>
                <w:b/>
                <w:bCs/>
                <w:sz w:val="20"/>
                <w:szCs w:val="20"/>
              </w:rPr>
              <w:t>Usklađenost odabranih PaM-a s ciljevima kvalitete zraka na nacionalnoj razini i, gdje je to primjereno, u susjednim državama članicama (M):</w:t>
            </w:r>
          </w:p>
        </w:tc>
        <w:tc>
          <w:tcPr>
            <w:tcW w:w="4527" w:type="dxa"/>
          </w:tcPr>
          <w:p w14:paraId="6C0B7BFA" w14:textId="77777777" w:rsidR="00EE0DF5" w:rsidRPr="00261C70" w:rsidRDefault="00EE0DF5" w:rsidP="00CB33C7">
            <w:pPr>
              <w:spacing w:line="240" w:lineRule="auto"/>
              <w:contextualSpacing/>
              <w:jc w:val="left"/>
              <w:rPr>
                <w:rFonts w:ascii="Times New Roman" w:hAnsi="Times New Roman"/>
                <w:bCs/>
                <w:sz w:val="20"/>
                <w:szCs w:val="20"/>
              </w:rPr>
            </w:pPr>
            <w:r w:rsidRPr="00261C70">
              <w:rPr>
                <w:rFonts w:ascii="Times New Roman" w:hAnsi="Times New Roman"/>
                <w:bCs/>
                <w:sz w:val="20"/>
                <w:szCs w:val="20"/>
              </w:rPr>
              <w:t xml:space="preserve">Paket PaM-a usklađen je s ciljevima kvalitete zraka na nacionalnoj i lokalnoj razini jer je procijenjeno da će najviše doprinijeti poboljšanju kvalitete zraka u područjima gdje </w:t>
            </w:r>
            <w:r w:rsidR="00934EA0" w:rsidRPr="00261C70">
              <w:rPr>
                <w:rFonts w:ascii="Times New Roman" w:hAnsi="Times New Roman"/>
                <w:bCs/>
                <w:sz w:val="20"/>
                <w:szCs w:val="20"/>
              </w:rPr>
              <w:t xml:space="preserve">je </w:t>
            </w:r>
            <w:r w:rsidRPr="00261C70">
              <w:rPr>
                <w:rFonts w:ascii="Times New Roman" w:hAnsi="Times New Roman"/>
                <w:bCs/>
                <w:sz w:val="20"/>
                <w:szCs w:val="20"/>
              </w:rPr>
              <w:t>ona narušena.</w:t>
            </w:r>
          </w:p>
        </w:tc>
      </w:tr>
      <w:tr w:rsidR="00D41F5A" w:rsidRPr="00261C70" w14:paraId="475D98AB" w14:textId="77777777" w:rsidTr="006B424C">
        <w:trPr>
          <w:trHeight w:val="1799"/>
        </w:trPr>
        <w:tc>
          <w:tcPr>
            <w:tcW w:w="5107" w:type="dxa"/>
          </w:tcPr>
          <w:p w14:paraId="0C0AFAEF" w14:textId="77777777" w:rsidR="00EE0DF5" w:rsidRPr="00261C70" w:rsidRDefault="00EE0DF5" w:rsidP="008F5FB9">
            <w:pPr>
              <w:spacing w:before="0" w:after="0" w:line="240" w:lineRule="auto"/>
              <w:contextualSpacing/>
              <w:jc w:val="left"/>
              <w:rPr>
                <w:rFonts w:ascii="Times New Roman" w:hAnsi="Times New Roman"/>
                <w:bCs/>
                <w:sz w:val="20"/>
                <w:szCs w:val="20"/>
              </w:rPr>
            </w:pPr>
            <w:r w:rsidRPr="00261C70">
              <w:rPr>
                <w:rFonts w:ascii="Times New Roman" w:hAnsi="Times New Roman"/>
                <w:b/>
                <w:bCs/>
                <w:sz w:val="20"/>
                <w:szCs w:val="20"/>
              </w:rPr>
              <w:t xml:space="preserve">Usklađenost odabranih PaM-a s drugim relevantnim planovima i programima uspostavljenim prema zahtjevima utvrđenim nacionalnim ili zakonodavstvom </w:t>
            </w:r>
            <w:r w:rsidR="008F5FB9" w:rsidRPr="00261C70">
              <w:rPr>
                <w:rFonts w:ascii="Times New Roman" w:hAnsi="Times New Roman"/>
                <w:b/>
                <w:bCs/>
                <w:sz w:val="20"/>
                <w:szCs w:val="20"/>
              </w:rPr>
              <w:t xml:space="preserve">EU </w:t>
            </w:r>
            <w:r w:rsidRPr="00261C70">
              <w:rPr>
                <w:rFonts w:ascii="Times New Roman" w:hAnsi="Times New Roman"/>
                <w:b/>
                <w:bCs/>
                <w:sz w:val="20"/>
                <w:szCs w:val="20"/>
              </w:rPr>
              <w:t>(npr. Nacionalni planovi o energiji i klimi) (M):</w:t>
            </w:r>
          </w:p>
        </w:tc>
        <w:tc>
          <w:tcPr>
            <w:tcW w:w="4527" w:type="dxa"/>
          </w:tcPr>
          <w:p w14:paraId="1C496969" w14:textId="77777777" w:rsidR="00EE0DF5" w:rsidRPr="00261C70" w:rsidRDefault="00EE0DF5" w:rsidP="00934EA0">
            <w:pPr>
              <w:spacing w:before="0" w:after="0" w:line="240" w:lineRule="auto"/>
              <w:contextualSpacing/>
              <w:jc w:val="left"/>
              <w:rPr>
                <w:rFonts w:ascii="Times New Roman" w:hAnsi="Times New Roman"/>
                <w:bCs/>
                <w:sz w:val="20"/>
                <w:szCs w:val="20"/>
              </w:rPr>
            </w:pPr>
            <w:r w:rsidRPr="00261C70">
              <w:rPr>
                <w:rFonts w:ascii="Times New Roman" w:hAnsi="Times New Roman"/>
                <w:bCs/>
                <w:sz w:val="20"/>
                <w:szCs w:val="20"/>
              </w:rPr>
              <w:t>Paket PaM-a usklađen je u potpunosti s</w:t>
            </w:r>
            <w:r w:rsidRPr="00261C70">
              <w:t xml:space="preserve"> </w:t>
            </w:r>
            <w:r w:rsidRPr="00261C70">
              <w:rPr>
                <w:rFonts w:ascii="Times New Roman" w:hAnsi="Times New Roman"/>
                <w:bCs/>
                <w:sz w:val="20"/>
                <w:szCs w:val="20"/>
              </w:rPr>
              <w:t>relevantnim planovima i programima uspostavljenim prema zahtjevima utvrđenim nacionalnim</w:t>
            </w:r>
            <w:r w:rsidRPr="00261C70">
              <w:t xml:space="preserve"> </w:t>
            </w:r>
            <w:r w:rsidRPr="00261C70">
              <w:rPr>
                <w:rFonts w:ascii="Times New Roman" w:hAnsi="Times New Roman"/>
                <w:bCs/>
                <w:sz w:val="20"/>
                <w:szCs w:val="20"/>
              </w:rPr>
              <w:t xml:space="preserve">zakonodavstvom te </w:t>
            </w:r>
            <w:r w:rsidR="00934EA0" w:rsidRPr="00261C70">
              <w:rPr>
                <w:rFonts w:ascii="Times New Roman" w:hAnsi="Times New Roman"/>
                <w:bCs/>
                <w:sz w:val="20"/>
                <w:szCs w:val="20"/>
              </w:rPr>
              <w:t xml:space="preserve">potiču </w:t>
            </w:r>
            <w:r w:rsidRPr="00261C70">
              <w:rPr>
                <w:rFonts w:ascii="Times New Roman" w:hAnsi="Times New Roman"/>
                <w:bCs/>
                <w:sz w:val="20"/>
                <w:szCs w:val="20"/>
              </w:rPr>
              <w:t xml:space="preserve">sinergiju u pripremi i provođenju mjera sukladnih s drugim relevantnim planovima i programima uspostavljenim prema zahtjevima utvrđenim nacionalnim ili zakonodavstvom </w:t>
            </w:r>
            <w:r w:rsidR="008F5FB9" w:rsidRPr="00261C70">
              <w:rPr>
                <w:rFonts w:ascii="Times New Roman" w:hAnsi="Times New Roman"/>
                <w:bCs/>
                <w:sz w:val="20"/>
                <w:szCs w:val="20"/>
              </w:rPr>
              <w:t>EU</w:t>
            </w:r>
            <w:r w:rsidR="006B424C" w:rsidRPr="00261C70">
              <w:rPr>
                <w:rFonts w:ascii="Times New Roman" w:hAnsi="Times New Roman"/>
                <w:bCs/>
                <w:sz w:val="20"/>
                <w:szCs w:val="20"/>
              </w:rPr>
              <w:t>.</w:t>
            </w:r>
          </w:p>
        </w:tc>
      </w:tr>
    </w:tbl>
    <w:p w14:paraId="6CB6A273" w14:textId="77777777" w:rsidR="00912B4F" w:rsidRPr="00261C70" w:rsidRDefault="00593B3E" w:rsidP="006B424C">
      <w:pPr>
        <w:pStyle w:val="Heading1"/>
        <w:numPr>
          <w:ilvl w:val="0"/>
          <w:numId w:val="0"/>
        </w:numPr>
        <w:spacing w:line="240" w:lineRule="auto"/>
        <w:ind w:left="568" w:right="284" w:hanging="284"/>
        <w:rPr>
          <w:rFonts w:ascii="Times New Roman" w:hAnsi="Times New Roman" w:cs="Times New Roman"/>
        </w:rPr>
      </w:pPr>
      <w:bookmarkStart w:id="57" w:name="_Toc536523235"/>
      <w:r w:rsidRPr="00261C70">
        <w:rPr>
          <w:rFonts w:ascii="Times New Roman" w:hAnsi="Times New Roman" w:cs="Times New Roman"/>
        </w:rPr>
        <w:t>8.</w:t>
      </w:r>
      <w:r w:rsidRPr="00261C70">
        <w:rPr>
          <w:rFonts w:ascii="Times New Roman" w:hAnsi="Times New Roman" w:cs="Times New Roman"/>
        </w:rPr>
        <w:tab/>
      </w:r>
      <w:r w:rsidR="00912B4F" w:rsidRPr="00261C70">
        <w:rPr>
          <w:rFonts w:ascii="Times New Roman" w:hAnsi="Times New Roman" w:cs="Times New Roman"/>
        </w:rPr>
        <w:t xml:space="preserve">PROJEKCIJE KOMBINIRANIH UTJECAJA </w:t>
      </w:r>
      <w:r w:rsidR="00504254" w:rsidRPr="00261C70">
        <w:rPr>
          <w:rFonts w:ascii="Times New Roman" w:hAnsi="Times New Roman" w:cs="Times New Roman"/>
        </w:rPr>
        <w:t>PaM</w:t>
      </w:r>
      <w:r w:rsidR="00912B4F" w:rsidRPr="00261C70">
        <w:rPr>
          <w:rFonts w:ascii="Times New Roman" w:hAnsi="Times New Roman" w:cs="Times New Roman"/>
        </w:rPr>
        <w:t>-A ("S DODAT</w:t>
      </w:r>
      <w:r w:rsidR="00222235" w:rsidRPr="00261C70">
        <w:rPr>
          <w:rFonts w:ascii="Times New Roman" w:hAnsi="Times New Roman" w:cs="Times New Roman"/>
        </w:rPr>
        <w:t>NIM MJERAMA" -</w:t>
      </w:r>
      <w:r w:rsidR="00912B4F" w:rsidRPr="00261C70">
        <w:rPr>
          <w:rFonts w:ascii="Times New Roman" w:hAnsi="Times New Roman" w:cs="Times New Roman"/>
        </w:rPr>
        <w:t xml:space="preserve"> WAM) NA SMANJENJ</w:t>
      </w:r>
      <w:r w:rsidR="00C871F0" w:rsidRPr="00261C70">
        <w:rPr>
          <w:rFonts w:ascii="Times New Roman" w:hAnsi="Times New Roman" w:cs="Times New Roman"/>
        </w:rPr>
        <w:t>E</w:t>
      </w:r>
      <w:r w:rsidR="00912B4F" w:rsidRPr="00261C70">
        <w:rPr>
          <w:rFonts w:ascii="Times New Roman" w:hAnsi="Times New Roman" w:cs="Times New Roman"/>
        </w:rPr>
        <w:t xml:space="preserve"> EMISIJA, KVALITET</w:t>
      </w:r>
      <w:r w:rsidR="00C871F0" w:rsidRPr="00261C70">
        <w:rPr>
          <w:rFonts w:ascii="Times New Roman" w:hAnsi="Times New Roman" w:cs="Times New Roman"/>
        </w:rPr>
        <w:t>U</w:t>
      </w:r>
      <w:r w:rsidR="00912B4F" w:rsidRPr="00261C70">
        <w:rPr>
          <w:rFonts w:ascii="Times New Roman" w:hAnsi="Times New Roman" w:cs="Times New Roman"/>
        </w:rPr>
        <w:t xml:space="preserve"> ZRAKA I OKOLIŠ I POVEZANE NESIGURNOSTI</w:t>
      </w:r>
      <w:bookmarkEnd w:id="57"/>
    </w:p>
    <w:p w14:paraId="3582F6CF" w14:textId="77777777" w:rsidR="00EE0DF5" w:rsidRPr="00261C70" w:rsidRDefault="00EE0DF5" w:rsidP="00CB33C7">
      <w:pPr>
        <w:spacing w:after="240" w:line="240" w:lineRule="auto"/>
        <w:rPr>
          <w:rFonts w:ascii="Times New Roman" w:hAnsi="Times New Roman"/>
          <w:sz w:val="24"/>
        </w:rPr>
      </w:pPr>
      <w:r w:rsidRPr="00261C70">
        <w:rPr>
          <w:rFonts w:ascii="Times New Roman" w:hAnsi="Times New Roman"/>
          <w:sz w:val="24"/>
        </w:rPr>
        <w:t>Ovo poglavlje odgovara poglavlju 2.9. „Projected combined impacts of PaMs ('With Additional Measures' - WAM) on emissions reductions, air quality and the environment and the associated uncertainties“.</w:t>
      </w:r>
    </w:p>
    <w:p w14:paraId="7C4345BA" w14:textId="77777777" w:rsidR="00912B4F" w:rsidRPr="00261C70" w:rsidRDefault="00912B4F" w:rsidP="00CB33C7">
      <w:pPr>
        <w:pStyle w:val="Heading2"/>
        <w:numPr>
          <w:ilvl w:val="1"/>
          <w:numId w:val="71"/>
        </w:numPr>
        <w:spacing w:line="240" w:lineRule="auto"/>
        <w:ind w:left="1349" w:hanging="357"/>
        <w:rPr>
          <w:rFonts w:ascii="Times New Roman" w:hAnsi="Times New Roman" w:cs="Times New Roman"/>
          <w:szCs w:val="24"/>
        </w:rPr>
      </w:pPr>
      <w:bookmarkStart w:id="58" w:name="_Toc536523236"/>
      <w:r w:rsidRPr="00261C70">
        <w:rPr>
          <w:rFonts w:ascii="Times New Roman" w:hAnsi="Times New Roman" w:cs="Times New Roman"/>
          <w:szCs w:val="24"/>
        </w:rPr>
        <w:t>PREDVIĐENO POSTIZANJE OBVEZA SMANJENJA EMISIJA</w:t>
      </w:r>
      <w:bookmarkEnd w:id="58"/>
      <w:r w:rsidR="00183553" w:rsidRPr="00261C70">
        <w:rPr>
          <w:rFonts w:ascii="Times New Roman" w:hAnsi="Times New Roman" w:cs="Times New Roman"/>
          <w:szCs w:val="24"/>
        </w:rPr>
        <w:t xml:space="preserve"> </w:t>
      </w:r>
    </w:p>
    <w:p w14:paraId="3BD6EB4E" w14:textId="77777777" w:rsidR="00FE0500" w:rsidRPr="00261C70" w:rsidRDefault="00FE0500" w:rsidP="00CB33C7">
      <w:pPr>
        <w:spacing w:line="240" w:lineRule="auto"/>
        <w:rPr>
          <w:rFonts w:ascii="Times New Roman" w:hAnsi="Times New Roman"/>
          <w:bCs/>
          <w:sz w:val="24"/>
        </w:rPr>
      </w:pPr>
      <w:r w:rsidRPr="00261C70">
        <w:rPr>
          <w:rFonts w:ascii="Times New Roman" w:hAnsi="Times New Roman"/>
          <w:bCs/>
          <w:sz w:val="24"/>
        </w:rPr>
        <w:t xml:space="preserve">U ovom poglavlju daje se pregled projekcija emisija </w:t>
      </w:r>
      <w:r w:rsidR="006F2963" w:rsidRPr="00261C70">
        <w:rPr>
          <w:rFonts w:ascii="Times New Roman" w:hAnsi="Times New Roman"/>
          <w:bCs/>
          <w:sz w:val="24"/>
        </w:rPr>
        <w:t>svih NEC</w:t>
      </w:r>
      <w:r w:rsidR="004C127F" w:rsidRPr="00261C70">
        <w:rPr>
          <w:rFonts w:ascii="Times New Roman" w:hAnsi="Times New Roman"/>
          <w:bCs/>
          <w:sz w:val="24"/>
        </w:rPr>
        <w:t xml:space="preserve"> </w:t>
      </w:r>
      <w:r w:rsidR="006F2963" w:rsidRPr="00261C70">
        <w:rPr>
          <w:rFonts w:ascii="Times New Roman" w:hAnsi="Times New Roman"/>
          <w:bCs/>
          <w:sz w:val="24"/>
        </w:rPr>
        <w:t>D</w:t>
      </w:r>
      <w:r w:rsidR="004C127F" w:rsidRPr="00261C70">
        <w:rPr>
          <w:rFonts w:ascii="Times New Roman" w:hAnsi="Times New Roman"/>
          <w:bCs/>
          <w:sz w:val="24"/>
        </w:rPr>
        <w:t>irektiva</w:t>
      </w:r>
      <w:r w:rsidR="006F2963" w:rsidRPr="00261C70">
        <w:rPr>
          <w:rFonts w:ascii="Times New Roman" w:hAnsi="Times New Roman"/>
          <w:bCs/>
          <w:sz w:val="24"/>
        </w:rPr>
        <w:t xml:space="preserve"> onečišćujućih tvari za 2020., 2025. i 2030. godine </w:t>
      </w:r>
      <w:r w:rsidRPr="00261C70">
        <w:rPr>
          <w:rFonts w:ascii="Times New Roman" w:hAnsi="Times New Roman"/>
          <w:bCs/>
          <w:sz w:val="24"/>
        </w:rPr>
        <w:t>uz primjenu odabranih PaM</w:t>
      </w:r>
      <w:r w:rsidR="006F2963" w:rsidRPr="00261C70">
        <w:rPr>
          <w:rFonts w:ascii="Times New Roman" w:hAnsi="Times New Roman"/>
          <w:bCs/>
          <w:sz w:val="24"/>
        </w:rPr>
        <w:t>-a za WAM scenarij</w:t>
      </w:r>
      <w:r w:rsidR="00587823" w:rsidRPr="00261C70">
        <w:rPr>
          <w:rFonts w:ascii="Times New Roman" w:hAnsi="Times New Roman"/>
          <w:bCs/>
          <w:sz w:val="24"/>
        </w:rPr>
        <w:t>, prikazanih u poglavlju 5.1.</w:t>
      </w:r>
    </w:p>
    <w:p w14:paraId="3F0DD731" w14:textId="77777777" w:rsidR="005312F9" w:rsidRPr="00261C70" w:rsidRDefault="004135DD" w:rsidP="00CB33C7">
      <w:pPr>
        <w:spacing w:line="240" w:lineRule="auto"/>
        <w:rPr>
          <w:rFonts w:ascii="Times New Roman" w:hAnsi="Times New Roman"/>
          <w:bCs/>
          <w:sz w:val="24"/>
        </w:rPr>
      </w:pPr>
      <w:r w:rsidRPr="00261C70">
        <w:rPr>
          <w:rFonts w:ascii="Times New Roman" w:hAnsi="Times New Roman"/>
          <w:bCs/>
          <w:sz w:val="24"/>
        </w:rPr>
        <w:t xml:space="preserve">U nastavnoj </w:t>
      </w:r>
      <w:r w:rsidR="005312F9" w:rsidRPr="00261C70">
        <w:rPr>
          <w:rFonts w:ascii="Times New Roman" w:hAnsi="Times New Roman"/>
          <w:bCs/>
          <w:sz w:val="24"/>
        </w:rPr>
        <w:t xml:space="preserve">tablica 2.9.1. </w:t>
      </w:r>
      <w:r w:rsidRPr="00261C70">
        <w:rPr>
          <w:rFonts w:ascii="Times New Roman" w:hAnsi="Times New Roman"/>
          <w:bCs/>
          <w:sz w:val="24"/>
        </w:rPr>
        <w:t>dane su  Projekcije postizanje obveza smanjenja emisija (WAM) (M)</w:t>
      </w:r>
    </w:p>
    <w:tbl>
      <w:tblPr>
        <w:tblStyle w:val="TableGrid"/>
        <w:tblW w:w="9209" w:type="dxa"/>
        <w:tblLook w:val="04A0" w:firstRow="1" w:lastRow="0" w:firstColumn="1" w:lastColumn="0" w:noHBand="0" w:noVBand="1"/>
      </w:tblPr>
      <w:tblGrid>
        <w:gridCol w:w="1401"/>
        <w:gridCol w:w="821"/>
        <w:gridCol w:w="673"/>
        <w:gridCol w:w="791"/>
        <w:gridCol w:w="673"/>
        <w:gridCol w:w="673"/>
        <w:gridCol w:w="673"/>
        <w:gridCol w:w="791"/>
        <w:gridCol w:w="1296"/>
        <w:gridCol w:w="1417"/>
      </w:tblGrid>
      <w:tr w:rsidR="00D41F5A" w:rsidRPr="00261C70" w14:paraId="14769473" w14:textId="77777777" w:rsidTr="0057314B">
        <w:trPr>
          <w:trHeight w:val="245"/>
        </w:trPr>
        <w:tc>
          <w:tcPr>
            <w:tcW w:w="9209" w:type="dxa"/>
            <w:gridSpan w:val="10"/>
          </w:tcPr>
          <w:p w14:paraId="11055410" w14:textId="77777777" w:rsidR="0026714A" w:rsidRPr="00261C70" w:rsidRDefault="0026714A" w:rsidP="00381A0B">
            <w:pPr>
              <w:spacing w:before="0" w:after="0" w:line="240" w:lineRule="auto"/>
              <w:jc w:val="center"/>
              <w:rPr>
                <w:rFonts w:ascii="Times New Roman" w:hAnsi="Times New Roman"/>
                <w:b/>
                <w:sz w:val="20"/>
                <w:szCs w:val="20"/>
              </w:rPr>
            </w:pPr>
            <w:r w:rsidRPr="00261C70">
              <w:rPr>
                <w:rFonts w:ascii="Times New Roman" w:hAnsi="Times New Roman"/>
                <w:b/>
                <w:sz w:val="20"/>
                <w:szCs w:val="20"/>
              </w:rPr>
              <w:t>2.9.1. Projicirano postizanje obveza smanjenja emisija (WAM) (M)</w:t>
            </w:r>
          </w:p>
        </w:tc>
      </w:tr>
      <w:tr w:rsidR="00D41F5A" w:rsidRPr="00261C70" w14:paraId="5BA5A5E6" w14:textId="77777777" w:rsidTr="0057314B">
        <w:trPr>
          <w:trHeight w:val="538"/>
        </w:trPr>
        <w:tc>
          <w:tcPr>
            <w:tcW w:w="1401" w:type="dxa"/>
            <w:vMerge w:val="restart"/>
          </w:tcPr>
          <w:p w14:paraId="2429C0D1" w14:textId="77777777" w:rsidR="00E85C0C" w:rsidRPr="00261C70" w:rsidRDefault="00E85C0C" w:rsidP="00A6716F">
            <w:pPr>
              <w:spacing w:before="0" w:after="0" w:line="240" w:lineRule="auto"/>
              <w:rPr>
                <w:rFonts w:ascii="Times New Roman" w:hAnsi="Times New Roman"/>
                <w:b/>
                <w:sz w:val="20"/>
                <w:szCs w:val="20"/>
              </w:rPr>
            </w:pPr>
            <w:r w:rsidRPr="00261C70">
              <w:rPr>
                <w:rFonts w:ascii="Times New Roman" w:hAnsi="Times New Roman"/>
                <w:b/>
                <w:sz w:val="20"/>
                <w:szCs w:val="20"/>
              </w:rPr>
              <w:t>Onečišćujuća tvar</w:t>
            </w:r>
            <w:r w:rsidR="0026714A" w:rsidRPr="00261C70">
              <w:rPr>
                <w:rFonts w:ascii="Times New Roman" w:hAnsi="Times New Roman"/>
                <w:b/>
                <w:sz w:val="20"/>
                <w:szCs w:val="20"/>
              </w:rPr>
              <w:t xml:space="preserve"> (M)</w:t>
            </w:r>
          </w:p>
        </w:tc>
        <w:tc>
          <w:tcPr>
            <w:tcW w:w="2958" w:type="dxa"/>
            <w:gridSpan w:val="4"/>
          </w:tcPr>
          <w:p w14:paraId="70D6DEE0" w14:textId="77777777" w:rsidR="00E85C0C" w:rsidRPr="00261C70" w:rsidRDefault="00E85C0C" w:rsidP="00F140CC">
            <w:pPr>
              <w:spacing w:before="0" w:after="0" w:line="240" w:lineRule="auto"/>
              <w:jc w:val="left"/>
              <w:rPr>
                <w:rFonts w:ascii="Times New Roman" w:hAnsi="Times New Roman"/>
                <w:b/>
                <w:sz w:val="20"/>
                <w:szCs w:val="20"/>
              </w:rPr>
            </w:pPr>
            <w:r w:rsidRPr="00261C70">
              <w:rPr>
                <w:rFonts w:ascii="Times New Roman" w:hAnsi="Times New Roman"/>
                <w:b/>
                <w:sz w:val="20"/>
                <w:szCs w:val="20"/>
              </w:rPr>
              <w:t>Ukupne emisije (kt)</w:t>
            </w:r>
            <w:r w:rsidR="0026714A" w:rsidRPr="00261C70">
              <w:rPr>
                <w:rFonts w:ascii="Times New Roman" w:hAnsi="Times New Roman"/>
                <w:b/>
                <w:sz w:val="20"/>
                <w:szCs w:val="20"/>
              </w:rPr>
              <w:t xml:space="preserve">, konzistentno sa inventarima za godinu </w:t>
            </w:r>
            <w:r w:rsidRPr="00261C70">
              <w:rPr>
                <w:rFonts w:ascii="Times New Roman" w:hAnsi="Times New Roman"/>
                <w:b/>
                <w:sz w:val="20"/>
                <w:szCs w:val="20"/>
              </w:rPr>
              <w:t xml:space="preserve">x-3 </w:t>
            </w:r>
            <w:r w:rsidR="0026714A" w:rsidRPr="00261C70">
              <w:rPr>
                <w:rFonts w:ascii="Times New Roman" w:hAnsi="Times New Roman"/>
                <w:b/>
                <w:sz w:val="20"/>
                <w:szCs w:val="20"/>
              </w:rPr>
              <w:t>(M):</w:t>
            </w:r>
          </w:p>
        </w:tc>
        <w:tc>
          <w:tcPr>
            <w:tcW w:w="2137" w:type="dxa"/>
            <w:gridSpan w:val="3"/>
          </w:tcPr>
          <w:p w14:paraId="7E31261E" w14:textId="77777777" w:rsidR="00E85C0C" w:rsidRPr="00261C70" w:rsidRDefault="00E85C0C" w:rsidP="00381A0B">
            <w:pPr>
              <w:spacing w:before="0" w:after="0" w:line="240" w:lineRule="auto"/>
              <w:jc w:val="left"/>
              <w:rPr>
                <w:rFonts w:ascii="Times New Roman" w:hAnsi="Times New Roman"/>
                <w:b/>
                <w:sz w:val="20"/>
                <w:szCs w:val="20"/>
              </w:rPr>
            </w:pPr>
            <w:r w:rsidRPr="00261C70">
              <w:rPr>
                <w:rFonts w:ascii="Times New Roman" w:hAnsi="Times New Roman"/>
                <w:b/>
                <w:sz w:val="20"/>
                <w:szCs w:val="20"/>
              </w:rPr>
              <w:t>% smanjenje emisije ostvareno u odnosu na 2005</w:t>
            </w:r>
            <w:r w:rsidR="0026714A" w:rsidRPr="00261C70">
              <w:rPr>
                <w:rFonts w:ascii="Times New Roman" w:hAnsi="Times New Roman"/>
                <w:b/>
                <w:sz w:val="20"/>
                <w:szCs w:val="20"/>
              </w:rPr>
              <w:t xml:space="preserve"> (M):</w:t>
            </w:r>
          </w:p>
        </w:tc>
        <w:tc>
          <w:tcPr>
            <w:tcW w:w="1296" w:type="dxa"/>
            <w:vMerge w:val="restart"/>
          </w:tcPr>
          <w:p w14:paraId="3E9038B8" w14:textId="77777777" w:rsidR="00E85C0C" w:rsidRPr="00261C70" w:rsidRDefault="0026714A" w:rsidP="00381A0B">
            <w:pPr>
              <w:spacing w:before="0" w:after="0" w:line="240" w:lineRule="auto"/>
              <w:jc w:val="left"/>
              <w:rPr>
                <w:rFonts w:ascii="Times New Roman" w:hAnsi="Times New Roman"/>
                <w:b/>
                <w:sz w:val="20"/>
                <w:szCs w:val="20"/>
              </w:rPr>
            </w:pPr>
            <w:r w:rsidRPr="00261C70">
              <w:rPr>
                <w:rFonts w:ascii="Times New Roman" w:hAnsi="Times New Roman"/>
                <w:b/>
                <w:sz w:val="20"/>
                <w:szCs w:val="20"/>
              </w:rPr>
              <w:t>Nacionalna o</w:t>
            </w:r>
            <w:r w:rsidR="00E85C0C" w:rsidRPr="00261C70">
              <w:rPr>
                <w:rFonts w:ascii="Times New Roman" w:hAnsi="Times New Roman"/>
                <w:b/>
                <w:sz w:val="20"/>
                <w:szCs w:val="20"/>
              </w:rPr>
              <w:t>bveza smanjenja emisija za razdoblje 2020-2029 (%)</w:t>
            </w:r>
            <w:r w:rsidRPr="00261C70">
              <w:rPr>
                <w:rFonts w:ascii="Times New Roman" w:hAnsi="Times New Roman"/>
                <w:b/>
                <w:sz w:val="20"/>
                <w:szCs w:val="20"/>
              </w:rPr>
              <w:t xml:space="preserve"> (M):</w:t>
            </w:r>
          </w:p>
        </w:tc>
        <w:tc>
          <w:tcPr>
            <w:tcW w:w="1417" w:type="dxa"/>
            <w:vMerge w:val="restart"/>
          </w:tcPr>
          <w:p w14:paraId="3DDCD35F" w14:textId="77777777" w:rsidR="00E85C0C" w:rsidRPr="00261C70" w:rsidRDefault="0026714A" w:rsidP="0026714A">
            <w:pPr>
              <w:spacing w:before="0" w:after="0" w:line="240" w:lineRule="auto"/>
              <w:jc w:val="left"/>
              <w:rPr>
                <w:rFonts w:ascii="Times New Roman" w:hAnsi="Times New Roman"/>
                <w:b/>
                <w:sz w:val="20"/>
                <w:szCs w:val="20"/>
              </w:rPr>
            </w:pPr>
            <w:r w:rsidRPr="00261C70">
              <w:rPr>
                <w:rFonts w:ascii="Times New Roman" w:hAnsi="Times New Roman"/>
                <w:b/>
                <w:sz w:val="20"/>
                <w:szCs w:val="20"/>
              </w:rPr>
              <w:t>Nacionalna o</w:t>
            </w:r>
            <w:r w:rsidR="00E85C0C" w:rsidRPr="00261C70">
              <w:rPr>
                <w:rFonts w:ascii="Times New Roman" w:hAnsi="Times New Roman"/>
                <w:b/>
                <w:sz w:val="20"/>
                <w:szCs w:val="20"/>
              </w:rPr>
              <w:t>bveza smanjenja emisija od 2030 (%)</w:t>
            </w:r>
            <w:r w:rsidRPr="00261C70">
              <w:rPr>
                <w:rFonts w:ascii="Times New Roman" w:hAnsi="Times New Roman"/>
                <w:b/>
                <w:sz w:val="20"/>
                <w:szCs w:val="20"/>
              </w:rPr>
              <w:t xml:space="preserve"> (M):</w:t>
            </w:r>
          </w:p>
        </w:tc>
      </w:tr>
      <w:tr w:rsidR="00D41F5A" w:rsidRPr="00261C70" w14:paraId="2C9A4E2A" w14:textId="77777777" w:rsidTr="0057314B">
        <w:trPr>
          <w:cantSplit/>
          <w:trHeight w:val="952"/>
        </w:trPr>
        <w:tc>
          <w:tcPr>
            <w:tcW w:w="1401" w:type="dxa"/>
            <w:vMerge/>
          </w:tcPr>
          <w:p w14:paraId="7CDA3FD8" w14:textId="77777777" w:rsidR="00E85C0C" w:rsidRPr="00261C70" w:rsidRDefault="00E85C0C" w:rsidP="00A6716F">
            <w:pPr>
              <w:spacing w:before="0" w:after="0" w:line="240" w:lineRule="auto"/>
              <w:rPr>
                <w:rFonts w:ascii="Times New Roman" w:hAnsi="Times New Roman"/>
                <w:b/>
                <w:sz w:val="20"/>
                <w:szCs w:val="20"/>
              </w:rPr>
            </w:pPr>
          </w:p>
        </w:tc>
        <w:tc>
          <w:tcPr>
            <w:tcW w:w="821" w:type="dxa"/>
            <w:textDirection w:val="btLr"/>
          </w:tcPr>
          <w:p w14:paraId="5BD032C2" w14:textId="77777777" w:rsidR="00E85C0C" w:rsidRPr="00261C70" w:rsidRDefault="00E85C0C" w:rsidP="00A6716F">
            <w:pPr>
              <w:spacing w:before="0" w:after="0" w:line="240" w:lineRule="auto"/>
              <w:ind w:left="57" w:right="57"/>
              <w:rPr>
                <w:rFonts w:ascii="Times New Roman" w:hAnsi="Times New Roman"/>
                <w:b/>
                <w:sz w:val="20"/>
                <w:szCs w:val="20"/>
              </w:rPr>
            </w:pPr>
            <w:r w:rsidRPr="00261C70">
              <w:rPr>
                <w:rFonts w:ascii="Times New Roman" w:hAnsi="Times New Roman"/>
                <w:b/>
                <w:sz w:val="20"/>
                <w:szCs w:val="20"/>
              </w:rPr>
              <w:t>2005</w:t>
            </w:r>
          </w:p>
          <w:p w14:paraId="5D382EE4" w14:textId="77777777" w:rsidR="00E85C0C" w:rsidRPr="00261C70" w:rsidRDefault="00E85C0C" w:rsidP="00A6716F">
            <w:pPr>
              <w:spacing w:before="0" w:after="0" w:line="240" w:lineRule="auto"/>
              <w:ind w:left="57" w:right="57"/>
              <w:rPr>
                <w:rFonts w:ascii="Times New Roman" w:hAnsi="Times New Roman"/>
                <w:b/>
                <w:sz w:val="20"/>
                <w:szCs w:val="20"/>
              </w:rPr>
            </w:pPr>
            <w:r w:rsidRPr="00261C70">
              <w:rPr>
                <w:rFonts w:ascii="Times New Roman" w:hAnsi="Times New Roman"/>
                <w:b/>
                <w:sz w:val="20"/>
                <w:szCs w:val="20"/>
              </w:rPr>
              <w:t>Bazna godina</w:t>
            </w:r>
          </w:p>
        </w:tc>
        <w:tc>
          <w:tcPr>
            <w:tcW w:w="673" w:type="dxa"/>
            <w:textDirection w:val="btLr"/>
          </w:tcPr>
          <w:p w14:paraId="4F6BC8AE" w14:textId="77777777" w:rsidR="00E85C0C" w:rsidRPr="00261C70" w:rsidRDefault="00E85C0C" w:rsidP="00A6716F">
            <w:pPr>
              <w:spacing w:before="0" w:after="0" w:line="240" w:lineRule="auto"/>
              <w:ind w:left="57" w:right="57"/>
              <w:rPr>
                <w:rFonts w:ascii="Times New Roman" w:hAnsi="Times New Roman"/>
                <w:b/>
                <w:sz w:val="20"/>
                <w:szCs w:val="20"/>
              </w:rPr>
            </w:pPr>
            <w:r w:rsidRPr="00261C70">
              <w:rPr>
                <w:rFonts w:ascii="Times New Roman" w:hAnsi="Times New Roman"/>
                <w:b/>
                <w:sz w:val="20"/>
                <w:szCs w:val="20"/>
              </w:rPr>
              <w:t>2020</w:t>
            </w:r>
          </w:p>
        </w:tc>
        <w:tc>
          <w:tcPr>
            <w:tcW w:w="791" w:type="dxa"/>
            <w:textDirection w:val="btLr"/>
          </w:tcPr>
          <w:p w14:paraId="74FE8B9B" w14:textId="77777777" w:rsidR="00E85C0C" w:rsidRPr="00261C70" w:rsidRDefault="00E85C0C" w:rsidP="00A6716F">
            <w:pPr>
              <w:spacing w:before="0" w:after="0" w:line="240" w:lineRule="auto"/>
              <w:ind w:left="57" w:right="57"/>
              <w:rPr>
                <w:rFonts w:ascii="Times New Roman" w:hAnsi="Times New Roman"/>
                <w:b/>
                <w:sz w:val="20"/>
                <w:szCs w:val="20"/>
              </w:rPr>
            </w:pPr>
            <w:r w:rsidRPr="00261C70">
              <w:rPr>
                <w:rFonts w:ascii="Times New Roman" w:hAnsi="Times New Roman"/>
                <w:b/>
                <w:sz w:val="20"/>
                <w:szCs w:val="20"/>
              </w:rPr>
              <w:t>2025</w:t>
            </w:r>
          </w:p>
        </w:tc>
        <w:tc>
          <w:tcPr>
            <w:tcW w:w="673" w:type="dxa"/>
            <w:textDirection w:val="btLr"/>
          </w:tcPr>
          <w:p w14:paraId="643EB5B0" w14:textId="77777777" w:rsidR="00E85C0C" w:rsidRPr="00261C70" w:rsidRDefault="00E85C0C" w:rsidP="00A6716F">
            <w:pPr>
              <w:spacing w:before="0" w:after="0" w:line="240" w:lineRule="auto"/>
              <w:ind w:left="57" w:right="57"/>
              <w:rPr>
                <w:rFonts w:ascii="Times New Roman" w:hAnsi="Times New Roman"/>
                <w:b/>
                <w:sz w:val="20"/>
                <w:szCs w:val="20"/>
              </w:rPr>
            </w:pPr>
            <w:r w:rsidRPr="00261C70">
              <w:rPr>
                <w:rFonts w:ascii="Times New Roman" w:hAnsi="Times New Roman"/>
                <w:b/>
                <w:sz w:val="20"/>
                <w:szCs w:val="20"/>
              </w:rPr>
              <w:t>2030</w:t>
            </w:r>
          </w:p>
        </w:tc>
        <w:tc>
          <w:tcPr>
            <w:tcW w:w="673" w:type="dxa"/>
            <w:textDirection w:val="btLr"/>
          </w:tcPr>
          <w:p w14:paraId="54CD0EDB" w14:textId="77777777" w:rsidR="00E85C0C" w:rsidRPr="00261C70" w:rsidRDefault="00E85C0C" w:rsidP="00A6716F">
            <w:pPr>
              <w:spacing w:before="0" w:after="0" w:line="240" w:lineRule="auto"/>
              <w:ind w:left="57" w:right="57"/>
              <w:rPr>
                <w:rFonts w:ascii="Times New Roman" w:hAnsi="Times New Roman"/>
                <w:b/>
                <w:sz w:val="20"/>
                <w:szCs w:val="20"/>
              </w:rPr>
            </w:pPr>
            <w:r w:rsidRPr="00261C70">
              <w:rPr>
                <w:rFonts w:ascii="Times New Roman" w:hAnsi="Times New Roman"/>
                <w:b/>
                <w:sz w:val="20"/>
                <w:szCs w:val="20"/>
              </w:rPr>
              <w:t>2020</w:t>
            </w:r>
          </w:p>
        </w:tc>
        <w:tc>
          <w:tcPr>
            <w:tcW w:w="673" w:type="dxa"/>
            <w:textDirection w:val="btLr"/>
          </w:tcPr>
          <w:p w14:paraId="59BFD34E" w14:textId="77777777" w:rsidR="00E85C0C" w:rsidRPr="00261C70" w:rsidRDefault="00E85C0C" w:rsidP="00A6716F">
            <w:pPr>
              <w:spacing w:before="0" w:after="0" w:line="240" w:lineRule="auto"/>
              <w:ind w:left="57" w:right="57"/>
              <w:rPr>
                <w:rFonts w:ascii="Times New Roman" w:hAnsi="Times New Roman"/>
                <w:b/>
                <w:sz w:val="20"/>
                <w:szCs w:val="20"/>
              </w:rPr>
            </w:pPr>
            <w:r w:rsidRPr="00261C70">
              <w:rPr>
                <w:rFonts w:ascii="Times New Roman" w:hAnsi="Times New Roman"/>
                <w:b/>
                <w:sz w:val="20"/>
                <w:szCs w:val="20"/>
              </w:rPr>
              <w:t>2025</w:t>
            </w:r>
          </w:p>
        </w:tc>
        <w:tc>
          <w:tcPr>
            <w:tcW w:w="791" w:type="dxa"/>
            <w:textDirection w:val="btLr"/>
          </w:tcPr>
          <w:p w14:paraId="2F1A38D2" w14:textId="77777777" w:rsidR="00E85C0C" w:rsidRPr="00261C70" w:rsidRDefault="00E85C0C" w:rsidP="00A6716F">
            <w:pPr>
              <w:spacing w:before="0" w:after="0" w:line="240" w:lineRule="auto"/>
              <w:ind w:left="57" w:right="57"/>
              <w:rPr>
                <w:rFonts w:ascii="Times New Roman" w:hAnsi="Times New Roman"/>
                <w:b/>
                <w:sz w:val="20"/>
                <w:szCs w:val="20"/>
              </w:rPr>
            </w:pPr>
            <w:r w:rsidRPr="00261C70">
              <w:rPr>
                <w:rFonts w:ascii="Times New Roman" w:hAnsi="Times New Roman"/>
                <w:b/>
                <w:sz w:val="20"/>
                <w:szCs w:val="20"/>
              </w:rPr>
              <w:t>2030</w:t>
            </w:r>
          </w:p>
        </w:tc>
        <w:tc>
          <w:tcPr>
            <w:tcW w:w="1296" w:type="dxa"/>
            <w:vMerge/>
          </w:tcPr>
          <w:p w14:paraId="1C028FD5" w14:textId="77777777" w:rsidR="00E85C0C" w:rsidRPr="00261C70" w:rsidRDefault="00E85C0C" w:rsidP="00A6716F">
            <w:pPr>
              <w:spacing w:before="0" w:after="0" w:line="240" w:lineRule="auto"/>
              <w:jc w:val="left"/>
              <w:rPr>
                <w:rFonts w:ascii="Times New Roman" w:hAnsi="Times New Roman"/>
                <w:sz w:val="20"/>
                <w:szCs w:val="20"/>
              </w:rPr>
            </w:pPr>
          </w:p>
        </w:tc>
        <w:tc>
          <w:tcPr>
            <w:tcW w:w="1417" w:type="dxa"/>
            <w:vMerge/>
          </w:tcPr>
          <w:p w14:paraId="2954930E" w14:textId="77777777" w:rsidR="00E85C0C" w:rsidRPr="00261C70" w:rsidRDefault="00E85C0C" w:rsidP="00A6716F">
            <w:pPr>
              <w:spacing w:before="0" w:after="0" w:line="240" w:lineRule="auto"/>
              <w:jc w:val="left"/>
              <w:rPr>
                <w:rFonts w:ascii="Times New Roman" w:hAnsi="Times New Roman"/>
                <w:sz w:val="20"/>
                <w:szCs w:val="20"/>
              </w:rPr>
            </w:pPr>
          </w:p>
        </w:tc>
      </w:tr>
      <w:tr w:rsidR="00D41F5A" w:rsidRPr="00261C70" w14:paraId="02249E72" w14:textId="77777777" w:rsidTr="0057314B">
        <w:tc>
          <w:tcPr>
            <w:tcW w:w="1401" w:type="dxa"/>
          </w:tcPr>
          <w:p w14:paraId="36B55F13" w14:textId="77777777" w:rsidR="00EE0DF5" w:rsidRPr="00261C70" w:rsidRDefault="00EE0DF5" w:rsidP="00EE0DF5">
            <w:pPr>
              <w:spacing w:before="0" w:after="0" w:line="240" w:lineRule="auto"/>
              <w:rPr>
                <w:rFonts w:ascii="Times New Roman" w:hAnsi="Times New Roman"/>
                <w:b/>
                <w:sz w:val="20"/>
                <w:szCs w:val="20"/>
              </w:rPr>
            </w:pPr>
            <w:r w:rsidRPr="00261C70">
              <w:rPr>
                <w:rFonts w:ascii="Times New Roman" w:hAnsi="Times New Roman"/>
                <w:b/>
                <w:sz w:val="20"/>
                <w:szCs w:val="20"/>
              </w:rPr>
              <w:t>SO</w:t>
            </w:r>
            <w:r w:rsidRPr="00261C70">
              <w:rPr>
                <w:rFonts w:ascii="Times New Roman" w:hAnsi="Times New Roman"/>
                <w:b/>
                <w:sz w:val="20"/>
                <w:szCs w:val="20"/>
                <w:vertAlign w:val="subscript"/>
              </w:rPr>
              <w:t>2</w:t>
            </w:r>
          </w:p>
        </w:tc>
        <w:tc>
          <w:tcPr>
            <w:tcW w:w="821" w:type="dxa"/>
          </w:tcPr>
          <w:p w14:paraId="670D301F" w14:textId="77777777" w:rsidR="00EE0DF5" w:rsidRPr="00261C70" w:rsidRDefault="00EE0DF5" w:rsidP="00EE0DF5">
            <w:pPr>
              <w:spacing w:before="0" w:after="0" w:line="240" w:lineRule="auto"/>
              <w:rPr>
                <w:rFonts w:ascii="Times New Roman" w:hAnsi="Times New Roman"/>
                <w:sz w:val="20"/>
                <w:szCs w:val="20"/>
              </w:rPr>
            </w:pPr>
            <w:r w:rsidRPr="00261C70" w:rsidDel="00EC180C">
              <w:rPr>
                <w:rFonts w:ascii="Times New Roman" w:hAnsi="Times New Roman"/>
                <w:sz w:val="20"/>
                <w:szCs w:val="20"/>
              </w:rPr>
              <w:t>58,72</w:t>
            </w:r>
          </w:p>
        </w:tc>
        <w:tc>
          <w:tcPr>
            <w:tcW w:w="673" w:type="dxa"/>
          </w:tcPr>
          <w:p w14:paraId="7FFBF564"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7,52</w:t>
            </w:r>
          </w:p>
        </w:tc>
        <w:tc>
          <w:tcPr>
            <w:tcW w:w="791" w:type="dxa"/>
          </w:tcPr>
          <w:p w14:paraId="0001FF42"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6,99</w:t>
            </w:r>
          </w:p>
        </w:tc>
        <w:tc>
          <w:tcPr>
            <w:tcW w:w="673" w:type="dxa"/>
          </w:tcPr>
          <w:p w14:paraId="67AA3940"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6,52</w:t>
            </w:r>
          </w:p>
        </w:tc>
        <w:tc>
          <w:tcPr>
            <w:tcW w:w="673" w:type="dxa"/>
          </w:tcPr>
          <w:p w14:paraId="086347E3"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87,20</w:t>
            </w:r>
          </w:p>
        </w:tc>
        <w:tc>
          <w:tcPr>
            <w:tcW w:w="673" w:type="dxa"/>
          </w:tcPr>
          <w:p w14:paraId="63C98590"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88,09</w:t>
            </w:r>
          </w:p>
        </w:tc>
        <w:tc>
          <w:tcPr>
            <w:tcW w:w="791" w:type="dxa"/>
          </w:tcPr>
          <w:p w14:paraId="4515C4B2"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88,90</w:t>
            </w:r>
          </w:p>
        </w:tc>
        <w:tc>
          <w:tcPr>
            <w:tcW w:w="1296" w:type="dxa"/>
          </w:tcPr>
          <w:p w14:paraId="6F27C344" w14:textId="77777777" w:rsidR="00EE0DF5" w:rsidRPr="00261C70" w:rsidRDefault="00EE0DF5"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55</w:t>
            </w:r>
          </w:p>
        </w:tc>
        <w:tc>
          <w:tcPr>
            <w:tcW w:w="1417" w:type="dxa"/>
          </w:tcPr>
          <w:p w14:paraId="637B0967" w14:textId="77777777" w:rsidR="00EE0DF5" w:rsidRPr="00261C70" w:rsidRDefault="00EE0DF5"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83</w:t>
            </w:r>
          </w:p>
        </w:tc>
      </w:tr>
      <w:tr w:rsidR="00D41F5A" w:rsidRPr="00261C70" w14:paraId="565FBD84" w14:textId="77777777" w:rsidTr="0057314B">
        <w:tc>
          <w:tcPr>
            <w:tcW w:w="1401" w:type="dxa"/>
          </w:tcPr>
          <w:p w14:paraId="51DF2FB7" w14:textId="77777777" w:rsidR="00EE0DF5" w:rsidRPr="00261C70" w:rsidRDefault="00EE0DF5" w:rsidP="00EE0DF5">
            <w:pPr>
              <w:spacing w:before="0" w:after="0" w:line="240" w:lineRule="auto"/>
              <w:rPr>
                <w:rFonts w:ascii="Times New Roman" w:hAnsi="Times New Roman"/>
                <w:b/>
                <w:sz w:val="20"/>
                <w:szCs w:val="20"/>
              </w:rPr>
            </w:pPr>
            <w:r w:rsidRPr="00261C70">
              <w:rPr>
                <w:rFonts w:ascii="Times New Roman" w:hAnsi="Times New Roman"/>
                <w:b/>
                <w:sz w:val="20"/>
                <w:szCs w:val="20"/>
              </w:rPr>
              <w:t>NOx</w:t>
            </w:r>
          </w:p>
        </w:tc>
        <w:tc>
          <w:tcPr>
            <w:tcW w:w="821" w:type="dxa"/>
          </w:tcPr>
          <w:p w14:paraId="7A365114" w14:textId="77777777" w:rsidR="00EE0DF5" w:rsidRPr="00261C70" w:rsidRDefault="00EE0DF5" w:rsidP="00EE0DF5">
            <w:pPr>
              <w:spacing w:before="0" w:after="0" w:line="240" w:lineRule="auto"/>
              <w:rPr>
                <w:rFonts w:ascii="Times New Roman" w:hAnsi="Times New Roman"/>
                <w:sz w:val="20"/>
                <w:szCs w:val="20"/>
              </w:rPr>
            </w:pPr>
            <w:r w:rsidRPr="00261C70" w:rsidDel="00EC180C">
              <w:rPr>
                <w:rFonts w:ascii="Times New Roman" w:hAnsi="Times New Roman"/>
                <w:sz w:val="20"/>
                <w:szCs w:val="20"/>
              </w:rPr>
              <w:t>84,46</w:t>
            </w:r>
          </w:p>
        </w:tc>
        <w:tc>
          <w:tcPr>
            <w:tcW w:w="673" w:type="dxa"/>
          </w:tcPr>
          <w:p w14:paraId="10D155B1"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40,94</w:t>
            </w:r>
          </w:p>
        </w:tc>
        <w:tc>
          <w:tcPr>
            <w:tcW w:w="791" w:type="dxa"/>
          </w:tcPr>
          <w:p w14:paraId="49D130A8"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34,78</w:t>
            </w:r>
          </w:p>
        </w:tc>
        <w:tc>
          <w:tcPr>
            <w:tcW w:w="673" w:type="dxa"/>
          </w:tcPr>
          <w:p w14:paraId="79447033"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30,60</w:t>
            </w:r>
          </w:p>
        </w:tc>
        <w:tc>
          <w:tcPr>
            <w:tcW w:w="673" w:type="dxa"/>
          </w:tcPr>
          <w:p w14:paraId="51914631"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51,53</w:t>
            </w:r>
          </w:p>
        </w:tc>
        <w:tc>
          <w:tcPr>
            <w:tcW w:w="673" w:type="dxa"/>
          </w:tcPr>
          <w:p w14:paraId="4D3EB4C5"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58,83</w:t>
            </w:r>
          </w:p>
        </w:tc>
        <w:tc>
          <w:tcPr>
            <w:tcW w:w="791" w:type="dxa"/>
          </w:tcPr>
          <w:p w14:paraId="79A9C3C7"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63,77</w:t>
            </w:r>
          </w:p>
        </w:tc>
        <w:tc>
          <w:tcPr>
            <w:tcW w:w="1296" w:type="dxa"/>
          </w:tcPr>
          <w:p w14:paraId="00C89DD0" w14:textId="77777777" w:rsidR="00EE0DF5" w:rsidRPr="00261C70" w:rsidRDefault="00EE0DF5"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31</w:t>
            </w:r>
          </w:p>
        </w:tc>
        <w:tc>
          <w:tcPr>
            <w:tcW w:w="1417" w:type="dxa"/>
          </w:tcPr>
          <w:p w14:paraId="2B5AD30F" w14:textId="77777777" w:rsidR="00EE0DF5" w:rsidRPr="00261C70" w:rsidRDefault="00EE0DF5"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57</w:t>
            </w:r>
          </w:p>
        </w:tc>
      </w:tr>
      <w:tr w:rsidR="00D41F5A" w:rsidRPr="00261C70" w14:paraId="2761C04C" w14:textId="77777777" w:rsidTr="0057314B">
        <w:tc>
          <w:tcPr>
            <w:tcW w:w="1401" w:type="dxa"/>
          </w:tcPr>
          <w:p w14:paraId="31F658D8" w14:textId="77777777" w:rsidR="00EE0DF5" w:rsidRPr="00261C70" w:rsidRDefault="00EE0DF5" w:rsidP="00EE0DF5">
            <w:pPr>
              <w:spacing w:before="0" w:after="0" w:line="240" w:lineRule="auto"/>
              <w:rPr>
                <w:rFonts w:ascii="Times New Roman" w:hAnsi="Times New Roman"/>
                <w:b/>
                <w:sz w:val="20"/>
                <w:szCs w:val="20"/>
              </w:rPr>
            </w:pPr>
            <w:r w:rsidRPr="00261C70">
              <w:rPr>
                <w:rFonts w:ascii="Times New Roman" w:hAnsi="Times New Roman"/>
                <w:b/>
                <w:sz w:val="20"/>
                <w:szCs w:val="20"/>
              </w:rPr>
              <w:t>NMHOS</w:t>
            </w:r>
          </w:p>
        </w:tc>
        <w:tc>
          <w:tcPr>
            <w:tcW w:w="821" w:type="dxa"/>
          </w:tcPr>
          <w:p w14:paraId="52BB1735" w14:textId="77777777" w:rsidR="00EE0DF5" w:rsidRPr="00261C70" w:rsidRDefault="00EE0DF5" w:rsidP="00EE0DF5">
            <w:pPr>
              <w:spacing w:before="0" w:after="0" w:line="240" w:lineRule="auto"/>
              <w:rPr>
                <w:rFonts w:ascii="Times New Roman" w:hAnsi="Times New Roman"/>
                <w:sz w:val="20"/>
                <w:szCs w:val="20"/>
              </w:rPr>
            </w:pPr>
            <w:r w:rsidRPr="00261C70" w:rsidDel="00EC180C">
              <w:rPr>
                <w:rFonts w:ascii="Times New Roman" w:hAnsi="Times New Roman"/>
                <w:sz w:val="20"/>
                <w:szCs w:val="20"/>
              </w:rPr>
              <w:t>117,02</w:t>
            </w:r>
          </w:p>
        </w:tc>
        <w:tc>
          <w:tcPr>
            <w:tcW w:w="673" w:type="dxa"/>
          </w:tcPr>
          <w:p w14:paraId="6E7623B1"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50,80</w:t>
            </w:r>
          </w:p>
        </w:tc>
        <w:tc>
          <w:tcPr>
            <w:tcW w:w="791" w:type="dxa"/>
          </w:tcPr>
          <w:p w14:paraId="45443C87"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45,56</w:t>
            </w:r>
          </w:p>
        </w:tc>
        <w:tc>
          <w:tcPr>
            <w:tcW w:w="673" w:type="dxa"/>
          </w:tcPr>
          <w:p w14:paraId="65D2F15D"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41,54</w:t>
            </w:r>
          </w:p>
        </w:tc>
        <w:tc>
          <w:tcPr>
            <w:tcW w:w="673" w:type="dxa"/>
          </w:tcPr>
          <w:p w14:paraId="68827352"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56,59</w:t>
            </w:r>
          </w:p>
        </w:tc>
        <w:tc>
          <w:tcPr>
            <w:tcW w:w="673" w:type="dxa"/>
          </w:tcPr>
          <w:p w14:paraId="6F8EF843"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61,07</w:t>
            </w:r>
          </w:p>
        </w:tc>
        <w:tc>
          <w:tcPr>
            <w:tcW w:w="791" w:type="dxa"/>
          </w:tcPr>
          <w:p w14:paraId="5AD71C9F"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64,50</w:t>
            </w:r>
          </w:p>
        </w:tc>
        <w:tc>
          <w:tcPr>
            <w:tcW w:w="1296" w:type="dxa"/>
          </w:tcPr>
          <w:p w14:paraId="0971EA63" w14:textId="77777777" w:rsidR="00EE0DF5" w:rsidRPr="00261C70" w:rsidRDefault="00EE0DF5"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34</w:t>
            </w:r>
          </w:p>
        </w:tc>
        <w:tc>
          <w:tcPr>
            <w:tcW w:w="1417" w:type="dxa"/>
          </w:tcPr>
          <w:p w14:paraId="72399DA5" w14:textId="77777777" w:rsidR="00EE0DF5" w:rsidRPr="00261C70" w:rsidRDefault="00EE0DF5"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48</w:t>
            </w:r>
          </w:p>
        </w:tc>
      </w:tr>
      <w:tr w:rsidR="00D41F5A" w:rsidRPr="00261C70" w14:paraId="01E7407B" w14:textId="77777777" w:rsidTr="0057314B">
        <w:tc>
          <w:tcPr>
            <w:tcW w:w="1401" w:type="dxa"/>
          </w:tcPr>
          <w:p w14:paraId="6C1AF91A" w14:textId="77777777" w:rsidR="00EE0DF5" w:rsidRPr="00261C70" w:rsidRDefault="00EE0DF5" w:rsidP="00EE0DF5">
            <w:pPr>
              <w:spacing w:before="0" w:after="0" w:line="240" w:lineRule="auto"/>
              <w:rPr>
                <w:rFonts w:ascii="Times New Roman" w:hAnsi="Times New Roman"/>
                <w:b/>
                <w:sz w:val="20"/>
                <w:szCs w:val="20"/>
              </w:rPr>
            </w:pPr>
            <w:r w:rsidRPr="00261C70">
              <w:rPr>
                <w:rFonts w:ascii="Times New Roman" w:hAnsi="Times New Roman"/>
                <w:b/>
                <w:sz w:val="20"/>
                <w:szCs w:val="20"/>
              </w:rPr>
              <w:t>NH</w:t>
            </w:r>
            <w:r w:rsidRPr="00261C70">
              <w:rPr>
                <w:rFonts w:ascii="Times New Roman" w:hAnsi="Times New Roman"/>
                <w:b/>
                <w:sz w:val="20"/>
                <w:szCs w:val="20"/>
                <w:vertAlign w:val="subscript"/>
              </w:rPr>
              <w:t>3</w:t>
            </w:r>
          </w:p>
        </w:tc>
        <w:tc>
          <w:tcPr>
            <w:tcW w:w="821" w:type="dxa"/>
          </w:tcPr>
          <w:p w14:paraId="61D33DF3" w14:textId="77777777" w:rsidR="00EE0DF5" w:rsidRPr="00261C70" w:rsidRDefault="00EE0DF5" w:rsidP="00EE0DF5">
            <w:pPr>
              <w:spacing w:before="0" w:after="0" w:line="240" w:lineRule="auto"/>
              <w:rPr>
                <w:rFonts w:ascii="Times New Roman" w:hAnsi="Times New Roman"/>
                <w:sz w:val="20"/>
                <w:szCs w:val="20"/>
              </w:rPr>
            </w:pPr>
            <w:r w:rsidRPr="00261C70" w:rsidDel="00EC180C">
              <w:rPr>
                <w:rFonts w:ascii="Times New Roman" w:hAnsi="Times New Roman"/>
                <w:sz w:val="20"/>
                <w:szCs w:val="20"/>
              </w:rPr>
              <w:t>42,21</w:t>
            </w:r>
          </w:p>
        </w:tc>
        <w:tc>
          <w:tcPr>
            <w:tcW w:w="673" w:type="dxa"/>
          </w:tcPr>
          <w:p w14:paraId="7FFC7581"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32,58</w:t>
            </w:r>
          </w:p>
        </w:tc>
        <w:tc>
          <w:tcPr>
            <w:tcW w:w="791" w:type="dxa"/>
          </w:tcPr>
          <w:p w14:paraId="1334DB17"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29,48</w:t>
            </w:r>
          </w:p>
        </w:tc>
        <w:tc>
          <w:tcPr>
            <w:tcW w:w="673" w:type="dxa"/>
          </w:tcPr>
          <w:p w14:paraId="6DC5B355"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26,70</w:t>
            </w:r>
          </w:p>
        </w:tc>
        <w:tc>
          <w:tcPr>
            <w:tcW w:w="673" w:type="dxa"/>
          </w:tcPr>
          <w:p w14:paraId="547DA3A3"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22,81</w:t>
            </w:r>
          </w:p>
        </w:tc>
        <w:tc>
          <w:tcPr>
            <w:tcW w:w="673" w:type="dxa"/>
          </w:tcPr>
          <w:p w14:paraId="72FB8372"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30,15</w:t>
            </w:r>
          </w:p>
        </w:tc>
        <w:tc>
          <w:tcPr>
            <w:tcW w:w="791" w:type="dxa"/>
          </w:tcPr>
          <w:p w14:paraId="35EEA773"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36,73</w:t>
            </w:r>
          </w:p>
        </w:tc>
        <w:tc>
          <w:tcPr>
            <w:tcW w:w="1296" w:type="dxa"/>
          </w:tcPr>
          <w:p w14:paraId="1F9AA425" w14:textId="77777777" w:rsidR="00EE0DF5" w:rsidRPr="00261C70" w:rsidRDefault="00EE0DF5"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1</w:t>
            </w:r>
          </w:p>
        </w:tc>
        <w:tc>
          <w:tcPr>
            <w:tcW w:w="1417" w:type="dxa"/>
          </w:tcPr>
          <w:p w14:paraId="0A97F038" w14:textId="77777777" w:rsidR="00EE0DF5" w:rsidRPr="00261C70" w:rsidRDefault="00EE0DF5"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25</w:t>
            </w:r>
          </w:p>
        </w:tc>
      </w:tr>
      <w:tr w:rsidR="00EE0DF5" w:rsidRPr="00261C70" w14:paraId="42599D8B" w14:textId="77777777" w:rsidTr="0057314B">
        <w:tc>
          <w:tcPr>
            <w:tcW w:w="1401" w:type="dxa"/>
          </w:tcPr>
          <w:p w14:paraId="1FA161A3" w14:textId="77777777" w:rsidR="00EE0DF5" w:rsidRPr="00261C70" w:rsidRDefault="00EE0DF5" w:rsidP="00EE0DF5">
            <w:pPr>
              <w:spacing w:before="0" w:after="0" w:line="240" w:lineRule="auto"/>
              <w:rPr>
                <w:rFonts w:ascii="Times New Roman" w:hAnsi="Times New Roman"/>
                <w:b/>
                <w:sz w:val="20"/>
                <w:szCs w:val="20"/>
              </w:rPr>
            </w:pPr>
            <w:r w:rsidRPr="00261C70">
              <w:rPr>
                <w:rFonts w:ascii="Times New Roman" w:hAnsi="Times New Roman"/>
                <w:b/>
                <w:sz w:val="20"/>
                <w:szCs w:val="20"/>
              </w:rPr>
              <w:t>PM</w:t>
            </w:r>
            <w:r w:rsidRPr="00261C70">
              <w:rPr>
                <w:rFonts w:ascii="Times New Roman" w:hAnsi="Times New Roman"/>
                <w:b/>
                <w:sz w:val="20"/>
                <w:szCs w:val="20"/>
                <w:vertAlign w:val="subscript"/>
              </w:rPr>
              <w:t>2,5</w:t>
            </w:r>
          </w:p>
        </w:tc>
        <w:tc>
          <w:tcPr>
            <w:tcW w:w="821" w:type="dxa"/>
          </w:tcPr>
          <w:p w14:paraId="0D2B717A" w14:textId="77777777" w:rsidR="00EE0DF5" w:rsidRPr="00261C70" w:rsidRDefault="00EE0DF5" w:rsidP="00EE0DF5">
            <w:pPr>
              <w:spacing w:before="0" w:after="0" w:line="240" w:lineRule="auto"/>
              <w:rPr>
                <w:rFonts w:ascii="Times New Roman" w:hAnsi="Times New Roman"/>
                <w:sz w:val="20"/>
                <w:szCs w:val="20"/>
              </w:rPr>
            </w:pPr>
            <w:r w:rsidRPr="00261C70" w:rsidDel="00EC180C">
              <w:rPr>
                <w:rFonts w:ascii="Times New Roman" w:hAnsi="Times New Roman"/>
                <w:sz w:val="20"/>
                <w:szCs w:val="20"/>
              </w:rPr>
              <w:t>40,85</w:t>
            </w:r>
          </w:p>
        </w:tc>
        <w:tc>
          <w:tcPr>
            <w:tcW w:w="673" w:type="dxa"/>
          </w:tcPr>
          <w:p w14:paraId="56AD15D5"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18,33</w:t>
            </w:r>
          </w:p>
        </w:tc>
        <w:tc>
          <w:tcPr>
            <w:tcW w:w="791" w:type="dxa"/>
          </w:tcPr>
          <w:p w14:paraId="492B7547"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15,66</w:t>
            </w:r>
          </w:p>
        </w:tc>
        <w:tc>
          <w:tcPr>
            <w:tcW w:w="673" w:type="dxa"/>
          </w:tcPr>
          <w:p w14:paraId="233F0A06"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13,31</w:t>
            </w:r>
          </w:p>
        </w:tc>
        <w:tc>
          <w:tcPr>
            <w:tcW w:w="673" w:type="dxa"/>
          </w:tcPr>
          <w:p w14:paraId="44704ADE"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55,14</w:t>
            </w:r>
          </w:p>
        </w:tc>
        <w:tc>
          <w:tcPr>
            <w:tcW w:w="673" w:type="dxa"/>
          </w:tcPr>
          <w:p w14:paraId="22F4F374"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61,67</w:t>
            </w:r>
          </w:p>
        </w:tc>
        <w:tc>
          <w:tcPr>
            <w:tcW w:w="791" w:type="dxa"/>
          </w:tcPr>
          <w:p w14:paraId="2A2C6396" w14:textId="77777777" w:rsidR="00EE0DF5" w:rsidRPr="00261C70" w:rsidRDefault="00EE0DF5" w:rsidP="00EE0DF5">
            <w:pPr>
              <w:spacing w:before="0" w:after="0" w:line="240" w:lineRule="auto"/>
              <w:rPr>
                <w:rFonts w:ascii="Times New Roman" w:hAnsi="Times New Roman"/>
                <w:sz w:val="20"/>
                <w:szCs w:val="20"/>
              </w:rPr>
            </w:pPr>
            <w:r w:rsidRPr="00261C70">
              <w:rPr>
                <w:rFonts w:ascii="Times New Roman" w:hAnsi="Times New Roman"/>
                <w:sz w:val="20"/>
                <w:szCs w:val="20"/>
              </w:rPr>
              <w:t>67,42</w:t>
            </w:r>
          </w:p>
        </w:tc>
        <w:tc>
          <w:tcPr>
            <w:tcW w:w="1296" w:type="dxa"/>
          </w:tcPr>
          <w:p w14:paraId="03F53F0C" w14:textId="77777777" w:rsidR="00EE0DF5" w:rsidRPr="00261C70" w:rsidRDefault="00EE0DF5"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18</w:t>
            </w:r>
          </w:p>
        </w:tc>
        <w:tc>
          <w:tcPr>
            <w:tcW w:w="1417" w:type="dxa"/>
          </w:tcPr>
          <w:p w14:paraId="728062C2" w14:textId="77777777" w:rsidR="00EE0DF5" w:rsidRPr="00261C70" w:rsidRDefault="00EE0DF5" w:rsidP="00F66DEA">
            <w:pPr>
              <w:spacing w:before="0" w:after="0" w:line="240" w:lineRule="auto"/>
              <w:jc w:val="center"/>
              <w:rPr>
                <w:rFonts w:ascii="Times New Roman" w:hAnsi="Times New Roman"/>
                <w:sz w:val="20"/>
                <w:szCs w:val="20"/>
              </w:rPr>
            </w:pPr>
            <w:r w:rsidRPr="00261C70" w:rsidDel="00EC180C">
              <w:rPr>
                <w:rFonts w:ascii="Times New Roman" w:hAnsi="Times New Roman"/>
                <w:sz w:val="20"/>
                <w:szCs w:val="20"/>
              </w:rPr>
              <w:t>55</w:t>
            </w:r>
          </w:p>
        </w:tc>
      </w:tr>
    </w:tbl>
    <w:p w14:paraId="02FDBB16" w14:textId="77777777" w:rsidR="00E85C0C" w:rsidRPr="00261C70" w:rsidRDefault="00E85C0C" w:rsidP="00CB33C7">
      <w:pPr>
        <w:spacing w:line="240" w:lineRule="auto"/>
        <w:rPr>
          <w:rFonts w:ascii="Times New Roman" w:hAnsi="Times New Roman"/>
          <w:b/>
          <w:sz w:val="24"/>
        </w:rPr>
      </w:pPr>
    </w:p>
    <w:p w14:paraId="5AFEE972" w14:textId="77777777" w:rsidR="00EE0DF5" w:rsidRPr="00261C70" w:rsidDel="00EC180C" w:rsidRDefault="00EE0DF5" w:rsidP="00CB33C7">
      <w:pPr>
        <w:spacing w:before="0" w:after="0" w:line="240" w:lineRule="auto"/>
        <w:jc w:val="left"/>
        <w:rPr>
          <w:rFonts w:ascii="Times New Roman" w:hAnsi="Times New Roman"/>
          <w:sz w:val="24"/>
        </w:rPr>
      </w:pPr>
      <w:r w:rsidRPr="00261C70" w:rsidDel="00EC180C">
        <w:rPr>
          <w:rFonts w:ascii="Times New Roman" w:hAnsi="Times New Roman"/>
          <w:sz w:val="24"/>
        </w:rPr>
        <w:t>U nastavku su dani grafički prikazi projekcija emisija i smanjenje emisija za WM</w:t>
      </w:r>
      <w:r w:rsidRPr="00261C70">
        <w:rPr>
          <w:rFonts w:ascii="Times New Roman" w:hAnsi="Times New Roman"/>
          <w:sz w:val="24"/>
        </w:rPr>
        <w:t xml:space="preserve"> i WAM</w:t>
      </w:r>
      <w:r w:rsidRPr="00261C70" w:rsidDel="00EC180C">
        <w:rPr>
          <w:rFonts w:ascii="Times New Roman" w:hAnsi="Times New Roman"/>
          <w:sz w:val="24"/>
        </w:rPr>
        <w:t xml:space="preserve"> scenarij</w:t>
      </w:r>
      <w:r w:rsidRPr="00261C70">
        <w:rPr>
          <w:rFonts w:ascii="Times New Roman" w:hAnsi="Times New Roman"/>
          <w:sz w:val="24"/>
        </w:rPr>
        <w:t>e</w:t>
      </w:r>
      <w:r w:rsidRPr="00261C70" w:rsidDel="00EC180C">
        <w:rPr>
          <w:rFonts w:ascii="Times New Roman" w:hAnsi="Times New Roman"/>
          <w:sz w:val="24"/>
        </w:rPr>
        <w:t xml:space="preserve">. </w:t>
      </w:r>
    </w:p>
    <w:p w14:paraId="004EABF0" w14:textId="77777777" w:rsidR="00825110" w:rsidRPr="00261C70" w:rsidRDefault="00CB33C7" w:rsidP="00CB33C7">
      <w:pPr>
        <w:spacing w:line="240" w:lineRule="auto"/>
        <w:rPr>
          <w:rFonts w:ascii="Times New Roman" w:hAnsi="Times New Roman"/>
          <w:b/>
          <w:sz w:val="24"/>
        </w:rPr>
      </w:pPr>
      <w:r w:rsidRPr="00261C70">
        <w:rPr>
          <w:rFonts w:ascii="Times New Roman" w:hAnsi="Times New Roman"/>
          <w:b/>
          <w:sz w:val="24"/>
        </w:rPr>
        <w:t>SO</w:t>
      </w:r>
      <w:r w:rsidRPr="00261C70">
        <w:rPr>
          <w:rFonts w:ascii="Times New Roman" w:hAnsi="Times New Roman"/>
          <w:b/>
          <w:sz w:val="24"/>
          <w:vertAlign w:val="subscript"/>
        </w:rPr>
        <w:t>2</w:t>
      </w:r>
    </w:p>
    <w:p w14:paraId="6526C16B" w14:textId="77777777" w:rsidR="00EE0DF5" w:rsidRPr="00261C70" w:rsidRDefault="00EE0DF5" w:rsidP="00F66DEA">
      <w:pPr>
        <w:jc w:val="center"/>
        <w:rPr>
          <w:rFonts w:ascii="Times New Roman" w:hAnsi="Times New Roman"/>
          <w:b/>
        </w:rPr>
      </w:pPr>
      <w:r w:rsidRPr="00261C70">
        <w:rPr>
          <w:noProof/>
          <w:lang w:eastAsia="hr-HR"/>
        </w:rPr>
        <w:drawing>
          <wp:inline distT="0" distB="0" distL="0" distR="0" wp14:anchorId="7083E5C8" wp14:editId="0F132584">
            <wp:extent cx="4962525" cy="2763264"/>
            <wp:effectExtent l="19050" t="19050" r="9525" b="184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68219" cy="2766434"/>
                    </a:xfrm>
                    <a:prstGeom prst="rect">
                      <a:avLst/>
                    </a:prstGeom>
                    <a:noFill/>
                    <a:ln w="0">
                      <a:solidFill>
                        <a:schemeClr val="bg1">
                          <a:lumMod val="65000"/>
                        </a:schemeClr>
                      </a:solidFill>
                    </a:ln>
                  </pic:spPr>
                </pic:pic>
              </a:graphicData>
            </a:graphic>
          </wp:inline>
        </w:drawing>
      </w:r>
    </w:p>
    <w:p w14:paraId="1AD71EA9" w14:textId="77777777" w:rsidR="002453B0" w:rsidRPr="00261C70" w:rsidRDefault="002453B0" w:rsidP="002453B0">
      <w:pPr>
        <w:pStyle w:val="Caption"/>
        <w:jc w:val="center"/>
        <w:rPr>
          <w:rFonts w:ascii="Times New Roman" w:hAnsi="Times New Roman"/>
        </w:rPr>
      </w:pPr>
      <w:bookmarkStart w:id="59" w:name="_Toc527464969"/>
      <w:r w:rsidRPr="00261C70">
        <w:rPr>
          <w:rFonts w:ascii="Times New Roman" w:hAnsi="Times New Roman"/>
        </w:rPr>
        <w:t>Slika 8</w:t>
      </w:r>
      <w:r w:rsidRPr="00261C70">
        <w:rPr>
          <w:rFonts w:ascii="Times New Roman" w:hAnsi="Times New Roman"/>
        </w:rPr>
        <w:noBreakHyphen/>
        <w:t xml:space="preserve">1: </w:t>
      </w:r>
      <w:r w:rsidRPr="00261C70" w:rsidDel="00EC180C">
        <w:rPr>
          <w:rFonts w:ascii="Times New Roman" w:hAnsi="Times New Roman"/>
        </w:rPr>
        <w:t>Povijesni trend i projekcije emisija SO</w:t>
      </w:r>
      <w:r w:rsidRPr="00261C70" w:rsidDel="00EC180C">
        <w:rPr>
          <w:rFonts w:ascii="Times New Roman" w:hAnsi="Times New Roman"/>
          <w:vertAlign w:val="subscript"/>
        </w:rPr>
        <w:t>2</w:t>
      </w:r>
      <w:r w:rsidR="00DA6C76" w:rsidRPr="00261C70">
        <w:rPr>
          <w:rFonts w:ascii="Times New Roman" w:hAnsi="Times New Roman"/>
        </w:rPr>
        <w:t xml:space="preserve"> za WM i WAM scenarij</w:t>
      </w:r>
      <w:bookmarkEnd w:id="59"/>
    </w:p>
    <w:p w14:paraId="49BFF3C3" w14:textId="77777777" w:rsidR="002453B0" w:rsidRPr="00261C70" w:rsidRDefault="002453B0" w:rsidP="00EE0DF5">
      <w:pPr>
        <w:pStyle w:val="Caption"/>
        <w:jc w:val="center"/>
        <w:rPr>
          <w:rFonts w:ascii="Times New Roman" w:hAnsi="Times New Roman"/>
        </w:rPr>
      </w:pPr>
    </w:p>
    <w:p w14:paraId="63F76CC9" w14:textId="77777777" w:rsidR="00EE0DF5" w:rsidRPr="00261C70" w:rsidRDefault="00EE0DF5" w:rsidP="00CB33C7">
      <w:pPr>
        <w:spacing w:after="240" w:line="240" w:lineRule="auto"/>
        <w:rPr>
          <w:rFonts w:ascii="Times New Roman" w:hAnsi="Times New Roman"/>
          <w:sz w:val="24"/>
        </w:rPr>
      </w:pPr>
      <w:r w:rsidRPr="00261C70">
        <w:rPr>
          <w:rFonts w:ascii="Times New Roman" w:hAnsi="Times New Roman"/>
          <w:sz w:val="24"/>
        </w:rPr>
        <w:t>Projekcije pokazuju kako se očekuje ispunjavanje kvote i obveza smanjenja emisija SO</w:t>
      </w:r>
      <w:r w:rsidRPr="00261C70">
        <w:rPr>
          <w:rFonts w:ascii="Times New Roman" w:hAnsi="Times New Roman"/>
          <w:sz w:val="24"/>
          <w:vertAlign w:val="subscript"/>
        </w:rPr>
        <w:t>2</w:t>
      </w:r>
      <w:r w:rsidRPr="00261C70">
        <w:rPr>
          <w:rFonts w:ascii="Times New Roman" w:hAnsi="Times New Roman"/>
          <w:sz w:val="24"/>
        </w:rPr>
        <w:t xml:space="preserve"> za oba scenarija. U WAM scenariju do 2030. godine dolazi do dodatnog smanjenja emisija od 2,87 kt SO</w:t>
      </w:r>
      <w:r w:rsidRPr="00261C70">
        <w:rPr>
          <w:rFonts w:ascii="Times New Roman" w:hAnsi="Times New Roman"/>
          <w:sz w:val="24"/>
          <w:vertAlign w:val="subscript"/>
        </w:rPr>
        <w:t>2</w:t>
      </w:r>
      <w:r w:rsidRPr="00261C70">
        <w:rPr>
          <w:rFonts w:ascii="Times New Roman" w:hAnsi="Times New Roman"/>
          <w:sz w:val="24"/>
        </w:rPr>
        <w:t xml:space="preserve"> u odnosu na WM scenarij, s čime bi smanjenje emisija bilo za 34,7% ispod obveze u 2030. godini (u WM scenariju razina emisija je za 6,0% ispod obveze u 2030. godinu). Glavni utjecaj na smanjenje emisija </w:t>
      </w:r>
      <w:r w:rsidR="00934EA0" w:rsidRPr="00261C70">
        <w:rPr>
          <w:rFonts w:ascii="Times New Roman" w:hAnsi="Times New Roman"/>
          <w:sz w:val="24"/>
        </w:rPr>
        <w:t>SO</w:t>
      </w:r>
      <w:r w:rsidR="00934EA0" w:rsidRPr="00261C70">
        <w:rPr>
          <w:rFonts w:ascii="Times New Roman" w:hAnsi="Times New Roman"/>
          <w:sz w:val="24"/>
          <w:vertAlign w:val="subscript"/>
        </w:rPr>
        <w:t xml:space="preserve">2 </w:t>
      </w:r>
      <w:r w:rsidRPr="00261C70">
        <w:rPr>
          <w:rFonts w:ascii="Times New Roman" w:hAnsi="Times New Roman"/>
          <w:sz w:val="24"/>
        </w:rPr>
        <w:t>imaju mjere dodatnog potican</w:t>
      </w:r>
      <w:r w:rsidR="00934EA0" w:rsidRPr="00261C70">
        <w:rPr>
          <w:rFonts w:ascii="Times New Roman" w:hAnsi="Times New Roman"/>
          <w:sz w:val="24"/>
        </w:rPr>
        <w:t>j</w:t>
      </w:r>
      <w:r w:rsidRPr="00261C70">
        <w:rPr>
          <w:rFonts w:ascii="Times New Roman" w:hAnsi="Times New Roman"/>
          <w:sz w:val="24"/>
        </w:rPr>
        <w:t xml:space="preserve">a obnovljivih izvora energije te posljedično manja proizvodnja električne energije iz fosilnih goriva </w:t>
      </w:r>
      <w:r w:rsidR="00934EA0" w:rsidRPr="00261C70">
        <w:rPr>
          <w:rFonts w:ascii="Times New Roman" w:hAnsi="Times New Roman"/>
          <w:sz w:val="24"/>
        </w:rPr>
        <w:t xml:space="preserve">kao i </w:t>
      </w:r>
      <w:r w:rsidRPr="00261C70">
        <w:rPr>
          <w:rFonts w:ascii="Times New Roman" w:hAnsi="Times New Roman"/>
          <w:sz w:val="24"/>
        </w:rPr>
        <w:t>manje fugitivne emisije.</w:t>
      </w:r>
    </w:p>
    <w:p w14:paraId="261538E8" w14:textId="77777777" w:rsidR="00CB33C7" w:rsidRPr="00261C70" w:rsidRDefault="00CB33C7" w:rsidP="006B424C">
      <w:pPr>
        <w:spacing w:after="0" w:line="240" w:lineRule="auto"/>
        <w:rPr>
          <w:rFonts w:ascii="Times New Roman" w:hAnsi="Times New Roman"/>
          <w:b/>
          <w:sz w:val="24"/>
        </w:rPr>
      </w:pPr>
      <w:r w:rsidRPr="00261C70">
        <w:rPr>
          <w:rFonts w:ascii="Times New Roman" w:hAnsi="Times New Roman"/>
          <w:b/>
          <w:sz w:val="24"/>
        </w:rPr>
        <w:t>NO</w:t>
      </w:r>
      <w:r w:rsidRPr="00261C70">
        <w:rPr>
          <w:rFonts w:ascii="Times New Roman" w:hAnsi="Times New Roman"/>
          <w:b/>
          <w:sz w:val="24"/>
          <w:vertAlign w:val="subscript"/>
        </w:rPr>
        <w:t>x</w:t>
      </w:r>
    </w:p>
    <w:p w14:paraId="1734E69D" w14:textId="77777777" w:rsidR="00EE0DF5" w:rsidRPr="00261C70" w:rsidRDefault="00EE0DF5" w:rsidP="006B424C">
      <w:pPr>
        <w:spacing w:before="0"/>
        <w:jc w:val="center"/>
        <w:rPr>
          <w:rFonts w:ascii="Times New Roman" w:hAnsi="Times New Roman"/>
        </w:rPr>
      </w:pPr>
      <w:r w:rsidRPr="00261C70">
        <w:rPr>
          <w:noProof/>
          <w:lang w:eastAsia="hr-HR"/>
        </w:rPr>
        <w:drawing>
          <wp:inline distT="0" distB="0" distL="0" distR="0" wp14:anchorId="6C92F62B" wp14:editId="5CFAB8D2">
            <wp:extent cx="5000625" cy="2773366"/>
            <wp:effectExtent l="19050" t="19050" r="9525" b="273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02708" cy="2774521"/>
                    </a:xfrm>
                    <a:prstGeom prst="rect">
                      <a:avLst/>
                    </a:prstGeom>
                    <a:noFill/>
                    <a:ln w="0">
                      <a:solidFill>
                        <a:schemeClr val="bg1">
                          <a:lumMod val="65000"/>
                        </a:schemeClr>
                      </a:solidFill>
                    </a:ln>
                  </pic:spPr>
                </pic:pic>
              </a:graphicData>
            </a:graphic>
          </wp:inline>
        </w:drawing>
      </w:r>
    </w:p>
    <w:p w14:paraId="637FCFB4" w14:textId="77777777" w:rsidR="00C51BC7" w:rsidRPr="00261C70" w:rsidRDefault="00C51BC7" w:rsidP="00612F0B">
      <w:pPr>
        <w:pStyle w:val="Caption"/>
        <w:spacing w:after="120"/>
        <w:jc w:val="center"/>
        <w:rPr>
          <w:rFonts w:ascii="Times New Roman" w:hAnsi="Times New Roman"/>
          <w:szCs w:val="22"/>
        </w:rPr>
      </w:pPr>
      <w:bookmarkStart w:id="60" w:name="_Toc527464970"/>
      <w:r w:rsidRPr="00261C70">
        <w:rPr>
          <w:rFonts w:ascii="Times New Roman" w:hAnsi="Times New Roman"/>
          <w:szCs w:val="22"/>
        </w:rPr>
        <w:t>Slika 8</w:t>
      </w:r>
      <w:r w:rsidRPr="00261C70">
        <w:rPr>
          <w:rFonts w:ascii="Times New Roman" w:hAnsi="Times New Roman"/>
          <w:szCs w:val="22"/>
        </w:rPr>
        <w:noBreakHyphen/>
        <w:t xml:space="preserve">2: </w:t>
      </w:r>
      <w:r w:rsidRPr="00261C70" w:rsidDel="00EC180C">
        <w:rPr>
          <w:rFonts w:ascii="Times New Roman" w:hAnsi="Times New Roman"/>
          <w:szCs w:val="22"/>
        </w:rPr>
        <w:t xml:space="preserve">Povijesni trend i projekcije emisija </w:t>
      </w:r>
      <w:r w:rsidRPr="00261C70">
        <w:rPr>
          <w:rFonts w:ascii="Times New Roman" w:hAnsi="Times New Roman"/>
          <w:szCs w:val="22"/>
        </w:rPr>
        <w:t>NOx</w:t>
      </w:r>
      <w:r w:rsidR="00DA6C76" w:rsidRPr="00261C70">
        <w:rPr>
          <w:rFonts w:ascii="Times New Roman" w:hAnsi="Times New Roman"/>
          <w:szCs w:val="22"/>
        </w:rPr>
        <w:t xml:space="preserve"> za WM i WAM scenarij</w:t>
      </w:r>
      <w:bookmarkEnd w:id="60"/>
    </w:p>
    <w:p w14:paraId="39500ED9" w14:textId="77777777" w:rsidR="00EE0DF5" w:rsidRPr="00261C70" w:rsidRDefault="00EE0DF5" w:rsidP="00612F0B">
      <w:pPr>
        <w:spacing w:line="240" w:lineRule="auto"/>
        <w:rPr>
          <w:rFonts w:ascii="Times New Roman" w:hAnsi="Times New Roman"/>
          <w:sz w:val="24"/>
        </w:rPr>
      </w:pPr>
      <w:r w:rsidRPr="00261C70">
        <w:rPr>
          <w:rFonts w:ascii="Times New Roman" w:hAnsi="Times New Roman"/>
          <w:sz w:val="24"/>
        </w:rPr>
        <w:t xml:space="preserve">Projekcije pokazuju kako se očekuje ispunjavanje kvote i obveza smanjenja emisija NOx za oba scenarija. U WAM scenariju do 2030. godine dolazi do dodatnog smanjenja emisija od 2,98 kt NOx u odnosu na WM scenarij, s čime bi smanjenje emisija bilo za 12,5% ispod obveze u 2030. godini (u WM scenariju razina emisija je za 3,9% ispod obveze za 2030. godinu). Glavni utjecaj na smanjenje emisija </w:t>
      </w:r>
      <w:r w:rsidR="00934EA0" w:rsidRPr="00261C70">
        <w:rPr>
          <w:rFonts w:ascii="Times New Roman" w:hAnsi="Times New Roman"/>
          <w:sz w:val="24"/>
        </w:rPr>
        <w:t xml:space="preserve">NOx </w:t>
      </w:r>
      <w:r w:rsidRPr="00261C70">
        <w:rPr>
          <w:rFonts w:ascii="Times New Roman" w:hAnsi="Times New Roman"/>
          <w:sz w:val="24"/>
        </w:rPr>
        <w:t>imaju mjere u prometu te obnova zgrada i zamjena peći i goriva u sektoru kućanstva.</w:t>
      </w:r>
    </w:p>
    <w:p w14:paraId="4F56683B" w14:textId="77777777" w:rsidR="00CB33C7" w:rsidRPr="00261C70" w:rsidRDefault="00CB33C7" w:rsidP="006B424C">
      <w:pPr>
        <w:spacing w:after="0" w:line="240" w:lineRule="auto"/>
        <w:rPr>
          <w:rFonts w:ascii="Times New Roman" w:hAnsi="Times New Roman"/>
          <w:b/>
          <w:sz w:val="24"/>
        </w:rPr>
      </w:pPr>
      <w:r w:rsidRPr="00261C70">
        <w:rPr>
          <w:rFonts w:ascii="Times New Roman" w:hAnsi="Times New Roman"/>
          <w:b/>
          <w:sz w:val="24"/>
        </w:rPr>
        <w:t>NH</w:t>
      </w:r>
      <w:r w:rsidRPr="00261C70">
        <w:rPr>
          <w:rFonts w:ascii="Times New Roman" w:hAnsi="Times New Roman"/>
          <w:b/>
          <w:sz w:val="24"/>
          <w:vertAlign w:val="subscript"/>
        </w:rPr>
        <w:t>3</w:t>
      </w:r>
    </w:p>
    <w:p w14:paraId="40E991A0" w14:textId="77777777" w:rsidR="00EE0DF5" w:rsidRPr="00261C70" w:rsidRDefault="00EE0DF5" w:rsidP="006B424C">
      <w:pPr>
        <w:spacing w:before="0"/>
        <w:jc w:val="center"/>
        <w:rPr>
          <w:rFonts w:ascii="Times New Roman" w:hAnsi="Times New Roman"/>
        </w:rPr>
      </w:pPr>
      <w:r w:rsidRPr="00261C70">
        <w:rPr>
          <w:noProof/>
          <w:lang w:eastAsia="hr-HR"/>
        </w:rPr>
        <w:drawing>
          <wp:inline distT="0" distB="0" distL="0" distR="0" wp14:anchorId="19912B08" wp14:editId="712C841B">
            <wp:extent cx="4943475" cy="2741253"/>
            <wp:effectExtent l="19050" t="19050" r="9525" b="215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50564" cy="2745184"/>
                    </a:xfrm>
                    <a:prstGeom prst="rect">
                      <a:avLst/>
                    </a:prstGeom>
                    <a:noFill/>
                    <a:ln w="0">
                      <a:solidFill>
                        <a:schemeClr val="bg1">
                          <a:lumMod val="65000"/>
                        </a:schemeClr>
                      </a:solidFill>
                    </a:ln>
                  </pic:spPr>
                </pic:pic>
              </a:graphicData>
            </a:graphic>
          </wp:inline>
        </w:drawing>
      </w:r>
    </w:p>
    <w:p w14:paraId="5B847A12" w14:textId="77777777" w:rsidR="00C51BC7" w:rsidRPr="00261C70" w:rsidRDefault="00C51BC7" w:rsidP="00C51BC7">
      <w:pPr>
        <w:pStyle w:val="Caption"/>
        <w:jc w:val="center"/>
        <w:rPr>
          <w:rFonts w:ascii="Times New Roman" w:hAnsi="Times New Roman"/>
        </w:rPr>
      </w:pPr>
      <w:bookmarkStart w:id="61" w:name="_Toc527464971"/>
      <w:r w:rsidRPr="00261C70">
        <w:rPr>
          <w:rFonts w:ascii="Times New Roman" w:hAnsi="Times New Roman"/>
        </w:rPr>
        <w:t>Slika 8</w:t>
      </w:r>
      <w:r w:rsidRPr="00261C70">
        <w:rPr>
          <w:rFonts w:ascii="Times New Roman" w:hAnsi="Times New Roman"/>
        </w:rPr>
        <w:noBreakHyphen/>
        <w:t xml:space="preserve">3: </w:t>
      </w:r>
      <w:r w:rsidRPr="00261C70" w:rsidDel="00EC180C">
        <w:rPr>
          <w:rFonts w:ascii="Times New Roman" w:hAnsi="Times New Roman"/>
        </w:rPr>
        <w:t xml:space="preserve">Povijesni trend i projekcije emisija </w:t>
      </w:r>
      <w:r w:rsidRPr="00261C70">
        <w:rPr>
          <w:rFonts w:ascii="Times New Roman" w:hAnsi="Times New Roman"/>
        </w:rPr>
        <w:t>NH</w:t>
      </w:r>
      <w:r w:rsidRPr="00261C70">
        <w:rPr>
          <w:rFonts w:ascii="Times New Roman" w:hAnsi="Times New Roman"/>
          <w:vertAlign w:val="subscript"/>
        </w:rPr>
        <w:t>3</w:t>
      </w:r>
      <w:r w:rsidR="00DA6C76" w:rsidRPr="00261C70">
        <w:rPr>
          <w:rFonts w:ascii="Times New Roman" w:hAnsi="Times New Roman"/>
          <w:vertAlign w:val="subscript"/>
        </w:rPr>
        <w:t xml:space="preserve"> </w:t>
      </w:r>
      <w:r w:rsidR="00DA6C76" w:rsidRPr="00261C70">
        <w:rPr>
          <w:rFonts w:ascii="Times New Roman" w:hAnsi="Times New Roman"/>
        </w:rPr>
        <w:t>za WM i WAM scenarij</w:t>
      </w:r>
      <w:bookmarkEnd w:id="61"/>
    </w:p>
    <w:p w14:paraId="044BE14E" w14:textId="77777777" w:rsidR="00EE0DF5" w:rsidRPr="00261C70" w:rsidRDefault="00EE0DF5" w:rsidP="00CB33C7">
      <w:pPr>
        <w:spacing w:after="240" w:line="240" w:lineRule="auto"/>
        <w:rPr>
          <w:rFonts w:ascii="Times New Roman" w:hAnsi="Times New Roman"/>
          <w:sz w:val="24"/>
        </w:rPr>
      </w:pPr>
      <w:r w:rsidRPr="00261C70" w:rsidDel="00EC180C">
        <w:rPr>
          <w:rFonts w:ascii="Times New Roman" w:hAnsi="Times New Roman"/>
          <w:sz w:val="24"/>
        </w:rPr>
        <w:t>Projekcije pokazuju kako se očekuje ispunjavanje kvot</w:t>
      </w:r>
      <w:r w:rsidRPr="00261C70">
        <w:rPr>
          <w:rFonts w:ascii="Times New Roman" w:hAnsi="Times New Roman"/>
          <w:sz w:val="24"/>
        </w:rPr>
        <w:t>e i obveza smanjenja emisija NH</w:t>
      </w:r>
      <w:r w:rsidRPr="00261C70">
        <w:rPr>
          <w:rFonts w:ascii="Times New Roman" w:hAnsi="Times New Roman"/>
          <w:sz w:val="24"/>
          <w:vertAlign w:val="subscript"/>
        </w:rPr>
        <w:t>3</w:t>
      </w:r>
      <w:r w:rsidRPr="00261C70">
        <w:rPr>
          <w:rFonts w:ascii="Times New Roman" w:hAnsi="Times New Roman"/>
          <w:sz w:val="24"/>
        </w:rPr>
        <w:t xml:space="preserve"> samo u WAM scenariju</w:t>
      </w:r>
      <w:r w:rsidRPr="00261C70" w:rsidDel="00EC180C">
        <w:rPr>
          <w:rFonts w:ascii="Times New Roman" w:hAnsi="Times New Roman"/>
          <w:sz w:val="24"/>
        </w:rPr>
        <w:t xml:space="preserve">. U </w:t>
      </w:r>
      <w:r w:rsidRPr="00261C70">
        <w:rPr>
          <w:rFonts w:ascii="Times New Roman" w:hAnsi="Times New Roman"/>
          <w:sz w:val="24"/>
        </w:rPr>
        <w:t>WAM scenariju do 2030. godine dolazi do dodatnog smanjenja emisija od 8,89 kt NH</w:t>
      </w:r>
      <w:r w:rsidRPr="00261C70">
        <w:rPr>
          <w:rFonts w:ascii="Times New Roman" w:hAnsi="Times New Roman"/>
          <w:sz w:val="24"/>
          <w:vertAlign w:val="subscript"/>
        </w:rPr>
        <w:t>3</w:t>
      </w:r>
      <w:r w:rsidRPr="00261C70">
        <w:rPr>
          <w:rFonts w:ascii="Times New Roman" w:hAnsi="Times New Roman"/>
          <w:sz w:val="24"/>
        </w:rPr>
        <w:t xml:space="preserve"> u odnosu na WM scenarij, s čime bi smanjenje emisija bilo za 15,6% ispod obveze u 2030. godini (u WM scenariju razina emisija je za 12,4% iznad obveze za 2030. godinu). </w:t>
      </w:r>
      <w:r w:rsidRPr="00261C70" w:rsidDel="00EC180C">
        <w:rPr>
          <w:rFonts w:ascii="Times New Roman" w:hAnsi="Times New Roman"/>
          <w:sz w:val="24"/>
        </w:rPr>
        <w:t>Glavni utjecaj na smanjenje emisija</w:t>
      </w:r>
      <w:r w:rsidR="00934EA0" w:rsidRPr="00261C70">
        <w:rPr>
          <w:rFonts w:ascii="Times New Roman" w:hAnsi="Times New Roman"/>
          <w:sz w:val="24"/>
        </w:rPr>
        <w:t xml:space="preserve"> NH</w:t>
      </w:r>
      <w:r w:rsidR="00934EA0" w:rsidRPr="00261C70">
        <w:rPr>
          <w:rFonts w:ascii="Times New Roman" w:hAnsi="Times New Roman"/>
          <w:sz w:val="24"/>
          <w:vertAlign w:val="subscript"/>
        </w:rPr>
        <w:t>3</w:t>
      </w:r>
      <w:r w:rsidRPr="00261C70" w:rsidDel="00EC180C">
        <w:rPr>
          <w:rFonts w:ascii="Times New Roman" w:hAnsi="Times New Roman"/>
          <w:sz w:val="24"/>
        </w:rPr>
        <w:t xml:space="preserve"> imaju mjere </w:t>
      </w:r>
      <w:r w:rsidRPr="00261C70">
        <w:rPr>
          <w:rFonts w:ascii="Times New Roman" w:hAnsi="Times New Roman"/>
          <w:sz w:val="24"/>
        </w:rPr>
        <w:t>u sektoru poljoprivrede.</w:t>
      </w:r>
    </w:p>
    <w:p w14:paraId="6E0F1BDD" w14:textId="77777777" w:rsidR="00CB33C7" w:rsidRPr="00261C70" w:rsidRDefault="00CB33C7" w:rsidP="006B424C">
      <w:pPr>
        <w:spacing w:after="0"/>
        <w:rPr>
          <w:rFonts w:ascii="Times New Roman" w:hAnsi="Times New Roman"/>
          <w:b/>
          <w:sz w:val="24"/>
        </w:rPr>
      </w:pPr>
      <w:r w:rsidRPr="00261C70">
        <w:rPr>
          <w:rFonts w:ascii="Times New Roman" w:hAnsi="Times New Roman"/>
          <w:b/>
          <w:sz w:val="24"/>
        </w:rPr>
        <w:t>NM</w:t>
      </w:r>
      <w:r w:rsidR="000D18E1" w:rsidRPr="00261C70">
        <w:rPr>
          <w:rFonts w:ascii="Times New Roman" w:hAnsi="Times New Roman"/>
          <w:b/>
          <w:sz w:val="24"/>
        </w:rPr>
        <w:t>HOS</w:t>
      </w:r>
    </w:p>
    <w:p w14:paraId="54ACE5C5" w14:textId="77777777" w:rsidR="00EE0DF5" w:rsidRPr="00261C70" w:rsidRDefault="00EE0DF5" w:rsidP="006B424C">
      <w:pPr>
        <w:spacing w:before="0"/>
        <w:jc w:val="center"/>
        <w:rPr>
          <w:rFonts w:ascii="Times New Roman" w:hAnsi="Times New Roman"/>
        </w:rPr>
      </w:pPr>
      <w:r w:rsidRPr="00261C70">
        <w:rPr>
          <w:noProof/>
          <w:lang w:eastAsia="hr-HR"/>
        </w:rPr>
        <w:drawing>
          <wp:inline distT="0" distB="0" distL="0" distR="0" wp14:anchorId="53D4F479" wp14:editId="2BB398C1">
            <wp:extent cx="4838700" cy="2686614"/>
            <wp:effectExtent l="19050" t="19050" r="19050" b="190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48937" cy="2692298"/>
                    </a:xfrm>
                    <a:prstGeom prst="rect">
                      <a:avLst/>
                    </a:prstGeom>
                    <a:noFill/>
                    <a:ln w="0">
                      <a:solidFill>
                        <a:schemeClr val="bg1">
                          <a:lumMod val="65000"/>
                        </a:schemeClr>
                      </a:solidFill>
                    </a:ln>
                  </pic:spPr>
                </pic:pic>
              </a:graphicData>
            </a:graphic>
          </wp:inline>
        </w:drawing>
      </w:r>
    </w:p>
    <w:p w14:paraId="07F79368" w14:textId="77777777" w:rsidR="00C51BC7" w:rsidRPr="00261C70" w:rsidRDefault="00C51BC7" w:rsidP="00C51BC7">
      <w:pPr>
        <w:pStyle w:val="Caption"/>
        <w:jc w:val="center"/>
        <w:rPr>
          <w:rFonts w:ascii="Times New Roman" w:hAnsi="Times New Roman"/>
        </w:rPr>
      </w:pPr>
      <w:bookmarkStart w:id="62" w:name="_Toc527464972"/>
      <w:r w:rsidRPr="00261C70">
        <w:rPr>
          <w:rFonts w:ascii="Times New Roman" w:hAnsi="Times New Roman"/>
        </w:rPr>
        <w:t>Slika 8</w:t>
      </w:r>
      <w:r w:rsidRPr="00261C70">
        <w:rPr>
          <w:rFonts w:ascii="Times New Roman" w:hAnsi="Times New Roman"/>
        </w:rPr>
        <w:noBreakHyphen/>
        <w:t xml:space="preserve">4: </w:t>
      </w:r>
      <w:r w:rsidRPr="00261C70" w:rsidDel="00EC180C">
        <w:rPr>
          <w:rFonts w:ascii="Times New Roman" w:hAnsi="Times New Roman"/>
        </w:rPr>
        <w:t xml:space="preserve">Povijesni trend i projekcije emisija </w:t>
      </w:r>
      <w:r w:rsidRPr="00261C70">
        <w:rPr>
          <w:rFonts w:ascii="Times New Roman" w:hAnsi="Times New Roman"/>
        </w:rPr>
        <w:t>NMHOS</w:t>
      </w:r>
      <w:r w:rsidR="00DA6C76" w:rsidRPr="00261C70">
        <w:rPr>
          <w:rFonts w:ascii="Times New Roman" w:hAnsi="Times New Roman"/>
        </w:rPr>
        <w:t xml:space="preserve"> za WM i WAM scenarij</w:t>
      </w:r>
      <w:bookmarkEnd w:id="62"/>
    </w:p>
    <w:p w14:paraId="3FDEB248" w14:textId="77777777" w:rsidR="00EE0DF5" w:rsidRPr="00261C70" w:rsidRDefault="00EE0DF5" w:rsidP="00CB33C7">
      <w:pPr>
        <w:spacing w:after="240" w:line="240" w:lineRule="auto"/>
        <w:rPr>
          <w:rFonts w:ascii="Times New Roman" w:hAnsi="Times New Roman"/>
          <w:sz w:val="24"/>
        </w:rPr>
      </w:pPr>
      <w:r w:rsidRPr="00261C70" w:rsidDel="00EC180C">
        <w:rPr>
          <w:rFonts w:ascii="Times New Roman" w:hAnsi="Times New Roman"/>
          <w:sz w:val="24"/>
        </w:rPr>
        <w:t>Projekcije pokazuju kako se očekuje ispunjavanje kvot</w:t>
      </w:r>
      <w:r w:rsidRPr="00261C70">
        <w:rPr>
          <w:rFonts w:ascii="Times New Roman" w:hAnsi="Times New Roman"/>
          <w:sz w:val="24"/>
        </w:rPr>
        <w:t>e i obveza smanjenja emisija NMHOS za oba scenarija</w:t>
      </w:r>
      <w:r w:rsidRPr="00261C70" w:rsidDel="00EC180C">
        <w:rPr>
          <w:rFonts w:ascii="Times New Roman" w:hAnsi="Times New Roman"/>
          <w:sz w:val="24"/>
        </w:rPr>
        <w:t xml:space="preserve">. U </w:t>
      </w:r>
      <w:r w:rsidRPr="00261C70">
        <w:rPr>
          <w:rFonts w:ascii="Times New Roman" w:hAnsi="Times New Roman"/>
          <w:sz w:val="24"/>
        </w:rPr>
        <w:t xml:space="preserve">WAM scenariju do 2030. godine dolazi do dodatnog smanjenja emisija od 6,08 kt NMHOS u odnosu na WM scenarij, s čime bi smanjenje emisija bilo za 31,7% ispod obveze u 2030. godini (u WM scenariju razina emisija je za 21,7% ispod obveze za 2030. godinu). </w:t>
      </w:r>
      <w:r w:rsidRPr="00261C70" w:rsidDel="00EC180C">
        <w:rPr>
          <w:rFonts w:ascii="Times New Roman" w:hAnsi="Times New Roman"/>
          <w:sz w:val="24"/>
        </w:rPr>
        <w:t xml:space="preserve">Glavni utjecaj na smanjenje emisija </w:t>
      </w:r>
      <w:r w:rsidR="00934EA0" w:rsidRPr="00261C70">
        <w:rPr>
          <w:rFonts w:ascii="Times New Roman" w:hAnsi="Times New Roman"/>
          <w:sz w:val="24"/>
        </w:rPr>
        <w:t>NMHOS</w:t>
      </w:r>
      <w:r w:rsidR="00934EA0" w:rsidRPr="00261C70" w:rsidDel="00EC180C">
        <w:rPr>
          <w:rFonts w:ascii="Times New Roman" w:hAnsi="Times New Roman"/>
          <w:sz w:val="24"/>
        </w:rPr>
        <w:t xml:space="preserve"> </w:t>
      </w:r>
      <w:r w:rsidRPr="00261C70" w:rsidDel="00EC180C">
        <w:rPr>
          <w:rFonts w:ascii="Times New Roman" w:hAnsi="Times New Roman"/>
          <w:sz w:val="24"/>
        </w:rPr>
        <w:t xml:space="preserve">imaju mjere </w:t>
      </w:r>
      <w:r w:rsidRPr="00261C70">
        <w:rPr>
          <w:rFonts w:ascii="Times New Roman" w:hAnsi="Times New Roman"/>
          <w:sz w:val="24"/>
        </w:rPr>
        <w:t>obnove zgrada i zamjena peći i goriva u sektoru kućanstva te mjere u sektoru gospodarenja otp</w:t>
      </w:r>
      <w:r w:rsidR="001C1B14" w:rsidRPr="00261C70">
        <w:rPr>
          <w:rFonts w:ascii="Times New Roman" w:hAnsi="Times New Roman"/>
          <w:sz w:val="24"/>
        </w:rPr>
        <w:t>a</w:t>
      </w:r>
      <w:r w:rsidRPr="00261C70">
        <w:rPr>
          <w:rFonts w:ascii="Times New Roman" w:hAnsi="Times New Roman"/>
          <w:sz w:val="24"/>
        </w:rPr>
        <w:t>dom.</w:t>
      </w:r>
    </w:p>
    <w:p w14:paraId="5D6A4228" w14:textId="77777777" w:rsidR="00EE0DF5" w:rsidRPr="00261C70" w:rsidRDefault="00CB33C7" w:rsidP="006B424C">
      <w:pPr>
        <w:spacing w:after="0"/>
        <w:rPr>
          <w:rFonts w:ascii="Times New Roman" w:hAnsi="Times New Roman"/>
          <w:b/>
          <w:sz w:val="24"/>
        </w:rPr>
      </w:pPr>
      <w:r w:rsidRPr="00261C70">
        <w:rPr>
          <w:rFonts w:ascii="Times New Roman" w:hAnsi="Times New Roman"/>
          <w:b/>
          <w:sz w:val="24"/>
        </w:rPr>
        <w:t>PM</w:t>
      </w:r>
      <w:r w:rsidRPr="00261C70">
        <w:rPr>
          <w:rFonts w:ascii="Times New Roman" w:hAnsi="Times New Roman"/>
          <w:b/>
          <w:sz w:val="24"/>
          <w:vertAlign w:val="subscript"/>
        </w:rPr>
        <w:t>2,5</w:t>
      </w:r>
    </w:p>
    <w:p w14:paraId="5078D5BE" w14:textId="77777777" w:rsidR="00EE0DF5" w:rsidRPr="00261C70" w:rsidRDefault="001C1B14" w:rsidP="006B424C">
      <w:pPr>
        <w:spacing w:before="0"/>
        <w:jc w:val="center"/>
        <w:rPr>
          <w:rFonts w:ascii="Times New Roman" w:hAnsi="Times New Roman"/>
        </w:rPr>
      </w:pPr>
      <w:r w:rsidRPr="00261C70">
        <w:rPr>
          <w:noProof/>
          <w:lang w:eastAsia="hr-HR"/>
        </w:rPr>
        <w:drawing>
          <wp:inline distT="0" distB="0" distL="0" distR="0" wp14:anchorId="23F7F2F1" wp14:editId="7A2FBE52">
            <wp:extent cx="4867275" cy="2711466"/>
            <wp:effectExtent l="19050" t="19050" r="9525" b="1270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75206" cy="2715884"/>
                    </a:xfrm>
                    <a:prstGeom prst="rect">
                      <a:avLst/>
                    </a:prstGeom>
                    <a:noFill/>
                    <a:ln w="0">
                      <a:solidFill>
                        <a:schemeClr val="bg1">
                          <a:lumMod val="65000"/>
                        </a:schemeClr>
                      </a:solidFill>
                    </a:ln>
                  </pic:spPr>
                </pic:pic>
              </a:graphicData>
            </a:graphic>
          </wp:inline>
        </w:drawing>
      </w:r>
    </w:p>
    <w:p w14:paraId="46ACB25D" w14:textId="77777777" w:rsidR="00C51BC7" w:rsidRPr="00261C70" w:rsidRDefault="00C51BC7" w:rsidP="00C51BC7">
      <w:pPr>
        <w:pStyle w:val="Caption"/>
        <w:jc w:val="center"/>
        <w:rPr>
          <w:rFonts w:ascii="Times New Roman" w:hAnsi="Times New Roman"/>
        </w:rPr>
      </w:pPr>
      <w:bookmarkStart w:id="63" w:name="_Toc527464973"/>
      <w:r w:rsidRPr="00261C70">
        <w:rPr>
          <w:rFonts w:ascii="Times New Roman" w:hAnsi="Times New Roman"/>
        </w:rPr>
        <w:t>Slika 8</w:t>
      </w:r>
      <w:r w:rsidRPr="00261C70">
        <w:rPr>
          <w:rFonts w:ascii="Times New Roman" w:hAnsi="Times New Roman"/>
        </w:rPr>
        <w:noBreakHyphen/>
        <w:t xml:space="preserve">5: </w:t>
      </w:r>
      <w:r w:rsidRPr="00261C70" w:rsidDel="00EC180C">
        <w:rPr>
          <w:rFonts w:ascii="Times New Roman" w:hAnsi="Times New Roman"/>
        </w:rPr>
        <w:t xml:space="preserve">Povijesni trend i projekcije emisija </w:t>
      </w:r>
      <w:r w:rsidRPr="00261C70">
        <w:rPr>
          <w:rFonts w:ascii="Times New Roman" w:hAnsi="Times New Roman"/>
        </w:rPr>
        <w:t>PM</w:t>
      </w:r>
      <w:r w:rsidRPr="00261C70">
        <w:rPr>
          <w:rFonts w:ascii="Times New Roman" w:hAnsi="Times New Roman"/>
          <w:vertAlign w:val="subscript"/>
        </w:rPr>
        <w:t>2,5</w:t>
      </w:r>
      <w:r w:rsidR="00DA6C76" w:rsidRPr="00261C70">
        <w:rPr>
          <w:rFonts w:ascii="Times New Roman" w:hAnsi="Times New Roman"/>
          <w:vertAlign w:val="subscript"/>
        </w:rPr>
        <w:t xml:space="preserve"> </w:t>
      </w:r>
      <w:r w:rsidR="00DA6C76" w:rsidRPr="00261C70">
        <w:rPr>
          <w:rFonts w:ascii="Times New Roman" w:hAnsi="Times New Roman"/>
        </w:rPr>
        <w:t>za WM i WAM scenarij</w:t>
      </w:r>
      <w:bookmarkEnd w:id="63"/>
    </w:p>
    <w:p w14:paraId="6A43798B" w14:textId="77777777" w:rsidR="00EE0DF5" w:rsidRPr="00261C70" w:rsidRDefault="001C1B14" w:rsidP="00CB33C7">
      <w:pPr>
        <w:spacing w:after="240" w:line="240" w:lineRule="auto"/>
        <w:rPr>
          <w:rFonts w:ascii="Times New Roman" w:hAnsi="Times New Roman"/>
          <w:sz w:val="24"/>
        </w:rPr>
      </w:pPr>
      <w:r w:rsidRPr="00261C70" w:rsidDel="00EC180C">
        <w:rPr>
          <w:rFonts w:ascii="Times New Roman" w:hAnsi="Times New Roman"/>
          <w:sz w:val="24"/>
        </w:rPr>
        <w:t>Projekcije pokazuju kako se očekuje ispunjavanje kvot</w:t>
      </w:r>
      <w:r w:rsidRPr="00261C70">
        <w:rPr>
          <w:rFonts w:ascii="Times New Roman" w:hAnsi="Times New Roman"/>
          <w:sz w:val="24"/>
        </w:rPr>
        <w:t>e i obveza smanjenja emisija PM</w:t>
      </w:r>
      <w:r w:rsidRPr="00261C70">
        <w:rPr>
          <w:rFonts w:ascii="Times New Roman" w:hAnsi="Times New Roman"/>
          <w:sz w:val="24"/>
          <w:vertAlign w:val="subscript"/>
        </w:rPr>
        <w:t>2,5</w:t>
      </w:r>
      <w:r w:rsidRPr="00261C70">
        <w:rPr>
          <w:rFonts w:ascii="Times New Roman" w:hAnsi="Times New Roman"/>
          <w:sz w:val="24"/>
        </w:rPr>
        <w:t xml:space="preserve"> za obadva scenarija</w:t>
      </w:r>
      <w:r w:rsidRPr="00261C70" w:rsidDel="00EC180C">
        <w:rPr>
          <w:rFonts w:ascii="Times New Roman" w:hAnsi="Times New Roman"/>
          <w:sz w:val="24"/>
        </w:rPr>
        <w:t xml:space="preserve">. U </w:t>
      </w:r>
      <w:r w:rsidRPr="00261C70">
        <w:rPr>
          <w:rFonts w:ascii="Times New Roman" w:hAnsi="Times New Roman"/>
          <w:sz w:val="24"/>
        </w:rPr>
        <w:t>WAM scenariju do 2030. godine dolazi do dodatnog smanjenja emisija od 2,24 kt PM</w:t>
      </w:r>
      <w:r w:rsidRPr="00261C70">
        <w:rPr>
          <w:rFonts w:ascii="Times New Roman" w:hAnsi="Times New Roman"/>
          <w:sz w:val="24"/>
          <w:vertAlign w:val="subscript"/>
        </w:rPr>
        <w:t>2,5</w:t>
      </w:r>
      <w:r w:rsidRPr="00261C70">
        <w:rPr>
          <w:rFonts w:ascii="Times New Roman" w:hAnsi="Times New Roman"/>
          <w:sz w:val="24"/>
        </w:rPr>
        <w:t xml:space="preserve"> u odnosu na WM scenarij, s čime bi smanjenje emisija bilo za 27,6% ispod obveze u 2030. godini (u WM scenariju razina emisija je za 15,4% ispod obveze za 2030. godinu). </w:t>
      </w:r>
      <w:r w:rsidRPr="00261C70" w:rsidDel="00EC180C">
        <w:rPr>
          <w:rFonts w:ascii="Times New Roman" w:hAnsi="Times New Roman"/>
          <w:sz w:val="24"/>
        </w:rPr>
        <w:t xml:space="preserve">Glavni utjecaj na smanjenje emisija imaju mjere </w:t>
      </w:r>
      <w:r w:rsidRPr="00261C70">
        <w:rPr>
          <w:rFonts w:ascii="Times New Roman" w:hAnsi="Times New Roman"/>
          <w:sz w:val="24"/>
        </w:rPr>
        <w:t>obnove zgrada i zamjena peći i goriva u sektoru kućanstva.</w:t>
      </w:r>
    </w:p>
    <w:p w14:paraId="399AA895" w14:textId="77777777" w:rsidR="001C1B14" w:rsidRPr="00261C70" w:rsidRDefault="009300C3" w:rsidP="00304401">
      <w:pPr>
        <w:rPr>
          <w:rFonts w:ascii="Times New Roman" w:hAnsi="Times New Roman"/>
          <w:sz w:val="24"/>
        </w:rPr>
      </w:pPr>
      <w:r w:rsidRPr="00261C70">
        <w:rPr>
          <w:rFonts w:ascii="Times New Roman" w:hAnsi="Times New Roman"/>
          <w:sz w:val="24"/>
        </w:rPr>
        <w:t>PM</w:t>
      </w:r>
      <w:r w:rsidRPr="00261C70">
        <w:rPr>
          <w:rFonts w:ascii="Times New Roman" w:hAnsi="Times New Roman"/>
          <w:sz w:val="24"/>
          <w:vertAlign w:val="subscript"/>
        </w:rPr>
        <w:t>10</w:t>
      </w:r>
    </w:p>
    <w:p w14:paraId="7D4222DC" w14:textId="77777777" w:rsidR="00EE0DF5" w:rsidRPr="00261C70" w:rsidRDefault="001C1B14" w:rsidP="00F66DEA">
      <w:pPr>
        <w:jc w:val="center"/>
        <w:rPr>
          <w:rFonts w:ascii="Times New Roman" w:hAnsi="Times New Roman"/>
        </w:rPr>
      </w:pPr>
      <w:r w:rsidRPr="00261C70">
        <w:rPr>
          <w:noProof/>
          <w:lang w:eastAsia="hr-HR"/>
        </w:rPr>
        <w:drawing>
          <wp:inline distT="0" distB="0" distL="0" distR="0" wp14:anchorId="14A54787" wp14:editId="23B5C3B6">
            <wp:extent cx="4975200" cy="2768400"/>
            <wp:effectExtent l="19050" t="19050" r="16510" b="133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75200" cy="2768400"/>
                    </a:xfrm>
                    <a:prstGeom prst="rect">
                      <a:avLst/>
                    </a:prstGeom>
                    <a:noFill/>
                    <a:ln w="0">
                      <a:solidFill>
                        <a:schemeClr val="bg1">
                          <a:lumMod val="65000"/>
                        </a:schemeClr>
                      </a:solidFill>
                    </a:ln>
                  </pic:spPr>
                </pic:pic>
              </a:graphicData>
            </a:graphic>
          </wp:inline>
        </w:drawing>
      </w:r>
    </w:p>
    <w:p w14:paraId="6D403DBE" w14:textId="77777777" w:rsidR="00C51BC7" w:rsidRPr="00261C70" w:rsidRDefault="00C51BC7" w:rsidP="00C51BC7">
      <w:pPr>
        <w:pStyle w:val="Caption"/>
        <w:jc w:val="center"/>
        <w:rPr>
          <w:rFonts w:ascii="Times New Roman" w:hAnsi="Times New Roman"/>
        </w:rPr>
      </w:pPr>
      <w:bookmarkStart w:id="64" w:name="_Toc527464974"/>
      <w:r w:rsidRPr="00261C70">
        <w:rPr>
          <w:rFonts w:ascii="Times New Roman" w:hAnsi="Times New Roman"/>
        </w:rPr>
        <w:t>Slika 8</w:t>
      </w:r>
      <w:r w:rsidRPr="00261C70">
        <w:rPr>
          <w:rFonts w:ascii="Times New Roman" w:hAnsi="Times New Roman"/>
        </w:rPr>
        <w:noBreakHyphen/>
        <w:t xml:space="preserve">6: </w:t>
      </w:r>
      <w:r w:rsidRPr="00261C70" w:rsidDel="00EC180C">
        <w:rPr>
          <w:rFonts w:ascii="Times New Roman" w:hAnsi="Times New Roman"/>
        </w:rPr>
        <w:t xml:space="preserve">Povijesni trend i projekcije emisija </w:t>
      </w:r>
      <w:r w:rsidRPr="00261C70">
        <w:rPr>
          <w:rFonts w:ascii="Times New Roman" w:hAnsi="Times New Roman"/>
        </w:rPr>
        <w:t>PM</w:t>
      </w:r>
      <w:r w:rsidRPr="00261C70">
        <w:rPr>
          <w:rFonts w:ascii="Times New Roman" w:hAnsi="Times New Roman"/>
          <w:vertAlign w:val="subscript"/>
        </w:rPr>
        <w:t>10</w:t>
      </w:r>
      <w:r w:rsidR="00DA6C76" w:rsidRPr="00261C70">
        <w:rPr>
          <w:rFonts w:ascii="Times New Roman" w:hAnsi="Times New Roman"/>
          <w:vertAlign w:val="subscript"/>
        </w:rPr>
        <w:t xml:space="preserve"> </w:t>
      </w:r>
      <w:r w:rsidR="00DA6C76" w:rsidRPr="00261C70">
        <w:rPr>
          <w:rFonts w:ascii="Times New Roman" w:hAnsi="Times New Roman"/>
        </w:rPr>
        <w:t>za WM i WAM scenarij</w:t>
      </w:r>
      <w:bookmarkEnd w:id="64"/>
    </w:p>
    <w:p w14:paraId="548D8A8C" w14:textId="77777777" w:rsidR="009300C3" w:rsidRPr="00261C70" w:rsidRDefault="001C1B14" w:rsidP="009300C3">
      <w:pPr>
        <w:spacing w:after="240" w:line="240" w:lineRule="auto"/>
        <w:rPr>
          <w:rFonts w:ascii="Times New Roman" w:hAnsi="Times New Roman"/>
          <w:sz w:val="24"/>
        </w:rPr>
      </w:pPr>
      <w:r w:rsidRPr="00261C70" w:rsidDel="00EC180C">
        <w:rPr>
          <w:rFonts w:ascii="Times New Roman" w:hAnsi="Times New Roman"/>
          <w:sz w:val="24"/>
        </w:rPr>
        <w:t>Za emisije PM</w:t>
      </w:r>
      <w:r w:rsidRPr="00261C70" w:rsidDel="00EC180C">
        <w:rPr>
          <w:rFonts w:ascii="Times New Roman" w:hAnsi="Times New Roman"/>
          <w:sz w:val="24"/>
          <w:vertAlign w:val="subscript"/>
        </w:rPr>
        <w:t>10</w:t>
      </w:r>
      <w:r w:rsidRPr="00261C70" w:rsidDel="00EC180C">
        <w:rPr>
          <w:rFonts w:ascii="Times New Roman" w:hAnsi="Times New Roman"/>
          <w:sz w:val="24"/>
        </w:rPr>
        <w:t xml:space="preserve"> nisu utvrđene </w:t>
      </w:r>
      <w:r w:rsidRPr="00261C70">
        <w:rPr>
          <w:rFonts w:ascii="Times New Roman" w:hAnsi="Times New Roman"/>
          <w:sz w:val="24"/>
        </w:rPr>
        <w:t>razine obveze smanjenja,</w:t>
      </w:r>
      <w:r w:rsidRPr="00261C70" w:rsidDel="00EC180C">
        <w:rPr>
          <w:rFonts w:ascii="Times New Roman" w:hAnsi="Times New Roman"/>
          <w:sz w:val="24"/>
        </w:rPr>
        <w:t xml:space="preserve"> a trend i uzroci emisija </w:t>
      </w:r>
      <w:r w:rsidRPr="00261C70">
        <w:rPr>
          <w:rFonts w:ascii="Times New Roman" w:hAnsi="Times New Roman"/>
          <w:sz w:val="24"/>
        </w:rPr>
        <w:t>slični su</w:t>
      </w:r>
      <w:r w:rsidRPr="00261C70" w:rsidDel="00EC180C">
        <w:rPr>
          <w:rFonts w:ascii="Times New Roman" w:hAnsi="Times New Roman"/>
          <w:sz w:val="24"/>
        </w:rPr>
        <w:t xml:space="preserve"> onima za emisije PM</w:t>
      </w:r>
      <w:r w:rsidRPr="00261C70" w:rsidDel="00EC180C">
        <w:rPr>
          <w:rFonts w:ascii="Times New Roman" w:hAnsi="Times New Roman"/>
          <w:sz w:val="24"/>
          <w:vertAlign w:val="subscript"/>
        </w:rPr>
        <w:t>2.5</w:t>
      </w:r>
      <w:r w:rsidRPr="00261C70" w:rsidDel="00EC180C">
        <w:rPr>
          <w:rFonts w:ascii="Times New Roman" w:hAnsi="Times New Roman"/>
          <w:sz w:val="24"/>
        </w:rPr>
        <w:t>.</w:t>
      </w:r>
    </w:p>
    <w:p w14:paraId="550905AF" w14:textId="77777777" w:rsidR="002A28D6" w:rsidRPr="00261C70" w:rsidRDefault="002A28D6" w:rsidP="009300C3">
      <w:pPr>
        <w:spacing w:line="240" w:lineRule="auto"/>
        <w:rPr>
          <w:rFonts w:ascii="Times New Roman" w:hAnsi="Times New Roman"/>
          <w:sz w:val="24"/>
        </w:rPr>
      </w:pPr>
    </w:p>
    <w:p w14:paraId="562BE8D5" w14:textId="77777777" w:rsidR="004135DD" w:rsidRPr="00261C70" w:rsidRDefault="004135DD" w:rsidP="009300C3">
      <w:pPr>
        <w:spacing w:line="240" w:lineRule="auto"/>
        <w:rPr>
          <w:rFonts w:ascii="Times New Roman" w:hAnsi="Times New Roman"/>
          <w:sz w:val="24"/>
        </w:rPr>
      </w:pPr>
    </w:p>
    <w:p w14:paraId="6D90208C" w14:textId="77777777" w:rsidR="00792A75" w:rsidRPr="00261C70" w:rsidRDefault="00792A75" w:rsidP="009300C3">
      <w:pPr>
        <w:pStyle w:val="Heading2"/>
        <w:numPr>
          <w:ilvl w:val="1"/>
          <w:numId w:val="71"/>
        </w:numPr>
        <w:spacing w:line="240" w:lineRule="auto"/>
        <w:rPr>
          <w:rFonts w:ascii="Times New Roman" w:hAnsi="Times New Roman" w:cs="Times New Roman"/>
          <w:szCs w:val="24"/>
        </w:rPr>
      </w:pPr>
      <w:bookmarkStart w:id="65" w:name="_Toc536523237"/>
      <w:r w:rsidRPr="00261C70">
        <w:rPr>
          <w:rFonts w:ascii="Times New Roman" w:hAnsi="Times New Roman" w:cs="Times New Roman"/>
          <w:szCs w:val="24"/>
        </w:rPr>
        <w:t>NELINEARNA PUTANJA RADI SMANJENJA EMISIJA</w:t>
      </w:r>
      <w:bookmarkEnd w:id="65"/>
      <w:r w:rsidR="00183553" w:rsidRPr="00261C70">
        <w:rPr>
          <w:rFonts w:ascii="Times New Roman" w:hAnsi="Times New Roman" w:cs="Times New Roman"/>
          <w:szCs w:val="24"/>
        </w:rPr>
        <w:t xml:space="preserve"> </w:t>
      </w:r>
    </w:p>
    <w:p w14:paraId="4D3D8DA6" w14:textId="77777777" w:rsidR="00817381" w:rsidRPr="00261C70" w:rsidRDefault="00817381" w:rsidP="009300C3">
      <w:pPr>
        <w:spacing w:line="240" w:lineRule="auto"/>
        <w:rPr>
          <w:rFonts w:ascii="Times New Roman" w:hAnsi="Times New Roman"/>
          <w:bCs/>
          <w:sz w:val="24"/>
        </w:rPr>
      </w:pPr>
      <w:r w:rsidRPr="00261C70">
        <w:rPr>
          <w:rFonts w:ascii="Times New Roman" w:hAnsi="Times New Roman"/>
          <w:bCs/>
          <w:sz w:val="24"/>
        </w:rPr>
        <w:t>Kada projekcije emisija prema WaM scenariju ne rezultiraju linearnom putanjom između 2020. i 2030. godine, tada se od zemlje članice zahtijeva da osigura popratne informacije koje potvrđuju da će usvojene mjere dovesti do ispunjenje obveza smanjenja emisija za 2030. g</w:t>
      </w:r>
      <w:r w:rsidR="00DE26B3" w:rsidRPr="00261C70">
        <w:rPr>
          <w:rFonts w:ascii="Times New Roman" w:hAnsi="Times New Roman"/>
          <w:bCs/>
          <w:sz w:val="24"/>
        </w:rPr>
        <w:t>odine</w:t>
      </w:r>
      <w:r w:rsidRPr="00261C70">
        <w:rPr>
          <w:rFonts w:ascii="Times New Roman" w:hAnsi="Times New Roman"/>
          <w:bCs/>
          <w:sz w:val="24"/>
        </w:rPr>
        <w:t xml:space="preserve">. </w:t>
      </w:r>
      <w:r w:rsidR="00C568AE" w:rsidRPr="00261C70">
        <w:rPr>
          <w:rFonts w:ascii="Times New Roman" w:hAnsi="Times New Roman"/>
          <w:bCs/>
          <w:sz w:val="24"/>
        </w:rPr>
        <w:t xml:space="preserve">Ne-linearna putanja je prihvatljiva jedino u uvjetima kada postoji dokaz koji pokazuje da je ne-linearna putanja ekonomski i tehnički efikasnija i da ne utječe na postizanje bilo koje obveze smanjenja za 2030. (članak 4. stavak 2. </w:t>
      </w:r>
      <w:r w:rsidR="004C127F" w:rsidRPr="00261C70">
        <w:rPr>
          <w:rFonts w:ascii="Times New Roman" w:hAnsi="Times New Roman"/>
          <w:bCs/>
          <w:sz w:val="24"/>
        </w:rPr>
        <w:t xml:space="preserve">NEC </w:t>
      </w:r>
      <w:r w:rsidR="00C568AE" w:rsidRPr="00261C70">
        <w:rPr>
          <w:rFonts w:ascii="Times New Roman" w:hAnsi="Times New Roman"/>
          <w:bCs/>
          <w:sz w:val="24"/>
        </w:rPr>
        <w:t>Direktive).</w:t>
      </w:r>
    </w:p>
    <w:p w14:paraId="4D6FFDA2" w14:textId="77777777" w:rsidR="00C568AE" w:rsidRPr="00261C70" w:rsidRDefault="00C568AE" w:rsidP="009300C3">
      <w:pPr>
        <w:spacing w:line="240" w:lineRule="auto"/>
        <w:rPr>
          <w:rFonts w:ascii="Times New Roman" w:hAnsi="Times New Roman"/>
          <w:bCs/>
          <w:sz w:val="24"/>
        </w:rPr>
      </w:pPr>
      <w:r w:rsidRPr="00261C70">
        <w:rPr>
          <w:rFonts w:ascii="Times New Roman" w:hAnsi="Times New Roman"/>
          <w:bCs/>
          <w:sz w:val="24"/>
        </w:rPr>
        <w:t>Dodatno, zemlja članica mora pokazati da od 2025.</w:t>
      </w:r>
      <w:r w:rsidR="00DE26B3" w:rsidRPr="00261C70">
        <w:rPr>
          <w:rFonts w:ascii="Times New Roman" w:hAnsi="Times New Roman"/>
          <w:bCs/>
          <w:sz w:val="24"/>
        </w:rPr>
        <w:t xml:space="preserve"> godine</w:t>
      </w:r>
      <w:r w:rsidRPr="00261C70">
        <w:rPr>
          <w:rFonts w:ascii="Times New Roman" w:hAnsi="Times New Roman"/>
          <w:bCs/>
          <w:sz w:val="24"/>
        </w:rPr>
        <w:t xml:space="preserve"> i nadalje, nelinearna putanja konvergira s linearnom putanjom u ostvarenju istih obveza smanjenja za 2030. g</w:t>
      </w:r>
      <w:r w:rsidR="00DE26B3" w:rsidRPr="00261C70">
        <w:rPr>
          <w:rFonts w:ascii="Times New Roman" w:hAnsi="Times New Roman"/>
          <w:bCs/>
          <w:sz w:val="24"/>
        </w:rPr>
        <w:t>odine</w:t>
      </w:r>
      <w:r w:rsidRPr="00261C70">
        <w:rPr>
          <w:rFonts w:ascii="Times New Roman" w:hAnsi="Times New Roman"/>
          <w:bCs/>
          <w:sz w:val="24"/>
        </w:rPr>
        <w:t>. Informacije o projekcijama putanje smanjenja emisija, uključujući status 2025.</w:t>
      </w:r>
      <w:r w:rsidR="00DE26B3" w:rsidRPr="00261C70">
        <w:rPr>
          <w:rFonts w:ascii="Times New Roman" w:hAnsi="Times New Roman"/>
          <w:bCs/>
          <w:sz w:val="24"/>
        </w:rPr>
        <w:t xml:space="preserve"> godine</w:t>
      </w:r>
      <w:r w:rsidRPr="00261C70">
        <w:rPr>
          <w:rFonts w:ascii="Times New Roman" w:hAnsi="Times New Roman"/>
          <w:bCs/>
          <w:sz w:val="24"/>
        </w:rPr>
        <w:t xml:space="preserve">, trebale bi biti uključene u prijedlog NAPCP koji se stavlja na javni uvid kako je predviđeno člankom 6. stavkom 5, </w:t>
      </w:r>
      <w:r w:rsidR="004C127F" w:rsidRPr="00261C70">
        <w:rPr>
          <w:rFonts w:ascii="Times New Roman" w:hAnsi="Times New Roman"/>
          <w:bCs/>
          <w:sz w:val="24"/>
        </w:rPr>
        <w:t xml:space="preserve">NEC </w:t>
      </w:r>
      <w:r w:rsidRPr="00261C70">
        <w:rPr>
          <w:rFonts w:ascii="Times New Roman" w:hAnsi="Times New Roman"/>
          <w:bCs/>
          <w:sz w:val="24"/>
        </w:rPr>
        <w:t>Direktive.</w:t>
      </w:r>
    </w:p>
    <w:p w14:paraId="5C621202" w14:textId="77777777" w:rsidR="00097CD3" w:rsidRPr="00261C70" w:rsidRDefault="00097CD3" w:rsidP="009300C3">
      <w:pPr>
        <w:spacing w:line="240" w:lineRule="auto"/>
        <w:rPr>
          <w:rFonts w:ascii="Times New Roman" w:hAnsi="Times New Roman"/>
          <w:bCs/>
          <w:sz w:val="24"/>
        </w:rPr>
      </w:pPr>
      <w:r w:rsidRPr="00261C70">
        <w:rPr>
          <w:rFonts w:ascii="Times New Roman" w:hAnsi="Times New Roman"/>
          <w:bCs/>
          <w:sz w:val="24"/>
        </w:rPr>
        <w:t>Projekcije emisija za RH prema WM i WAM scenariju ne pokazuju nelinearne putanje smanjenja emisija u razdoblju između 2020. i 2030. godine (vidjeti grafičke prikaze u tablici 2.9.2. Formata).</w:t>
      </w:r>
    </w:p>
    <w:p w14:paraId="3959AE9E" w14:textId="77777777" w:rsidR="00097CD3" w:rsidRPr="00261C70" w:rsidRDefault="00097CD3" w:rsidP="009300C3">
      <w:pPr>
        <w:spacing w:line="240" w:lineRule="auto"/>
        <w:rPr>
          <w:rFonts w:ascii="Times New Roman" w:hAnsi="Times New Roman"/>
          <w:bCs/>
          <w:sz w:val="24"/>
        </w:rPr>
      </w:pPr>
    </w:p>
    <w:p w14:paraId="408CBFB6" w14:textId="77777777" w:rsidR="00825110" w:rsidRPr="00261C70" w:rsidRDefault="004135DD" w:rsidP="009300C3">
      <w:pPr>
        <w:spacing w:line="240" w:lineRule="auto"/>
        <w:rPr>
          <w:rFonts w:ascii="Times New Roman" w:hAnsi="Times New Roman"/>
          <w:bCs/>
          <w:sz w:val="24"/>
        </w:rPr>
      </w:pPr>
      <w:r w:rsidRPr="00261C70">
        <w:rPr>
          <w:rFonts w:ascii="Times New Roman" w:hAnsi="Times New Roman"/>
          <w:bCs/>
          <w:sz w:val="24"/>
        </w:rPr>
        <w:t xml:space="preserve">U nastavnoj tablici </w:t>
      </w:r>
      <w:r w:rsidR="00825110" w:rsidRPr="00261C70">
        <w:rPr>
          <w:rFonts w:ascii="Times New Roman" w:hAnsi="Times New Roman"/>
          <w:bCs/>
          <w:sz w:val="24"/>
        </w:rPr>
        <w:t xml:space="preserve">2.9.2. </w:t>
      </w:r>
      <w:r w:rsidRPr="00261C70">
        <w:rPr>
          <w:rFonts w:ascii="Times New Roman" w:hAnsi="Times New Roman"/>
          <w:bCs/>
          <w:sz w:val="24"/>
        </w:rPr>
        <w:t xml:space="preserve">dan je prikaz putanja smanjenja nelinearne linije emisija (M, gdje je prikladno). </w:t>
      </w:r>
    </w:p>
    <w:tbl>
      <w:tblPr>
        <w:tblStyle w:val="TableGrid"/>
        <w:tblW w:w="9351" w:type="dxa"/>
        <w:tblLook w:val="04A0" w:firstRow="1" w:lastRow="0" w:firstColumn="1" w:lastColumn="0" w:noHBand="0" w:noVBand="1"/>
      </w:tblPr>
      <w:tblGrid>
        <w:gridCol w:w="2565"/>
        <w:gridCol w:w="6786"/>
      </w:tblGrid>
      <w:tr w:rsidR="00D41F5A" w:rsidRPr="00261C70" w14:paraId="04A1D12A" w14:textId="77777777" w:rsidTr="00612F0B">
        <w:trPr>
          <w:trHeight w:val="387"/>
        </w:trPr>
        <w:tc>
          <w:tcPr>
            <w:tcW w:w="9351" w:type="dxa"/>
            <w:gridSpan w:val="2"/>
            <w:vAlign w:val="center"/>
          </w:tcPr>
          <w:p w14:paraId="72A37A90" w14:textId="77777777" w:rsidR="00615313" w:rsidRPr="00261C70" w:rsidRDefault="00615313" w:rsidP="003141F7">
            <w:pPr>
              <w:spacing w:before="0" w:after="0" w:line="240" w:lineRule="auto"/>
              <w:contextualSpacing/>
              <w:jc w:val="center"/>
              <w:rPr>
                <w:rFonts w:ascii="Times New Roman" w:hAnsi="Times New Roman"/>
                <w:b/>
                <w:sz w:val="20"/>
                <w:szCs w:val="20"/>
              </w:rPr>
            </w:pPr>
            <w:r w:rsidRPr="00261C70">
              <w:rPr>
                <w:rFonts w:ascii="Times New Roman" w:hAnsi="Times New Roman"/>
                <w:b/>
                <w:sz w:val="20"/>
                <w:szCs w:val="20"/>
              </w:rPr>
              <w:t xml:space="preserve">2.9.2. </w:t>
            </w:r>
            <w:r w:rsidRPr="00261C70">
              <w:rPr>
                <w:rFonts w:ascii="Times New Roman" w:hAnsi="Times New Roman"/>
                <w:b/>
                <w:sz w:val="20"/>
                <w:szCs w:val="20"/>
                <w:u w:val="single"/>
              </w:rPr>
              <w:t>Putanja smanjenja nelinearne linije emisija (M, gdje je prikladno)</w:t>
            </w:r>
          </w:p>
        </w:tc>
      </w:tr>
      <w:tr w:rsidR="00734A04" w:rsidRPr="00261C70" w14:paraId="6F2507B9" w14:textId="77777777" w:rsidTr="00612F0B">
        <w:tc>
          <w:tcPr>
            <w:tcW w:w="2663" w:type="dxa"/>
          </w:tcPr>
          <w:p w14:paraId="4EE1ECA2" w14:textId="77777777" w:rsidR="00615313" w:rsidRPr="00261C70" w:rsidRDefault="00615313" w:rsidP="00FA132B">
            <w:pPr>
              <w:spacing w:before="0" w:after="0" w:line="240" w:lineRule="auto"/>
              <w:contextualSpacing/>
              <w:jc w:val="left"/>
              <w:rPr>
                <w:rFonts w:ascii="Times New Roman" w:hAnsi="Times New Roman"/>
                <w:b/>
                <w:sz w:val="20"/>
                <w:szCs w:val="20"/>
              </w:rPr>
            </w:pPr>
            <w:r w:rsidRPr="00261C70">
              <w:rPr>
                <w:rFonts w:ascii="Times New Roman" w:hAnsi="Times New Roman"/>
                <w:b/>
                <w:sz w:val="20"/>
                <w:szCs w:val="20"/>
              </w:rPr>
              <w:t xml:space="preserve">Tamo gdje je vidljiva nelinearna putanja smanjenja emisija, dokazati da je tehnički ili ekonomski učinkovitija (u slučaju alternativnih mjera koje uključuju neproporcionalne troškove), </w:t>
            </w:r>
            <w:r w:rsidR="00B1013C" w:rsidRPr="00261C70">
              <w:rPr>
                <w:rFonts w:ascii="Times New Roman" w:hAnsi="Times New Roman"/>
                <w:b/>
                <w:sz w:val="20"/>
                <w:szCs w:val="20"/>
              </w:rPr>
              <w:t xml:space="preserve">i da </w:t>
            </w:r>
            <w:r w:rsidRPr="00261C70">
              <w:rPr>
                <w:rFonts w:ascii="Times New Roman" w:hAnsi="Times New Roman"/>
                <w:b/>
                <w:sz w:val="20"/>
                <w:szCs w:val="20"/>
              </w:rPr>
              <w:t>neće ugroziti postizanje bilo kojega smanjenja obveza u 2030. godini i da će putanja konvergirati na linearn</w:t>
            </w:r>
            <w:r w:rsidR="00B1013C" w:rsidRPr="00261C70">
              <w:rPr>
                <w:rFonts w:ascii="Times New Roman" w:hAnsi="Times New Roman"/>
                <w:b/>
                <w:sz w:val="20"/>
                <w:szCs w:val="20"/>
              </w:rPr>
              <w:t>u</w:t>
            </w:r>
            <w:r w:rsidRPr="00261C70">
              <w:rPr>
                <w:rFonts w:ascii="Times New Roman" w:hAnsi="Times New Roman"/>
                <w:b/>
                <w:sz w:val="20"/>
                <w:szCs w:val="20"/>
              </w:rPr>
              <w:t xml:space="preserve"> putanja od 2025. nadalje </w:t>
            </w:r>
            <w:r w:rsidR="00B1013C" w:rsidRPr="00261C70">
              <w:rPr>
                <w:rFonts w:ascii="Times New Roman" w:hAnsi="Times New Roman"/>
                <w:b/>
                <w:sz w:val="20"/>
                <w:szCs w:val="20"/>
              </w:rPr>
              <w:t>(M, gdje je to prikladno):</w:t>
            </w:r>
          </w:p>
        </w:tc>
        <w:tc>
          <w:tcPr>
            <w:tcW w:w="6688" w:type="dxa"/>
          </w:tcPr>
          <w:p w14:paraId="4C3FDB6B" w14:textId="77777777" w:rsidR="00615313" w:rsidRPr="00261C70" w:rsidRDefault="00215037" w:rsidP="009300C3">
            <w:pPr>
              <w:spacing w:before="0" w:line="240" w:lineRule="auto"/>
              <w:contextualSpacing/>
              <w:rPr>
                <w:rFonts w:ascii="Times New Roman" w:hAnsi="Times New Roman"/>
                <w:sz w:val="20"/>
                <w:szCs w:val="20"/>
              </w:rPr>
            </w:pPr>
            <w:r w:rsidRPr="00261C70">
              <w:rPr>
                <w:rFonts w:ascii="Times New Roman" w:hAnsi="Times New Roman"/>
                <w:sz w:val="20"/>
                <w:szCs w:val="20"/>
              </w:rPr>
              <w:t>Projekcije ne pokazuju nelinearne putanje smanjenja emisija u razdoblju između 2020. i 2030. godine koje bi išle iznad linearne trajektorije smanjenja emisija, što je vidljivo na slikama u nastavku za svaku onečišćujuću tvar.</w:t>
            </w:r>
          </w:p>
          <w:p w14:paraId="48D1662C" w14:textId="77777777" w:rsidR="009300C3" w:rsidRPr="00261C70" w:rsidRDefault="009300C3" w:rsidP="009300C3">
            <w:pPr>
              <w:spacing w:before="0" w:line="240" w:lineRule="auto"/>
              <w:contextualSpacing/>
              <w:rPr>
                <w:rFonts w:ascii="Times New Roman" w:hAnsi="Times New Roman"/>
                <w:sz w:val="16"/>
                <w:szCs w:val="16"/>
              </w:rPr>
            </w:pPr>
          </w:p>
          <w:p w14:paraId="244978B5" w14:textId="77777777" w:rsidR="009300C3" w:rsidRPr="00261C70" w:rsidRDefault="009300C3" w:rsidP="00615313">
            <w:pPr>
              <w:spacing w:before="0" w:after="0" w:line="240" w:lineRule="auto"/>
              <w:contextualSpacing/>
              <w:rPr>
                <w:rFonts w:ascii="Times New Roman" w:hAnsi="Times New Roman"/>
                <w:b/>
                <w:sz w:val="20"/>
                <w:szCs w:val="20"/>
                <w:vertAlign w:val="subscript"/>
              </w:rPr>
            </w:pPr>
            <w:r w:rsidRPr="00261C70">
              <w:rPr>
                <w:rFonts w:ascii="Times New Roman" w:hAnsi="Times New Roman"/>
                <w:b/>
                <w:sz w:val="20"/>
                <w:szCs w:val="20"/>
              </w:rPr>
              <w:t>SO</w:t>
            </w:r>
            <w:r w:rsidRPr="00261C70">
              <w:rPr>
                <w:rFonts w:ascii="Times New Roman" w:hAnsi="Times New Roman"/>
                <w:b/>
                <w:sz w:val="20"/>
                <w:szCs w:val="20"/>
                <w:vertAlign w:val="subscript"/>
              </w:rPr>
              <w:t>2</w:t>
            </w:r>
          </w:p>
          <w:p w14:paraId="31A87F9D" w14:textId="77777777" w:rsidR="00215037" w:rsidRPr="00261C70" w:rsidRDefault="00734A04" w:rsidP="00615313">
            <w:pPr>
              <w:spacing w:before="0" w:after="0" w:line="240" w:lineRule="auto"/>
              <w:contextualSpacing/>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0F21E367" wp14:editId="221DA86F">
                  <wp:extent cx="4139501" cy="2609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139501" cy="2609850"/>
                          </a:xfrm>
                          <a:prstGeom prst="rect">
                            <a:avLst/>
                          </a:prstGeom>
                          <a:noFill/>
                          <a:ln>
                            <a:noFill/>
                          </a:ln>
                        </pic:spPr>
                      </pic:pic>
                    </a:graphicData>
                  </a:graphic>
                </wp:inline>
              </w:drawing>
            </w:r>
            <w:r w:rsidRPr="00261C70" w:rsidDel="00D070A0">
              <w:rPr>
                <w:rFonts w:ascii="Times New Roman" w:hAnsi="Times New Roman"/>
                <w:sz w:val="20"/>
                <w:szCs w:val="20"/>
              </w:rPr>
              <w:t xml:space="preserve"> </w:t>
            </w:r>
          </w:p>
          <w:p w14:paraId="283464EE" w14:textId="77777777" w:rsidR="009300C3" w:rsidRPr="00261C70" w:rsidRDefault="009300C3" w:rsidP="00615313">
            <w:pPr>
              <w:spacing w:before="0" w:after="0" w:line="240" w:lineRule="auto"/>
              <w:contextualSpacing/>
              <w:rPr>
                <w:rFonts w:ascii="Times New Roman" w:hAnsi="Times New Roman"/>
                <w:b/>
                <w:sz w:val="16"/>
                <w:szCs w:val="16"/>
              </w:rPr>
            </w:pPr>
          </w:p>
          <w:p w14:paraId="7D10CF74" w14:textId="77777777" w:rsidR="009300C3" w:rsidRPr="00261C70" w:rsidRDefault="009300C3" w:rsidP="00615313">
            <w:pPr>
              <w:spacing w:before="0" w:after="0" w:line="240" w:lineRule="auto"/>
              <w:contextualSpacing/>
              <w:rPr>
                <w:rFonts w:ascii="Times New Roman" w:hAnsi="Times New Roman"/>
                <w:b/>
                <w:sz w:val="20"/>
                <w:szCs w:val="20"/>
              </w:rPr>
            </w:pPr>
            <w:r w:rsidRPr="00261C70">
              <w:rPr>
                <w:rFonts w:ascii="Times New Roman" w:hAnsi="Times New Roman"/>
                <w:b/>
                <w:sz w:val="20"/>
                <w:szCs w:val="20"/>
              </w:rPr>
              <w:t>NO</w:t>
            </w:r>
            <w:r w:rsidRPr="00261C70">
              <w:rPr>
                <w:rFonts w:ascii="Times New Roman" w:hAnsi="Times New Roman"/>
                <w:b/>
                <w:sz w:val="20"/>
                <w:szCs w:val="20"/>
                <w:vertAlign w:val="subscript"/>
              </w:rPr>
              <w:t>x</w:t>
            </w:r>
          </w:p>
          <w:p w14:paraId="08F3A2E9" w14:textId="77777777" w:rsidR="00257018" w:rsidRPr="00261C70" w:rsidRDefault="00734A04" w:rsidP="00615313">
            <w:pPr>
              <w:spacing w:before="0" w:after="0" w:line="240" w:lineRule="auto"/>
              <w:contextualSpacing/>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66D35EC6" wp14:editId="55E7B176">
                  <wp:extent cx="4164535" cy="2638425"/>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164535" cy="2638425"/>
                          </a:xfrm>
                          <a:prstGeom prst="rect">
                            <a:avLst/>
                          </a:prstGeom>
                          <a:noFill/>
                          <a:ln>
                            <a:noFill/>
                          </a:ln>
                        </pic:spPr>
                      </pic:pic>
                    </a:graphicData>
                  </a:graphic>
                </wp:inline>
              </w:drawing>
            </w:r>
            <w:r w:rsidRPr="00261C70" w:rsidDel="00D070A0">
              <w:rPr>
                <w:rFonts w:ascii="Times New Roman" w:hAnsi="Times New Roman"/>
                <w:sz w:val="20"/>
                <w:szCs w:val="20"/>
              </w:rPr>
              <w:t xml:space="preserve"> </w:t>
            </w:r>
          </w:p>
          <w:p w14:paraId="05BD6B3D" w14:textId="77777777" w:rsidR="00215037" w:rsidRPr="00261C70" w:rsidRDefault="00215037" w:rsidP="00615313">
            <w:pPr>
              <w:spacing w:before="0" w:after="0" w:line="240" w:lineRule="auto"/>
              <w:contextualSpacing/>
              <w:rPr>
                <w:rFonts w:ascii="Times New Roman" w:hAnsi="Times New Roman"/>
                <w:sz w:val="16"/>
                <w:szCs w:val="16"/>
              </w:rPr>
            </w:pPr>
          </w:p>
          <w:p w14:paraId="4EC7A52D" w14:textId="77777777" w:rsidR="00DE26B3" w:rsidRPr="00261C70" w:rsidRDefault="00DE26B3" w:rsidP="00615313">
            <w:pPr>
              <w:spacing w:before="0" w:after="0" w:line="240" w:lineRule="auto"/>
              <w:contextualSpacing/>
              <w:rPr>
                <w:rFonts w:ascii="Times New Roman" w:hAnsi="Times New Roman"/>
                <w:b/>
                <w:sz w:val="20"/>
                <w:szCs w:val="20"/>
              </w:rPr>
            </w:pPr>
          </w:p>
          <w:p w14:paraId="5C189B05" w14:textId="77777777" w:rsidR="00DE26B3" w:rsidRPr="00261C70" w:rsidRDefault="00DE26B3" w:rsidP="00615313">
            <w:pPr>
              <w:spacing w:before="0" w:after="0" w:line="240" w:lineRule="auto"/>
              <w:contextualSpacing/>
              <w:rPr>
                <w:rFonts w:ascii="Times New Roman" w:hAnsi="Times New Roman"/>
                <w:b/>
                <w:sz w:val="20"/>
                <w:szCs w:val="20"/>
              </w:rPr>
            </w:pPr>
          </w:p>
          <w:p w14:paraId="36FFE955" w14:textId="77777777" w:rsidR="00DE26B3" w:rsidRPr="00261C70" w:rsidRDefault="00DE26B3" w:rsidP="00615313">
            <w:pPr>
              <w:spacing w:before="0" w:after="0" w:line="240" w:lineRule="auto"/>
              <w:contextualSpacing/>
              <w:rPr>
                <w:rFonts w:ascii="Times New Roman" w:hAnsi="Times New Roman"/>
                <w:b/>
                <w:sz w:val="20"/>
                <w:szCs w:val="20"/>
              </w:rPr>
            </w:pPr>
          </w:p>
          <w:p w14:paraId="12A7258B" w14:textId="77777777" w:rsidR="00DE26B3" w:rsidRPr="00261C70" w:rsidRDefault="00DE26B3" w:rsidP="00615313">
            <w:pPr>
              <w:spacing w:before="0" w:after="0" w:line="240" w:lineRule="auto"/>
              <w:contextualSpacing/>
              <w:rPr>
                <w:rFonts w:ascii="Times New Roman" w:hAnsi="Times New Roman"/>
                <w:b/>
                <w:sz w:val="20"/>
                <w:szCs w:val="20"/>
              </w:rPr>
            </w:pPr>
          </w:p>
          <w:p w14:paraId="3157F9CC" w14:textId="77777777" w:rsidR="00DE26B3" w:rsidRPr="00261C70" w:rsidRDefault="00DE26B3" w:rsidP="00615313">
            <w:pPr>
              <w:spacing w:before="0" w:after="0" w:line="240" w:lineRule="auto"/>
              <w:contextualSpacing/>
              <w:rPr>
                <w:rFonts w:ascii="Times New Roman" w:hAnsi="Times New Roman"/>
                <w:b/>
                <w:sz w:val="20"/>
                <w:szCs w:val="20"/>
              </w:rPr>
            </w:pPr>
          </w:p>
          <w:p w14:paraId="1716D8B6" w14:textId="77777777" w:rsidR="00DE26B3" w:rsidRPr="00261C70" w:rsidRDefault="00DE26B3" w:rsidP="00615313">
            <w:pPr>
              <w:spacing w:before="0" w:after="0" w:line="240" w:lineRule="auto"/>
              <w:contextualSpacing/>
              <w:rPr>
                <w:rFonts w:ascii="Times New Roman" w:hAnsi="Times New Roman"/>
                <w:b/>
                <w:sz w:val="20"/>
                <w:szCs w:val="20"/>
              </w:rPr>
            </w:pPr>
          </w:p>
          <w:p w14:paraId="62846A2C" w14:textId="77777777" w:rsidR="00DE26B3" w:rsidRPr="00261C70" w:rsidRDefault="00DE26B3" w:rsidP="00615313">
            <w:pPr>
              <w:spacing w:before="0" w:after="0" w:line="240" w:lineRule="auto"/>
              <w:contextualSpacing/>
              <w:rPr>
                <w:rFonts w:ascii="Times New Roman" w:hAnsi="Times New Roman"/>
                <w:b/>
                <w:sz w:val="20"/>
                <w:szCs w:val="20"/>
              </w:rPr>
            </w:pPr>
          </w:p>
          <w:p w14:paraId="0CEA12B3" w14:textId="77777777" w:rsidR="00DE26B3" w:rsidRPr="00261C70" w:rsidRDefault="00DE26B3" w:rsidP="00615313">
            <w:pPr>
              <w:spacing w:before="0" w:after="0" w:line="240" w:lineRule="auto"/>
              <w:contextualSpacing/>
              <w:rPr>
                <w:rFonts w:ascii="Times New Roman" w:hAnsi="Times New Roman"/>
                <w:b/>
                <w:sz w:val="20"/>
                <w:szCs w:val="20"/>
              </w:rPr>
            </w:pPr>
          </w:p>
          <w:p w14:paraId="0ADC020C" w14:textId="77777777" w:rsidR="00DE26B3" w:rsidRPr="00261C70" w:rsidRDefault="00DE26B3" w:rsidP="00615313">
            <w:pPr>
              <w:spacing w:before="0" w:after="0" w:line="240" w:lineRule="auto"/>
              <w:contextualSpacing/>
              <w:rPr>
                <w:rFonts w:ascii="Times New Roman" w:hAnsi="Times New Roman"/>
                <w:b/>
                <w:sz w:val="20"/>
                <w:szCs w:val="20"/>
              </w:rPr>
            </w:pPr>
          </w:p>
          <w:p w14:paraId="35472F7F" w14:textId="77777777" w:rsidR="00DE26B3" w:rsidRPr="00261C70" w:rsidRDefault="00DE26B3" w:rsidP="00615313">
            <w:pPr>
              <w:spacing w:before="0" w:after="0" w:line="240" w:lineRule="auto"/>
              <w:contextualSpacing/>
              <w:rPr>
                <w:rFonts w:ascii="Times New Roman" w:hAnsi="Times New Roman"/>
                <w:b/>
                <w:sz w:val="20"/>
                <w:szCs w:val="20"/>
              </w:rPr>
            </w:pPr>
          </w:p>
          <w:p w14:paraId="06F5EA44" w14:textId="77777777" w:rsidR="00DE26B3" w:rsidRPr="00261C70" w:rsidRDefault="00DE26B3" w:rsidP="00615313">
            <w:pPr>
              <w:spacing w:before="0" w:after="0" w:line="240" w:lineRule="auto"/>
              <w:contextualSpacing/>
              <w:rPr>
                <w:rFonts w:ascii="Times New Roman" w:hAnsi="Times New Roman"/>
                <w:b/>
                <w:sz w:val="20"/>
                <w:szCs w:val="20"/>
              </w:rPr>
            </w:pPr>
          </w:p>
          <w:p w14:paraId="2328DEFD" w14:textId="77777777" w:rsidR="009300C3" w:rsidRPr="00261C70" w:rsidRDefault="009300C3" w:rsidP="00615313">
            <w:pPr>
              <w:spacing w:before="0" w:after="0" w:line="240" w:lineRule="auto"/>
              <w:contextualSpacing/>
              <w:rPr>
                <w:rFonts w:ascii="Times New Roman" w:hAnsi="Times New Roman"/>
                <w:b/>
                <w:sz w:val="20"/>
                <w:szCs w:val="20"/>
              </w:rPr>
            </w:pPr>
            <w:r w:rsidRPr="00261C70">
              <w:rPr>
                <w:rFonts w:ascii="Times New Roman" w:hAnsi="Times New Roman"/>
                <w:b/>
                <w:sz w:val="20"/>
                <w:szCs w:val="20"/>
              </w:rPr>
              <w:t>NH</w:t>
            </w:r>
            <w:r w:rsidRPr="00261C70">
              <w:rPr>
                <w:rFonts w:ascii="Times New Roman" w:hAnsi="Times New Roman"/>
                <w:b/>
                <w:sz w:val="20"/>
                <w:szCs w:val="20"/>
                <w:vertAlign w:val="subscript"/>
              </w:rPr>
              <w:t>3</w:t>
            </w:r>
          </w:p>
          <w:p w14:paraId="71FF50CC" w14:textId="77777777" w:rsidR="00215037" w:rsidRPr="00261C70" w:rsidRDefault="007351F6" w:rsidP="00615313">
            <w:pPr>
              <w:spacing w:before="0" w:after="0" w:line="240" w:lineRule="auto"/>
              <w:contextualSpacing/>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348FEC69" wp14:editId="106D4B3E">
                  <wp:extent cx="4128044" cy="265747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35218" cy="2662093"/>
                          </a:xfrm>
                          <a:prstGeom prst="rect">
                            <a:avLst/>
                          </a:prstGeom>
                          <a:noFill/>
                          <a:ln>
                            <a:noFill/>
                          </a:ln>
                        </pic:spPr>
                      </pic:pic>
                    </a:graphicData>
                  </a:graphic>
                </wp:inline>
              </w:drawing>
            </w:r>
          </w:p>
          <w:p w14:paraId="6ACB877C" w14:textId="77777777" w:rsidR="009300C3" w:rsidRPr="00261C70" w:rsidRDefault="009300C3" w:rsidP="00615313">
            <w:pPr>
              <w:spacing w:before="0" w:after="0" w:line="240" w:lineRule="auto"/>
              <w:contextualSpacing/>
              <w:rPr>
                <w:rFonts w:ascii="Times New Roman" w:hAnsi="Times New Roman"/>
                <w:b/>
                <w:sz w:val="20"/>
                <w:szCs w:val="20"/>
              </w:rPr>
            </w:pPr>
          </w:p>
          <w:p w14:paraId="1D19971C" w14:textId="77777777" w:rsidR="00215037" w:rsidRPr="00261C70" w:rsidRDefault="009300C3" w:rsidP="00615313">
            <w:pPr>
              <w:spacing w:before="0" w:after="0" w:line="240" w:lineRule="auto"/>
              <w:contextualSpacing/>
              <w:rPr>
                <w:rFonts w:ascii="Times New Roman" w:hAnsi="Times New Roman"/>
                <w:b/>
                <w:sz w:val="20"/>
                <w:szCs w:val="20"/>
              </w:rPr>
            </w:pPr>
            <w:r w:rsidRPr="00261C70">
              <w:rPr>
                <w:rFonts w:ascii="Times New Roman" w:hAnsi="Times New Roman"/>
                <w:b/>
                <w:sz w:val="20"/>
                <w:szCs w:val="20"/>
              </w:rPr>
              <w:t>NMHOS</w:t>
            </w:r>
          </w:p>
          <w:p w14:paraId="79C6D8C5" w14:textId="77777777" w:rsidR="00215037" w:rsidRPr="00261C70" w:rsidRDefault="00734A04" w:rsidP="00615313">
            <w:pPr>
              <w:spacing w:before="0" w:after="0" w:line="240" w:lineRule="auto"/>
              <w:contextualSpacing/>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4BEC4DDC" wp14:editId="4373BD93">
                  <wp:extent cx="4094655" cy="2590800"/>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099560" cy="2593904"/>
                          </a:xfrm>
                          <a:prstGeom prst="rect">
                            <a:avLst/>
                          </a:prstGeom>
                          <a:noFill/>
                          <a:ln>
                            <a:noFill/>
                          </a:ln>
                        </pic:spPr>
                      </pic:pic>
                    </a:graphicData>
                  </a:graphic>
                </wp:inline>
              </w:drawing>
            </w:r>
            <w:r w:rsidRPr="00261C70" w:rsidDel="00D070A0">
              <w:rPr>
                <w:rFonts w:ascii="Times New Roman" w:hAnsi="Times New Roman"/>
                <w:sz w:val="20"/>
                <w:szCs w:val="20"/>
              </w:rPr>
              <w:t xml:space="preserve"> </w:t>
            </w:r>
          </w:p>
          <w:p w14:paraId="5C770855" w14:textId="77777777" w:rsidR="00215037" w:rsidRPr="00261C70" w:rsidRDefault="00215037" w:rsidP="00615313">
            <w:pPr>
              <w:spacing w:before="0" w:after="0" w:line="240" w:lineRule="auto"/>
              <w:contextualSpacing/>
              <w:rPr>
                <w:rFonts w:ascii="Times New Roman" w:hAnsi="Times New Roman"/>
                <w:sz w:val="20"/>
                <w:szCs w:val="20"/>
              </w:rPr>
            </w:pPr>
          </w:p>
          <w:p w14:paraId="5D878E00" w14:textId="77777777" w:rsidR="009300C3" w:rsidRPr="00261C70" w:rsidRDefault="009300C3" w:rsidP="00615313">
            <w:pPr>
              <w:spacing w:before="0" w:after="0" w:line="240" w:lineRule="auto"/>
              <w:contextualSpacing/>
              <w:rPr>
                <w:rFonts w:ascii="Times New Roman" w:hAnsi="Times New Roman"/>
                <w:b/>
                <w:sz w:val="20"/>
                <w:szCs w:val="20"/>
              </w:rPr>
            </w:pPr>
            <w:r w:rsidRPr="00261C70">
              <w:rPr>
                <w:rFonts w:ascii="Times New Roman" w:hAnsi="Times New Roman"/>
                <w:b/>
                <w:sz w:val="20"/>
                <w:szCs w:val="20"/>
              </w:rPr>
              <w:t>PM</w:t>
            </w:r>
            <w:r w:rsidRPr="00261C70">
              <w:rPr>
                <w:rFonts w:ascii="Times New Roman" w:hAnsi="Times New Roman"/>
                <w:b/>
                <w:sz w:val="20"/>
                <w:szCs w:val="20"/>
                <w:vertAlign w:val="subscript"/>
              </w:rPr>
              <w:t>2,5</w:t>
            </w:r>
          </w:p>
          <w:p w14:paraId="345F9022" w14:textId="77777777" w:rsidR="00215037" w:rsidRPr="00261C70" w:rsidRDefault="00734A04" w:rsidP="00615313">
            <w:pPr>
              <w:spacing w:before="0" w:after="0" w:line="240" w:lineRule="auto"/>
              <w:contextualSpacing/>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4A3C8346" wp14:editId="0E84EA3A">
                  <wp:extent cx="4105275" cy="2602251"/>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110849" cy="2605784"/>
                          </a:xfrm>
                          <a:prstGeom prst="rect">
                            <a:avLst/>
                          </a:prstGeom>
                          <a:noFill/>
                          <a:ln>
                            <a:noFill/>
                          </a:ln>
                        </pic:spPr>
                      </pic:pic>
                    </a:graphicData>
                  </a:graphic>
                </wp:inline>
              </w:drawing>
            </w:r>
            <w:r w:rsidRPr="00261C70" w:rsidDel="00D070A0">
              <w:rPr>
                <w:rFonts w:ascii="Times New Roman" w:hAnsi="Times New Roman"/>
                <w:sz w:val="20"/>
                <w:szCs w:val="20"/>
              </w:rPr>
              <w:t xml:space="preserve"> </w:t>
            </w:r>
          </w:p>
          <w:p w14:paraId="5129450A" w14:textId="77777777" w:rsidR="004D4450" w:rsidRPr="00261C70" w:rsidRDefault="004D4450" w:rsidP="00615313">
            <w:pPr>
              <w:spacing w:before="0" w:after="0" w:line="240" w:lineRule="auto"/>
              <w:contextualSpacing/>
              <w:rPr>
                <w:rFonts w:ascii="Times New Roman" w:hAnsi="Times New Roman"/>
                <w:sz w:val="20"/>
                <w:szCs w:val="20"/>
              </w:rPr>
            </w:pPr>
          </w:p>
          <w:p w14:paraId="374A5E8F" w14:textId="77777777" w:rsidR="009300C3" w:rsidRPr="00261C70" w:rsidRDefault="009300C3" w:rsidP="00615313">
            <w:pPr>
              <w:spacing w:before="0" w:after="0" w:line="240" w:lineRule="auto"/>
              <w:contextualSpacing/>
              <w:rPr>
                <w:rFonts w:ascii="Times New Roman" w:hAnsi="Times New Roman"/>
                <w:b/>
                <w:sz w:val="20"/>
                <w:szCs w:val="20"/>
              </w:rPr>
            </w:pPr>
            <w:r w:rsidRPr="00261C70">
              <w:rPr>
                <w:rFonts w:ascii="Times New Roman" w:hAnsi="Times New Roman"/>
                <w:b/>
                <w:sz w:val="20"/>
                <w:szCs w:val="20"/>
              </w:rPr>
              <w:t>PM</w:t>
            </w:r>
            <w:r w:rsidRPr="00261C70">
              <w:rPr>
                <w:rFonts w:ascii="Times New Roman" w:hAnsi="Times New Roman"/>
                <w:b/>
                <w:sz w:val="20"/>
                <w:szCs w:val="20"/>
                <w:vertAlign w:val="subscript"/>
              </w:rPr>
              <w:t>10</w:t>
            </w:r>
          </w:p>
          <w:p w14:paraId="3B1A6A31" w14:textId="77777777" w:rsidR="004D4450" w:rsidRPr="00261C70" w:rsidRDefault="00734A04" w:rsidP="00615313">
            <w:pPr>
              <w:spacing w:before="0" w:after="0" w:line="240" w:lineRule="auto"/>
              <w:contextualSpacing/>
              <w:rPr>
                <w:rFonts w:ascii="Times New Roman" w:hAnsi="Times New Roman"/>
                <w:sz w:val="20"/>
                <w:szCs w:val="20"/>
              </w:rPr>
            </w:pPr>
            <w:r w:rsidRPr="00261C70">
              <w:rPr>
                <w:rFonts w:ascii="Times New Roman" w:hAnsi="Times New Roman"/>
                <w:noProof/>
                <w:sz w:val="20"/>
                <w:szCs w:val="20"/>
                <w:lang w:eastAsia="hr-HR"/>
              </w:rPr>
              <w:drawing>
                <wp:inline distT="0" distB="0" distL="0" distR="0" wp14:anchorId="1C1A65B9" wp14:editId="3BBD3BF4">
                  <wp:extent cx="4114800" cy="2356591"/>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116454" cy="2357538"/>
                          </a:xfrm>
                          <a:prstGeom prst="rect">
                            <a:avLst/>
                          </a:prstGeom>
                          <a:noFill/>
                          <a:ln>
                            <a:noFill/>
                          </a:ln>
                        </pic:spPr>
                      </pic:pic>
                    </a:graphicData>
                  </a:graphic>
                </wp:inline>
              </w:drawing>
            </w:r>
            <w:r w:rsidRPr="00261C70" w:rsidDel="00D070A0">
              <w:rPr>
                <w:rFonts w:ascii="Times New Roman" w:hAnsi="Times New Roman"/>
                <w:sz w:val="20"/>
                <w:szCs w:val="20"/>
              </w:rPr>
              <w:t xml:space="preserve"> </w:t>
            </w:r>
          </w:p>
          <w:p w14:paraId="7F68B642" w14:textId="77777777" w:rsidR="003D5FF5" w:rsidRPr="00261C70" w:rsidRDefault="003D5FF5" w:rsidP="00257018">
            <w:pPr>
              <w:spacing w:before="0" w:after="0" w:line="240" w:lineRule="auto"/>
              <w:contextualSpacing/>
              <w:rPr>
                <w:rFonts w:ascii="Times New Roman" w:hAnsi="Times New Roman"/>
                <w:sz w:val="20"/>
                <w:szCs w:val="20"/>
              </w:rPr>
            </w:pPr>
          </w:p>
        </w:tc>
      </w:tr>
    </w:tbl>
    <w:p w14:paraId="7AA626E2" w14:textId="77777777" w:rsidR="00C43312" w:rsidRPr="00261C70" w:rsidRDefault="00C43312" w:rsidP="00304401">
      <w:pPr>
        <w:rPr>
          <w:rFonts w:ascii="Times New Roman" w:hAnsi="Times New Roman"/>
          <w:b/>
        </w:rPr>
      </w:pPr>
    </w:p>
    <w:p w14:paraId="532EB4D8" w14:textId="77777777" w:rsidR="003857AB" w:rsidRPr="00261C70" w:rsidRDefault="003857AB" w:rsidP="004F0C9F">
      <w:pPr>
        <w:pStyle w:val="Heading2"/>
        <w:numPr>
          <w:ilvl w:val="1"/>
          <w:numId w:val="71"/>
        </w:numPr>
        <w:rPr>
          <w:rFonts w:ascii="Times New Roman" w:hAnsi="Times New Roman" w:cs="Times New Roman"/>
        </w:rPr>
      </w:pPr>
      <w:bookmarkStart w:id="66" w:name="_Toc536523238"/>
      <w:r w:rsidRPr="00261C70">
        <w:rPr>
          <w:rFonts w:ascii="Times New Roman" w:hAnsi="Times New Roman" w:cs="Times New Roman"/>
        </w:rPr>
        <w:t>KORIŠTENJE FLEKSIBILNOSTI</w:t>
      </w:r>
      <w:bookmarkEnd w:id="66"/>
      <w:r w:rsidR="00183553" w:rsidRPr="00261C70">
        <w:rPr>
          <w:rFonts w:ascii="Times New Roman" w:hAnsi="Times New Roman" w:cs="Times New Roman"/>
        </w:rPr>
        <w:t xml:space="preserve"> </w:t>
      </w:r>
    </w:p>
    <w:p w14:paraId="41DCAF57" w14:textId="77777777" w:rsidR="0057130D" w:rsidRPr="00261C70" w:rsidRDefault="004C127F" w:rsidP="009300C3">
      <w:pPr>
        <w:spacing w:line="240" w:lineRule="auto"/>
        <w:rPr>
          <w:rFonts w:ascii="Times New Roman" w:hAnsi="Times New Roman"/>
          <w:sz w:val="24"/>
        </w:rPr>
      </w:pPr>
      <w:r w:rsidRPr="00261C70">
        <w:rPr>
          <w:rFonts w:ascii="Times New Roman" w:hAnsi="Times New Roman"/>
          <w:sz w:val="24"/>
        </w:rPr>
        <w:t xml:space="preserve">NEC </w:t>
      </w:r>
      <w:r w:rsidR="0057130D" w:rsidRPr="00261C70">
        <w:rPr>
          <w:rFonts w:ascii="Times New Roman" w:hAnsi="Times New Roman"/>
          <w:sz w:val="24"/>
        </w:rPr>
        <w:t>Direktiva uključuje odredbu koja omoguć</w:t>
      </w:r>
      <w:r w:rsidR="00C226EB" w:rsidRPr="00261C70">
        <w:rPr>
          <w:rFonts w:ascii="Times New Roman" w:hAnsi="Times New Roman"/>
          <w:sz w:val="24"/>
        </w:rPr>
        <w:t>ava</w:t>
      </w:r>
      <w:r w:rsidR="0057130D" w:rsidRPr="00261C70">
        <w:rPr>
          <w:rFonts w:ascii="Times New Roman" w:hAnsi="Times New Roman"/>
          <w:sz w:val="24"/>
        </w:rPr>
        <w:t xml:space="preserve"> korištenje fleksibilnosti u odnosu na izvješ</w:t>
      </w:r>
      <w:r w:rsidR="00C226EB" w:rsidRPr="00261C70">
        <w:rPr>
          <w:rFonts w:ascii="Times New Roman" w:hAnsi="Times New Roman"/>
          <w:sz w:val="24"/>
        </w:rPr>
        <w:t>tavanje</w:t>
      </w:r>
      <w:r w:rsidR="0057130D" w:rsidRPr="00261C70">
        <w:rPr>
          <w:rFonts w:ascii="Times New Roman" w:hAnsi="Times New Roman"/>
          <w:sz w:val="24"/>
        </w:rPr>
        <w:t xml:space="preserve"> o nacionalnim inventarima </w:t>
      </w:r>
      <w:r w:rsidR="006A3DEF" w:rsidRPr="00261C70">
        <w:rPr>
          <w:rFonts w:ascii="Times New Roman" w:hAnsi="Times New Roman"/>
          <w:sz w:val="24"/>
        </w:rPr>
        <w:t xml:space="preserve">emisija </w:t>
      </w:r>
      <w:r w:rsidR="0057130D" w:rsidRPr="00261C70">
        <w:rPr>
          <w:rFonts w:ascii="Times New Roman" w:hAnsi="Times New Roman"/>
          <w:sz w:val="24"/>
        </w:rPr>
        <w:t>u posebnim okolnostima (članak 5</w:t>
      </w:r>
      <w:r w:rsidR="009300C3" w:rsidRPr="00261C70">
        <w:rPr>
          <w:rFonts w:ascii="Times New Roman" w:hAnsi="Times New Roman"/>
          <w:sz w:val="24"/>
        </w:rPr>
        <w:t>.</w:t>
      </w:r>
      <w:r w:rsidR="00C226EB" w:rsidRPr="00261C70">
        <w:rPr>
          <w:rFonts w:ascii="Times New Roman" w:hAnsi="Times New Roman"/>
          <w:sz w:val="24"/>
        </w:rPr>
        <w:t xml:space="preserve"> </w:t>
      </w:r>
      <w:r w:rsidRPr="00261C70">
        <w:rPr>
          <w:rFonts w:ascii="Times New Roman" w:hAnsi="Times New Roman"/>
          <w:sz w:val="24"/>
        </w:rPr>
        <w:t xml:space="preserve">NEC </w:t>
      </w:r>
      <w:r w:rsidR="00C226EB" w:rsidRPr="00261C70">
        <w:rPr>
          <w:rFonts w:ascii="Times New Roman" w:hAnsi="Times New Roman"/>
          <w:sz w:val="24"/>
        </w:rPr>
        <w:t xml:space="preserve">Direktive </w:t>
      </w:r>
      <w:r w:rsidR="000878AA" w:rsidRPr="00261C70">
        <w:rPr>
          <w:rFonts w:ascii="Times New Roman" w:hAnsi="Times New Roman"/>
          <w:sz w:val="24"/>
        </w:rPr>
        <w:t>i članak 23. Uredbe NEC</w:t>
      </w:r>
      <w:r w:rsidR="0057130D" w:rsidRPr="00261C70">
        <w:rPr>
          <w:rFonts w:ascii="Times New Roman" w:hAnsi="Times New Roman"/>
          <w:sz w:val="24"/>
        </w:rPr>
        <w:t xml:space="preserve">). Za one fleksibilnosti koje su već postojale u (revidiranom) </w:t>
      </w:r>
      <w:r w:rsidR="008F5FB9" w:rsidRPr="00261C70">
        <w:rPr>
          <w:rFonts w:ascii="Times New Roman" w:hAnsi="Times New Roman"/>
          <w:sz w:val="24"/>
        </w:rPr>
        <w:t>GP</w:t>
      </w:r>
      <w:r w:rsidR="0057130D" w:rsidRPr="00261C70">
        <w:rPr>
          <w:rFonts w:ascii="Times New Roman" w:hAnsi="Times New Roman"/>
          <w:sz w:val="24"/>
        </w:rPr>
        <w:t xml:space="preserve">, uvjeti u </w:t>
      </w:r>
      <w:r w:rsidRPr="00261C70">
        <w:rPr>
          <w:rFonts w:ascii="Times New Roman" w:hAnsi="Times New Roman"/>
          <w:sz w:val="24"/>
        </w:rPr>
        <w:t xml:space="preserve">NEC </w:t>
      </w:r>
      <w:r w:rsidR="0057130D" w:rsidRPr="00261C70">
        <w:rPr>
          <w:rFonts w:ascii="Times New Roman" w:hAnsi="Times New Roman"/>
          <w:sz w:val="24"/>
        </w:rPr>
        <w:t>Direktivi</w:t>
      </w:r>
      <w:r w:rsidR="008F5FB9" w:rsidRPr="00261C70">
        <w:rPr>
          <w:rFonts w:ascii="Times New Roman" w:hAnsi="Times New Roman"/>
          <w:sz w:val="24"/>
        </w:rPr>
        <w:t xml:space="preserve"> </w:t>
      </w:r>
      <w:r w:rsidR="0057130D" w:rsidRPr="00261C70">
        <w:rPr>
          <w:rFonts w:ascii="Times New Roman" w:hAnsi="Times New Roman"/>
          <w:sz w:val="24"/>
        </w:rPr>
        <w:t xml:space="preserve">usklađeni su s onima koji su već uspostavljeni prema CLRTAP-u, iako je </w:t>
      </w:r>
      <w:r w:rsidRPr="00261C70">
        <w:rPr>
          <w:rFonts w:ascii="Times New Roman" w:hAnsi="Times New Roman"/>
          <w:sz w:val="24"/>
        </w:rPr>
        <w:t xml:space="preserve">NEC </w:t>
      </w:r>
      <w:r w:rsidR="0057130D" w:rsidRPr="00261C70">
        <w:rPr>
          <w:rFonts w:ascii="Times New Roman" w:hAnsi="Times New Roman"/>
          <w:sz w:val="24"/>
        </w:rPr>
        <w:t>Direktiva uvela dodatna ograničenja. Osim toga, korištenje fleksibilnosti zahtijeva godišnje odobrenje od strane Europske komisije.</w:t>
      </w:r>
    </w:p>
    <w:p w14:paraId="4A3F7386" w14:textId="77777777" w:rsidR="00575499" w:rsidRPr="00261C70" w:rsidRDefault="0057130D" w:rsidP="009300C3">
      <w:pPr>
        <w:spacing w:line="240" w:lineRule="auto"/>
        <w:rPr>
          <w:rFonts w:ascii="Times New Roman" w:hAnsi="Times New Roman"/>
          <w:sz w:val="24"/>
        </w:rPr>
      </w:pPr>
      <w:r w:rsidRPr="00261C70">
        <w:rPr>
          <w:rFonts w:ascii="Times New Roman" w:hAnsi="Times New Roman"/>
          <w:sz w:val="24"/>
        </w:rPr>
        <w:t xml:space="preserve">Fleksibilnosti navedene u članku 5. stavku 2. i članku 5. stavku 4. </w:t>
      </w:r>
      <w:r w:rsidR="004C127F" w:rsidRPr="00261C70">
        <w:rPr>
          <w:rFonts w:ascii="Times New Roman" w:hAnsi="Times New Roman"/>
          <w:sz w:val="24"/>
        </w:rPr>
        <w:t xml:space="preserve">NEC </w:t>
      </w:r>
      <w:r w:rsidRPr="00261C70">
        <w:rPr>
          <w:rFonts w:ascii="Times New Roman" w:hAnsi="Times New Roman"/>
          <w:sz w:val="24"/>
        </w:rPr>
        <w:t xml:space="preserve">Direktive </w:t>
      </w:r>
      <w:r w:rsidR="000878AA" w:rsidRPr="00261C70">
        <w:rPr>
          <w:rFonts w:ascii="Times New Roman" w:hAnsi="Times New Roman"/>
          <w:sz w:val="24"/>
        </w:rPr>
        <w:t xml:space="preserve">(i članku 23. stavku 4. i stavku 6. Uredbe NEC) </w:t>
      </w:r>
      <w:r w:rsidRPr="00261C70">
        <w:rPr>
          <w:rFonts w:ascii="Times New Roman" w:hAnsi="Times New Roman"/>
          <w:sz w:val="24"/>
        </w:rPr>
        <w:t xml:space="preserve">uglavnom se primjenjuju na slučajeve kada izuzetne okolnosti </w:t>
      </w:r>
      <w:r w:rsidR="006A3DEF" w:rsidRPr="00261C70">
        <w:rPr>
          <w:rFonts w:ascii="Times New Roman" w:hAnsi="Times New Roman"/>
          <w:sz w:val="24"/>
        </w:rPr>
        <w:t>(npr. iznimno hladne zime ili iznimno suho ljeto, iznenadn</w:t>
      </w:r>
      <w:r w:rsidR="00575499" w:rsidRPr="00261C70">
        <w:rPr>
          <w:rFonts w:ascii="Times New Roman" w:hAnsi="Times New Roman"/>
          <w:sz w:val="24"/>
        </w:rPr>
        <w:t>i</w:t>
      </w:r>
      <w:r w:rsidR="006A3DEF" w:rsidRPr="00261C70">
        <w:rPr>
          <w:rFonts w:ascii="Times New Roman" w:hAnsi="Times New Roman"/>
          <w:sz w:val="24"/>
        </w:rPr>
        <w:t xml:space="preserve"> i iznimn</w:t>
      </w:r>
      <w:r w:rsidR="00575499" w:rsidRPr="00261C70">
        <w:rPr>
          <w:rFonts w:ascii="Times New Roman" w:hAnsi="Times New Roman"/>
          <w:sz w:val="24"/>
        </w:rPr>
        <w:t>i</w:t>
      </w:r>
      <w:r w:rsidR="006A3DEF" w:rsidRPr="00261C70">
        <w:rPr>
          <w:rFonts w:ascii="Times New Roman" w:hAnsi="Times New Roman"/>
          <w:sz w:val="24"/>
        </w:rPr>
        <w:t xml:space="preserve"> prekid ili gubit</w:t>
      </w:r>
      <w:r w:rsidR="00575499" w:rsidRPr="00261C70">
        <w:rPr>
          <w:rFonts w:ascii="Times New Roman" w:hAnsi="Times New Roman"/>
          <w:sz w:val="24"/>
        </w:rPr>
        <w:t>ak</w:t>
      </w:r>
      <w:r w:rsidR="006A3DEF" w:rsidRPr="00261C70">
        <w:rPr>
          <w:rFonts w:ascii="Times New Roman" w:hAnsi="Times New Roman"/>
          <w:sz w:val="24"/>
        </w:rPr>
        <w:t xml:space="preserve"> kapaciteta u opskrbi električnom energijom i/ili toplinom ili u proizvodnom sustavu, što nije bilo moguće razumno predvidjeti) </w:t>
      </w:r>
      <w:r w:rsidRPr="00261C70">
        <w:rPr>
          <w:rFonts w:ascii="Times New Roman" w:hAnsi="Times New Roman"/>
          <w:sz w:val="24"/>
        </w:rPr>
        <w:t xml:space="preserve">dovode do neplaniranih nepridržavanja obveza smanjenja emisija i stoga nisu relevantne pri prvom formiranju NAPCP-a (ali mogu biti </w:t>
      </w:r>
      <w:r w:rsidR="00C226EB" w:rsidRPr="00261C70">
        <w:rPr>
          <w:rFonts w:ascii="Times New Roman" w:hAnsi="Times New Roman"/>
          <w:sz w:val="24"/>
        </w:rPr>
        <w:t xml:space="preserve">relevantne </w:t>
      </w:r>
      <w:r w:rsidRPr="00261C70">
        <w:rPr>
          <w:rFonts w:ascii="Times New Roman" w:hAnsi="Times New Roman"/>
          <w:sz w:val="24"/>
        </w:rPr>
        <w:t xml:space="preserve">za kasnija ažuriranja). </w:t>
      </w:r>
    </w:p>
    <w:p w14:paraId="7F3FAA20" w14:textId="77777777" w:rsidR="0057130D" w:rsidRPr="00261C70" w:rsidRDefault="0057130D" w:rsidP="009300C3">
      <w:pPr>
        <w:spacing w:line="240" w:lineRule="auto"/>
        <w:rPr>
          <w:rFonts w:ascii="Times New Roman" w:hAnsi="Times New Roman"/>
          <w:sz w:val="24"/>
        </w:rPr>
      </w:pPr>
      <w:r w:rsidRPr="00261C70">
        <w:rPr>
          <w:rFonts w:ascii="Times New Roman" w:hAnsi="Times New Roman"/>
          <w:sz w:val="24"/>
        </w:rPr>
        <w:t>Međutim, mehanizam za fleksibilnost opisan u članku 5</w:t>
      </w:r>
      <w:r w:rsidR="00575499" w:rsidRPr="00261C70">
        <w:rPr>
          <w:rFonts w:ascii="Times New Roman" w:hAnsi="Times New Roman"/>
          <w:sz w:val="24"/>
        </w:rPr>
        <w:t>.</w:t>
      </w:r>
      <w:r w:rsidRPr="00261C70">
        <w:rPr>
          <w:rFonts w:ascii="Times New Roman" w:hAnsi="Times New Roman"/>
          <w:sz w:val="24"/>
        </w:rPr>
        <w:t xml:space="preserve"> </w:t>
      </w:r>
      <w:r w:rsidR="00575499" w:rsidRPr="00261C70">
        <w:rPr>
          <w:rFonts w:ascii="Times New Roman" w:hAnsi="Times New Roman"/>
          <w:sz w:val="24"/>
        </w:rPr>
        <w:t xml:space="preserve">stavku 3. </w:t>
      </w:r>
      <w:r w:rsidR="004C127F" w:rsidRPr="00261C70">
        <w:rPr>
          <w:rFonts w:ascii="Times New Roman" w:hAnsi="Times New Roman"/>
          <w:sz w:val="24"/>
        </w:rPr>
        <w:t xml:space="preserve">NEC </w:t>
      </w:r>
      <w:r w:rsidR="000878AA" w:rsidRPr="00261C70">
        <w:rPr>
          <w:rFonts w:ascii="Times New Roman" w:hAnsi="Times New Roman"/>
          <w:sz w:val="24"/>
        </w:rPr>
        <w:t xml:space="preserve">Direktive i članku 23. stavku 5. Uredbe NEC </w:t>
      </w:r>
      <w:r w:rsidRPr="00261C70">
        <w:rPr>
          <w:rFonts w:ascii="Times New Roman" w:hAnsi="Times New Roman"/>
          <w:sz w:val="24"/>
        </w:rPr>
        <w:t>je onaj koji se može uzeti u obzir pri planiranju:</w:t>
      </w:r>
      <w:r w:rsidR="00575499" w:rsidRPr="00261C70">
        <w:rPr>
          <w:rFonts w:ascii="Times New Roman" w:hAnsi="Times New Roman"/>
          <w:sz w:val="24"/>
        </w:rPr>
        <w:t xml:space="preserve"> </w:t>
      </w:r>
      <w:r w:rsidRPr="00261C70">
        <w:rPr>
          <w:rFonts w:ascii="Times New Roman" w:hAnsi="Times New Roman"/>
          <w:sz w:val="24"/>
        </w:rPr>
        <w:t>"</w:t>
      </w:r>
      <w:r w:rsidR="00575499" w:rsidRPr="00261C70">
        <w:rPr>
          <w:rFonts w:ascii="Times New Roman" w:hAnsi="Times New Roman"/>
          <w:sz w:val="24"/>
        </w:rPr>
        <w:t>Ako u određenoj godini država članica, za koju su jedna ili više obveza smanjenja utvrđenih u Prilogu II. postavljene na razini strožoj od troškovno učinkovitog smanjenja utvrđenog u TSAP-u 16., ne može poštovati relevantne obveze smanjenja emisija nakon što je provela sve troškovno učinkovite mjere, za nju se smatra da poštuje tu relevantnu obvezu smanjenja emisija za najviše pet godina, pod uvjetom da za svaku od tih godina nadomjesti to nepoštovanje obveza istovrije</w:t>
      </w:r>
      <w:r w:rsidR="009300C3" w:rsidRPr="00261C70">
        <w:rPr>
          <w:rFonts w:ascii="Times New Roman" w:hAnsi="Times New Roman"/>
          <w:sz w:val="24"/>
        </w:rPr>
        <w:t>t</w:t>
      </w:r>
      <w:r w:rsidR="00575499" w:rsidRPr="00261C70">
        <w:rPr>
          <w:rFonts w:ascii="Times New Roman" w:hAnsi="Times New Roman"/>
          <w:sz w:val="24"/>
        </w:rPr>
        <w:t>nim smanjenjem emisija druge onečišćujuće tvari navedene u Prilogu II.</w:t>
      </w:r>
      <w:r w:rsidR="00DE26B3" w:rsidRPr="00261C70">
        <w:rPr>
          <w:rFonts w:ascii="Times New Roman" w:hAnsi="Times New Roman"/>
          <w:sz w:val="24"/>
        </w:rPr>
        <w:t>“.</w:t>
      </w:r>
    </w:p>
    <w:p w14:paraId="486E94A5" w14:textId="77777777" w:rsidR="0057130D" w:rsidRPr="00261C70" w:rsidRDefault="0057130D" w:rsidP="009300C3">
      <w:pPr>
        <w:spacing w:line="240" w:lineRule="auto"/>
        <w:rPr>
          <w:rFonts w:ascii="Times New Roman" w:hAnsi="Times New Roman"/>
          <w:sz w:val="24"/>
        </w:rPr>
      </w:pPr>
      <w:r w:rsidRPr="00261C70">
        <w:rPr>
          <w:rFonts w:ascii="Times New Roman" w:hAnsi="Times New Roman"/>
          <w:sz w:val="24"/>
        </w:rPr>
        <w:t xml:space="preserve">Država članica koja ispunjava uvjete iz članka 5. stavka 3. </w:t>
      </w:r>
      <w:r w:rsidR="004C127F" w:rsidRPr="00261C70">
        <w:rPr>
          <w:rFonts w:ascii="Times New Roman" w:hAnsi="Times New Roman"/>
          <w:sz w:val="24"/>
        </w:rPr>
        <w:t xml:space="preserve">NEC </w:t>
      </w:r>
      <w:r w:rsidR="000878AA" w:rsidRPr="00261C70">
        <w:rPr>
          <w:rFonts w:ascii="Times New Roman" w:hAnsi="Times New Roman"/>
          <w:sz w:val="24"/>
        </w:rPr>
        <w:t xml:space="preserve">Direktive i članku 23. stavku 5. Uredbe NEC </w:t>
      </w:r>
      <w:r w:rsidRPr="00261C70">
        <w:rPr>
          <w:rFonts w:ascii="Times New Roman" w:hAnsi="Times New Roman"/>
          <w:sz w:val="24"/>
        </w:rPr>
        <w:t>koja želi iskoristiti fleksibilnost trebala bi osigurati da NAPCP uključuje mjere kojima se osigurava:</w:t>
      </w:r>
    </w:p>
    <w:p w14:paraId="55496411" w14:textId="77777777" w:rsidR="00C226EB" w:rsidRPr="00261C70" w:rsidRDefault="00C226EB" w:rsidP="00612F0B">
      <w:pPr>
        <w:pStyle w:val="ListParagraph"/>
        <w:numPr>
          <w:ilvl w:val="0"/>
          <w:numId w:val="141"/>
        </w:numPr>
        <w:spacing w:line="240" w:lineRule="auto"/>
        <w:ind w:left="568" w:hanging="284"/>
        <w:rPr>
          <w:rFonts w:ascii="Times New Roman" w:hAnsi="Times New Roman"/>
          <w:sz w:val="24"/>
        </w:rPr>
      </w:pPr>
      <w:r w:rsidRPr="00261C70">
        <w:rPr>
          <w:rFonts w:ascii="Times New Roman" w:hAnsi="Times New Roman"/>
          <w:sz w:val="24"/>
        </w:rPr>
        <w:t xml:space="preserve">obveza smanjenja </w:t>
      </w:r>
      <w:r w:rsidR="00EC6F1D" w:rsidRPr="00261C70">
        <w:rPr>
          <w:rFonts w:ascii="Times New Roman" w:hAnsi="Times New Roman"/>
          <w:sz w:val="24"/>
        </w:rPr>
        <w:t>emisija</w:t>
      </w:r>
      <w:r w:rsidRPr="00261C70">
        <w:rPr>
          <w:rFonts w:ascii="Times New Roman" w:hAnsi="Times New Roman"/>
          <w:sz w:val="24"/>
        </w:rPr>
        <w:t xml:space="preserve"> ispunjava se u roku od pet godina</w:t>
      </w:r>
      <w:r w:rsidR="00EC6F1D" w:rsidRPr="00261C70">
        <w:rPr>
          <w:rFonts w:ascii="Times New Roman" w:hAnsi="Times New Roman"/>
          <w:sz w:val="24"/>
        </w:rPr>
        <w:t xml:space="preserve"> i</w:t>
      </w:r>
    </w:p>
    <w:p w14:paraId="7B90D01E" w14:textId="77777777" w:rsidR="00C226EB" w:rsidRPr="00261C70" w:rsidRDefault="00C226EB" w:rsidP="00612F0B">
      <w:pPr>
        <w:pStyle w:val="ListParagraph"/>
        <w:numPr>
          <w:ilvl w:val="0"/>
          <w:numId w:val="141"/>
        </w:numPr>
        <w:spacing w:line="240" w:lineRule="auto"/>
        <w:ind w:left="568" w:hanging="284"/>
        <w:rPr>
          <w:rFonts w:ascii="Times New Roman" w:hAnsi="Times New Roman"/>
          <w:sz w:val="24"/>
        </w:rPr>
      </w:pPr>
      <w:r w:rsidRPr="00261C70">
        <w:rPr>
          <w:rFonts w:ascii="Times New Roman" w:hAnsi="Times New Roman"/>
          <w:sz w:val="24"/>
        </w:rPr>
        <w:t xml:space="preserve">višak se </w:t>
      </w:r>
      <w:r w:rsidR="00EC6F1D" w:rsidRPr="00261C70">
        <w:rPr>
          <w:rFonts w:ascii="Times New Roman" w:hAnsi="Times New Roman"/>
          <w:sz w:val="24"/>
        </w:rPr>
        <w:t>za svaku od tih godina nadomještava istovrijednim</w:t>
      </w:r>
      <w:r w:rsidRPr="00261C70">
        <w:rPr>
          <w:rFonts w:ascii="Times New Roman" w:hAnsi="Times New Roman"/>
          <w:sz w:val="24"/>
        </w:rPr>
        <w:t xml:space="preserve"> </w:t>
      </w:r>
      <w:r w:rsidR="00EC6F1D" w:rsidRPr="00261C70">
        <w:rPr>
          <w:rFonts w:ascii="Times New Roman" w:hAnsi="Times New Roman"/>
          <w:sz w:val="24"/>
        </w:rPr>
        <w:t>smanjenjem emisija druge onečišćujuće tvari</w:t>
      </w:r>
      <w:r w:rsidRPr="00261C70">
        <w:rPr>
          <w:rFonts w:ascii="Times New Roman" w:hAnsi="Times New Roman"/>
          <w:sz w:val="24"/>
        </w:rPr>
        <w:t>.</w:t>
      </w:r>
    </w:p>
    <w:p w14:paraId="7D8CF6F8" w14:textId="77777777" w:rsidR="00575499" w:rsidRPr="00261C70" w:rsidRDefault="00575499" w:rsidP="009300C3">
      <w:pPr>
        <w:spacing w:line="240" w:lineRule="auto"/>
        <w:rPr>
          <w:rFonts w:ascii="Times New Roman" w:hAnsi="Times New Roman"/>
          <w:sz w:val="24"/>
        </w:rPr>
      </w:pPr>
      <w:r w:rsidRPr="00261C70">
        <w:rPr>
          <w:rFonts w:ascii="Times New Roman" w:hAnsi="Times New Roman"/>
          <w:sz w:val="24"/>
        </w:rPr>
        <w:t xml:space="preserve">Države članice koje namjeravaju primijeniti stavak 1., 2., 3. ili 4. članka 5. </w:t>
      </w:r>
      <w:r w:rsidR="004C127F" w:rsidRPr="00261C70">
        <w:rPr>
          <w:rFonts w:ascii="Times New Roman" w:hAnsi="Times New Roman"/>
          <w:sz w:val="24"/>
        </w:rPr>
        <w:t xml:space="preserve">NEC </w:t>
      </w:r>
      <w:r w:rsidRPr="00261C70">
        <w:rPr>
          <w:rFonts w:ascii="Times New Roman" w:hAnsi="Times New Roman"/>
          <w:sz w:val="24"/>
        </w:rPr>
        <w:t xml:space="preserve">Direktive </w:t>
      </w:r>
      <w:r w:rsidR="001979E1" w:rsidRPr="00261C70">
        <w:rPr>
          <w:rFonts w:ascii="Times New Roman" w:hAnsi="Times New Roman"/>
          <w:sz w:val="24"/>
        </w:rPr>
        <w:t>(stavci od 1. do 6.. Uredbe NEC)</w:t>
      </w:r>
      <w:r w:rsidRPr="00261C70">
        <w:rPr>
          <w:rFonts w:ascii="Times New Roman" w:hAnsi="Times New Roman"/>
          <w:sz w:val="24"/>
        </w:rPr>
        <w:t xml:space="preserve">, o tome obavješćuju Komisiju do 15. veljače dotične godine izvješćivanja. </w:t>
      </w:r>
    </w:p>
    <w:p w14:paraId="23EB93D6" w14:textId="77777777" w:rsidR="0023431F" w:rsidRPr="00261C70" w:rsidRDefault="0023431F" w:rsidP="009300C3">
      <w:pPr>
        <w:spacing w:line="240" w:lineRule="auto"/>
        <w:rPr>
          <w:rFonts w:ascii="Times New Roman" w:hAnsi="Times New Roman"/>
          <w:sz w:val="24"/>
        </w:rPr>
      </w:pPr>
      <w:r w:rsidRPr="00261C70">
        <w:rPr>
          <w:rFonts w:ascii="Times New Roman" w:hAnsi="Times New Roman"/>
          <w:sz w:val="24"/>
        </w:rPr>
        <w:t xml:space="preserve">U nastavnoj tablici </w:t>
      </w:r>
      <w:r w:rsidR="00825110" w:rsidRPr="00261C70">
        <w:rPr>
          <w:rFonts w:ascii="Times New Roman" w:hAnsi="Times New Roman"/>
          <w:sz w:val="24"/>
        </w:rPr>
        <w:t xml:space="preserve">2.9.3. </w:t>
      </w:r>
      <w:r w:rsidRPr="00261C70">
        <w:rPr>
          <w:rFonts w:ascii="Times New Roman" w:hAnsi="Times New Roman"/>
          <w:sz w:val="24"/>
        </w:rPr>
        <w:t>Fleksibilnosti dana je mogućnost korištanja fleksibilnosti.</w:t>
      </w:r>
      <w:r w:rsidR="00575499" w:rsidRPr="00261C70">
        <w:rPr>
          <w:rFonts w:ascii="Times New Roman" w:hAnsi="Times New Roman"/>
          <w:sz w:val="24"/>
        </w:rPr>
        <w:t xml:space="preserve"> </w:t>
      </w:r>
    </w:p>
    <w:p w14:paraId="1F934971" w14:textId="77777777" w:rsidR="00825110" w:rsidRPr="00261C70" w:rsidRDefault="00575499" w:rsidP="009300C3">
      <w:pPr>
        <w:spacing w:line="240" w:lineRule="auto"/>
        <w:rPr>
          <w:rFonts w:ascii="Times New Roman" w:hAnsi="Times New Roman"/>
          <w:sz w:val="24"/>
        </w:rPr>
      </w:pPr>
      <w:r w:rsidRPr="00261C70">
        <w:rPr>
          <w:rFonts w:ascii="Times New Roman" w:hAnsi="Times New Roman"/>
          <w:sz w:val="24"/>
        </w:rPr>
        <w:t>Za prvi podnesak Programa, Republika Hrvatska neće koristiti fleksibilnost.</w:t>
      </w:r>
    </w:p>
    <w:tbl>
      <w:tblPr>
        <w:tblStyle w:val="TableGrid"/>
        <w:tblW w:w="0" w:type="auto"/>
        <w:tblLook w:val="04A0" w:firstRow="1" w:lastRow="0" w:firstColumn="1" w:lastColumn="0" w:noHBand="0" w:noVBand="1"/>
      </w:tblPr>
      <w:tblGrid>
        <w:gridCol w:w="4616"/>
        <w:gridCol w:w="4447"/>
      </w:tblGrid>
      <w:tr w:rsidR="00D41F5A" w:rsidRPr="00261C70" w14:paraId="5D14EE33" w14:textId="77777777" w:rsidTr="00DE26B3">
        <w:trPr>
          <w:trHeight w:val="426"/>
        </w:trPr>
        <w:tc>
          <w:tcPr>
            <w:tcW w:w="9063" w:type="dxa"/>
            <w:gridSpan w:val="2"/>
            <w:vAlign w:val="center"/>
          </w:tcPr>
          <w:p w14:paraId="70753F93" w14:textId="77777777" w:rsidR="003141F7" w:rsidRPr="00261C70" w:rsidRDefault="003141F7" w:rsidP="003141F7">
            <w:pPr>
              <w:spacing w:before="0" w:after="0" w:line="240" w:lineRule="auto"/>
              <w:jc w:val="center"/>
              <w:rPr>
                <w:rFonts w:ascii="Times New Roman" w:hAnsi="Times New Roman"/>
                <w:b/>
                <w:sz w:val="20"/>
                <w:szCs w:val="20"/>
              </w:rPr>
            </w:pPr>
            <w:r w:rsidRPr="00261C70">
              <w:rPr>
                <w:rFonts w:ascii="Times New Roman" w:hAnsi="Times New Roman"/>
                <w:b/>
                <w:sz w:val="20"/>
                <w:szCs w:val="20"/>
              </w:rPr>
              <w:t xml:space="preserve">2.9.3. </w:t>
            </w:r>
            <w:r w:rsidRPr="00261C70">
              <w:rPr>
                <w:rFonts w:ascii="Times New Roman" w:hAnsi="Times New Roman"/>
                <w:b/>
                <w:sz w:val="20"/>
                <w:szCs w:val="20"/>
                <w:u w:val="single"/>
              </w:rPr>
              <w:t>Fleksibilnosti  (M, gdje je prikladno)</w:t>
            </w:r>
          </w:p>
        </w:tc>
      </w:tr>
      <w:tr w:rsidR="003141F7" w:rsidRPr="00261C70" w14:paraId="2D355C41" w14:textId="77777777" w:rsidTr="009300C3">
        <w:trPr>
          <w:trHeight w:val="561"/>
        </w:trPr>
        <w:tc>
          <w:tcPr>
            <w:tcW w:w="4616" w:type="dxa"/>
          </w:tcPr>
          <w:p w14:paraId="070307DA" w14:textId="77777777" w:rsidR="003141F7" w:rsidRPr="00261C70" w:rsidRDefault="003141F7" w:rsidP="003141F7">
            <w:pPr>
              <w:spacing w:before="0" w:after="0" w:line="240" w:lineRule="auto"/>
              <w:jc w:val="left"/>
              <w:rPr>
                <w:rFonts w:ascii="Times New Roman" w:hAnsi="Times New Roman"/>
                <w:b/>
                <w:sz w:val="20"/>
                <w:szCs w:val="20"/>
              </w:rPr>
            </w:pPr>
            <w:r w:rsidRPr="00261C70">
              <w:rPr>
                <w:rFonts w:ascii="Times New Roman" w:hAnsi="Times New Roman"/>
                <w:b/>
                <w:sz w:val="20"/>
                <w:szCs w:val="20"/>
              </w:rPr>
              <w:t>Gdje se koristi fleksibilnost, dati proračun za njezino korištenje (M, gdje je prikladno)</w:t>
            </w:r>
          </w:p>
        </w:tc>
        <w:tc>
          <w:tcPr>
            <w:tcW w:w="4447" w:type="dxa"/>
          </w:tcPr>
          <w:p w14:paraId="1A50EA33" w14:textId="77777777" w:rsidR="003141F7" w:rsidRPr="00261C70" w:rsidRDefault="00825110" w:rsidP="00C43312">
            <w:pPr>
              <w:spacing w:before="0" w:after="0" w:line="240" w:lineRule="auto"/>
              <w:jc w:val="left"/>
              <w:rPr>
                <w:rFonts w:ascii="Times New Roman" w:hAnsi="Times New Roman"/>
                <w:sz w:val="20"/>
                <w:szCs w:val="20"/>
              </w:rPr>
            </w:pPr>
            <w:r w:rsidRPr="00261C70">
              <w:rPr>
                <w:rFonts w:ascii="Times New Roman" w:hAnsi="Times New Roman"/>
                <w:sz w:val="20"/>
                <w:szCs w:val="20"/>
              </w:rPr>
              <w:t>Ne koristi se.</w:t>
            </w:r>
          </w:p>
        </w:tc>
      </w:tr>
    </w:tbl>
    <w:p w14:paraId="7320E627" w14:textId="77777777" w:rsidR="00DB3FF2" w:rsidRPr="00261C70" w:rsidRDefault="00DB3FF2" w:rsidP="00612F0B">
      <w:pPr>
        <w:spacing w:before="0" w:after="0" w:line="240" w:lineRule="auto"/>
        <w:rPr>
          <w:rFonts w:ascii="Times New Roman" w:hAnsi="Times New Roman"/>
        </w:rPr>
      </w:pPr>
    </w:p>
    <w:p w14:paraId="502A5D61" w14:textId="77777777" w:rsidR="00DE26B3" w:rsidRPr="00261C70" w:rsidRDefault="00DE26B3" w:rsidP="00612F0B">
      <w:pPr>
        <w:spacing w:before="0" w:after="0" w:line="240" w:lineRule="auto"/>
        <w:rPr>
          <w:rFonts w:ascii="Times New Roman" w:hAnsi="Times New Roman"/>
        </w:rPr>
      </w:pPr>
    </w:p>
    <w:p w14:paraId="044D2BC8" w14:textId="77777777" w:rsidR="003857AB" w:rsidRPr="00261C70" w:rsidRDefault="003857AB" w:rsidP="004F0C9F">
      <w:pPr>
        <w:pStyle w:val="Heading2"/>
        <w:numPr>
          <w:ilvl w:val="1"/>
          <w:numId w:val="71"/>
        </w:numPr>
        <w:rPr>
          <w:rFonts w:ascii="Times New Roman" w:hAnsi="Times New Roman" w:cs="Times New Roman"/>
        </w:rPr>
      </w:pPr>
      <w:bookmarkStart w:id="67" w:name="_Toc536523239"/>
      <w:r w:rsidRPr="00261C70">
        <w:rPr>
          <w:rFonts w:ascii="Times New Roman" w:hAnsi="Times New Roman" w:cs="Times New Roman"/>
        </w:rPr>
        <w:t>PROJEKCIJE POBOLJŠANJA KVALITETE ZRAKA</w:t>
      </w:r>
      <w:bookmarkEnd w:id="67"/>
      <w:r w:rsidR="00A379F6" w:rsidRPr="00261C70">
        <w:rPr>
          <w:rFonts w:ascii="Times New Roman" w:hAnsi="Times New Roman" w:cs="Times New Roman"/>
        </w:rPr>
        <w:t xml:space="preserve"> </w:t>
      </w:r>
    </w:p>
    <w:p w14:paraId="1F954D75" w14:textId="77777777" w:rsidR="00621C40" w:rsidRPr="00261C70" w:rsidRDefault="00621C40" w:rsidP="00864062">
      <w:pPr>
        <w:spacing w:before="80" w:after="80" w:line="240" w:lineRule="auto"/>
        <w:rPr>
          <w:rFonts w:ascii="Times New Roman" w:hAnsi="Times New Roman"/>
          <w:sz w:val="24"/>
        </w:rPr>
      </w:pPr>
      <w:r w:rsidRPr="00261C70">
        <w:rPr>
          <w:rFonts w:ascii="Times New Roman" w:hAnsi="Times New Roman"/>
          <w:sz w:val="24"/>
        </w:rPr>
        <w:t>Za potrebe izrade ovoga Programa Projekcije pobojšanja kvalitete zraka nisu izrađene.</w:t>
      </w:r>
    </w:p>
    <w:p w14:paraId="3DC94504" w14:textId="77777777" w:rsidR="006321B6" w:rsidRPr="00261C70" w:rsidRDefault="006321B6" w:rsidP="00864062">
      <w:pPr>
        <w:spacing w:before="80" w:after="80" w:line="240" w:lineRule="auto"/>
        <w:rPr>
          <w:rFonts w:ascii="Times New Roman" w:hAnsi="Times New Roman"/>
          <w:sz w:val="24"/>
        </w:rPr>
      </w:pPr>
      <w:r w:rsidRPr="00261C70">
        <w:rPr>
          <w:rFonts w:ascii="Times New Roman" w:hAnsi="Times New Roman"/>
          <w:sz w:val="24"/>
        </w:rPr>
        <w:t xml:space="preserve">Da bi </w:t>
      </w:r>
      <w:r w:rsidR="00015F8C" w:rsidRPr="00261C70">
        <w:rPr>
          <w:rFonts w:ascii="Times New Roman" w:hAnsi="Times New Roman"/>
          <w:sz w:val="24"/>
        </w:rPr>
        <w:t xml:space="preserve">se </w:t>
      </w:r>
      <w:r w:rsidRPr="00261C70">
        <w:rPr>
          <w:rFonts w:ascii="Times New Roman" w:hAnsi="Times New Roman"/>
          <w:sz w:val="24"/>
        </w:rPr>
        <w:t>pokaza</w:t>
      </w:r>
      <w:r w:rsidR="00015F8C" w:rsidRPr="00261C70">
        <w:rPr>
          <w:rFonts w:ascii="Times New Roman" w:hAnsi="Times New Roman"/>
          <w:sz w:val="24"/>
        </w:rPr>
        <w:t>l</w:t>
      </w:r>
      <w:r w:rsidRPr="00261C70">
        <w:rPr>
          <w:rFonts w:ascii="Times New Roman" w:hAnsi="Times New Roman"/>
          <w:sz w:val="24"/>
        </w:rPr>
        <w:t xml:space="preserve">o predviđeno poboljšanje </w:t>
      </w:r>
      <w:r w:rsidR="00015F8C" w:rsidRPr="00261C70">
        <w:rPr>
          <w:rFonts w:ascii="Times New Roman" w:hAnsi="Times New Roman"/>
          <w:sz w:val="24"/>
        </w:rPr>
        <w:t>kvalitete</w:t>
      </w:r>
      <w:r w:rsidRPr="00261C70">
        <w:rPr>
          <w:rFonts w:ascii="Times New Roman" w:hAnsi="Times New Roman"/>
          <w:sz w:val="24"/>
        </w:rPr>
        <w:t xml:space="preserve"> zraka u scenariju WAM, </w:t>
      </w:r>
      <w:r w:rsidR="00621C40" w:rsidRPr="00261C70">
        <w:rPr>
          <w:rFonts w:ascii="Times New Roman" w:hAnsi="Times New Roman"/>
          <w:sz w:val="24"/>
        </w:rPr>
        <w:t xml:space="preserve">potrebno je izraditi kvantitativnu analizu polaznih vrijednosti u scenariju WAM koja bi trebala dati </w:t>
      </w:r>
      <w:r w:rsidR="00015F8C" w:rsidRPr="00261C70">
        <w:rPr>
          <w:rFonts w:ascii="Times New Roman" w:hAnsi="Times New Roman"/>
          <w:sz w:val="24"/>
        </w:rPr>
        <w:t>slijedeć</w:t>
      </w:r>
      <w:r w:rsidR="00621C40" w:rsidRPr="00261C70">
        <w:rPr>
          <w:rFonts w:ascii="Times New Roman" w:hAnsi="Times New Roman"/>
          <w:sz w:val="24"/>
        </w:rPr>
        <w:t>e</w:t>
      </w:r>
      <w:r w:rsidR="00015F8C" w:rsidRPr="00261C70">
        <w:rPr>
          <w:rFonts w:ascii="Times New Roman" w:hAnsi="Times New Roman"/>
          <w:sz w:val="24"/>
        </w:rPr>
        <w:t xml:space="preserve"> </w:t>
      </w:r>
      <w:r w:rsidR="00621C40" w:rsidRPr="00261C70">
        <w:rPr>
          <w:rFonts w:ascii="Times New Roman" w:hAnsi="Times New Roman"/>
          <w:sz w:val="24"/>
        </w:rPr>
        <w:t>rezultate</w:t>
      </w:r>
      <w:r w:rsidRPr="00261C70">
        <w:rPr>
          <w:rFonts w:ascii="Times New Roman" w:hAnsi="Times New Roman"/>
          <w:sz w:val="24"/>
        </w:rPr>
        <w:t>:</w:t>
      </w:r>
    </w:p>
    <w:p w14:paraId="6D69772D" w14:textId="77777777" w:rsidR="006321B6" w:rsidRPr="00261C70" w:rsidRDefault="00015F8C" w:rsidP="00864062">
      <w:pPr>
        <w:pStyle w:val="ListParagraph"/>
        <w:numPr>
          <w:ilvl w:val="0"/>
          <w:numId w:val="137"/>
        </w:numPr>
        <w:spacing w:before="80" w:after="80" w:line="240" w:lineRule="auto"/>
        <w:rPr>
          <w:rFonts w:ascii="Times New Roman" w:hAnsi="Times New Roman"/>
          <w:sz w:val="24"/>
        </w:rPr>
      </w:pPr>
      <w:r w:rsidRPr="00261C70">
        <w:rPr>
          <w:rFonts w:ascii="Times New Roman" w:hAnsi="Times New Roman"/>
          <w:sz w:val="24"/>
        </w:rPr>
        <w:t>p</w:t>
      </w:r>
      <w:r w:rsidR="006321B6" w:rsidRPr="00261C70">
        <w:rPr>
          <w:rFonts w:ascii="Times New Roman" w:hAnsi="Times New Roman"/>
          <w:sz w:val="24"/>
        </w:rPr>
        <w:t>redviđeni broj ne</w:t>
      </w:r>
      <w:r w:rsidR="0090545F" w:rsidRPr="00261C70">
        <w:rPr>
          <w:rFonts w:ascii="Times New Roman" w:hAnsi="Times New Roman"/>
          <w:sz w:val="24"/>
        </w:rPr>
        <w:t>su</w:t>
      </w:r>
      <w:r w:rsidR="006321B6" w:rsidRPr="00261C70">
        <w:rPr>
          <w:rFonts w:ascii="Times New Roman" w:hAnsi="Times New Roman"/>
          <w:sz w:val="24"/>
        </w:rPr>
        <w:t>kla</w:t>
      </w:r>
      <w:r w:rsidRPr="00261C70">
        <w:rPr>
          <w:rFonts w:ascii="Times New Roman" w:hAnsi="Times New Roman"/>
          <w:sz w:val="24"/>
        </w:rPr>
        <w:t>d</w:t>
      </w:r>
      <w:r w:rsidR="0090545F" w:rsidRPr="00261C70">
        <w:rPr>
          <w:rFonts w:ascii="Times New Roman" w:hAnsi="Times New Roman"/>
          <w:sz w:val="24"/>
        </w:rPr>
        <w:t>n</w:t>
      </w:r>
      <w:r w:rsidR="006321B6" w:rsidRPr="00261C70">
        <w:rPr>
          <w:rFonts w:ascii="Times New Roman" w:hAnsi="Times New Roman"/>
          <w:sz w:val="24"/>
        </w:rPr>
        <w:t xml:space="preserve">ih i </w:t>
      </w:r>
      <w:r w:rsidRPr="00261C70">
        <w:rPr>
          <w:rFonts w:ascii="Times New Roman" w:hAnsi="Times New Roman"/>
          <w:sz w:val="24"/>
        </w:rPr>
        <w:t>sukladnih</w:t>
      </w:r>
      <w:r w:rsidR="006321B6" w:rsidRPr="00261C70">
        <w:rPr>
          <w:rFonts w:ascii="Times New Roman" w:hAnsi="Times New Roman"/>
          <w:sz w:val="24"/>
        </w:rPr>
        <w:t xml:space="preserve"> zona kvalitete zraka (</w:t>
      </w:r>
      <w:r w:rsidRPr="00261C70">
        <w:rPr>
          <w:rFonts w:ascii="Times New Roman" w:hAnsi="Times New Roman"/>
          <w:sz w:val="24"/>
        </w:rPr>
        <w:t>u ukupnom broju</w:t>
      </w:r>
      <w:r w:rsidR="006321B6" w:rsidRPr="00261C70">
        <w:rPr>
          <w:rFonts w:ascii="Times New Roman" w:hAnsi="Times New Roman"/>
          <w:sz w:val="24"/>
        </w:rPr>
        <w:t xml:space="preserve"> zona) za </w:t>
      </w:r>
      <w:r w:rsidR="0090545F" w:rsidRPr="00261C70">
        <w:rPr>
          <w:rFonts w:ascii="Times New Roman" w:hAnsi="Times New Roman"/>
          <w:sz w:val="24"/>
        </w:rPr>
        <w:t>godine 2020., 2025. i 2030.</w:t>
      </w:r>
      <w:r w:rsidRPr="00261C70">
        <w:rPr>
          <w:rFonts w:ascii="Times New Roman" w:hAnsi="Times New Roman"/>
          <w:sz w:val="24"/>
        </w:rPr>
        <w:t>,</w:t>
      </w:r>
    </w:p>
    <w:p w14:paraId="020DF98E" w14:textId="77777777" w:rsidR="006321B6" w:rsidRPr="00261C70" w:rsidRDefault="00015F8C" w:rsidP="00864062">
      <w:pPr>
        <w:pStyle w:val="ListParagraph"/>
        <w:numPr>
          <w:ilvl w:val="0"/>
          <w:numId w:val="137"/>
        </w:numPr>
        <w:spacing w:before="80" w:after="80" w:line="240" w:lineRule="auto"/>
        <w:rPr>
          <w:rFonts w:ascii="Times New Roman" w:hAnsi="Times New Roman"/>
          <w:sz w:val="24"/>
        </w:rPr>
      </w:pPr>
      <w:r w:rsidRPr="00261C70">
        <w:rPr>
          <w:rFonts w:ascii="Times New Roman" w:hAnsi="Times New Roman"/>
          <w:sz w:val="24"/>
        </w:rPr>
        <w:t>p</w:t>
      </w:r>
      <w:r w:rsidR="006321B6" w:rsidRPr="00261C70">
        <w:rPr>
          <w:rFonts w:ascii="Times New Roman" w:hAnsi="Times New Roman"/>
          <w:sz w:val="24"/>
        </w:rPr>
        <w:t xml:space="preserve">redviđena maksimalna prekoračenja graničnih vrijednosti </w:t>
      </w:r>
      <w:r w:rsidRPr="00261C70">
        <w:rPr>
          <w:rFonts w:ascii="Times New Roman" w:hAnsi="Times New Roman"/>
          <w:sz w:val="24"/>
        </w:rPr>
        <w:t>kvalitete</w:t>
      </w:r>
      <w:r w:rsidR="006321B6" w:rsidRPr="00261C70">
        <w:rPr>
          <w:rFonts w:ascii="Times New Roman" w:hAnsi="Times New Roman"/>
          <w:sz w:val="24"/>
        </w:rPr>
        <w:t xml:space="preserve"> zraka i </w:t>
      </w:r>
      <w:r w:rsidRPr="00261C70">
        <w:rPr>
          <w:rFonts w:ascii="Times New Roman" w:hAnsi="Times New Roman"/>
          <w:sz w:val="24"/>
        </w:rPr>
        <w:t>srednji</w:t>
      </w:r>
      <w:r w:rsidR="006321B6" w:rsidRPr="00261C70">
        <w:rPr>
          <w:rFonts w:ascii="Times New Roman" w:hAnsi="Times New Roman"/>
          <w:sz w:val="24"/>
        </w:rPr>
        <w:t xml:space="preserve"> pokazatelj</w:t>
      </w:r>
      <w:r w:rsidRPr="00261C70">
        <w:rPr>
          <w:rFonts w:ascii="Times New Roman" w:hAnsi="Times New Roman"/>
          <w:sz w:val="24"/>
        </w:rPr>
        <w:t>i</w:t>
      </w:r>
      <w:r w:rsidR="006321B6" w:rsidRPr="00261C70">
        <w:rPr>
          <w:rFonts w:ascii="Times New Roman" w:hAnsi="Times New Roman"/>
          <w:sz w:val="24"/>
        </w:rPr>
        <w:t xml:space="preserve"> izloženosti za </w:t>
      </w:r>
      <w:r w:rsidR="0090545F" w:rsidRPr="00261C70">
        <w:rPr>
          <w:rFonts w:ascii="Times New Roman" w:hAnsi="Times New Roman"/>
          <w:sz w:val="24"/>
        </w:rPr>
        <w:t xml:space="preserve">godine </w:t>
      </w:r>
      <w:r w:rsidR="006321B6" w:rsidRPr="00261C70">
        <w:rPr>
          <w:rFonts w:ascii="Times New Roman" w:hAnsi="Times New Roman"/>
          <w:sz w:val="24"/>
        </w:rPr>
        <w:t>2020., 2025. i 2030. godine.</w:t>
      </w:r>
    </w:p>
    <w:p w14:paraId="6D2B67F8" w14:textId="77777777" w:rsidR="006321B6" w:rsidRPr="00261C70" w:rsidRDefault="0090545F" w:rsidP="00864062">
      <w:pPr>
        <w:pStyle w:val="ListParagraph"/>
        <w:numPr>
          <w:ilvl w:val="0"/>
          <w:numId w:val="137"/>
        </w:numPr>
        <w:spacing w:before="80" w:after="80" w:line="240" w:lineRule="auto"/>
        <w:rPr>
          <w:rFonts w:ascii="Times New Roman" w:hAnsi="Times New Roman"/>
          <w:sz w:val="24"/>
        </w:rPr>
      </w:pPr>
      <w:r w:rsidRPr="00261C70">
        <w:rPr>
          <w:rFonts w:ascii="Times New Roman" w:hAnsi="Times New Roman"/>
          <w:sz w:val="24"/>
        </w:rPr>
        <w:t>a</w:t>
      </w:r>
      <w:r w:rsidR="006321B6" w:rsidRPr="00261C70">
        <w:rPr>
          <w:rFonts w:ascii="Times New Roman" w:hAnsi="Times New Roman"/>
          <w:sz w:val="24"/>
        </w:rPr>
        <w:t xml:space="preserve">ko kvantitativni podaci nisu dostupni, kvalitativno predviđeno poboljšanje </w:t>
      </w:r>
      <w:r w:rsidRPr="00261C70">
        <w:rPr>
          <w:rFonts w:ascii="Times New Roman" w:hAnsi="Times New Roman"/>
          <w:sz w:val="24"/>
        </w:rPr>
        <w:t>kvalitete</w:t>
      </w:r>
      <w:r w:rsidR="006321B6" w:rsidRPr="00261C70">
        <w:rPr>
          <w:rFonts w:ascii="Times New Roman" w:hAnsi="Times New Roman"/>
          <w:sz w:val="24"/>
        </w:rPr>
        <w:t xml:space="preserve"> zraka (WAM) i stupanj </w:t>
      </w:r>
      <w:r w:rsidRPr="00261C70">
        <w:rPr>
          <w:rFonts w:ascii="Times New Roman" w:hAnsi="Times New Roman"/>
          <w:sz w:val="24"/>
        </w:rPr>
        <w:t>usklađenosti.</w:t>
      </w:r>
    </w:p>
    <w:p w14:paraId="35407574" w14:textId="77777777" w:rsidR="00977BAB" w:rsidRPr="00261C70" w:rsidRDefault="00977BAB" w:rsidP="00413F2D">
      <w:pPr>
        <w:spacing w:line="240" w:lineRule="auto"/>
        <w:rPr>
          <w:rFonts w:ascii="Times New Roman" w:hAnsi="Times New Roman"/>
          <w:sz w:val="24"/>
        </w:rPr>
      </w:pPr>
      <w:r w:rsidRPr="00261C70">
        <w:rPr>
          <w:rFonts w:ascii="Times New Roman" w:hAnsi="Times New Roman"/>
          <w:sz w:val="24"/>
        </w:rPr>
        <w:t>Projekcije poboljšanja kvalitete zraka (WAM) nisu raspoložive na nac</w:t>
      </w:r>
      <w:r w:rsidR="00621C40" w:rsidRPr="00261C70">
        <w:rPr>
          <w:rFonts w:ascii="Times New Roman" w:hAnsi="Times New Roman"/>
          <w:sz w:val="24"/>
        </w:rPr>
        <w:t>ionalnoj, ni na lokalnoj razini zbog nedostaka stručnih znanja i al</w:t>
      </w:r>
      <w:r w:rsidR="000C1CE9" w:rsidRPr="00261C70">
        <w:rPr>
          <w:rFonts w:ascii="Times New Roman" w:hAnsi="Times New Roman"/>
          <w:sz w:val="24"/>
        </w:rPr>
        <w:t>a</w:t>
      </w:r>
      <w:r w:rsidR="00621C40" w:rsidRPr="00261C70">
        <w:rPr>
          <w:rFonts w:ascii="Times New Roman" w:hAnsi="Times New Roman"/>
          <w:sz w:val="24"/>
        </w:rPr>
        <w:t xml:space="preserve">ta za izradu istih.  </w:t>
      </w:r>
    </w:p>
    <w:tbl>
      <w:tblPr>
        <w:tblStyle w:val="TableGrid"/>
        <w:tblW w:w="9771" w:type="dxa"/>
        <w:tblLayout w:type="fixed"/>
        <w:tblLook w:val="04A0" w:firstRow="1" w:lastRow="0" w:firstColumn="1" w:lastColumn="0" w:noHBand="0" w:noVBand="1"/>
      </w:tblPr>
      <w:tblGrid>
        <w:gridCol w:w="1918"/>
        <w:gridCol w:w="739"/>
        <w:gridCol w:w="593"/>
        <w:gridCol w:w="592"/>
        <w:gridCol w:w="235"/>
        <w:gridCol w:w="476"/>
        <w:gridCol w:w="539"/>
        <w:gridCol w:w="582"/>
        <w:gridCol w:w="722"/>
        <w:gridCol w:w="676"/>
        <w:gridCol w:w="28"/>
        <w:gridCol w:w="740"/>
        <w:gridCol w:w="616"/>
        <w:gridCol w:w="572"/>
        <w:gridCol w:w="737"/>
        <w:gridCol w:w="6"/>
      </w:tblGrid>
      <w:tr w:rsidR="00D41F5A" w:rsidRPr="00261C70" w14:paraId="24066E2F" w14:textId="77777777" w:rsidTr="00864062">
        <w:trPr>
          <w:trHeight w:val="351"/>
        </w:trPr>
        <w:tc>
          <w:tcPr>
            <w:tcW w:w="9771" w:type="dxa"/>
            <w:gridSpan w:val="16"/>
            <w:vAlign w:val="center"/>
          </w:tcPr>
          <w:p w14:paraId="04E6C454" w14:textId="77777777" w:rsidR="003141F7" w:rsidRPr="00261C70" w:rsidRDefault="003141F7" w:rsidP="003141F7">
            <w:pPr>
              <w:spacing w:before="0" w:after="0" w:line="240" w:lineRule="auto"/>
              <w:jc w:val="center"/>
              <w:rPr>
                <w:rFonts w:ascii="Times New Roman" w:hAnsi="Times New Roman"/>
                <w:sz w:val="20"/>
                <w:szCs w:val="20"/>
              </w:rPr>
            </w:pPr>
            <w:r w:rsidRPr="00261C70">
              <w:rPr>
                <w:rFonts w:ascii="Times New Roman" w:hAnsi="Times New Roman"/>
                <w:sz w:val="20"/>
                <w:szCs w:val="20"/>
              </w:rPr>
              <w:t xml:space="preserve">2.9.4. </w:t>
            </w:r>
            <w:r w:rsidRPr="00261C70">
              <w:rPr>
                <w:rFonts w:ascii="Times New Roman" w:hAnsi="Times New Roman"/>
                <w:sz w:val="20"/>
                <w:szCs w:val="20"/>
                <w:u w:val="single"/>
              </w:rPr>
              <w:t>Projekcije poboljšanja kvalitete zraka (WAM)</w:t>
            </w:r>
          </w:p>
        </w:tc>
      </w:tr>
      <w:tr w:rsidR="00D41F5A" w:rsidRPr="00261C70" w14:paraId="7C6AB85F" w14:textId="77777777" w:rsidTr="00864062">
        <w:trPr>
          <w:trHeight w:val="413"/>
        </w:trPr>
        <w:tc>
          <w:tcPr>
            <w:tcW w:w="9771" w:type="dxa"/>
            <w:gridSpan w:val="16"/>
            <w:vAlign w:val="center"/>
          </w:tcPr>
          <w:p w14:paraId="25BDC63C" w14:textId="77777777" w:rsidR="003141F7" w:rsidRPr="00261C70" w:rsidRDefault="003141F7" w:rsidP="004F0C9F">
            <w:pPr>
              <w:pStyle w:val="ListParagraph"/>
              <w:numPr>
                <w:ilvl w:val="3"/>
                <w:numId w:val="8"/>
              </w:numPr>
              <w:spacing w:before="0" w:after="0" w:line="240" w:lineRule="auto"/>
              <w:ind w:left="0" w:firstLine="0"/>
              <w:jc w:val="center"/>
              <w:rPr>
                <w:rFonts w:ascii="Times New Roman" w:hAnsi="Times New Roman"/>
                <w:sz w:val="20"/>
                <w:szCs w:val="20"/>
                <w:u w:val="single"/>
              </w:rPr>
            </w:pPr>
            <w:r w:rsidRPr="00261C70">
              <w:rPr>
                <w:rFonts w:ascii="Times New Roman" w:hAnsi="Times New Roman"/>
                <w:sz w:val="20"/>
                <w:szCs w:val="20"/>
                <w:u w:val="single"/>
              </w:rPr>
              <w:t>Projicirani broj ne</w:t>
            </w:r>
            <w:r w:rsidR="00573F5E" w:rsidRPr="00261C70">
              <w:rPr>
                <w:rFonts w:ascii="Times New Roman" w:hAnsi="Times New Roman"/>
                <w:sz w:val="20"/>
                <w:szCs w:val="20"/>
                <w:u w:val="single"/>
              </w:rPr>
              <w:t>sukladnih</w:t>
            </w:r>
            <w:r w:rsidRPr="00261C70">
              <w:rPr>
                <w:rFonts w:ascii="Times New Roman" w:hAnsi="Times New Roman"/>
                <w:sz w:val="20"/>
                <w:szCs w:val="20"/>
                <w:u w:val="single"/>
              </w:rPr>
              <w:t xml:space="preserve"> i sukladnih zona kvalitete zraka:</w:t>
            </w:r>
          </w:p>
        </w:tc>
      </w:tr>
      <w:tr w:rsidR="00D41F5A" w:rsidRPr="00261C70" w14:paraId="21BAAEBF" w14:textId="77777777" w:rsidTr="00864062">
        <w:trPr>
          <w:trHeight w:val="533"/>
        </w:trPr>
        <w:tc>
          <w:tcPr>
            <w:tcW w:w="1918" w:type="dxa"/>
            <w:vMerge w:val="restart"/>
          </w:tcPr>
          <w:p w14:paraId="253006C8" w14:textId="77777777" w:rsidR="00371A6A" w:rsidRPr="00261C70" w:rsidRDefault="003141F7" w:rsidP="003141F7">
            <w:pPr>
              <w:spacing w:before="0" w:after="0" w:line="240" w:lineRule="auto"/>
              <w:jc w:val="left"/>
              <w:rPr>
                <w:rFonts w:ascii="Times New Roman" w:hAnsi="Times New Roman"/>
                <w:sz w:val="20"/>
                <w:szCs w:val="20"/>
              </w:rPr>
            </w:pPr>
            <w:r w:rsidRPr="00261C70">
              <w:rPr>
                <w:rFonts w:ascii="Times New Roman" w:hAnsi="Times New Roman"/>
                <w:sz w:val="20"/>
                <w:szCs w:val="20"/>
              </w:rPr>
              <w:t>AAQD vrijednosti:</w:t>
            </w:r>
          </w:p>
        </w:tc>
        <w:tc>
          <w:tcPr>
            <w:tcW w:w="2635" w:type="dxa"/>
            <w:gridSpan w:val="5"/>
          </w:tcPr>
          <w:p w14:paraId="3E80DA48" w14:textId="77777777" w:rsidR="00371A6A" w:rsidRPr="00261C70" w:rsidRDefault="003141F7" w:rsidP="003141F7">
            <w:pPr>
              <w:spacing w:before="0" w:after="0" w:line="240" w:lineRule="auto"/>
              <w:jc w:val="left"/>
              <w:rPr>
                <w:rFonts w:ascii="Times New Roman" w:hAnsi="Times New Roman"/>
                <w:sz w:val="20"/>
                <w:szCs w:val="20"/>
              </w:rPr>
            </w:pPr>
            <w:r w:rsidRPr="00261C70">
              <w:rPr>
                <w:rFonts w:ascii="Times New Roman" w:hAnsi="Times New Roman"/>
                <w:sz w:val="20"/>
                <w:szCs w:val="20"/>
              </w:rPr>
              <w:t>Projekcija broja</w:t>
            </w:r>
            <w:r w:rsidR="00371A6A" w:rsidRPr="00261C70">
              <w:rPr>
                <w:rFonts w:ascii="Times New Roman" w:hAnsi="Times New Roman"/>
                <w:sz w:val="20"/>
                <w:szCs w:val="20"/>
              </w:rPr>
              <w:t xml:space="preserve"> nesukladnih zona kvalitete zraka</w:t>
            </w:r>
            <w:r w:rsidRPr="00261C70">
              <w:rPr>
                <w:rFonts w:ascii="Times New Roman" w:hAnsi="Times New Roman"/>
                <w:sz w:val="20"/>
                <w:szCs w:val="20"/>
              </w:rPr>
              <w:t>:</w:t>
            </w:r>
          </w:p>
        </w:tc>
        <w:tc>
          <w:tcPr>
            <w:tcW w:w="2547" w:type="dxa"/>
            <w:gridSpan w:val="5"/>
          </w:tcPr>
          <w:p w14:paraId="7042DBC3" w14:textId="77777777" w:rsidR="00371A6A" w:rsidRPr="00261C70" w:rsidRDefault="003141F7" w:rsidP="003141F7">
            <w:pPr>
              <w:spacing w:before="0" w:after="0" w:line="240" w:lineRule="auto"/>
              <w:jc w:val="left"/>
              <w:rPr>
                <w:rFonts w:ascii="Times New Roman" w:hAnsi="Times New Roman"/>
                <w:sz w:val="20"/>
                <w:szCs w:val="20"/>
              </w:rPr>
            </w:pPr>
            <w:r w:rsidRPr="00261C70">
              <w:rPr>
                <w:rFonts w:ascii="Times New Roman" w:hAnsi="Times New Roman"/>
                <w:sz w:val="20"/>
                <w:szCs w:val="20"/>
              </w:rPr>
              <w:t>Projekcija b</w:t>
            </w:r>
            <w:r w:rsidR="00371A6A" w:rsidRPr="00261C70">
              <w:rPr>
                <w:rFonts w:ascii="Times New Roman" w:hAnsi="Times New Roman"/>
                <w:sz w:val="20"/>
                <w:szCs w:val="20"/>
              </w:rPr>
              <w:t>roj</w:t>
            </w:r>
            <w:r w:rsidRPr="00261C70">
              <w:rPr>
                <w:rFonts w:ascii="Times New Roman" w:hAnsi="Times New Roman"/>
                <w:sz w:val="20"/>
                <w:szCs w:val="20"/>
              </w:rPr>
              <w:t>a</w:t>
            </w:r>
            <w:r w:rsidR="00371A6A" w:rsidRPr="00261C70">
              <w:rPr>
                <w:rFonts w:ascii="Times New Roman" w:hAnsi="Times New Roman"/>
                <w:sz w:val="20"/>
                <w:szCs w:val="20"/>
              </w:rPr>
              <w:t xml:space="preserve"> sukladnih zona kvalitete zraka</w:t>
            </w:r>
            <w:r w:rsidRPr="00261C70">
              <w:rPr>
                <w:rFonts w:ascii="Times New Roman" w:hAnsi="Times New Roman"/>
                <w:sz w:val="20"/>
                <w:szCs w:val="20"/>
              </w:rPr>
              <w:t>:</w:t>
            </w:r>
          </w:p>
        </w:tc>
        <w:tc>
          <w:tcPr>
            <w:tcW w:w="2671" w:type="dxa"/>
            <w:gridSpan w:val="5"/>
          </w:tcPr>
          <w:p w14:paraId="4FF5BF5A" w14:textId="77777777" w:rsidR="00371A6A" w:rsidRPr="00261C70" w:rsidRDefault="00371A6A" w:rsidP="003141F7">
            <w:pPr>
              <w:spacing w:before="0" w:after="0" w:line="240" w:lineRule="auto"/>
              <w:jc w:val="left"/>
              <w:rPr>
                <w:rFonts w:ascii="Times New Roman" w:hAnsi="Times New Roman"/>
                <w:sz w:val="20"/>
                <w:szCs w:val="20"/>
              </w:rPr>
            </w:pPr>
            <w:r w:rsidRPr="00261C70">
              <w:rPr>
                <w:rFonts w:ascii="Times New Roman" w:hAnsi="Times New Roman"/>
                <w:sz w:val="20"/>
                <w:szCs w:val="20"/>
              </w:rPr>
              <w:t>Ukupan broj zona kvalitete zraka</w:t>
            </w:r>
            <w:r w:rsidR="003141F7" w:rsidRPr="00261C70">
              <w:rPr>
                <w:rFonts w:ascii="Times New Roman" w:hAnsi="Times New Roman"/>
                <w:sz w:val="20"/>
                <w:szCs w:val="20"/>
              </w:rPr>
              <w:t>:</w:t>
            </w:r>
          </w:p>
        </w:tc>
      </w:tr>
      <w:tr w:rsidR="00D41F5A" w:rsidRPr="00261C70" w14:paraId="3387CF9D" w14:textId="77777777" w:rsidTr="00864062">
        <w:trPr>
          <w:gridAfter w:val="1"/>
          <w:wAfter w:w="6" w:type="dxa"/>
          <w:cantSplit/>
          <w:trHeight w:val="1419"/>
        </w:trPr>
        <w:tc>
          <w:tcPr>
            <w:tcW w:w="1918" w:type="dxa"/>
            <w:vMerge/>
          </w:tcPr>
          <w:p w14:paraId="11CEA111" w14:textId="77777777" w:rsidR="00371A6A" w:rsidRPr="00261C70" w:rsidRDefault="00371A6A" w:rsidP="00A6716F">
            <w:pPr>
              <w:spacing w:before="0" w:after="0" w:line="240" w:lineRule="auto"/>
              <w:rPr>
                <w:rFonts w:ascii="Times New Roman" w:hAnsi="Times New Roman"/>
                <w:sz w:val="20"/>
                <w:szCs w:val="20"/>
              </w:rPr>
            </w:pPr>
          </w:p>
        </w:tc>
        <w:tc>
          <w:tcPr>
            <w:tcW w:w="739" w:type="dxa"/>
            <w:textDirection w:val="btLr"/>
          </w:tcPr>
          <w:p w14:paraId="3F05CE2F" w14:textId="77777777" w:rsidR="00371A6A" w:rsidRPr="00261C70" w:rsidRDefault="00371A6A" w:rsidP="00A6716F">
            <w:pPr>
              <w:spacing w:before="0" w:after="0" w:line="240" w:lineRule="auto"/>
              <w:ind w:left="57" w:right="57"/>
              <w:rPr>
                <w:rFonts w:ascii="Times New Roman" w:hAnsi="Times New Roman"/>
                <w:sz w:val="20"/>
                <w:szCs w:val="20"/>
              </w:rPr>
            </w:pPr>
            <w:r w:rsidRPr="00261C70">
              <w:rPr>
                <w:rFonts w:ascii="Times New Roman" w:hAnsi="Times New Roman"/>
                <w:sz w:val="20"/>
                <w:szCs w:val="20"/>
              </w:rPr>
              <w:t>Navesti baznu godina</w:t>
            </w:r>
            <w:r w:rsidR="003141F7" w:rsidRPr="00261C70">
              <w:rPr>
                <w:rFonts w:ascii="Times New Roman" w:hAnsi="Times New Roman"/>
                <w:sz w:val="20"/>
                <w:szCs w:val="20"/>
              </w:rPr>
              <w:t>:</w:t>
            </w:r>
          </w:p>
        </w:tc>
        <w:tc>
          <w:tcPr>
            <w:tcW w:w="593" w:type="dxa"/>
            <w:textDirection w:val="btLr"/>
          </w:tcPr>
          <w:p w14:paraId="5CC3C613" w14:textId="77777777" w:rsidR="00371A6A" w:rsidRPr="00261C70" w:rsidRDefault="00371A6A" w:rsidP="00A6716F">
            <w:pPr>
              <w:spacing w:before="0" w:after="0" w:line="240" w:lineRule="auto"/>
              <w:ind w:left="57" w:right="57"/>
              <w:rPr>
                <w:rFonts w:ascii="Times New Roman" w:hAnsi="Times New Roman"/>
                <w:sz w:val="20"/>
                <w:szCs w:val="20"/>
              </w:rPr>
            </w:pPr>
            <w:r w:rsidRPr="00261C70">
              <w:rPr>
                <w:rFonts w:ascii="Times New Roman" w:hAnsi="Times New Roman"/>
                <w:sz w:val="20"/>
                <w:szCs w:val="20"/>
              </w:rPr>
              <w:t>2020</w:t>
            </w:r>
            <w:r w:rsidR="003141F7" w:rsidRPr="00261C70">
              <w:rPr>
                <w:rFonts w:ascii="Times New Roman" w:hAnsi="Times New Roman"/>
                <w:sz w:val="20"/>
                <w:szCs w:val="20"/>
              </w:rPr>
              <w:t>:</w:t>
            </w:r>
          </w:p>
        </w:tc>
        <w:tc>
          <w:tcPr>
            <w:tcW w:w="592" w:type="dxa"/>
            <w:textDirection w:val="btLr"/>
          </w:tcPr>
          <w:p w14:paraId="5D92C169" w14:textId="77777777" w:rsidR="00371A6A" w:rsidRPr="00261C70" w:rsidRDefault="00371A6A" w:rsidP="00A6716F">
            <w:pPr>
              <w:spacing w:before="0" w:after="0" w:line="240" w:lineRule="auto"/>
              <w:ind w:left="57" w:right="57"/>
              <w:rPr>
                <w:rFonts w:ascii="Times New Roman" w:hAnsi="Times New Roman"/>
                <w:sz w:val="20"/>
                <w:szCs w:val="20"/>
              </w:rPr>
            </w:pPr>
            <w:r w:rsidRPr="00261C70">
              <w:rPr>
                <w:rFonts w:ascii="Times New Roman" w:hAnsi="Times New Roman"/>
                <w:sz w:val="20"/>
                <w:szCs w:val="20"/>
              </w:rPr>
              <w:t>2025</w:t>
            </w:r>
            <w:r w:rsidR="003141F7" w:rsidRPr="00261C70">
              <w:rPr>
                <w:rFonts w:ascii="Times New Roman" w:hAnsi="Times New Roman"/>
                <w:sz w:val="20"/>
                <w:szCs w:val="20"/>
              </w:rPr>
              <w:t>:</w:t>
            </w:r>
          </w:p>
        </w:tc>
        <w:tc>
          <w:tcPr>
            <w:tcW w:w="711" w:type="dxa"/>
            <w:gridSpan w:val="2"/>
            <w:textDirection w:val="btLr"/>
          </w:tcPr>
          <w:p w14:paraId="6212B24F" w14:textId="77777777" w:rsidR="00371A6A" w:rsidRPr="00261C70" w:rsidRDefault="00371A6A" w:rsidP="00A6716F">
            <w:pPr>
              <w:spacing w:before="0" w:after="0" w:line="240" w:lineRule="auto"/>
              <w:ind w:left="57" w:right="57"/>
              <w:rPr>
                <w:rFonts w:ascii="Times New Roman" w:hAnsi="Times New Roman"/>
                <w:sz w:val="20"/>
                <w:szCs w:val="20"/>
              </w:rPr>
            </w:pPr>
            <w:r w:rsidRPr="00261C70">
              <w:rPr>
                <w:rFonts w:ascii="Times New Roman" w:hAnsi="Times New Roman"/>
                <w:sz w:val="20"/>
                <w:szCs w:val="20"/>
              </w:rPr>
              <w:t>2030</w:t>
            </w:r>
            <w:r w:rsidR="003141F7" w:rsidRPr="00261C70">
              <w:rPr>
                <w:rFonts w:ascii="Times New Roman" w:hAnsi="Times New Roman"/>
                <w:sz w:val="20"/>
                <w:szCs w:val="20"/>
              </w:rPr>
              <w:t>:</w:t>
            </w:r>
          </w:p>
        </w:tc>
        <w:tc>
          <w:tcPr>
            <w:tcW w:w="539" w:type="dxa"/>
            <w:textDirection w:val="btLr"/>
          </w:tcPr>
          <w:p w14:paraId="024F6063" w14:textId="77777777" w:rsidR="00371A6A" w:rsidRPr="00261C70" w:rsidRDefault="00371A6A" w:rsidP="00A6716F">
            <w:pPr>
              <w:spacing w:before="0" w:after="0" w:line="240" w:lineRule="auto"/>
              <w:ind w:left="57" w:right="57"/>
              <w:rPr>
                <w:rFonts w:ascii="Times New Roman" w:hAnsi="Times New Roman"/>
                <w:sz w:val="20"/>
                <w:szCs w:val="20"/>
              </w:rPr>
            </w:pPr>
            <w:r w:rsidRPr="00261C70">
              <w:rPr>
                <w:rFonts w:ascii="Times New Roman" w:hAnsi="Times New Roman"/>
                <w:sz w:val="20"/>
                <w:szCs w:val="20"/>
              </w:rPr>
              <w:t>Navesti baznu godina</w:t>
            </w:r>
            <w:r w:rsidR="003141F7" w:rsidRPr="00261C70">
              <w:rPr>
                <w:rFonts w:ascii="Times New Roman" w:hAnsi="Times New Roman"/>
                <w:sz w:val="20"/>
                <w:szCs w:val="20"/>
              </w:rPr>
              <w:t>:</w:t>
            </w:r>
          </w:p>
        </w:tc>
        <w:tc>
          <w:tcPr>
            <w:tcW w:w="582" w:type="dxa"/>
            <w:textDirection w:val="btLr"/>
          </w:tcPr>
          <w:p w14:paraId="3A3167B8" w14:textId="77777777" w:rsidR="00371A6A" w:rsidRPr="00261C70" w:rsidRDefault="00371A6A" w:rsidP="00A6716F">
            <w:pPr>
              <w:spacing w:before="0" w:after="0" w:line="240" w:lineRule="auto"/>
              <w:ind w:left="57" w:right="57"/>
              <w:rPr>
                <w:rFonts w:ascii="Times New Roman" w:hAnsi="Times New Roman"/>
                <w:sz w:val="20"/>
                <w:szCs w:val="20"/>
              </w:rPr>
            </w:pPr>
            <w:r w:rsidRPr="00261C70">
              <w:rPr>
                <w:rFonts w:ascii="Times New Roman" w:hAnsi="Times New Roman"/>
                <w:sz w:val="20"/>
                <w:szCs w:val="20"/>
              </w:rPr>
              <w:t>2020</w:t>
            </w:r>
            <w:r w:rsidR="003141F7" w:rsidRPr="00261C70">
              <w:rPr>
                <w:rFonts w:ascii="Times New Roman" w:hAnsi="Times New Roman"/>
                <w:sz w:val="20"/>
                <w:szCs w:val="20"/>
              </w:rPr>
              <w:t>:</w:t>
            </w:r>
          </w:p>
        </w:tc>
        <w:tc>
          <w:tcPr>
            <w:tcW w:w="722" w:type="dxa"/>
            <w:textDirection w:val="btLr"/>
          </w:tcPr>
          <w:p w14:paraId="1464C8B4" w14:textId="77777777" w:rsidR="00371A6A" w:rsidRPr="00261C70" w:rsidRDefault="00371A6A" w:rsidP="00A6716F">
            <w:pPr>
              <w:spacing w:before="0" w:after="0" w:line="240" w:lineRule="auto"/>
              <w:ind w:left="57" w:right="57"/>
              <w:rPr>
                <w:rFonts w:ascii="Times New Roman" w:hAnsi="Times New Roman"/>
                <w:sz w:val="20"/>
                <w:szCs w:val="20"/>
              </w:rPr>
            </w:pPr>
            <w:r w:rsidRPr="00261C70">
              <w:rPr>
                <w:rFonts w:ascii="Times New Roman" w:hAnsi="Times New Roman"/>
                <w:sz w:val="20"/>
                <w:szCs w:val="20"/>
              </w:rPr>
              <w:t>2025</w:t>
            </w:r>
            <w:r w:rsidR="003141F7" w:rsidRPr="00261C70">
              <w:rPr>
                <w:rFonts w:ascii="Times New Roman" w:hAnsi="Times New Roman"/>
                <w:sz w:val="20"/>
                <w:szCs w:val="20"/>
              </w:rPr>
              <w:t>:</w:t>
            </w:r>
          </w:p>
        </w:tc>
        <w:tc>
          <w:tcPr>
            <w:tcW w:w="704" w:type="dxa"/>
            <w:gridSpan w:val="2"/>
            <w:textDirection w:val="btLr"/>
          </w:tcPr>
          <w:p w14:paraId="7974571C" w14:textId="77777777" w:rsidR="00371A6A" w:rsidRPr="00261C70" w:rsidRDefault="00371A6A" w:rsidP="00A6716F">
            <w:pPr>
              <w:spacing w:before="0" w:after="0" w:line="240" w:lineRule="auto"/>
              <w:ind w:left="57" w:right="57"/>
              <w:rPr>
                <w:rFonts w:ascii="Times New Roman" w:hAnsi="Times New Roman"/>
                <w:sz w:val="20"/>
                <w:szCs w:val="20"/>
              </w:rPr>
            </w:pPr>
            <w:r w:rsidRPr="00261C70">
              <w:rPr>
                <w:rFonts w:ascii="Times New Roman" w:hAnsi="Times New Roman"/>
                <w:sz w:val="20"/>
                <w:szCs w:val="20"/>
              </w:rPr>
              <w:t>2030</w:t>
            </w:r>
            <w:r w:rsidR="003141F7" w:rsidRPr="00261C70">
              <w:rPr>
                <w:rFonts w:ascii="Times New Roman" w:hAnsi="Times New Roman"/>
                <w:sz w:val="20"/>
                <w:szCs w:val="20"/>
              </w:rPr>
              <w:t>:</w:t>
            </w:r>
          </w:p>
        </w:tc>
        <w:tc>
          <w:tcPr>
            <w:tcW w:w="740" w:type="dxa"/>
            <w:textDirection w:val="btLr"/>
          </w:tcPr>
          <w:p w14:paraId="7F3ED670" w14:textId="77777777" w:rsidR="00371A6A" w:rsidRPr="00261C70" w:rsidRDefault="00371A6A" w:rsidP="00A6716F">
            <w:pPr>
              <w:spacing w:before="0" w:after="0" w:line="240" w:lineRule="auto"/>
              <w:ind w:left="57" w:right="57"/>
              <w:rPr>
                <w:rFonts w:ascii="Times New Roman" w:hAnsi="Times New Roman"/>
                <w:sz w:val="20"/>
                <w:szCs w:val="20"/>
              </w:rPr>
            </w:pPr>
            <w:r w:rsidRPr="00261C70">
              <w:rPr>
                <w:rFonts w:ascii="Times New Roman" w:hAnsi="Times New Roman"/>
                <w:sz w:val="20"/>
                <w:szCs w:val="20"/>
              </w:rPr>
              <w:t>Navesti baznu godina</w:t>
            </w:r>
            <w:r w:rsidR="003141F7" w:rsidRPr="00261C70">
              <w:rPr>
                <w:rFonts w:ascii="Times New Roman" w:hAnsi="Times New Roman"/>
                <w:sz w:val="20"/>
                <w:szCs w:val="20"/>
              </w:rPr>
              <w:t>:</w:t>
            </w:r>
          </w:p>
        </w:tc>
        <w:tc>
          <w:tcPr>
            <w:tcW w:w="616" w:type="dxa"/>
            <w:textDirection w:val="btLr"/>
          </w:tcPr>
          <w:p w14:paraId="28B57DE6" w14:textId="77777777" w:rsidR="00371A6A" w:rsidRPr="00261C70" w:rsidRDefault="00371A6A" w:rsidP="00A6716F">
            <w:pPr>
              <w:spacing w:before="0" w:after="0" w:line="240" w:lineRule="auto"/>
              <w:ind w:left="57" w:right="57"/>
              <w:rPr>
                <w:rFonts w:ascii="Times New Roman" w:hAnsi="Times New Roman"/>
                <w:sz w:val="20"/>
                <w:szCs w:val="20"/>
              </w:rPr>
            </w:pPr>
            <w:r w:rsidRPr="00261C70">
              <w:rPr>
                <w:rFonts w:ascii="Times New Roman" w:hAnsi="Times New Roman"/>
                <w:sz w:val="20"/>
                <w:szCs w:val="20"/>
              </w:rPr>
              <w:t>2020</w:t>
            </w:r>
            <w:r w:rsidR="003141F7" w:rsidRPr="00261C70">
              <w:rPr>
                <w:rFonts w:ascii="Times New Roman" w:hAnsi="Times New Roman"/>
                <w:sz w:val="20"/>
                <w:szCs w:val="20"/>
              </w:rPr>
              <w:t>:</w:t>
            </w:r>
          </w:p>
        </w:tc>
        <w:tc>
          <w:tcPr>
            <w:tcW w:w="572" w:type="dxa"/>
            <w:textDirection w:val="btLr"/>
          </w:tcPr>
          <w:p w14:paraId="55ABBA18" w14:textId="77777777" w:rsidR="00371A6A" w:rsidRPr="00261C70" w:rsidRDefault="00371A6A" w:rsidP="00A6716F">
            <w:pPr>
              <w:spacing w:before="0" w:after="0" w:line="240" w:lineRule="auto"/>
              <w:ind w:left="57" w:right="57"/>
              <w:rPr>
                <w:rFonts w:ascii="Times New Roman" w:hAnsi="Times New Roman"/>
                <w:sz w:val="20"/>
                <w:szCs w:val="20"/>
              </w:rPr>
            </w:pPr>
            <w:r w:rsidRPr="00261C70">
              <w:rPr>
                <w:rFonts w:ascii="Times New Roman" w:hAnsi="Times New Roman"/>
                <w:sz w:val="20"/>
                <w:szCs w:val="20"/>
              </w:rPr>
              <w:t>2025</w:t>
            </w:r>
            <w:r w:rsidR="003141F7" w:rsidRPr="00261C70">
              <w:rPr>
                <w:rFonts w:ascii="Times New Roman" w:hAnsi="Times New Roman"/>
                <w:sz w:val="20"/>
                <w:szCs w:val="20"/>
              </w:rPr>
              <w:t>:</w:t>
            </w:r>
          </w:p>
        </w:tc>
        <w:tc>
          <w:tcPr>
            <w:tcW w:w="737" w:type="dxa"/>
            <w:textDirection w:val="btLr"/>
          </w:tcPr>
          <w:p w14:paraId="380F06E2" w14:textId="77777777" w:rsidR="00371A6A" w:rsidRPr="00261C70" w:rsidRDefault="00371A6A" w:rsidP="00A6716F">
            <w:pPr>
              <w:spacing w:before="0" w:after="0" w:line="240" w:lineRule="auto"/>
              <w:ind w:left="57" w:right="57"/>
              <w:rPr>
                <w:rFonts w:ascii="Times New Roman" w:hAnsi="Times New Roman"/>
                <w:sz w:val="20"/>
                <w:szCs w:val="20"/>
              </w:rPr>
            </w:pPr>
            <w:r w:rsidRPr="00261C70">
              <w:rPr>
                <w:rFonts w:ascii="Times New Roman" w:hAnsi="Times New Roman"/>
                <w:sz w:val="20"/>
                <w:szCs w:val="20"/>
              </w:rPr>
              <w:t>2030</w:t>
            </w:r>
            <w:r w:rsidR="003141F7" w:rsidRPr="00261C70">
              <w:rPr>
                <w:rFonts w:ascii="Times New Roman" w:hAnsi="Times New Roman"/>
                <w:sz w:val="20"/>
                <w:szCs w:val="20"/>
              </w:rPr>
              <w:t>:</w:t>
            </w:r>
          </w:p>
        </w:tc>
      </w:tr>
      <w:tr w:rsidR="00D41F5A" w:rsidRPr="00261C70" w14:paraId="4F60F45E" w14:textId="77777777" w:rsidTr="00864062">
        <w:trPr>
          <w:gridAfter w:val="1"/>
          <w:wAfter w:w="6" w:type="dxa"/>
          <w:trHeight w:val="226"/>
        </w:trPr>
        <w:tc>
          <w:tcPr>
            <w:tcW w:w="1918" w:type="dxa"/>
          </w:tcPr>
          <w:p w14:paraId="7C3486C2" w14:textId="77777777" w:rsidR="00371A6A" w:rsidRPr="00261C70" w:rsidRDefault="00371A6A" w:rsidP="00A6716F">
            <w:pPr>
              <w:spacing w:before="0" w:after="0" w:line="240" w:lineRule="auto"/>
              <w:jc w:val="left"/>
              <w:rPr>
                <w:rFonts w:ascii="Times New Roman" w:hAnsi="Times New Roman"/>
                <w:sz w:val="20"/>
                <w:szCs w:val="20"/>
              </w:rPr>
            </w:pPr>
            <w:r w:rsidRPr="00261C70">
              <w:rPr>
                <w:rFonts w:ascii="Times New Roman" w:hAnsi="Times New Roman"/>
                <w:sz w:val="20"/>
                <w:szCs w:val="20"/>
              </w:rPr>
              <w:t>PM</w:t>
            </w:r>
            <w:r w:rsidRPr="00261C70">
              <w:rPr>
                <w:rFonts w:ascii="Times New Roman" w:hAnsi="Times New Roman"/>
                <w:sz w:val="20"/>
                <w:szCs w:val="20"/>
                <w:vertAlign w:val="subscript"/>
              </w:rPr>
              <w:t>2,5</w:t>
            </w:r>
            <w:r w:rsidRPr="00261C70">
              <w:rPr>
                <w:rFonts w:ascii="Times New Roman" w:hAnsi="Times New Roman"/>
                <w:sz w:val="20"/>
                <w:szCs w:val="20"/>
              </w:rPr>
              <w:t xml:space="preserve"> (1 god.)</w:t>
            </w:r>
            <w:r w:rsidR="003141F7" w:rsidRPr="00261C70">
              <w:rPr>
                <w:rFonts w:ascii="Times New Roman" w:hAnsi="Times New Roman"/>
                <w:sz w:val="20"/>
                <w:szCs w:val="20"/>
              </w:rPr>
              <w:t>:</w:t>
            </w:r>
          </w:p>
        </w:tc>
        <w:tc>
          <w:tcPr>
            <w:tcW w:w="739" w:type="dxa"/>
          </w:tcPr>
          <w:p w14:paraId="0622C0AF" w14:textId="77777777" w:rsidR="00371A6A" w:rsidRPr="00261C70" w:rsidRDefault="00977BAB" w:rsidP="00A6716F">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93" w:type="dxa"/>
          </w:tcPr>
          <w:p w14:paraId="7E46A4F4" w14:textId="77777777" w:rsidR="00371A6A" w:rsidRPr="00261C70" w:rsidRDefault="00977BAB" w:rsidP="00A6716F">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92" w:type="dxa"/>
          </w:tcPr>
          <w:p w14:paraId="77332B5C" w14:textId="77777777" w:rsidR="00371A6A" w:rsidRPr="00261C70" w:rsidRDefault="00977BAB" w:rsidP="00A6716F">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11" w:type="dxa"/>
            <w:gridSpan w:val="2"/>
          </w:tcPr>
          <w:p w14:paraId="0113590B" w14:textId="77777777" w:rsidR="00371A6A" w:rsidRPr="00261C70" w:rsidRDefault="00977BAB" w:rsidP="00A6716F">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39" w:type="dxa"/>
          </w:tcPr>
          <w:p w14:paraId="5E4BAEC5" w14:textId="77777777" w:rsidR="00371A6A" w:rsidRPr="00261C70" w:rsidRDefault="00977BAB" w:rsidP="00A6716F">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82" w:type="dxa"/>
          </w:tcPr>
          <w:p w14:paraId="187CA91E" w14:textId="77777777" w:rsidR="00371A6A" w:rsidRPr="00261C70" w:rsidRDefault="00977BAB" w:rsidP="00A6716F">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22" w:type="dxa"/>
          </w:tcPr>
          <w:p w14:paraId="017091E9" w14:textId="77777777" w:rsidR="00371A6A" w:rsidRPr="00261C70" w:rsidRDefault="00977BAB" w:rsidP="00A6716F">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04" w:type="dxa"/>
            <w:gridSpan w:val="2"/>
          </w:tcPr>
          <w:p w14:paraId="569A38FD" w14:textId="77777777" w:rsidR="00371A6A" w:rsidRPr="00261C70" w:rsidRDefault="00977BAB" w:rsidP="00A6716F">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40" w:type="dxa"/>
          </w:tcPr>
          <w:p w14:paraId="7589153B" w14:textId="77777777" w:rsidR="00371A6A" w:rsidRPr="00261C70" w:rsidRDefault="00977BAB" w:rsidP="00A6716F">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616" w:type="dxa"/>
          </w:tcPr>
          <w:p w14:paraId="27005D24" w14:textId="77777777" w:rsidR="00371A6A" w:rsidRPr="00261C70" w:rsidRDefault="00977BAB" w:rsidP="00A6716F">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72" w:type="dxa"/>
          </w:tcPr>
          <w:p w14:paraId="5401E659" w14:textId="77777777" w:rsidR="00371A6A" w:rsidRPr="00261C70" w:rsidRDefault="00977BAB" w:rsidP="00A6716F">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37" w:type="dxa"/>
          </w:tcPr>
          <w:p w14:paraId="67EECDFB" w14:textId="77777777" w:rsidR="00371A6A" w:rsidRPr="00261C70" w:rsidRDefault="00977BAB" w:rsidP="00A6716F">
            <w:pPr>
              <w:spacing w:before="0" w:after="0" w:line="240" w:lineRule="auto"/>
              <w:rPr>
                <w:rFonts w:ascii="Times New Roman" w:hAnsi="Times New Roman"/>
                <w:sz w:val="20"/>
                <w:szCs w:val="20"/>
              </w:rPr>
            </w:pPr>
            <w:r w:rsidRPr="00261C70">
              <w:rPr>
                <w:rFonts w:ascii="Times New Roman" w:hAnsi="Times New Roman"/>
                <w:sz w:val="20"/>
                <w:szCs w:val="20"/>
              </w:rPr>
              <w:t>-</w:t>
            </w:r>
          </w:p>
        </w:tc>
      </w:tr>
      <w:tr w:rsidR="00D41F5A" w:rsidRPr="00261C70" w14:paraId="1152167F" w14:textId="77777777" w:rsidTr="00864062">
        <w:trPr>
          <w:gridAfter w:val="1"/>
          <w:wAfter w:w="6" w:type="dxa"/>
          <w:trHeight w:val="226"/>
        </w:trPr>
        <w:tc>
          <w:tcPr>
            <w:tcW w:w="1918" w:type="dxa"/>
          </w:tcPr>
          <w:p w14:paraId="558BA05A"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NO</w:t>
            </w:r>
            <w:r w:rsidRPr="00261C70">
              <w:rPr>
                <w:rFonts w:ascii="Times New Roman" w:hAnsi="Times New Roman"/>
                <w:sz w:val="20"/>
                <w:szCs w:val="20"/>
                <w:vertAlign w:val="subscript"/>
              </w:rPr>
              <w:t>2</w:t>
            </w:r>
            <w:r w:rsidRPr="00261C70">
              <w:rPr>
                <w:rFonts w:ascii="Times New Roman" w:hAnsi="Times New Roman"/>
                <w:sz w:val="20"/>
                <w:szCs w:val="20"/>
              </w:rPr>
              <w:t xml:space="preserve"> (1 god.):</w:t>
            </w:r>
          </w:p>
        </w:tc>
        <w:tc>
          <w:tcPr>
            <w:tcW w:w="739" w:type="dxa"/>
          </w:tcPr>
          <w:p w14:paraId="68936D3E"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93" w:type="dxa"/>
          </w:tcPr>
          <w:p w14:paraId="7AD2C779"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92" w:type="dxa"/>
          </w:tcPr>
          <w:p w14:paraId="033B7901"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11" w:type="dxa"/>
            <w:gridSpan w:val="2"/>
          </w:tcPr>
          <w:p w14:paraId="1B9DBB36"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39" w:type="dxa"/>
          </w:tcPr>
          <w:p w14:paraId="0D23C1AB"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82" w:type="dxa"/>
          </w:tcPr>
          <w:p w14:paraId="2FC96655"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22" w:type="dxa"/>
          </w:tcPr>
          <w:p w14:paraId="5C67A0F8"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04" w:type="dxa"/>
            <w:gridSpan w:val="2"/>
          </w:tcPr>
          <w:p w14:paraId="0E973EFC"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40" w:type="dxa"/>
          </w:tcPr>
          <w:p w14:paraId="5B580ACF"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616" w:type="dxa"/>
          </w:tcPr>
          <w:p w14:paraId="5BA3890E"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72" w:type="dxa"/>
          </w:tcPr>
          <w:p w14:paraId="2BCDC078"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37" w:type="dxa"/>
          </w:tcPr>
          <w:p w14:paraId="0F5D8208"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r>
      <w:tr w:rsidR="00D41F5A" w:rsidRPr="00261C70" w14:paraId="577F9ADD" w14:textId="77777777" w:rsidTr="00864062">
        <w:trPr>
          <w:gridAfter w:val="1"/>
          <w:wAfter w:w="6" w:type="dxa"/>
          <w:trHeight w:val="226"/>
        </w:trPr>
        <w:tc>
          <w:tcPr>
            <w:tcW w:w="1918" w:type="dxa"/>
          </w:tcPr>
          <w:p w14:paraId="1535B259"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PM</w:t>
            </w:r>
            <w:r w:rsidRPr="00261C70">
              <w:rPr>
                <w:rFonts w:ascii="Times New Roman" w:hAnsi="Times New Roman"/>
                <w:sz w:val="20"/>
                <w:szCs w:val="20"/>
                <w:vertAlign w:val="subscript"/>
              </w:rPr>
              <w:t>10</w:t>
            </w:r>
            <w:r w:rsidRPr="00261C70">
              <w:rPr>
                <w:rFonts w:ascii="Times New Roman" w:hAnsi="Times New Roman"/>
                <w:sz w:val="20"/>
                <w:szCs w:val="20"/>
              </w:rPr>
              <w:t xml:space="preserve"> (1 god.):</w:t>
            </w:r>
          </w:p>
        </w:tc>
        <w:tc>
          <w:tcPr>
            <w:tcW w:w="739" w:type="dxa"/>
          </w:tcPr>
          <w:p w14:paraId="4807BA40"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93" w:type="dxa"/>
          </w:tcPr>
          <w:p w14:paraId="6B8112BF"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92" w:type="dxa"/>
          </w:tcPr>
          <w:p w14:paraId="51B91FFF"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11" w:type="dxa"/>
            <w:gridSpan w:val="2"/>
          </w:tcPr>
          <w:p w14:paraId="460D6828"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39" w:type="dxa"/>
          </w:tcPr>
          <w:p w14:paraId="0B619D4D"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82" w:type="dxa"/>
          </w:tcPr>
          <w:p w14:paraId="3ADC537D"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22" w:type="dxa"/>
          </w:tcPr>
          <w:p w14:paraId="317BA4F3"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04" w:type="dxa"/>
            <w:gridSpan w:val="2"/>
          </w:tcPr>
          <w:p w14:paraId="6F73BD24"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40" w:type="dxa"/>
          </w:tcPr>
          <w:p w14:paraId="462BF721"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616" w:type="dxa"/>
          </w:tcPr>
          <w:p w14:paraId="1FB479F1"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72" w:type="dxa"/>
          </w:tcPr>
          <w:p w14:paraId="69B6DAEE"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37" w:type="dxa"/>
          </w:tcPr>
          <w:p w14:paraId="26F9C822"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r>
      <w:tr w:rsidR="00D41F5A" w:rsidRPr="00261C70" w14:paraId="551539A6" w14:textId="77777777" w:rsidTr="00864062">
        <w:trPr>
          <w:gridAfter w:val="1"/>
          <w:wAfter w:w="6" w:type="dxa"/>
          <w:trHeight w:val="452"/>
        </w:trPr>
        <w:tc>
          <w:tcPr>
            <w:tcW w:w="1918" w:type="dxa"/>
          </w:tcPr>
          <w:p w14:paraId="5564FA4F" w14:textId="77777777" w:rsidR="00977BAB" w:rsidRPr="00261C70" w:rsidRDefault="00977BAB" w:rsidP="00977BAB">
            <w:pPr>
              <w:spacing w:before="0" w:after="0" w:line="240" w:lineRule="auto"/>
              <w:jc w:val="left"/>
              <w:rPr>
                <w:rFonts w:ascii="Times New Roman" w:hAnsi="Times New Roman"/>
                <w:sz w:val="20"/>
                <w:szCs w:val="20"/>
              </w:rPr>
            </w:pPr>
            <w:r w:rsidRPr="00261C70">
              <w:rPr>
                <w:rFonts w:ascii="Times New Roman" w:hAnsi="Times New Roman"/>
                <w:sz w:val="20"/>
                <w:szCs w:val="20"/>
              </w:rPr>
              <w:t>O</w:t>
            </w:r>
            <w:r w:rsidRPr="00261C70">
              <w:rPr>
                <w:rFonts w:ascii="Times New Roman" w:hAnsi="Times New Roman"/>
                <w:sz w:val="20"/>
                <w:szCs w:val="20"/>
                <w:vertAlign w:val="subscript"/>
              </w:rPr>
              <w:t>3</w:t>
            </w:r>
            <w:r w:rsidRPr="00261C70">
              <w:rPr>
                <w:rFonts w:ascii="Times New Roman" w:hAnsi="Times New Roman"/>
                <w:sz w:val="20"/>
                <w:szCs w:val="20"/>
              </w:rPr>
              <w:t xml:space="preserve"> (max. 8 sati srednjak):</w:t>
            </w:r>
          </w:p>
        </w:tc>
        <w:tc>
          <w:tcPr>
            <w:tcW w:w="739" w:type="dxa"/>
          </w:tcPr>
          <w:p w14:paraId="1DE3835D"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93" w:type="dxa"/>
          </w:tcPr>
          <w:p w14:paraId="3C335862"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92" w:type="dxa"/>
          </w:tcPr>
          <w:p w14:paraId="18D27A07"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11" w:type="dxa"/>
            <w:gridSpan w:val="2"/>
          </w:tcPr>
          <w:p w14:paraId="5DA00A86"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39" w:type="dxa"/>
          </w:tcPr>
          <w:p w14:paraId="5FC0A86B"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82" w:type="dxa"/>
          </w:tcPr>
          <w:p w14:paraId="7D0A06BB"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22" w:type="dxa"/>
          </w:tcPr>
          <w:p w14:paraId="04B1296D"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04" w:type="dxa"/>
            <w:gridSpan w:val="2"/>
          </w:tcPr>
          <w:p w14:paraId="1B8EE6E2"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40" w:type="dxa"/>
          </w:tcPr>
          <w:p w14:paraId="543C2CFD"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616" w:type="dxa"/>
          </w:tcPr>
          <w:p w14:paraId="2396CB4A"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72" w:type="dxa"/>
          </w:tcPr>
          <w:p w14:paraId="6B01A681"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37" w:type="dxa"/>
          </w:tcPr>
          <w:p w14:paraId="395D8DC9"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r>
      <w:tr w:rsidR="00D41F5A" w:rsidRPr="00261C70" w14:paraId="66B48ADC" w14:textId="77777777" w:rsidTr="00864062">
        <w:trPr>
          <w:gridAfter w:val="1"/>
          <w:wAfter w:w="6" w:type="dxa"/>
          <w:trHeight w:val="226"/>
        </w:trPr>
        <w:tc>
          <w:tcPr>
            <w:tcW w:w="1918" w:type="dxa"/>
          </w:tcPr>
          <w:p w14:paraId="2A518925"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Drugo (navesti):</w:t>
            </w:r>
          </w:p>
        </w:tc>
        <w:tc>
          <w:tcPr>
            <w:tcW w:w="739" w:type="dxa"/>
          </w:tcPr>
          <w:p w14:paraId="1507233D"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93" w:type="dxa"/>
          </w:tcPr>
          <w:p w14:paraId="4DDFA9FC"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92" w:type="dxa"/>
          </w:tcPr>
          <w:p w14:paraId="188905AF"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11" w:type="dxa"/>
            <w:gridSpan w:val="2"/>
          </w:tcPr>
          <w:p w14:paraId="5BABDBF2"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39" w:type="dxa"/>
          </w:tcPr>
          <w:p w14:paraId="6B21B6CB"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82" w:type="dxa"/>
          </w:tcPr>
          <w:p w14:paraId="076E6876"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22" w:type="dxa"/>
          </w:tcPr>
          <w:p w14:paraId="31AA1AC2"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04" w:type="dxa"/>
            <w:gridSpan w:val="2"/>
          </w:tcPr>
          <w:p w14:paraId="65D15E8A"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40" w:type="dxa"/>
          </w:tcPr>
          <w:p w14:paraId="2C24BAB6"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616" w:type="dxa"/>
          </w:tcPr>
          <w:p w14:paraId="181BA525"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572" w:type="dxa"/>
          </w:tcPr>
          <w:p w14:paraId="779B4BCA"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37" w:type="dxa"/>
          </w:tcPr>
          <w:p w14:paraId="1BB76BF0"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r>
      <w:tr w:rsidR="00D41F5A" w:rsidRPr="00261C70" w14:paraId="2F73C39A" w14:textId="77777777" w:rsidTr="00864062">
        <w:trPr>
          <w:trHeight w:val="395"/>
        </w:trPr>
        <w:tc>
          <w:tcPr>
            <w:tcW w:w="9771" w:type="dxa"/>
            <w:gridSpan w:val="16"/>
            <w:vAlign w:val="center"/>
          </w:tcPr>
          <w:p w14:paraId="37400E5C" w14:textId="77777777" w:rsidR="003141F7" w:rsidRPr="00261C70" w:rsidRDefault="00F7347A" w:rsidP="004F0C9F">
            <w:pPr>
              <w:pStyle w:val="ListParagraph"/>
              <w:numPr>
                <w:ilvl w:val="3"/>
                <w:numId w:val="8"/>
              </w:numPr>
              <w:spacing w:before="0" w:after="0" w:line="240" w:lineRule="auto"/>
              <w:ind w:left="-42" w:hanging="4"/>
              <w:jc w:val="center"/>
              <w:rPr>
                <w:rFonts w:ascii="Times New Roman" w:hAnsi="Times New Roman"/>
                <w:sz w:val="20"/>
                <w:szCs w:val="20"/>
                <w:u w:val="single"/>
              </w:rPr>
            </w:pPr>
            <w:r w:rsidRPr="00261C70">
              <w:rPr>
                <w:rFonts w:ascii="Times New Roman" w:hAnsi="Times New Roman"/>
                <w:sz w:val="20"/>
                <w:szCs w:val="20"/>
                <w:u w:val="single"/>
              </w:rPr>
              <w:t>Maksimalna prekoračenja graničnih vrijednosti kvalitete zraka i prosječni pokazatelji izloženosti:</w:t>
            </w:r>
          </w:p>
        </w:tc>
      </w:tr>
      <w:tr w:rsidR="00D41F5A" w:rsidRPr="00261C70" w14:paraId="11EC9C53" w14:textId="77777777" w:rsidTr="00864062">
        <w:trPr>
          <w:trHeight w:val="507"/>
        </w:trPr>
        <w:tc>
          <w:tcPr>
            <w:tcW w:w="1918" w:type="dxa"/>
            <w:vMerge w:val="restart"/>
          </w:tcPr>
          <w:p w14:paraId="0723BF2B" w14:textId="77777777" w:rsidR="00605841" w:rsidRPr="00261C70" w:rsidRDefault="00605841" w:rsidP="00605841">
            <w:pPr>
              <w:spacing w:before="0" w:after="0" w:line="240" w:lineRule="auto"/>
              <w:rPr>
                <w:rFonts w:ascii="Times New Roman" w:hAnsi="Times New Roman"/>
                <w:sz w:val="20"/>
                <w:szCs w:val="20"/>
              </w:rPr>
            </w:pPr>
            <w:r w:rsidRPr="00261C70">
              <w:rPr>
                <w:rFonts w:ascii="Times New Roman" w:hAnsi="Times New Roman"/>
                <w:sz w:val="20"/>
                <w:szCs w:val="20"/>
              </w:rPr>
              <w:t>AAQD vrijednosti:</w:t>
            </w:r>
          </w:p>
        </w:tc>
        <w:tc>
          <w:tcPr>
            <w:tcW w:w="4478" w:type="dxa"/>
            <w:gridSpan w:val="8"/>
          </w:tcPr>
          <w:p w14:paraId="01698E65" w14:textId="77777777" w:rsidR="00605841" w:rsidRPr="00261C70" w:rsidRDefault="00605841" w:rsidP="00605841">
            <w:pPr>
              <w:spacing w:before="0" w:after="0" w:line="240" w:lineRule="auto"/>
              <w:jc w:val="left"/>
              <w:rPr>
                <w:rFonts w:ascii="Times New Roman" w:hAnsi="Times New Roman"/>
                <w:sz w:val="20"/>
                <w:szCs w:val="20"/>
              </w:rPr>
            </w:pPr>
            <w:r w:rsidRPr="00261C70">
              <w:rPr>
                <w:rFonts w:ascii="Times New Roman" w:hAnsi="Times New Roman"/>
                <w:sz w:val="20"/>
                <w:szCs w:val="20"/>
              </w:rPr>
              <w:t>Projekcija maksimalnog prekoračenja graničnih vrijednosti kvalitete zraka za sve zone:</w:t>
            </w:r>
          </w:p>
        </w:tc>
        <w:tc>
          <w:tcPr>
            <w:tcW w:w="3375" w:type="dxa"/>
            <w:gridSpan w:val="7"/>
          </w:tcPr>
          <w:p w14:paraId="49886DE4" w14:textId="77777777" w:rsidR="00605841" w:rsidRPr="00261C70" w:rsidRDefault="00605841" w:rsidP="00605841">
            <w:pPr>
              <w:spacing w:before="0" w:after="0" w:line="240" w:lineRule="auto"/>
              <w:jc w:val="left"/>
              <w:rPr>
                <w:rFonts w:ascii="Times New Roman" w:hAnsi="Times New Roman"/>
                <w:sz w:val="20"/>
                <w:szCs w:val="20"/>
              </w:rPr>
            </w:pPr>
            <w:r w:rsidRPr="00261C70">
              <w:rPr>
                <w:rFonts w:ascii="Times New Roman" w:hAnsi="Times New Roman"/>
                <w:sz w:val="20"/>
                <w:szCs w:val="20"/>
              </w:rPr>
              <w:t>Projekcija prosječnog pokazatelja izloženosti (samo za PM2,5 (1 god.)):</w:t>
            </w:r>
          </w:p>
        </w:tc>
      </w:tr>
      <w:tr w:rsidR="00D41F5A" w:rsidRPr="00261C70" w14:paraId="45E8A37E" w14:textId="77777777" w:rsidTr="00864062">
        <w:trPr>
          <w:gridAfter w:val="1"/>
          <w:wAfter w:w="6" w:type="dxa"/>
          <w:trHeight w:val="1300"/>
        </w:trPr>
        <w:tc>
          <w:tcPr>
            <w:tcW w:w="1918" w:type="dxa"/>
            <w:vMerge/>
          </w:tcPr>
          <w:p w14:paraId="3D35C896" w14:textId="77777777" w:rsidR="00605841" w:rsidRPr="00261C70" w:rsidRDefault="00605841" w:rsidP="00605841">
            <w:pPr>
              <w:spacing w:before="0" w:after="0" w:line="240" w:lineRule="auto"/>
              <w:rPr>
                <w:rFonts w:ascii="Times New Roman" w:hAnsi="Times New Roman"/>
                <w:sz w:val="20"/>
                <w:szCs w:val="20"/>
              </w:rPr>
            </w:pPr>
          </w:p>
        </w:tc>
        <w:tc>
          <w:tcPr>
            <w:tcW w:w="1332" w:type="dxa"/>
            <w:gridSpan w:val="2"/>
            <w:textDirection w:val="btLr"/>
          </w:tcPr>
          <w:p w14:paraId="535CF151" w14:textId="77777777" w:rsidR="00605841" w:rsidRPr="00261C70" w:rsidRDefault="009300C3" w:rsidP="00605841">
            <w:pPr>
              <w:spacing w:before="0" w:after="0" w:line="240" w:lineRule="auto"/>
              <w:rPr>
                <w:rFonts w:ascii="Times New Roman" w:hAnsi="Times New Roman"/>
                <w:sz w:val="20"/>
                <w:szCs w:val="20"/>
              </w:rPr>
            </w:pPr>
            <w:r w:rsidRPr="00261C70">
              <w:rPr>
                <w:rFonts w:ascii="Times New Roman" w:hAnsi="Times New Roman"/>
                <w:sz w:val="20"/>
                <w:szCs w:val="20"/>
              </w:rPr>
              <w:t>Navesti baznu godinu</w:t>
            </w:r>
            <w:r w:rsidR="00605841" w:rsidRPr="00261C70">
              <w:rPr>
                <w:rFonts w:ascii="Times New Roman" w:hAnsi="Times New Roman"/>
                <w:sz w:val="20"/>
                <w:szCs w:val="20"/>
              </w:rPr>
              <w:t>:</w:t>
            </w:r>
          </w:p>
        </w:tc>
        <w:tc>
          <w:tcPr>
            <w:tcW w:w="1303" w:type="dxa"/>
            <w:gridSpan w:val="3"/>
            <w:textDirection w:val="btLr"/>
          </w:tcPr>
          <w:p w14:paraId="2FA28D90" w14:textId="77777777" w:rsidR="00605841" w:rsidRPr="00261C70" w:rsidRDefault="00605841" w:rsidP="00605841">
            <w:pPr>
              <w:spacing w:before="0" w:after="0" w:line="240" w:lineRule="auto"/>
              <w:rPr>
                <w:rFonts w:ascii="Times New Roman" w:hAnsi="Times New Roman"/>
                <w:sz w:val="20"/>
                <w:szCs w:val="20"/>
              </w:rPr>
            </w:pPr>
            <w:r w:rsidRPr="00261C70">
              <w:rPr>
                <w:rFonts w:ascii="Times New Roman" w:hAnsi="Times New Roman"/>
                <w:sz w:val="20"/>
                <w:szCs w:val="20"/>
              </w:rPr>
              <w:t>2020:</w:t>
            </w:r>
          </w:p>
        </w:tc>
        <w:tc>
          <w:tcPr>
            <w:tcW w:w="1121" w:type="dxa"/>
            <w:gridSpan w:val="2"/>
            <w:textDirection w:val="btLr"/>
          </w:tcPr>
          <w:p w14:paraId="0A1D9EB0" w14:textId="77777777" w:rsidR="00605841" w:rsidRPr="00261C70" w:rsidRDefault="00605841" w:rsidP="00605841">
            <w:pPr>
              <w:spacing w:before="0" w:after="0" w:line="240" w:lineRule="auto"/>
              <w:rPr>
                <w:rFonts w:ascii="Times New Roman" w:hAnsi="Times New Roman"/>
                <w:sz w:val="20"/>
                <w:szCs w:val="20"/>
              </w:rPr>
            </w:pPr>
            <w:r w:rsidRPr="00261C70">
              <w:rPr>
                <w:rFonts w:ascii="Times New Roman" w:hAnsi="Times New Roman"/>
                <w:sz w:val="20"/>
                <w:szCs w:val="20"/>
              </w:rPr>
              <w:t>2025:</w:t>
            </w:r>
          </w:p>
        </w:tc>
        <w:tc>
          <w:tcPr>
            <w:tcW w:w="722" w:type="dxa"/>
            <w:textDirection w:val="btLr"/>
          </w:tcPr>
          <w:p w14:paraId="2D5D8375" w14:textId="77777777" w:rsidR="00605841" w:rsidRPr="00261C70" w:rsidRDefault="00605841" w:rsidP="00605841">
            <w:pPr>
              <w:spacing w:before="0" w:after="0" w:line="240" w:lineRule="auto"/>
              <w:rPr>
                <w:rFonts w:ascii="Times New Roman" w:hAnsi="Times New Roman"/>
                <w:sz w:val="20"/>
                <w:szCs w:val="20"/>
              </w:rPr>
            </w:pPr>
            <w:r w:rsidRPr="00261C70">
              <w:rPr>
                <w:rFonts w:ascii="Times New Roman" w:hAnsi="Times New Roman"/>
                <w:sz w:val="20"/>
                <w:szCs w:val="20"/>
              </w:rPr>
              <w:t>2030:</w:t>
            </w:r>
          </w:p>
        </w:tc>
        <w:tc>
          <w:tcPr>
            <w:tcW w:w="704" w:type="dxa"/>
            <w:gridSpan w:val="2"/>
            <w:textDirection w:val="btLr"/>
          </w:tcPr>
          <w:p w14:paraId="7788D7D9" w14:textId="77777777" w:rsidR="00605841" w:rsidRPr="00261C70" w:rsidRDefault="009300C3" w:rsidP="00605841">
            <w:pPr>
              <w:spacing w:before="0" w:after="0" w:line="240" w:lineRule="auto"/>
              <w:rPr>
                <w:rFonts w:ascii="Times New Roman" w:hAnsi="Times New Roman"/>
                <w:sz w:val="20"/>
                <w:szCs w:val="20"/>
              </w:rPr>
            </w:pPr>
            <w:r w:rsidRPr="00261C70">
              <w:rPr>
                <w:rFonts w:ascii="Times New Roman" w:hAnsi="Times New Roman"/>
                <w:sz w:val="20"/>
                <w:szCs w:val="20"/>
              </w:rPr>
              <w:t>Navesti baznu godinu</w:t>
            </w:r>
            <w:r w:rsidR="00605841" w:rsidRPr="00261C70">
              <w:rPr>
                <w:rFonts w:ascii="Times New Roman" w:hAnsi="Times New Roman"/>
                <w:sz w:val="20"/>
                <w:szCs w:val="20"/>
              </w:rPr>
              <w:t>:</w:t>
            </w:r>
          </w:p>
        </w:tc>
        <w:tc>
          <w:tcPr>
            <w:tcW w:w="740" w:type="dxa"/>
            <w:textDirection w:val="btLr"/>
          </w:tcPr>
          <w:p w14:paraId="57CD9073" w14:textId="77777777" w:rsidR="00605841" w:rsidRPr="00261C70" w:rsidRDefault="00605841" w:rsidP="00605841">
            <w:pPr>
              <w:spacing w:before="0" w:after="0" w:line="240" w:lineRule="auto"/>
              <w:rPr>
                <w:rFonts w:ascii="Times New Roman" w:hAnsi="Times New Roman"/>
                <w:sz w:val="20"/>
                <w:szCs w:val="20"/>
              </w:rPr>
            </w:pPr>
            <w:r w:rsidRPr="00261C70">
              <w:rPr>
                <w:rFonts w:ascii="Times New Roman" w:hAnsi="Times New Roman"/>
                <w:sz w:val="20"/>
                <w:szCs w:val="20"/>
              </w:rPr>
              <w:t>2020:</w:t>
            </w:r>
          </w:p>
        </w:tc>
        <w:tc>
          <w:tcPr>
            <w:tcW w:w="1188" w:type="dxa"/>
            <w:gridSpan w:val="2"/>
            <w:textDirection w:val="btLr"/>
          </w:tcPr>
          <w:p w14:paraId="042B65EC" w14:textId="77777777" w:rsidR="00605841" w:rsidRPr="00261C70" w:rsidRDefault="00605841" w:rsidP="00605841">
            <w:pPr>
              <w:spacing w:before="0" w:after="0" w:line="240" w:lineRule="auto"/>
              <w:rPr>
                <w:rFonts w:ascii="Times New Roman" w:hAnsi="Times New Roman"/>
                <w:sz w:val="20"/>
                <w:szCs w:val="20"/>
              </w:rPr>
            </w:pPr>
            <w:r w:rsidRPr="00261C70">
              <w:rPr>
                <w:rFonts w:ascii="Times New Roman" w:hAnsi="Times New Roman"/>
                <w:sz w:val="20"/>
                <w:szCs w:val="20"/>
              </w:rPr>
              <w:t>2025:</w:t>
            </w:r>
          </w:p>
        </w:tc>
        <w:tc>
          <w:tcPr>
            <w:tcW w:w="737" w:type="dxa"/>
            <w:textDirection w:val="btLr"/>
          </w:tcPr>
          <w:p w14:paraId="0FF1AF8E" w14:textId="77777777" w:rsidR="00605841" w:rsidRPr="00261C70" w:rsidRDefault="00605841" w:rsidP="00605841">
            <w:pPr>
              <w:spacing w:before="0" w:after="0" w:line="240" w:lineRule="auto"/>
              <w:rPr>
                <w:rFonts w:ascii="Times New Roman" w:hAnsi="Times New Roman"/>
                <w:sz w:val="20"/>
                <w:szCs w:val="20"/>
              </w:rPr>
            </w:pPr>
            <w:r w:rsidRPr="00261C70">
              <w:rPr>
                <w:rFonts w:ascii="Times New Roman" w:hAnsi="Times New Roman"/>
                <w:sz w:val="20"/>
                <w:szCs w:val="20"/>
              </w:rPr>
              <w:t>2030:</w:t>
            </w:r>
          </w:p>
        </w:tc>
      </w:tr>
      <w:tr w:rsidR="00D41F5A" w:rsidRPr="00261C70" w14:paraId="60275E33" w14:textId="77777777" w:rsidTr="00864062">
        <w:trPr>
          <w:gridAfter w:val="1"/>
          <w:wAfter w:w="6" w:type="dxa"/>
          <w:trHeight w:val="226"/>
        </w:trPr>
        <w:tc>
          <w:tcPr>
            <w:tcW w:w="1918" w:type="dxa"/>
          </w:tcPr>
          <w:p w14:paraId="08D4E880" w14:textId="77777777" w:rsidR="00605841" w:rsidRPr="00261C70" w:rsidRDefault="00977BAB" w:rsidP="00605841">
            <w:pPr>
              <w:spacing w:before="0" w:after="0" w:line="240" w:lineRule="auto"/>
              <w:rPr>
                <w:rFonts w:ascii="Times New Roman" w:hAnsi="Times New Roman"/>
                <w:sz w:val="20"/>
                <w:szCs w:val="20"/>
              </w:rPr>
            </w:pPr>
            <w:r w:rsidRPr="00261C70">
              <w:rPr>
                <w:rFonts w:ascii="Times New Roman" w:hAnsi="Times New Roman"/>
                <w:sz w:val="20"/>
                <w:szCs w:val="20"/>
              </w:rPr>
              <w:t>PM</w:t>
            </w:r>
            <w:r w:rsidRPr="00261C70">
              <w:rPr>
                <w:rFonts w:ascii="Times New Roman" w:hAnsi="Times New Roman"/>
                <w:sz w:val="20"/>
                <w:szCs w:val="20"/>
                <w:vertAlign w:val="subscript"/>
              </w:rPr>
              <w:t>2,5</w:t>
            </w:r>
            <w:r w:rsidRPr="00261C70">
              <w:rPr>
                <w:rFonts w:ascii="Times New Roman" w:hAnsi="Times New Roman"/>
                <w:sz w:val="20"/>
                <w:szCs w:val="20"/>
              </w:rPr>
              <w:t xml:space="preserve"> (1 god.):</w:t>
            </w:r>
          </w:p>
        </w:tc>
        <w:tc>
          <w:tcPr>
            <w:tcW w:w="1332" w:type="dxa"/>
            <w:gridSpan w:val="2"/>
          </w:tcPr>
          <w:p w14:paraId="6AE8342A" w14:textId="77777777" w:rsidR="00605841" w:rsidRPr="00261C70" w:rsidRDefault="00834753" w:rsidP="00605841">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303" w:type="dxa"/>
            <w:gridSpan w:val="3"/>
          </w:tcPr>
          <w:p w14:paraId="69261BE7" w14:textId="77777777" w:rsidR="00605841" w:rsidRPr="00261C70" w:rsidRDefault="00834753" w:rsidP="00605841">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121" w:type="dxa"/>
            <w:gridSpan w:val="2"/>
          </w:tcPr>
          <w:p w14:paraId="76095571" w14:textId="77777777" w:rsidR="00605841" w:rsidRPr="00261C70" w:rsidRDefault="00834753" w:rsidP="00605841">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22" w:type="dxa"/>
          </w:tcPr>
          <w:p w14:paraId="5F1FB8CD" w14:textId="77777777" w:rsidR="00605841" w:rsidRPr="00261C70" w:rsidRDefault="00834753" w:rsidP="00605841">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04" w:type="dxa"/>
            <w:gridSpan w:val="2"/>
          </w:tcPr>
          <w:p w14:paraId="5F0167EA" w14:textId="77777777" w:rsidR="00605841" w:rsidRPr="00261C70" w:rsidRDefault="00834753" w:rsidP="00605841">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40" w:type="dxa"/>
          </w:tcPr>
          <w:p w14:paraId="53FC54DF" w14:textId="77777777" w:rsidR="00605841" w:rsidRPr="00261C70" w:rsidRDefault="00834753" w:rsidP="00605841">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188" w:type="dxa"/>
            <w:gridSpan w:val="2"/>
          </w:tcPr>
          <w:p w14:paraId="1250D930" w14:textId="77777777" w:rsidR="00605841" w:rsidRPr="00261C70" w:rsidRDefault="00834753" w:rsidP="00605841">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37" w:type="dxa"/>
          </w:tcPr>
          <w:p w14:paraId="42A8C8AD" w14:textId="77777777" w:rsidR="00605841" w:rsidRPr="00261C70" w:rsidRDefault="00834753" w:rsidP="00605841">
            <w:pPr>
              <w:spacing w:before="0" w:after="0" w:line="240" w:lineRule="auto"/>
              <w:rPr>
                <w:rFonts w:ascii="Times New Roman" w:hAnsi="Times New Roman"/>
                <w:sz w:val="20"/>
                <w:szCs w:val="20"/>
              </w:rPr>
            </w:pPr>
            <w:r w:rsidRPr="00261C70">
              <w:rPr>
                <w:rFonts w:ascii="Times New Roman" w:hAnsi="Times New Roman"/>
                <w:sz w:val="20"/>
                <w:szCs w:val="20"/>
              </w:rPr>
              <w:t>-</w:t>
            </w:r>
          </w:p>
        </w:tc>
      </w:tr>
      <w:tr w:rsidR="00D41F5A" w:rsidRPr="00261C70" w14:paraId="2084D249" w14:textId="77777777" w:rsidTr="00864062">
        <w:trPr>
          <w:gridAfter w:val="1"/>
          <w:wAfter w:w="6" w:type="dxa"/>
          <w:trHeight w:val="226"/>
        </w:trPr>
        <w:tc>
          <w:tcPr>
            <w:tcW w:w="1918" w:type="dxa"/>
          </w:tcPr>
          <w:p w14:paraId="6155C40F" w14:textId="77777777" w:rsidR="00977BAB" w:rsidRPr="00261C70" w:rsidRDefault="00977BAB" w:rsidP="00977BAB">
            <w:pPr>
              <w:spacing w:before="0" w:after="0" w:line="240" w:lineRule="auto"/>
              <w:rPr>
                <w:rFonts w:ascii="Times New Roman" w:hAnsi="Times New Roman"/>
                <w:sz w:val="20"/>
                <w:szCs w:val="20"/>
              </w:rPr>
            </w:pPr>
            <w:r w:rsidRPr="00261C70">
              <w:rPr>
                <w:rFonts w:ascii="Times New Roman" w:hAnsi="Times New Roman"/>
                <w:sz w:val="20"/>
                <w:szCs w:val="20"/>
              </w:rPr>
              <w:t>NO</w:t>
            </w:r>
            <w:r w:rsidRPr="00261C70">
              <w:rPr>
                <w:rFonts w:ascii="Times New Roman" w:hAnsi="Times New Roman"/>
                <w:sz w:val="20"/>
                <w:szCs w:val="20"/>
                <w:vertAlign w:val="subscript"/>
              </w:rPr>
              <w:t>2</w:t>
            </w:r>
            <w:r w:rsidRPr="00261C70">
              <w:rPr>
                <w:rFonts w:ascii="Times New Roman" w:hAnsi="Times New Roman"/>
                <w:sz w:val="20"/>
                <w:szCs w:val="20"/>
              </w:rPr>
              <w:t xml:space="preserve"> (1 god.):</w:t>
            </w:r>
          </w:p>
        </w:tc>
        <w:tc>
          <w:tcPr>
            <w:tcW w:w="1332" w:type="dxa"/>
            <w:gridSpan w:val="2"/>
          </w:tcPr>
          <w:p w14:paraId="324F651E" w14:textId="77777777" w:rsidR="00977BAB" w:rsidRPr="00261C70" w:rsidRDefault="00834753"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303" w:type="dxa"/>
            <w:gridSpan w:val="3"/>
          </w:tcPr>
          <w:p w14:paraId="2AE6F86E" w14:textId="77777777" w:rsidR="00977BAB" w:rsidRPr="00261C70" w:rsidRDefault="00834753"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121" w:type="dxa"/>
            <w:gridSpan w:val="2"/>
          </w:tcPr>
          <w:p w14:paraId="79D56734" w14:textId="77777777" w:rsidR="00977BAB" w:rsidRPr="00261C70" w:rsidRDefault="00834753"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22" w:type="dxa"/>
          </w:tcPr>
          <w:p w14:paraId="0AE52E87" w14:textId="77777777" w:rsidR="00977BAB" w:rsidRPr="00261C70" w:rsidRDefault="00834753" w:rsidP="00977BAB">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04" w:type="dxa"/>
            <w:gridSpan w:val="2"/>
            <w:shd w:val="clear" w:color="auto" w:fill="808080" w:themeFill="background1" w:themeFillShade="80"/>
          </w:tcPr>
          <w:p w14:paraId="1536B59B" w14:textId="77777777" w:rsidR="00977BAB" w:rsidRPr="00261C70" w:rsidRDefault="00977BAB" w:rsidP="00977BAB">
            <w:pPr>
              <w:spacing w:before="0" w:after="0" w:line="240" w:lineRule="auto"/>
              <w:rPr>
                <w:rFonts w:ascii="Times New Roman" w:hAnsi="Times New Roman"/>
                <w:sz w:val="20"/>
                <w:szCs w:val="20"/>
              </w:rPr>
            </w:pPr>
          </w:p>
        </w:tc>
        <w:tc>
          <w:tcPr>
            <w:tcW w:w="740" w:type="dxa"/>
            <w:shd w:val="clear" w:color="auto" w:fill="808080" w:themeFill="background1" w:themeFillShade="80"/>
          </w:tcPr>
          <w:p w14:paraId="6EE1B680" w14:textId="77777777" w:rsidR="00977BAB" w:rsidRPr="00261C70" w:rsidRDefault="00977BAB" w:rsidP="00977BAB">
            <w:pPr>
              <w:spacing w:before="0" w:after="0" w:line="240" w:lineRule="auto"/>
              <w:rPr>
                <w:rFonts w:ascii="Times New Roman" w:hAnsi="Times New Roman"/>
                <w:sz w:val="20"/>
                <w:szCs w:val="20"/>
              </w:rPr>
            </w:pPr>
          </w:p>
        </w:tc>
        <w:tc>
          <w:tcPr>
            <w:tcW w:w="1188" w:type="dxa"/>
            <w:gridSpan w:val="2"/>
            <w:shd w:val="clear" w:color="auto" w:fill="808080" w:themeFill="background1" w:themeFillShade="80"/>
          </w:tcPr>
          <w:p w14:paraId="6423395E" w14:textId="77777777" w:rsidR="00977BAB" w:rsidRPr="00261C70" w:rsidRDefault="00977BAB" w:rsidP="00977BAB">
            <w:pPr>
              <w:spacing w:before="0" w:after="0" w:line="240" w:lineRule="auto"/>
              <w:rPr>
                <w:rFonts w:ascii="Times New Roman" w:hAnsi="Times New Roman"/>
                <w:sz w:val="20"/>
                <w:szCs w:val="20"/>
              </w:rPr>
            </w:pPr>
          </w:p>
        </w:tc>
        <w:tc>
          <w:tcPr>
            <w:tcW w:w="737" w:type="dxa"/>
            <w:shd w:val="clear" w:color="auto" w:fill="808080" w:themeFill="background1" w:themeFillShade="80"/>
          </w:tcPr>
          <w:p w14:paraId="365CC881" w14:textId="77777777" w:rsidR="00977BAB" w:rsidRPr="00261C70" w:rsidRDefault="00977BAB" w:rsidP="00977BAB">
            <w:pPr>
              <w:spacing w:before="0" w:after="0" w:line="240" w:lineRule="auto"/>
              <w:rPr>
                <w:rFonts w:ascii="Times New Roman" w:hAnsi="Times New Roman"/>
                <w:sz w:val="20"/>
                <w:szCs w:val="20"/>
              </w:rPr>
            </w:pPr>
          </w:p>
        </w:tc>
      </w:tr>
      <w:tr w:rsidR="00D41F5A" w:rsidRPr="00261C70" w14:paraId="6F8F53B5" w14:textId="77777777" w:rsidTr="00864062">
        <w:trPr>
          <w:gridAfter w:val="1"/>
          <w:wAfter w:w="6" w:type="dxa"/>
          <w:trHeight w:val="226"/>
        </w:trPr>
        <w:tc>
          <w:tcPr>
            <w:tcW w:w="1918" w:type="dxa"/>
          </w:tcPr>
          <w:p w14:paraId="2283F0B2"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NO</w:t>
            </w:r>
            <w:r w:rsidRPr="00261C70">
              <w:rPr>
                <w:rFonts w:ascii="Times New Roman" w:hAnsi="Times New Roman"/>
                <w:sz w:val="20"/>
                <w:szCs w:val="20"/>
                <w:vertAlign w:val="subscript"/>
              </w:rPr>
              <w:t>2</w:t>
            </w:r>
            <w:r w:rsidRPr="00261C70">
              <w:rPr>
                <w:rFonts w:ascii="Times New Roman" w:hAnsi="Times New Roman"/>
                <w:sz w:val="20"/>
                <w:szCs w:val="20"/>
              </w:rPr>
              <w:t xml:space="preserve"> (1 sat):</w:t>
            </w:r>
          </w:p>
        </w:tc>
        <w:tc>
          <w:tcPr>
            <w:tcW w:w="1332" w:type="dxa"/>
            <w:gridSpan w:val="2"/>
          </w:tcPr>
          <w:p w14:paraId="3AB59CA7"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303" w:type="dxa"/>
            <w:gridSpan w:val="3"/>
          </w:tcPr>
          <w:p w14:paraId="64479127"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121" w:type="dxa"/>
            <w:gridSpan w:val="2"/>
          </w:tcPr>
          <w:p w14:paraId="289860E2"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22" w:type="dxa"/>
          </w:tcPr>
          <w:p w14:paraId="78C97E2A"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04" w:type="dxa"/>
            <w:gridSpan w:val="2"/>
            <w:shd w:val="clear" w:color="auto" w:fill="808080" w:themeFill="background1" w:themeFillShade="80"/>
          </w:tcPr>
          <w:p w14:paraId="64F9F6B5" w14:textId="77777777" w:rsidR="00834753" w:rsidRPr="00261C70" w:rsidRDefault="00834753" w:rsidP="00834753">
            <w:pPr>
              <w:spacing w:before="0" w:after="0" w:line="240" w:lineRule="auto"/>
              <w:rPr>
                <w:rFonts w:ascii="Times New Roman" w:hAnsi="Times New Roman"/>
                <w:sz w:val="20"/>
                <w:szCs w:val="20"/>
              </w:rPr>
            </w:pPr>
          </w:p>
        </w:tc>
        <w:tc>
          <w:tcPr>
            <w:tcW w:w="740" w:type="dxa"/>
            <w:shd w:val="clear" w:color="auto" w:fill="808080" w:themeFill="background1" w:themeFillShade="80"/>
          </w:tcPr>
          <w:p w14:paraId="647A7BDB" w14:textId="77777777" w:rsidR="00834753" w:rsidRPr="00261C70" w:rsidRDefault="00834753" w:rsidP="00834753">
            <w:pPr>
              <w:spacing w:before="0" w:after="0" w:line="240" w:lineRule="auto"/>
              <w:rPr>
                <w:rFonts w:ascii="Times New Roman" w:hAnsi="Times New Roman"/>
                <w:sz w:val="20"/>
                <w:szCs w:val="20"/>
              </w:rPr>
            </w:pPr>
          </w:p>
        </w:tc>
        <w:tc>
          <w:tcPr>
            <w:tcW w:w="1188" w:type="dxa"/>
            <w:gridSpan w:val="2"/>
            <w:shd w:val="clear" w:color="auto" w:fill="808080" w:themeFill="background1" w:themeFillShade="80"/>
          </w:tcPr>
          <w:p w14:paraId="49EE754C" w14:textId="77777777" w:rsidR="00834753" w:rsidRPr="00261C70" w:rsidRDefault="00834753" w:rsidP="00834753">
            <w:pPr>
              <w:spacing w:before="0" w:after="0" w:line="240" w:lineRule="auto"/>
              <w:rPr>
                <w:rFonts w:ascii="Times New Roman" w:hAnsi="Times New Roman"/>
                <w:sz w:val="20"/>
                <w:szCs w:val="20"/>
              </w:rPr>
            </w:pPr>
          </w:p>
        </w:tc>
        <w:tc>
          <w:tcPr>
            <w:tcW w:w="737" w:type="dxa"/>
            <w:shd w:val="clear" w:color="auto" w:fill="808080" w:themeFill="background1" w:themeFillShade="80"/>
          </w:tcPr>
          <w:p w14:paraId="5C16BE4C" w14:textId="77777777" w:rsidR="00834753" w:rsidRPr="00261C70" w:rsidRDefault="00834753" w:rsidP="00834753">
            <w:pPr>
              <w:spacing w:before="0" w:after="0" w:line="240" w:lineRule="auto"/>
              <w:rPr>
                <w:rFonts w:ascii="Times New Roman" w:hAnsi="Times New Roman"/>
                <w:sz w:val="20"/>
                <w:szCs w:val="20"/>
              </w:rPr>
            </w:pPr>
          </w:p>
        </w:tc>
      </w:tr>
      <w:tr w:rsidR="00D41F5A" w:rsidRPr="00261C70" w14:paraId="314F426D" w14:textId="77777777" w:rsidTr="00864062">
        <w:trPr>
          <w:gridAfter w:val="1"/>
          <w:wAfter w:w="6" w:type="dxa"/>
          <w:trHeight w:val="226"/>
        </w:trPr>
        <w:tc>
          <w:tcPr>
            <w:tcW w:w="1918" w:type="dxa"/>
          </w:tcPr>
          <w:p w14:paraId="688B2862"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PM</w:t>
            </w:r>
            <w:r w:rsidRPr="00261C70">
              <w:rPr>
                <w:rFonts w:ascii="Times New Roman" w:hAnsi="Times New Roman"/>
                <w:sz w:val="20"/>
                <w:szCs w:val="20"/>
                <w:vertAlign w:val="subscript"/>
              </w:rPr>
              <w:t>10</w:t>
            </w:r>
            <w:r w:rsidRPr="00261C70">
              <w:rPr>
                <w:rFonts w:ascii="Times New Roman" w:hAnsi="Times New Roman"/>
                <w:sz w:val="20"/>
                <w:szCs w:val="20"/>
              </w:rPr>
              <w:t xml:space="preserve"> (1 god.):</w:t>
            </w:r>
          </w:p>
        </w:tc>
        <w:tc>
          <w:tcPr>
            <w:tcW w:w="1332" w:type="dxa"/>
            <w:gridSpan w:val="2"/>
          </w:tcPr>
          <w:p w14:paraId="3D992B84"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303" w:type="dxa"/>
            <w:gridSpan w:val="3"/>
          </w:tcPr>
          <w:p w14:paraId="382740B8"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121" w:type="dxa"/>
            <w:gridSpan w:val="2"/>
          </w:tcPr>
          <w:p w14:paraId="54EA9D8C"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22" w:type="dxa"/>
          </w:tcPr>
          <w:p w14:paraId="47AAE15F"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04" w:type="dxa"/>
            <w:gridSpan w:val="2"/>
            <w:shd w:val="clear" w:color="auto" w:fill="808080" w:themeFill="background1" w:themeFillShade="80"/>
          </w:tcPr>
          <w:p w14:paraId="0194C75E" w14:textId="77777777" w:rsidR="00834753" w:rsidRPr="00261C70" w:rsidRDefault="00834753" w:rsidP="00834753">
            <w:pPr>
              <w:spacing w:before="0" w:after="0" w:line="240" w:lineRule="auto"/>
              <w:rPr>
                <w:rFonts w:ascii="Times New Roman" w:hAnsi="Times New Roman"/>
                <w:sz w:val="20"/>
                <w:szCs w:val="20"/>
              </w:rPr>
            </w:pPr>
          </w:p>
        </w:tc>
        <w:tc>
          <w:tcPr>
            <w:tcW w:w="740" w:type="dxa"/>
            <w:shd w:val="clear" w:color="auto" w:fill="808080" w:themeFill="background1" w:themeFillShade="80"/>
          </w:tcPr>
          <w:p w14:paraId="43B10A0F" w14:textId="77777777" w:rsidR="00834753" w:rsidRPr="00261C70" w:rsidRDefault="00834753" w:rsidP="00834753">
            <w:pPr>
              <w:spacing w:before="0" w:after="0" w:line="240" w:lineRule="auto"/>
              <w:rPr>
                <w:rFonts w:ascii="Times New Roman" w:hAnsi="Times New Roman"/>
                <w:sz w:val="20"/>
                <w:szCs w:val="20"/>
              </w:rPr>
            </w:pPr>
          </w:p>
        </w:tc>
        <w:tc>
          <w:tcPr>
            <w:tcW w:w="1188" w:type="dxa"/>
            <w:gridSpan w:val="2"/>
            <w:shd w:val="clear" w:color="auto" w:fill="808080" w:themeFill="background1" w:themeFillShade="80"/>
          </w:tcPr>
          <w:p w14:paraId="79DBC208" w14:textId="77777777" w:rsidR="00834753" w:rsidRPr="00261C70" w:rsidRDefault="00834753" w:rsidP="00834753">
            <w:pPr>
              <w:spacing w:before="0" w:after="0" w:line="240" w:lineRule="auto"/>
              <w:rPr>
                <w:rFonts w:ascii="Times New Roman" w:hAnsi="Times New Roman"/>
                <w:sz w:val="20"/>
                <w:szCs w:val="20"/>
              </w:rPr>
            </w:pPr>
          </w:p>
        </w:tc>
        <w:tc>
          <w:tcPr>
            <w:tcW w:w="737" w:type="dxa"/>
            <w:shd w:val="clear" w:color="auto" w:fill="808080" w:themeFill="background1" w:themeFillShade="80"/>
          </w:tcPr>
          <w:p w14:paraId="7EAF9760" w14:textId="77777777" w:rsidR="00834753" w:rsidRPr="00261C70" w:rsidRDefault="00834753" w:rsidP="00834753">
            <w:pPr>
              <w:spacing w:before="0" w:after="0" w:line="240" w:lineRule="auto"/>
              <w:rPr>
                <w:rFonts w:ascii="Times New Roman" w:hAnsi="Times New Roman"/>
                <w:sz w:val="20"/>
                <w:szCs w:val="20"/>
              </w:rPr>
            </w:pPr>
          </w:p>
        </w:tc>
      </w:tr>
      <w:tr w:rsidR="00D41F5A" w:rsidRPr="00261C70" w14:paraId="12DEF0ED" w14:textId="77777777" w:rsidTr="00864062">
        <w:trPr>
          <w:gridAfter w:val="1"/>
          <w:wAfter w:w="6" w:type="dxa"/>
          <w:trHeight w:val="226"/>
        </w:trPr>
        <w:tc>
          <w:tcPr>
            <w:tcW w:w="1918" w:type="dxa"/>
          </w:tcPr>
          <w:p w14:paraId="48B40F83"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PM</w:t>
            </w:r>
            <w:r w:rsidRPr="00261C70">
              <w:rPr>
                <w:rFonts w:ascii="Times New Roman" w:hAnsi="Times New Roman"/>
                <w:sz w:val="20"/>
                <w:szCs w:val="20"/>
                <w:vertAlign w:val="subscript"/>
              </w:rPr>
              <w:t>10</w:t>
            </w:r>
            <w:r w:rsidRPr="00261C70">
              <w:rPr>
                <w:rFonts w:ascii="Times New Roman" w:hAnsi="Times New Roman"/>
                <w:sz w:val="20"/>
                <w:szCs w:val="20"/>
              </w:rPr>
              <w:t xml:space="preserve"> (24 sata):</w:t>
            </w:r>
          </w:p>
        </w:tc>
        <w:tc>
          <w:tcPr>
            <w:tcW w:w="1332" w:type="dxa"/>
            <w:gridSpan w:val="2"/>
          </w:tcPr>
          <w:p w14:paraId="3EC3EC1B"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303" w:type="dxa"/>
            <w:gridSpan w:val="3"/>
          </w:tcPr>
          <w:p w14:paraId="7D45A7A3"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121" w:type="dxa"/>
            <w:gridSpan w:val="2"/>
          </w:tcPr>
          <w:p w14:paraId="743D24A1"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22" w:type="dxa"/>
          </w:tcPr>
          <w:p w14:paraId="68B31D9C"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04" w:type="dxa"/>
            <w:gridSpan w:val="2"/>
            <w:shd w:val="clear" w:color="auto" w:fill="808080" w:themeFill="background1" w:themeFillShade="80"/>
          </w:tcPr>
          <w:p w14:paraId="3A83E3E1" w14:textId="77777777" w:rsidR="00834753" w:rsidRPr="00261C70" w:rsidRDefault="00834753" w:rsidP="00834753">
            <w:pPr>
              <w:spacing w:before="0" w:after="0" w:line="240" w:lineRule="auto"/>
              <w:rPr>
                <w:rFonts w:ascii="Times New Roman" w:hAnsi="Times New Roman"/>
                <w:sz w:val="20"/>
                <w:szCs w:val="20"/>
              </w:rPr>
            </w:pPr>
          </w:p>
        </w:tc>
        <w:tc>
          <w:tcPr>
            <w:tcW w:w="740" w:type="dxa"/>
            <w:shd w:val="clear" w:color="auto" w:fill="808080" w:themeFill="background1" w:themeFillShade="80"/>
          </w:tcPr>
          <w:p w14:paraId="70CA1264" w14:textId="77777777" w:rsidR="00834753" w:rsidRPr="00261C70" w:rsidRDefault="00834753" w:rsidP="00834753">
            <w:pPr>
              <w:spacing w:before="0" w:after="0" w:line="240" w:lineRule="auto"/>
              <w:rPr>
                <w:rFonts w:ascii="Times New Roman" w:hAnsi="Times New Roman"/>
                <w:sz w:val="20"/>
                <w:szCs w:val="20"/>
              </w:rPr>
            </w:pPr>
          </w:p>
        </w:tc>
        <w:tc>
          <w:tcPr>
            <w:tcW w:w="1188" w:type="dxa"/>
            <w:gridSpan w:val="2"/>
            <w:shd w:val="clear" w:color="auto" w:fill="808080" w:themeFill="background1" w:themeFillShade="80"/>
          </w:tcPr>
          <w:p w14:paraId="13307680" w14:textId="77777777" w:rsidR="00834753" w:rsidRPr="00261C70" w:rsidRDefault="00834753" w:rsidP="00834753">
            <w:pPr>
              <w:spacing w:before="0" w:after="0" w:line="240" w:lineRule="auto"/>
              <w:rPr>
                <w:rFonts w:ascii="Times New Roman" w:hAnsi="Times New Roman"/>
                <w:sz w:val="20"/>
                <w:szCs w:val="20"/>
              </w:rPr>
            </w:pPr>
          </w:p>
        </w:tc>
        <w:tc>
          <w:tcPr>
            <w:tcW w:w="737" w:type="dxa"/>
            <w:shd w:val="clear" w:color="auto" w:fill="808080" w:themeFill="background1" w:themeFillShade="80"/>
          </w:tcPr>
          <w:p w14:paraId="453EBCD4" w14:textId="77777777" w:rsidR="00834753" w:rsidRPr="00261C70" w:rsidRDefault="00834753" w:rsidP="00834753">
            <w:pPr>
              <w:spacing w:before="0" w:after="0" w:line="240" w:lineRule="auto"/>
              <w:rPr>
                <w:rFonts w:ascii="Times New Roman" w:hAnsi="Times New Roman"/>
                <w:sz w:val="20"/>
                <w:szCs w:val="20"/>
              </w:rPr>
            </w:pPr>
          </w:p>
        </w:tc>
      </w:tr>
      <w:tr w:rsidR="00D41F5A" w:rsidRPr="00261C70" w14:paraId="1946A929" w14:textId="77777777" w:rsidTr="00864062">
        <w:trPr>
          <w:gridAfter w:val="1"/>
          <w:wAfter w:w="6" w:type="dxa"/>
          <w:trHeight w:val="467"/>
        </w:trPr>
        <w:tc>
          <w:tcPr>
            <w:tcW w:w="1918" w:type="dxa"/>
          </w:tcPr>
          <w:p w14:paraId="0DCD7AC2"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O3 (max. 8 sati srednjak):</w:t>
            </w:r>
          </w:p>
        </w:tc>
        <w:tc>
          <w:tcPr>
            <w:tcW w:w="1332" w:type="dxa"/>
            <w:gridSpan w:val="2"/>
          </w:tcPr>
          <w:p w14:paraId="1EEB22F8"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303" w:type="dxa"/>
            <w:gridSpan w:val="3"/>
          </w:tcPr>
          <w:p w14:paraId="3DA94A4D"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121" w:type="dxa"/>
            <w:gridSpan w:val="2"/>
          </w:tcPr>
          <w:p w14:paraId="22944D62"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22" w:type="dxa"/>
          </w:tcPr>
          <w:p w14:paraId="2E69612C"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04" w:type="dxa"/>
            <w:gridSpan w:val="2"/>
            <w:shd w:val="clear" w:color="auto" w:fill="808080" w:themeFill="background1" w:themeFillShade="80"/>
          </w:tcPr>
          <w:p w14:paraId="1BC1B425" w14:textId="77777777" w:rsidR="00834753" w:rsidRPr="00261C70" w:rsidRDefault="00834753" w:rsidP="00834753">
            <w:pPr>
              <w:spacing w:before="0" w:after="0" w:line="240" w:lineRule="auto"/>
              <w:rPr>
                <w:rFonts w:ascii="Times New Roman" w:hAnsi="Times New Roman"/>
                <w:sz w:val="20"/>
                <w:szCs w:val="20"/>
              </w:rPr>
            </w:pPr>
          </w:p>
        </w:tc>
        <w:tc>
          <w:tcPr>
            <w:tcW w:w="740" w:type="dxa"/>
            <w:shd w:val="clear" w:color="auto" w:fill="808080" w:themeFill="background1" w:themeFillShade="80"/>
          </w:tcPr>
          <w:p w14:paraId="7128BD24" w14:textId="77777777" w:rsidR="00834753" w:rsidRPr="00261C70" w:rsidRDefault="00834753" w:rsidP="00834753">
            <w:pPr>
              <w:spacing w:before="0" w:after="0" w:line="240" w:lineRule="auto"/>
              <w:rPr>
                <w:rFonts w:ascii="Times New Roman" w:hAnsi="Times New Roman"/>
                <w:sz w:val="20"/>
                <w:szCs w:val="20"/>
              </w:rPr>
            </w:pPr>
          </w:p>
        </w:tc>
        <w:tc>
          <w:tcPr>
            <w:tcW w:w="1188" w:type="dxa"/>
            <w:gridSpan w:val="2"/>
            <w:shd w:val="clear" w:color="auto" w:fill="808080" w:themeFill="background1" w:themeFillShade="80"/>
          </w:tcPr>
          <w:p w14:paraId="42ECF5C7" w14:textId="77777777" w:rsidR="00834753" w:rsidRPr="00261C70" w:rsidRDefault="00834753" w:rsidP="00834753">
            <w:pPr>
              <w:spacing w:before="0" w:after="0" w:line="240" w:lineRule="auto"/>
              <w:rPr>
                <w:rFonts w:ascii="Times New Roman" w:hAnsi="Times New Roman"/>
                <w:sz w:val="20"/>
                <w:szCs w:val="20"/>
              </w:rPr>
            </w:pPr>
          </w:p>
        </w:tc>
        <w:tc>
          <w:tcPr>
            <w:tcW w:w="737" w:type="dxa"/>
            <w:shd w:val="clear" w:color="auto" w:fill="808080" w:themeFill="background1" w:themeFillShade="80"/>
          </w:tcPr>
          <w:p w14:paraId="179DBC1F" w14:textId="77777777" w:rsidR="00834753" w:rsidRPr="00261C70" w:rsidRDefault="00834753" w:rsidP="00834753">
            <w:pPr>
              <w:spacing w:before="0" w:after="0" w:line="240" w:lineRule="auto"/>
              <w:rPr>
                <w:rFonts w:ascii="Times New Roman" w:hAnsi="Times New Roman"/>
                <w:sz w:val="20"/>
                <w:szCs w:val="20"/>
              </w:rPr>
            </w:pPr>
          </w:p>
        </w:tc>
      </w:tr>
      <w:tr w:rsidR="00D41F5A" w:rsidRPr="00261C70" w14:paraId="4DD64C88" w14:textId="77777777" w:rsidTr="00864062">
        <w:trPr>
          <w:gridAfter w:val="1"/>
          <w:wAfter w:w="6" w:type="dxa"/>
          <w:trHeight w:val="226"/>
        </w:trPr>
        <w:tc>
          <w:tcPr>
            <w:tcW w:w="1918" w:type="dxa"/>
          </w:tcPr>
          <w:p w14:paraId="46D450B4"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Drugo (navesti):</w:t>
            </w:r>
          </w:p>
        </w:tc>
        <w:tc>
          <w:tcPr>
            <w:tcW w:w="1332" w:type="dxa"/>
            <w:gridSpan w:val="2"/>
          </w:tcPr>
          <w:p w14:paraId="5A28D5D1"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303" w:type="dxa"/>
            <w:gridSpan w:val="3"/>
          </w:tcPr>
          <w:p w14:paraId="6B9F9741"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121" w:type="dxa"/>
            <w:gridSpan w:val="2"/>
          </w:tcPr>
          <w:p w14:paraId="647A7AC4"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22" w:type="dxa"/>
          </w:tcPr>
          <w:p w14:paraId="49C4AF9B"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704" w:type="dxa"/>
            <w:gridSpan w:val="2"/>
            <w:shd w:val="clear" w:color="auto" w:fill="808080" w:themeFill="background1" w:themeFillShade="80"/>
          </w:tcPr>
          <w:p w14:paraId="1991B78F" w14:textId="77777777" w:rsidR="00834753" w:rsidRPr="00261C70" w:rsidRDefault="00834753" w:rsidP="00834753">
            <w:pPr>
              <w:spacing w:before="0" w:after="0" w:line="240" w:lineRule="auto"/>
              <w:rPr>
                <w:rFonts w:ascii="Times New Roman" w:hAnsi="Times New Roman"/>
                <w:sz w:val="20"/>
                <w:szCs w:val="20"/>
              </w:rPr>
            </w:pPr>
          </w:p>
        </w:tc>
        <w:tc>
          <w:tcPr>
            <w:tcW w:w="740" w:type="dxa"/>
            <w:shd w:val="clear" w:color="auto" w:fill="808080" w:themeFill="background1" w:themeFillShade="80"/>
          </w:tcPr>
          <w:p w14:paraId="063BB228" w14:textId="77777777" w:rsidR="00834753" w:rsidRPr="00261C70" w:rsidRDefault="00834753" w:rsidP="00834753">
            <w:pPr>
              <w:spacing w:before="0" w:after="0" w:line="240" w:lineRule="auto"/>
              <w:rPr>
                <w:rFonts w:ascii="Times New Roman" w:hAnsi="Times New Roman"/>
                <w:sz w:val="20"/>
                <w:szCs w:val="20"/>
              </w:rPr>
            </w:pPr>
          </w:p>
        </w:tc>
        <w:tc>
          <w:tcPr>
            <w:tcW w:w="1188" w:type="dxa"/>
            <w:gridSpan w:val="2"/>
            <w:shd w:val="clear" w:color="auto" w:fill="808080" w:themeFill="background1" w:themeFillShade="80"/>
          </w:tcPr>
          <w:p w14:paraId="3B2E6DC4" w14:textId="77777777" w:rsidR="00834753" w:rsidRPr="00261C70" w:rsidRDefault="00834753" w:rsidP="00834753">
            <w:pPr>
              <w:spacing w:before="0" w:after="0" w:line="240" w:lineRule="auto"/>
              <w:rPr>
                <w:rFonts w:ascii="Times New Roman" w:hAnsi="Times New Roman"/>
                <w:sz w:val="20"/>
                <w:szCs w:val="20"/>
              </w:rPr>
            </w:pPr>
          </w:p>
        </w:tc>
        <w:tc>
          <w:tcPr>
            <w:tcW w:w="737" w:type="dxa"/>
            <w:shd w:val="clear" w:color="auto" w:fill="808080" w:themeFill="background1" w:themeFillShade="80"/>
          </w:tcPr>
          <w:p w14:paraId="7F35CBBF" w14:textId="77777777" w:rsidR="00834753" w:rsidRPr="00261C70" w:rsidRDefault="00834753" w:rsidP="00834753">
            <w:pPr>
              <w:spacing w:before="0" w:after="0" w:line="240" w:lineRule="auto"/>
              <w:rPr>
                <w:rFonts w:ascii="Times New Roman" w:hAnsi="Times New Roman"/>
                <w:sz w:val="20"/>
                <w:szCs w:val="20"/>
              </w:rPr>
            </w:pPr>
          </w:p>
        </w:tc>
      </w:tr>
      <w:tr w:rsidR="00D41F5A" w:rsidRPr="00261C70" w14:paraId="6C5F5C86" w14:textId="77777777" w:rsidTr="00864062">
        <w:trPr>
          <w:trHeight w:val="354"/>
        </w:trPr>
        <w:tc>
          <w:tcPr>
            <w:tcW w:w="9771" w:type="dxa"/>
            <w:gridSpan w:val="16"/>
            <w:vAlign w:val="center"/>
          </w:tcPr>
          <w:p w14:paraId="3142D7D9" w14:textId="77777777" w:rsidR="00834753" w:rsidRPr="00261C70" w:rsidRDefault="00834753" w:rsidP="00834753">
            <w:pPr>
              <w:pStyle w:val="ListParagraph"/>
              <w:numPr>
                <w:ilvl w:val="3"/>
                <w:numId w:val="8"/>
              </w:numPr>
              <w:spacing w:before="0" w:after="0" w:line="240" w:lineRule="auto"/>
              <w:ind w:left="0" w:firstLine="0"/>
              <w:jc w:val="center"/>
              <w:rPr>
                <w:rFonts w:ascii="Times New Roman" w:hAnsi="Times New Roman"/>
                <w:sz w:val="20"/>
                <w:szCs w:val="20"/>
              </w:rPr>
            </w:pPr>
            <w:r w:rsidRPr="00261C70">
              <w:rPr>
                <w:rFonts w:ascii="Times New Roman" w:hAnsi="Times New Roman"/>
                <w:sz w:val="20"/>
                <w:szCs w:val="20"/>
              </w:rPr>
              <w:t>Ilustracije koje pokazuju planirano poboljšanje kakvoće zraka i stupanj usklađenosti</w:t>
            </w:r>
          </w:p>
        </w:tc>
      </w:tr>
      <w:tr w:rsidR="00D41F5A" w:rsidRPr="00261C70" w14:paraId="60E9FCF4" w14:textId="77777777" w:rsidTr="00864062">
        <w:trPr>
          <w:trHeight w:val="1260"/>
        </w:trPr>
        <w:tc>
          <w:tcPr>
            <w:tcW w:w="7072" w:type="dxa"/>
            <w:gridSpan w:val="10"/>
          </w:tcPr>
          <w:p w14:paraId="216D5F77" w14:textId="77777777" w:rsidR="00015F8C" w:rsidRPr="00261C70" w:rsidRDefault="00015F8C" w:rsidP="00015F8C">
            <w:pPr>
              <w:spacing w:before="0" w:after="0" w:line="240" w:lineRule="auto"/>
              <w:jc w:val="left"/>
              <w:rPr>
                <w:rFonts w:ascii="Times New Roman" w:hAnsi="Times New Roman"/>
                <w:sz w:val="20"/>
                <w:szCs w:val="20"/>
              </w:rPr>
            </w:pPr>
            <w:r w:rsidRPr="00261C70">
              <w:rPr>
                <w:rFonts w:ascii="Times New Roman" w:hAnsi="Times New Roman"/>
                <w:sz w:val="20"/>
                <w:szCs w:val="20"/>
              </w:rPr>
              <w:t>Karte ili histogrami koji ilustriraju projiciranu evoluciju koncentracija okolnog zraka (barem NO</w:t>
            </w:r>
            <w:r w:rsidRPr="00261C70">
              <w:rPr>
                <w:rFonts w:ascii="Times New Roman" w:hAnsi="Times New Roman"/>
                <w:sz w:val="20"/>
                <w:szCs w:val="20"/>
                <w:vertAlign w:val="subscript"/>
              </w:rPr>
              <w:t>2</w:t>
            </w:r>
            <w:r w:rsidRPr="00261C70">
              <w:rPr>
                <w:rFonts w:ascii="Times New Roman" w:hAnsi="Times New Roman"/>
                <w:sz w:val="20"/>
                <w:szCs w:val="20"/>
              </w:rPr>
              <w:t>, PM</w:t>
            </w:r>
            <w:r w:rsidRPr="00261C70">
              <w:rPr>
                <w:rFonts w:ascii="Times New Roman" w:hAnsi="Times New Roman"/>
                <w:sz w:val="20"/>
                <w:szCs w:val="20"/>
                <w:vertAlign w:val="subscript"/>
              </w:rPr>
              <w:t>10</w:t>
            </w:r>
            <w:r w:rsidRPr="00261C70">
              <w:rPr>
                <w:rFonts w:ascii="Times New Roman" w:hAnsi="Times New Roman"/>
                <w:sz w:val="20"/>
                <w:szCs w:val="20"/>
              </w:rPr>
              <w:t>, PM</w:t>
            </w:r>
            <w:r w:rsidRPr="00261C70">
              <w:rPr>
                <w:rFonts w:ascii="Times New Roman" w:hAnsi="Times New Roman"/>
                <w:sz w:val="20"/>
                <w:szCs w:val="20"/>
                <w:vertAlign w:val="subscript"/>
              </w:rPr>
              <w:t>2,5</w:t>
            </w:r>
            <w:r w:rsidRPr="00261C70">
              <w:rPr>
                <w:rFonts w:ascii="Times New Roman" w:hAnsi="Times New Roman"/>
                <w:sz w:val="20"/>
                <w:szCs w:val="20"/>
              </w:rPr>
              <w:t xml:space="preserve"> i O</w:t>
            </w:r>
            <w:r w:rsidRPr="00261C70">
              <w:rPr>
                <w:rFonts w:ascii="Times New Roman" w:hAnsi="Times New Roman"/>
                <w:sz w:val="20"/>
                <w:szCs w:val="20"/>
                <w:vertAlign w:val="subscript"/>
              </w:rPr>
              <w:t>3</w:t>
            </w:r>
            <w:r w:rsidRPr="00261C70">
              <w:rPr>
                <w:rFonts w:ascii="Times New Roman" w:hAnsi="Times New Roman"/>
                <w:sz w:val="20"/>
                <w:szCs w:val="20"/>
              </w:rPr>
              <w:t xml:space="preserve"> i bilo koji druga onečišćujuće tvari koja predstavlja problem) i koji pokazuju, na primjer, broj zone, od ukupno zona kakvoće zraka, koje će biti (ne) sukladne do 2020., 2025. i 2030. godine, predviđene maksimalne nacionalne prekoračenja i projicirane prosječne pokazatelje izloženosti.</w:t>
            </w:r>
          </w:p>
        </w:tc>
        <w:tc>
          <w:tcPr>
            <w:tcW w:w="2699" w:type="dxa"/>
            <w:gridSpan w:val="6"/>
          </w:tcPr>
          <w:p w14:paraId="7BF42986" w14:textId="77777777" w:rsidR="00015F8C" w:rsidRPr="00261C70" w:rsidRDefault="00015F8C" w:rsidP="00015F8C">
            <w:pPr>
              <w:spacing w:before="0" w:after="0" w:line="240" w:lineRule="auto"/>
              <w:rPr>
                <w:rFonts w:ascii="Times New Roman" w:hAnsi="Times New Roman"/>
                <w:sz w:val="20"/>
                <w:szCs w:val="20"/>
              </w:rPr>
            </w:pPr>
            <w:r w:rsidRPr="00261C70">
              <w:rPr>
                <w:rFonts w:ascii="Times New Roman" w:hAnsi="Times New Roman"/>
                <w:sz w:val="20"/>
                <w:szCs w:val="20"/>
              </w:rPr>
              <w:t>Nije raspoloživo.</w:t>
            </w:r>
          </w:p>
        </w:tc>
      </w:tr>
      <w:tr w:rsidR="00D41F5A" w:rsidRPr="00261C70" w14:paraId="2DEA8ED6" w14:textId="77777777" w:rsidTr="00864062">
        <w:trPr>
          <w:trHeight w:val="452"/>
        </w:trPr>
        <w:tc>
          <w:tcPr>
            <w:tcW w:w="9771" w:type="dxa"/>
            <w:gridSpan w:val="16"/>
          </w:tcPr>
          <w:p w14:paraId="0B99FF79" w14:textId="77777777" w:rsidR="00834753" w:rsidRPr="00261C70" w:rsidRDefault="00834753" w:rsidP="00834753">
            <w:pPr>
              <w:pStyle w:val="ListParagraph"/>
              <w:numPr>
                <w:ilvl w:val="3"/>
                <w:numId w:val="8"/>
              </w:numPr>
              <w:spacing w:before="0" w:after="0" w:line="240" w:lineRule="auto"/>
              <w:ind w:left="0" w:firstLine="0"/>
              <w:jc w:val="center"/>
              <w:rPr>
                <w:rFonts w:ascii="Times New Roman" w:hAnsi="Times New Roman"/>
                <w:sz w:val="20"/>
                <w:szCs w:val="20"/>
              </w:rPr>
            </w:pPr>
            <w:r w:rsidRPr="00261C70">
              <w:rPr>
                <w:rFonts w:ascii="Times New Roman" w:hAnsi="Times New Roman"/>
                <w:sz w:val="20"/>
                <w:szCs w:val="20"/>
              </w:rPr>
              <w:t>Kvalitativno predviđeno poboljšanje kvalitete zraka  i stupanj usklađenosti (WAM)  (u slučaju da nema kvantitativnih podataka u gornjim tablicama)</w:t>
            </w:r>
          </w:p>
        </w:tc>
      </w:tr>
      <w:tr w:rsidR="00097CD3" w:rsidRPr="00261C70" w14:paraId="707A6944" w14:textId="77777777" w:rsidTr="00864062">
        <w:trPr>
          <w:trHeight w:val="2616"/>
        </w:trPr>
        <w:tc>
          <w:tcPr>
            <w:tcW w:w="4077" w:type="dxa"/>
            <w:gridSpan w:val="5"/>
          </w:tcPr>
          <w:p w14:paraId="1A768555" w14:textId="77777777" w:rsidR="00097CD3" w:rsidRPr="00261C70" w:rsidRDefault="00097CD3" w:rsidP="00097CD3">
            <w:pPr>
              <w:spacing w:before="0" w:after="0" w:line="240" w:lineRule="auto"/>
              <w:rPr>
                <w:rFonts w:ascii="Times New Roman" w:hAnsi="Times New Roman"/>
                <w:sz w:val="20"/>
                <w:szCs w:val="20"/>
              </w:rPr>
            </w:pPr>
            <w:r w:rsidRPr="00261C70">
              <w:rPr>
                <w:rFonts w:ascii="Times New Roman" w:hAnsi="Times New Roman"/>
                <w:sz w:val="20"/>
                <w:szCs w:val="20"/>
              </w:rPr>
              <w:t>Kvalitativno predviđeno poboljšanje kakvoće zraka i stupanj usklađenosti (WAM):</w:t>
            </w:r>
          </w:p>
        </w:tc>
        <w:tc>
          <w:tcPr>
            <w:tcW w:w="5694" w:type="dxa"/>
            <w:gridSpan w:val="11"/>
          </w:tcPr>
          <w:p w14:paraId="4FE5BC55" w14:textId="77777777" w:rsidR="00097CD3" w:rsidRPr="00261C70" w:rsidRDefault="00097CD3" w:rsidP="00413F2D">
            <w:pPr>
              <w:spacing w:line="240" w:lineRule="auto"/>
              <w:rPr>
                <w:rFonts w:ascii="Times New Roman" w:hAnsi="Times New Roman"/>
                <w:sz w:val="20"/>
                <w:szCs w:val="20"/>
              </w:rPr>
            </w:pPr>
            <w:r w:rsidRPr="00261C70">
              <w:rPr>
                <w:rFonts w:ascii="Times New Roman" w:hAnsi="Times New Roman"/>
                <w:sz w:val="20"/>
                <w:szCs w:val="20"/>
              </w:rPr>
              <w:t xml:space="preserve">Nije raspoloživo. </w:t>
            </w:r>
          </w:p>
          <w:p w14:paraId="3B76FA65" w14:textId="77777777" w:rsidR="00C266B4" w:rsidRPr="00261C70" w:rsidRDefault="00097CD3" w:rsidP="00413F2D">
            <w:pPr>
              <w:spacing w:line="240" w:lineRule="auto"/>
              <w:rPr>
                <w:rFonts w:ascii="Times New Roman" w:hAnsi="Times New Roman"/>
                <w:sz w:val="20"/>
                <w:szCs w:val="20"/>
              </w:rPr>
            </w:pPr>
            <w:r w:rsidRPr="00261C70">
              <w:rPr>
                <w:rFonts w:ascii="Times New Roman" w:hAnsi="Times New Roman"/>
                <w:sz w:val="20"/>
                <w:szCs w:val="20"/>
              </w:rPr>
              <w:t>Ocjena je da bi provedba mjera WAM mogla poboljšati kvalitetu zraka u pogledu NO</w:t>
            </w:r>
            <w:r w:rsidRPr="00261C70">
              <w:rPr>
                <w:rFonts w:ascii="Times New Roman" w:hAnsi="Times New Roman"/>
                <w:sz w:val="20"/>
                <w:szCs w:val="20"/>
                <w:vertAlign w:val="subscript"/>
              </w:rPr>
              <w:t>2</w:t>
            </w:r>
            <w:r w:rsidRPr="00261C70">
              <w:rPr>
                <w:rFonts w:ascii="Times New Roman" w:hAnsi="Times New Roman"/>
                <w:sz w:val="20"/>
                <w:szCs w:val="20"/>
              </w:rPr>
              <w:t>, tako da nema prekoračenja, što je sada slučaj u jednoj aglomeraciji</w:t>
            </w:r>
            <w:r w:rsidR="00C266B4" w:rsidRPr="00261C70">
              <w:rPr>
                <w:rFonts w:ascii="Times New Roman" w:hAnsi="Times New Roman"/>
                <w:sz w:val="20"/>
                <w:szCs w:val="20"/>
              </w:rPr>
              <w:t>.</w:t>
            </w:r>
            <w:r w:rsidRPr="00261C70">
              <w:rPr>
                <w:rFonts w:ascii="Times New Roman" w:hAnsi="Times New Roman"/>
                <w:sz w:val="20"/>
                <w:szCs w:val="20"/>
              </w:rPr>
              <w:t xml:space="preserve"> </w:t>
            </w:r>
          </w:p>
          <w:p w14:paraId="5E70D5A6" w14:textId="77777777" w:rsidR="00C266B4" w:rsidRPr="00261C70" w:rsidRDefault="00097CD3" w:rsidP="00413F2D">
            <w:pPr>
              <w:spacing w:line="240" w:lineRule="auto"/>
              <w:rPr>
                <w:rFonts w:ascii="Times New Roman" w:hAnsi="Times New Roman"/>
                <w:sz w:val="20"/>
                <w:szCs w:val="20"/>
              </w:rPr>
            </w:pPr>
            <w:r w:rsidRPr="00261C70">
              <w:rPr>
                <w:rFonts w:ascii="Times New Roman" w:hAnsi="Times New Roman"/>
                <w:sz w:val="20"/>
                <w:szCs w:val="20"/>
              </w:rPr>
              <w:t>Smanjenje emisije čestica vjerojatno neće biti dovoljno da bi se izbjeglo prekoračenje GV za PM</w:t>
            </w:r>
            <w:r w:rsidRPr="00261C70">
              <w:rPr>
                <w:rFonts w:ascii="Times New Roman" w:hAnsi="Times New Roman"/>
                <w:sz w:val="20"/>
                <w:szCs w:val="20"/>
                <w:vertAlign w:val="subscript"/>
              </w:rPr>
              <w:t>10</w:t>
            </w:r>
            <w:r w:rsidRPr="00261C70">
              <w:rPr>
                <w:rFonts w:ascii="Times New Roman" w:hAnsi="Times New Roman"/>
                <w:sz w:val="20"/>
                <w:szCs w:val="20"/>
              </w:rPr>
              <w:t xml:space="preserve"> i PM</w:t>
            </w:r>
            <w:r w:rsidRPr="00261C70">
              <w:rPr>
                <w:rFonts w:ascii="Times New Roman" w:hAnsi="Times New Roman"/>
                <w:sz w:val="20"/>
                <w:szCs w:val="20"/>
                <w:vertAlign w:val="subscript"/>
              </w:rPr>
              <w:t>2,5</w:t>
            </w:r>
            <w:r w:rsidRPr="00261C70">
              <w:rPr>
                <w:rFonts w:ascii="Times New Roman" w:hAnsi="Times New Roman"/>
                <w:sz w:val="20"/>
                <w:szCs w:val="20"/>
              </w:rPr>
              <w:t xml:space="preserve"> (dnevne vrijednosti), jer je doprinos prekograničnog daljinskog prijenosa velik. Za postizanje WHO vrijednosti trebati će daleko veće smanjenje emisije. </w:t>
            </w:r>
          </w:p>
          <w:p w14:paraId="29C11CCB" w14:textId="77777777" w:rsidR="00097CD3" w:rsidRPr="00261C70" w:rsidRDefault="00097CD3" w:rsidP="00413F2D">
            <w:pPr>
              <w:spacing w:line="240" w:lineRule="auto"/>
              <w:rPr>
                <w:rFonts w:ascii="Times New Roman" w:hAnsi="Times New Roman"/>
                <w:sz w:val="20"/>
                <w:szCs w:val="20"/>
              </w:rPr>
            </w:pPr>
            <w:r w:rsidRPr="00261C70">
              <w:rPr>
                <w:rFonts w:ascii="Times New Roman" w:hAnsi="Times New Roman"/>
                <w:sz w:val="20"/>
                <w:szCs w:val="20"/>
              </w:rPr>
              <w:t xml:space="preserve">Kvaliteta zraka s gledišta </w:t>
            </w:r>
            <w:r w:rsidR="0033370C" w:rsidRPr="00261C70">
              <w:rPr>
                <w:rFonts w:ascii="Times New Roman" w:hAnsi="Times New Roman"/>
                <w:sz w:val="20"/>
                <w:szCs w:val="20"/>
              </w:rPr>
              <w:t xml:space="preserve">prizemnog </w:t>
            </w:r>
            <w:r w:rsidRPr="00261C70">
              <w:rPr>
                <w:rFonts w:ascii="Times New Roman" w:hAnsi="Times New Roman"/>
                <w:sz w:val="20"/>
                <w:szCs w:val="20"/>
              </w:rPr>
              <w:t>ozona bi se mogla p</w:t>
            </w:r>
            <w:r w:rsidR="00C266B4" w:rsidRPr="00261C70">
              <w:rPr>
                <w:rFonts w:ascii="Times New Roman" w:hAnsi="Times New Roman"/>
                <w:sz w:val="20"/>
                <w:szCs w:val="20"/>
              </w:rPr>
              <w:t xml:space="preserve">oboljšati ali ne značajno, tako </w:t>
            </w:r>
            <w:r w:rsidRPr="00261C70">
              <w:rPr>
                <w:rFonts w:ascii="Times New Roman" w:hAnsi="Times New Roman"/>
                <w:sz w:val="20"/>
                <w:szCs w:val="20"/>
              </w:rPr>
              <w:t xml:space="preserve">da će ostati prekoračenja i nesukladnost. </w:t>
            </w:r>
          </w:p>
        </w:tc>
      </w:tr>
    </w:tbl>
    <w:p w14:paraId="23254785" w14:textId="77777777" w:rsidR="00F7347A" w:rsidRPr="00261C70" w:rsidRDefault="00F7347A" w:rsidP="00612F0B">
      <w:pPr>
        <w:spacing w:before="0" w:after="0" w:line="240" w:lineRule="auto"/>
        <w:rPr>
          <w:rFonts w:ascii="Times New Roman" w:hAnsi="Times New Roman"/>
        </w:rPr>
      </w:pPr>
    </w:p>
    <w:p w14:paraId="68358FDB" w14:textId="77777777" w:rsidR="000C1CE9" w:rsidRPr="00261C70" w:rsidRDefault="000C1CE9" w:rsidP="000C1CE9">
      <w:pPr>
        <w:spacing w:before="0" w:after="0" w:line="240" w:lineRule="auto"/>
        <w:rPr>
          <w:rFonts w:ascii="Times New Roman" w:hAnsi="Times New Roman"/>
          <w:sz w:val="24"/>
        </w:rPr>
      </w:pPr>
      <w:r w:rsidRPr="00261C70">
        <w:rPr>
          <w:rFonts w:ascii="Times New Roman" w:hAnsi="Times New Roman"/>
          <w:sz w:val="24"/>
        </w:rPr>
        <w:t>Tijekom sljedećeg izvještajnog razdoblja kroz izmjene i dopune ovog</w:t>
      </w:r>
      <w:r w:rsidR="00DE26B3" w:rsidRPr="00261C70">
        <w:rPr>
          <w:rFonts w:ascii="Times New Roman" w:hAnsi="Times New Roman"/>
          <w:sz w:val="24"/>
        </w:rPr>
        <w:t>a</w:t>
      </w:r>
      <w:r w:rsidRPr="00261C70">
        <w:rPr>
          <w:rFonts w:ascii="Times New Roman" w:hAnsi="Times New Roman"/>
          <w:sz w:val="24"/>
        </w:rPr>
        <w:t xml:space="preserve"> </w:t>
      </w:r>
      <w:r w:rsidR="00DE26B3" w:rsidRPr="00261C70">
        <w:rPr>
          <w:rFonts w:ascii="Times New Roman" w:hAnsi="Times New Roman"/>
          <w:sz w:val="24"/>
        </w:rPr>
        <w:t>P</w:t>
      </w:r>
      <w:r w:rsidRPr="00261C70">
        <w:rPr>
          <w:rFonts w:ascii="Times New Roman" w:hAnsi="Times New Roman"/>
          <w:sz w:val="24"/>
        </w:rPr>
        <w:t>rograma u skladu s stupnjem unapr</w:t>
      </w:r>
      <w:r w:rsidR="00DE26B3" w:rsidRPr="00261C70">
        <w:rPr>
          <w:rFonts w:ascii="Times New Roman" w:hAnsi="Times New Roman"/>
          <w:sz w:val="24"/>
        </w:rPr>
        <w:t>j</w:t>
      </w:r>
      <w:r w:rsidRPr="00261C70">
        <w:rPr>
          <w:rFonts w:ascii="Times New Roman" w:hAnsi="Times New Roman"/>
          <w:sz w:val="24"/>
        </w:rPr>
        <w:t>eđenjea stručnih znanja i alata za procjenjivanja, modeliranje i izradu projekcija poboljšanja kvalitete zraka u Republici Hrvatskoj doradit će se</w:t>
      </w:r>
      <w:r w:rsidRPr="00261C70">
        <w:rPr>
          <w:sz w:val="24"/>
        </w:rPr>
        <w:t xml:space="preserve"> </w:t>
      </w:r>
      <w:r w:rsidRPr="00261C70">
        <w:rPr>
          <w:rFonts w:ascii="Times New Roman" w:hAnsi="Times New Roman"/>
          <w:sz w:val="24"/>
        </w:rPr>
        <w:t>poglavlje Programa Projekcija pobojšanja kvalitete zraka.</w:t>
      </w:r>
    </w:p>
    <w:p w14:paraId="69DCBCE4" w14:textId="77777777" w:rsidR="00724061" w:rsidRPr="00261C70" w:rsidRDefault="00724061" w:rsidP="00612F0B">
      <w:pPr>
        <w:spacing w:before="0" w:after="0" w:line="240" w:lineRule="auto"/>
        <w:rPr>
          <w:rFonts w:ascii="Times New Roman" w:hAnsi="Times New Roman"/>
        </w:rPr>
      </w:pPr>
    </w:p>
    <w:p w14:paraId="54476C17" w14:textId="77777777" w:rsidR="003857AB" w:rsidRPr="00261C70" w:rsidRDefault="003857AB" w:rsidP="004F0C9F">
      <w:pPr>
        <w:pStyle w:val="Heading2"/>
        <w:numPr>
          <w:ilvl w:val="1"/>
          <w:numId w:val="71"/>
        </w:numPr>
        <w:rPr>
          <w:rFonts w:ascii="Times New Roman" w:hAnsi="Times New Roman" w:cs="Times New Roman"/>
        </w:rPr>
      </w:pPr>
      <w:bookmarkStart w:id="68" w:name="_Toc536523240"/>
      <w:r w:rsidRPr="00261C70">
        <w:rPr>
          <w:rFonts w:ascii="Times New Roman" w:hAnsi="Times New Roman" w:cs="Times New Roman"/>
        </w:rPr>
        <w:t>PROJEKCIJE UTJECAJA NA OKOLIŠ</w:t>
      </w:r>
      <w:bookmarkEnd w:id="68"/>
      <w:r w:rsidR="00A379F6" w:rsidRPr="00261C70">
        <w:rPr>
          <w:rFonts w:ascii="Times New Roman" w:hAnsi="Times New Roman" w:cs="Times New Roman"/>
        </w:rPr>
        <w:t xml:space="preserve"> </w:t>
      </w:r>
    </w:p>
    <w:p w14:paraId="530A9275" w14:textId="77777777" w:rsidR="00AA2D50" w:rsidRPr="00261C70" w:rsidRDefault="00AA2D50" w:rsidP="00413F2D">
      <w:pPr>
        <w:spacing w:before="0" w:after="0" w:line="240" w:lineRule="auto"/>
        <w:rPr>
          <w:rFonts w:ascii="Times New Roman" w:hAnsi="Times New Roman"/>
          <w:sz w:val="24"/>
        </w:rPr>
      </w:pPr>
      <w:r w:rsidRPr="00261C70">
        <w:rPr>
          <w:rFonts w:ascii="Times New Roman" w:hAnsi="Times New Roman"/>
          <w:sz w:val="24"/>
        </w:rPr>
        <w:t xml:space="preserve">Za 2020., 2025. i 2030. godine, države članice trebaju prijaviti projekcije utjecaja na okoliš u scenariju WAM. Pokazatelji se trebaju uskladiti s onima koji se primjenjuju na temelju </w:t>
      </w:r>
      <w:r w:rsidR="00082EF5" w:rsidRPr="00261C70">
        <w:rPr>
          <w:rFonts w:ascii="Times New Roman" w:hAnsi="Times New Roman"/>
          <w:sz w:val="24"/>
        </w:rPr>
        <w:t xml:space="preserve">LRTAP </w:t>
      </w:r>
      <w:r w:rsidRPr="00261C70">
        <w:rPr>
          <w:rFonts w:ascii="Times New Roman" w:hAnsi="Times New Roman"/>
          <w:sz w:val="24"/>
        </w:rPr>
        <w:t xml:space="preserve">Konvencije na izloženost ekosustava na zakiseljavanje, eutrofikaciju i </w:t>
      </w:r>
      <w:r w:rsidR="0033370C" w:rsidRPr="00261C70">
        <w:rPr>
          <w:rFonts w:ascii="Times New Roman" w:hAnsi="Times New Roman"/>
          <w:sz w:val="24"/>
        </w:rPr>
        <w:t xml:space="preserve">prizemni </w:t>
      </w:r>
      <w:r w:rsidRPr="00261C70">
        <w:rPr>
          <w:rFonts w:ascii="Times New Roman" w:hAnsi="Times New Roman"/>
          <w:sz w:val="24"/>
        </w:rPr>
        <w:t>ozon</w:t>
      </w:r>
      <w:r w:rsidR="00AB66C4" w:rsidRPr="00261C70">
        <w:rPr>
          <w:rStyle w:val="FootnoteReference"/>
          <w:rFonts w:ascii="Times New Roman" w:hAnsi="Times New Roman"/>
          <w:sz w:val="24"/>
        </w:rPr>
        <w:footnoteReference w:id="29"/>
      </w:r>
      <w:r w:rsidRPr="00261C70">
        <w:rPr>
          <w:rFonts w:ascii="Times New Roman" w:hAnsi="Times New Roman"/>
          <w:sz w:val="24"/>
        </w:rPr>
        <w:t xml:space="preserve">. Države članice mogu osigurati kvalitativni opis tih učinaka ili kvantificirati učinke u smislu udjela </w:t>
      </w:r>
      <w:r w:rsidR="00AB66C4" w:rsidRPr="00261C70">
        <w:rPr>
          <w:rFonts w:ascii="Times New Roman" w:hAnsi="Times New Roman"/>
          <w:sz w:val="24"/>
        </w:rPr>
        <w:t xml:space="preserve">izloženog teritorija </w:t>
      </w:r>
      <w:r w:rsidRPr="00261C70">
        <w:rPr>
          <w:rFonts w:ascii="Times New Roman" w:hAnsi="Times New Roman"/>
          <w:sz w:val="24"/>
        </w:rPr>
        <w:t>države članice (%):</w:t>
      </w:r>
    </w:p>
    <w:p w14:paraId="6AA31126" w14:textId="77777777" w:rsidR="00AA2D50" w:rsidRPr="00261C70" w:rsidRDefault="00AA2D50" w:rsidP="00413F2D">
      <w:pPr>
        <w:pStyle w:val="ListParagraph"/>
        <w:numPr>
          <w:ilvl w:val="0"/>
          <w:numId w:val="138"/>
        </w:numPr>
        <w:spacing w:before="0" w:after="0" w:line="240" w:lineRule="auto"/>
        <w:rPr>
          <w:rFonts w:ascii="Times New Roman" w:hAnsi="Times New Roman"/>
          <w:sz w:val="24"/>
        </w:rPr>
      </w:pPr>
      <w:r w:rsidRPr="00261C70">
        <w:rPr>
          <w:rFonts w:ascii="Times New Roman" w:hAnsi="Times New Roman"/>
          <w:sz w:val="24"/>
        </w:rPr>
        <w:t xml:space="preserve">zakiseljavanje u prekoračenju praga kritične razine </w:t>
      </w:r>
    </w:p>
    <w:p w14:paraId="0CD5E05C" w14:textId="77777777" w:rsidR="00AA2D50" w:rsidRPr="00261C70" w:rsidRDefault="00AA2D50" w:rsidP="00413F2D">
      <w:pPr>
        <w:pStyle w:val="ListParagraph"/>
        <w:numPr>
          <w:ilvl w:val="0"/>
          <w:numId w:val="138"/>
        </w:numPr>
        <w:spacing w:line="240" w:lineRule="auto"/>
        <w:rPr>
          <w:rFonts w:ascii="Times New Roman" w:hAnsi="Times New Roman"/>
          <w:sz w:val="24"/>
        </w:rPr>
      </w:pPr>
      <w:r w:rsidRPr="00261C70">
        <w:rPr>
          <w:rFonts w:ascii="Times New Roman" w:hAnsi="Times New Roman"/>
          <w:sz w:val="24"/>
        </w:rPr>
        <w:t xml:space="preserve">eutrofikacija u prekoračenju praga kritične razine </w:t>
      </w:r>
    </w:p>
    <w:p w14:paraId="040CDF13" w14:textId="77777777" w:rsidR="00AA2D50" w:rsidRPr="00261C70" w:rsidRDefault="0033370C" w:rsidP="00413F2D">
      <w:pPr>
        <w:pStyle w:val="ListParagraph"/>
        <w:numPr>
          <w:ilvl w:val="0"/>
          <w:numId w:val="138"/>
        </w:numPr>
        <w:spacing w:line="240" w:lineRule="auto"/>
        <w:rPr>
          <w:rFonts w:ascii="Times New Roman" w:hAnsi="Times New Roman"/>
          <w:sz w:val="24"/>
        </w:rPr>
      </w:pPr>
      <w:r w:rsidRPr="00261C70">
        <w:rPr>
          <w:rFonts w:ascii="Times New Roman" w:hAnsi="Times New Roman"/>
          <w:sz w:val="24"/>
        </w:rPr>
        <w:t xml:space="preserve">prizemni </w:t>
      </w:r>
      <w:r w:rsidR="00AA2D50" w:rsidRPr="00261C70">
        <w:rPr>
          <w:rFonts w:ascii="Times New Roman" w:hAnsi="Times New Roman"/>
          <w:sz w:val="24"/>
        </w:rPr>
        <w:t>ozon u prekoračenju praga kritične razine</w:t>
      </w:r>
      <w:r w:rsidR="00DE26B3" w:rsidRPr="00261C70">
        <w:rPr>
          <w:rFonts w:ascii="Times New Roman" w:hAnsi="Times New Roman"/>
          <w:sz w:val="24"/>
        </w:rPr>
        <w:t>.</w:t>
      </w:r>
      <w:r w:rsidR="00AA2D50" w:rsidRPr="00261C70">
        <w:rPr>
          <w:rFonts w:ascii="Times New Roman" w:hAnsi="Times New Roman"/>
          <w:sz w:val="24"/>
        </w:rPr>
        <w:t xml:space="preserve"> </w:t>
      </w:r>
    </w:p>
    <w:p w14:paraId="7CD69179" w14:textId="77777777" w:rsidR="00AB66C4" w:rsidRPr="00261C70" w:rsidRDefault="00082EF5" w:rsidP="00413F2D">
      <w:pPr>
        <w:spacing w:line="240" w:lineRule="auto"/>
        <w:rPr>
          <w:rFonts w:ascii="Times New Roman" w:hAnsi="Times New Roman"/>
          <w:sz w:val="24"/>
        </w:rPr>
      </w:pPr>
      <w:r w:rsidRPr="00261C70">
        <w:rPr>
          <w:rFonts w:ascii="Times New Roman" w:hAnsi="Times New Roman"/>
          <w:sz w:val="24"/>
        </w:rPr>
        <w:t>Planom zaštite zraka, ozonskog sloja i ublažavanja klimatskih promjena u Republici Hrvatskoj za razdoblje od 2013. do 2017. godine (</w:t>
      </w:r>
      <w:r w:rsidR="00FD338A" w:rsidRPr="00261C70">
        <w:rPr>
          <w:rFonts w:ascii="Times New Roman" w:hAnsi="Times New Roman"/>
          <w:sz w:val="24"/>
        </w:rPr>
        <w:t>Narodne novine, broj</w:t>
      </w:r>
      <w:r w:rsidRPr="00261C70">
        <w:rPr>
          <w:rFonts w:ascii="Times New Roman" w:hAnsi="Times New Roman"/>
          <w:sz w:val="24"/>
        </w:rPr>
        <w:t xml:space="preserve"> 139/13) bil</w:t>
      </w:r>
      <w:r w:rsidR="00934EA0" w:rsidRPr="00261C70">
        <w:rPr>
          <w:rFonts w:ascii="Times New Roman" w:hAnsi="Times New Roman"/>
          <w:sz w:val="24"/>
        </w:rPr>
        <w:t>a</w:t>
      </w:r>
      <w:r w:rsidRPr="00261C70">
        <w:rPr>
          <w:rFonts w:ascii="Times New Roman" w:hAnsi="Times New Roman"/>
          <w:sz w:val="24"/>
        </w:rPr>
        <w:t xml:space="preserve"> je predviđena provedba mjere MPR-13 Kartiranje pragova štetnog djelovanja taloženja dušika kako bi se utvrdio stupanj ugroženosti biološke raznolikosti u zaštićenim područjima u Hrvatskoj. </w:t>
      </w:r>
      <w:r w:rsidR="008236BD" w:rsidRPr="00261C70">
        <w:rPr>
          <w:rFonts w:ascii="Times New Roman" w:hAnsi="Times New Roman"/>
          <w:sz w:val="24"/>
        </w:rPr>
        <w:t>M</w:t>
      </w:r>
      <w:r w:rsidRPr="00261C70">
        <w:rPr>
          <w:rFonts w:ascii="Times New Roman" w:hAnsi="Times New Roman"/>
          <w:sz w:val="24"/>
        </w:rPr>
        <w:t>jera nije provedena</w:t>
      </w:r>
      <w:r w:rsidR="008236BD" w:rsidRPr="00261C70">
        <w:rPr>
          <w:rFonts w:ascii="Times New Roman" w:hAnsi="Times New Roman"/>
          <w:sz w:val="24"/>
        </w:rPr>
        <w:t xml:space="preserve"> te nije stvoren preduvjet za predviđanje utjecaja WAM scenarija na okoliš.</w:t>
      </w:r>
    </w:p>
    <w:p w14:paraId="4E97CA4A" w14:textId="77777777" w:rsidR="00834753" w:rsidRPr="00261C70" w:rsidRDefault="00A635AF" w:rsidP="00413F2D">
      <w:pPr>
        <w:spacing w:line="240" w:lineRule="auto"/>
        <w:rPr>
          <w:rFonts w:ascii="Times New Roman" w:hAnsi="Times New Roman"/>
          <w:sz w:val="24"/>
        </w:rPr>
      </w:pPr>
      <w:r w:rsidRPr="00261C70">
        <w:rPr>
          <w:rFonts w:ascii="Times New Roman" w:hAnsi="Times New Roman"/>
          <w:sz w:val="24"/>
        </w:rPr>
        <w:t xml:space="preserve">Nastavna tablica 2.9.5. </w:t>
      </w:r>
      <w:r w:rsidR="000C1CE9" w:rsidRPr="00261C70">
        <w:rPr>
          <w:rFonts w:ascii="Times New Roman" w:hAnsi="Times New Roman"/>
          <w:sz w:val="24"/>
        </w:rPr>
        <w:t>p</w:t>
      </w:r>
      <w:r w:rsidR="00834753" w:rsidRPr="00261C70">
        <w:rPr>
          <w:rFonts w:ascii="Times New Roman" w:hAnsi="Times New Roman"/>
          <w:sz w:val="24"/>
        </w:rPr>
        <w:t>rojekcije utjecaja na okoliš (WAM) nisu raspoložive na nacionalnoj, ni na lokalnoj razini.</w:t>
      </w:r>
    </w:p>
    <w:tbl>
      <w:tblPr>
        <w:tblStyle w:val="TableGrid1"/>
        <w:tblW w:w="9292" w:type="dxa"/>
        <w:tblLayout w:type="fixed"/>
        <w:tblLook w:val="04A0" w:firstRow="1" w:lastRow="0" w:firstColumn="1" w:lastColumn="0" w:noHBand="0" w:noVBand="1"/>
      </w:tblPr>
      <w:tblGrid>
        <w:gridCol w:w="4077"/>
        <w:gridCol w:w="1455"/>
        <w:gridCol w:w="873"/>
        <w:gridCol w:w="874"/>
        <w:gridCol w:w="873"/>
        <w:gridCol w:w="1140"/>
      </w:tblGrid>
      <w:tr w:rsidR="00D41F5A" w:rsidRPr="00261C70" w14:paraId="7BB355E9" w14:textId="77777777" w:rsidTr="00724061">
        <w:trPr>
          <w:trHeight w:val="410"/>
          <w:tblHeader/>
        </w:trPr>
        <w:tc>
          <w:tcPr>
            <w:tcW w:w="9292" w:type="dxa"/>
            <w:gridSpan w:val="6"/>
            <w:vAlign w:val="center"/>
          </w:tcPr>
          <w:p w14:paraId="30385220" w14:textId="77777777" w:rsidR="00F7347A" w:rsidRPr="00261C70" w:rsidRDefault="00F7347A" w:rsidP="00520213">
            <w:pPr>
              <w:spacing w:before="0" w:after="0" w:line="240" w:lineRule="auto"/>
              <w:ind w:left="57" w:right="57"/>
              <w:jc w:val="center"/>
              <w:rPr>
                <w:rFonts w:ascii="Times New Roman" w:hAnsi="Times New Roman"/>
                <w:sz w:val="20"/>
                <w:szCs w:val="20"/>
              </w:rPr>
            </w:pPr>
            <w:r w:rsidRPr="00261C70">
              <w:rPr>
                <w:rFonts w:ascii="Times New Roman" w:hAnsi="Times New Roman"/>
                <w:sz w:val="20"/>
                <w:szCs w:val="20"/>
              </w:rPr>
              <w:t xml:space="preserve">2.9.5. </w:t>
            </w:r>
            <w:r w:rsidRPr="00261C70">
              <w:rPr>
                <w:rFonts w:ascii="Times New Roman" w:hAnsi="Times New Roman"/>
                <w:sz w:val="20"/>
                <w:szCs w:val="20"/>
                <w:u w:val="single"/>
              </w:rPr>
              <w:t>Projekcija utjecaja na okoliš (WAM)</w:t>
            </w:r>
          </w:p>
        </w:tc>
      </w:tr>
      <w:tr w:rsidR="00D41F5A" w:rsidRPr="00261C70" w14:paraId="6459612F" w14:textId="77777777" w:rsidTr="00864062">
        <w:trPr>
          <w:trHeight w:val="1273"/>
          <w:tblHeader/>
        </w:trPr>
        <w:tc>
          <w:tcPr>
            <w:tcW w:w="4077" w:type="dxa"/>
          </w:tcPr>
          <w:p w14:paraId="29F3C601" w14:textId="77777777" w:rsidR="00F7347A" w:rsidRPr="00261C70" w:rsidRDefault="00F7347A" w:rsidP="00F7347A">
            <w:pPr>
              <w:spacing w:before="0" w:after="0" w:line="240" w:lineRule="auto"/>
              <w:jc w:val="left"/>
              <w:rPr>
                <w:rFonts w:ascii="Times New Roman" w:hAnsi="Times New Roman"/>
                <w:sz w:val="20"/>
                <w:szCs w:val="20"/>
              </w:rPr>
            </w:pPr>
          </w:p>
        </w:tc>
        <w:tc>
          <w:tcPr>
            <w:tcW w:w="1455" w:type="dxa"/>
          </w:tcPr>
          <w:p w14:paraId="07FFDFAC" w14:textId="77777777" w:rsidR="00F7347A" w:rsidRPr="00261C70" w:rsidRDefault="00F7347A" w:rsidP="007C6B89">
            <w:pPr>
              <w:spacing w:before="0" w:after="0" w:line="240" w:lineRule="auto"/>
              <w:ind w:left="57" w:right="57"/>
              <w:jc w:val="left"/>
              <w:rPr>
                <w:rFonts w:ascii="Times New Roman" w:hAnsi="Times New Roman"/>
                <w:sz w:val="20"/>
                <w:szCs w:val="20"/>
              </w:rPr>
            </w:pPr>
            <w:r w:rsidRPr="00261C70">
              <w:rPr>
                <w:rFonts w:ascii="Times New Roman" w:hAnsi="Times New Roman"/>
                <w:sz w:val="20"/>
                <w:szCs w:val="20"/>
              </w:rPr>
              <w:t>Bazn</w:t>
            </w:r>
            <w:r w:rsidR="007C6B89" w:rsidRPr="00261C70">
              <w:rPr>
                <w:rFonts w:ascii="Times New Roman" w:hAnsi="Times New Roman"/>
                <w:sz w:val="20"/>
                <w:szCs w:val="20"/>
              </w:rPr>
              <w:t>a</w:t>
            </w:r>
            <w:r w:rsidRPr="00261C70">
              <w:rPr>
                <w:rFonts w:ascii="Times New Roman" w:hAnsi="Times New Roman"/>
                <w:sz w:val="20"/>
                <w:szCs w:val="20"/>
              </w:rPr>
              <w:t xml:space="preserve"> godina korištena za procjenu utjecaja na okoliš (specificirati)</w:t>
            </w:r>
          </w:p>
        </w:tc>
        <w:tc>
          <w:tcPr>
            <w:tcW w:w="873" w:type="dxa"/>
          </w:tcPr>
          <w:p w14:paraId="7E346BA6" w14:textId="77777777" w:rsidR="00F7347A" w:rsidRPr="00261C70" w:rsidRDefault="00F7347A" w:rsidP="00F7347A">
            <w:pPr>
              <w:spacing w:before="0" w:after="0" w:line="240" w:lineRule="auto"/>
              <w:ind w:left="57" w:right="57"/>
              <w:jc w:val="left"/>
              <w:rPr>
                <w:rFonts w:ascii="Times New Roman" w:hAnsi="Times New Roman"/>
                <w:sz w:val="20"/>
                <w:szCs w:val="20"/>
              </w:rPr>
            </w:pPr>
            <w:r w:rsidRPr="00261C70">
              <w:rPr>
                <w:rFonts w:ascii="Times New Roman" w:hAnsi="Times New Roman"/>
                <w:sz w:val="20"/>
                <w:szCs w:val="20"/>
              </w:rPr>
              <w:t>2020</w:t>
            </w:r>
            <w:r w:rsidR="007C6B89" w:rsidRPr="00261C70">
              <w:rPr>
                <w:rFonts w:ascii="Times New Roman" w:hAnsi="Times New Roman"/>
                <w:sz w:val="20"/>
                <w:szCs w:val="20"/>
              </w:rPr>
              <w:t>:</w:t>
            </w:r>
          </w:p>
        </w:tc>
        <w:tc>
          <w:tcPr>
            <w:tcW w:w="874" w:type="dxa"/>
          </w:tcPr>
          <w:p w14:paraId="3C12B8EA" w14:textId="77777777" w:rsidR="00F7347A" w:rsidRPr="00261C70" w:rsidRDefault="00F7347A" w:rsidP="00F7347A">
            <w:pPr>
              <w:spacing w:before="0" w:after="0" w:line="240" w:lineRule="auto"/>
              <w:ind w:left="57" w:right="57"/>
              <w:jc w:val="left"/>
              <w:rPr>
                <w:rFonts w:ascii="Times New Roman" w:hAnsi="Times New Roman"/>
                <w:sz w:val="20"/>
                <w:szCs w:val="20"/>
              </w:rPr>
            </w:pPr>
            <w:r w:rsidRPr="00261C70">
              <w:rPr>
                <w:rFonts w:ascii="Times New Roman" w:hAnsi="Times New Roman"/>
                <w:sz w:val="20"/>
                <w:szCs w:val="20"/>
              </w:rPr>
              <w:t>2025</w:t>
            </w:r>
            <w:r w:rsidR="00381A0B" w:rsidRPr="00261C70">
              <w:rPr>
                <w:rFonts w:ascii="Times New Roman" w:hAnsi="Times New Roman"/>
                <w:sz w:val="20"/>
                <w:szCs w:val="20"/>
              </w:rPr>
              <w:t>:</w:t>
            </w:r>
          </w:p>
        </w:tc>
        <w:tc>
          <w:tcPr>
            <w:tcW w:w="873" w:type="dxa"/>
          </w:tcPr>
          <w:p w14:paraId="354CBB5B" w14:textId="77777777" w:rsidR="00F7347A" w:rsidRPr="00261C70" w:rsidRDefault="00F7347A" w:rsidP="00F7347A">
            <w:pPr>
              <w:spacing w:before="0" w:after="0" w:line="240" w:lineRule="auto"/>
              <w:ind w:left="57" w:right="57"/>
              <w:jc w:val="left"/>
              <w:rPr>
                <w:rFonts w:ascii="Times New Roman" w:hAnsi="Times New Roman"/>
                <w:sz w:val="20"/>
                <w:szCs w:val="20"/>
              </w:rPr>
            </w:pPr>
            <w:r w:rsidRPr="00261C70">
              <w:rPr>
                <w:rFonts w:ascii="Times New Roman" w:hAnsi="Times New Roman"/>
                <w:sz w:val="20"/>
                <w:szCs w:val="20"/>
              </w:rPr>
              <w:t>2030</w:t>
            </w:r>
            <w:r w:rsidR="00381A0B" w:rsidRPr="00261C70">
              <w:rPr>
                <w:rFonts w:ascii="Times New Roman" w:hAnsi="Times New Roman"/>
                <w:sz w:val="20"/>
                <w:szCs w:val="20"/>
              </w:rPr>
              <w:t>:</w:t>
            </w:r>
          </w:p>
        </w:tc>
        <w:tc>
          <w:tcPr>
            <w:tcW w:w="1140" w:type="dxa"/>
          </w:tcPr>
          <w:p w14:paraId="5BBC5D6F" w14:textId="77777777" w:rsidR="00F7347A" w:rsidRPr="00261C70" w:rsidRDefault="00F7347A" w:rsidP="00F7347A">
            <w:pPr>
              <w:spacing w:before="0" w:after="0" w:line="240" w:lineRule="auto"/>
              <w:ind w:left="57" w:right="57"/>
              <w:jc w:val="left"/>
              <w:rPr>
                <w:rFonts w:ascii="Times New Roman" w:hAnsi="Times New Roman"/>
                <w:sz w:val="20"/>
                <w:szCs w:val="20"/>
              </w:rPr>
            </w:pPr>
            <w:r w:rsidRPr="00261C70">
              <w:rPr>
                <w:rFonts w:ascii="Times New Roman" w:hAnsi="Times New Roman"/>
                <w:sz w:val="20"/>
                <w:szCs w:val="20"/>
              </w:rPr>
              <w:t>Opis:</w:t>
            </w:r>
          </w:p>
        </w:tc>
      </w:tr>
      <w:tr w:rsidR="00D41F5A" w:rsidRPr="00261C70" w14:paraId="19817118" w14:textId="77777777" w:rsidTr="00864062">
        <w:trPr>
          <w:trHeight w:val="557"/>
        </w:trPr>
        <w:tc>
          <w:tcPr>
            <w:tcW w:w="4077" w:type="dxa"/>
          </w:tcPr>
          <w:p w14:paraId="53F23D90" w14:textId="77777777" w:rsidR="00F7347A" w:rsidRPr="00261C70" w:rsidRDefault="00F7347A" w:rsidP="00F7347A">
            <w:pPr>
              <w:spacing w:before="0" w:after="0" w:line="240" w:lineRule="auto"/>
              <w:jc w:val="left"/>
              <w:rPr>
                <w:rFonts w:ascii="Times New Roman" w:hAnsi="Times New Roman"/>
                <w:sz w:val="20"/>
                <w:szCs w:val="20"/>
              </w:rPr>
            </w:pPr>
            <w:r w:rsidRPr="00261C70">
              <w:rPr>
                <w:rFonts w:ascii="Times New Roman" w:hAnsi="Times New Roman"/>
                <w:sz w:val="20"/>
                <w:szCs w:val="20"/>
              </w:rPr>
              <w:t>Nacionalni teritorij izložen zakiseljavanju u prekoračenju kritičnog praga opterećenja  (%)</w:t>
            </w:r>
          </w:p>
        </w:tc>
        <w:tc>
          <w:tcPr>
            <w:tcW w:w="1455" w:type="dxa"/>
          </w:tcPr>
          <w:p w14:paraId="0F308FF6" w14:textId="77777777" w:rsidR="00F7347A" w:rsidRPr="00261C70" w:rsidRDefault="00834753" w:rsidP="00F7347A">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873" w:type="dxa"/>
          </w:tcPr>
          <w:p w14:paraId="550F9141" w14:textId="77777777" w:rsidR="00F7347A" w:rsidRPr="00261C70" w:rsidRDefault="00834753" w:rsidP="00A635AF">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874" w:type="dxa"/>
          </w:tcPr>
          <w:p w14:paraId="51444FFE" w14:textId="77777777" w:rsidR="00F7347A" w:rsidRPr="00261C70" w:rsidRDefault="00834753" w:rsidP="00A635AF">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873" w:type="dxa"/>
          </w:tcPr>
          <w:p w14:paraId="44BD93E5" w14:textId="77777777" w:rsidR="00F7347A" w:rsidRPr="00261C70" w:rsidRDefault="00834753" w:rsidP="00A635AF">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1140" w:type="dxa"/>
          </w:tcPr>
          <w:p w14:paraId="37DFA31D" w14:textId="77777777" w:rsidR="00F7347A" w:rsidRPr="00261C70" w:rsidRDefault="00834753" w:rsidP="00A635AF">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r>
      <w:tr w:rsidR="00D41F5A" w:rsidRPr="00261C70" w14:paraId="2461055D" w14:textId="77777777" w:rsidTr="00864062">
        <w:trPr>
          <w:trHeight w:val="565"/>
        </w:trPr>
        <w:tc>
          <w:tcPr>
            <w:tcW w:w="4077" w:type="dxa"/>
          </w:tcPr>
          <w:p w14:paraId="15DC6C3B"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Nacionalni teritorij izložen eutrofikaciji u prekoračenju kritičnog praga opterećenja  (%)</w:t>
            </w:r>
          </w:p>
        </w:tc>
        <w:tc>
          <w:tcPr>
            <w:tcW w:w="1455" w:type="dxa"/>
          </w:tcPr>
          <w:p w14:paraId="4430C3FD"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873" w:type="dxa"/>
          </w:tcPr>
          <w:p w14:paraId="1DDB8F5D" w14:textId="77777777" w:rsidR="00834753" w:rsidRPr="00261C70" w:rsidRDefault="00834753"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874" w:type="dxa"/>
          </w:tcPr>
          <w:p w14:paraId="0B179D15" w14:textId="77777777" w:rsidR="00834753" w:rsidRPr="00261C70" w:rsidRDefault="00834753"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873" w:type="dxa"/>
          </w:tcPr>
          <w:p w14:paraId="23F1EE3F" w14:textId="77777777" w:rsidR="00834753" w:rsidRPr="00261C70" w:rsidRDefault="00834753"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1140" w:type="dxa"/>
          </w:tcPr>
          <w:p w14:paraId="134DA288" w14:textId="77777777" w:rsidR="00834753" w:rsidRPr="00261C70" w:rsidRDefault="00834753"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r>
      <w:tr w:rsidR="00D41F5A" w:rsidRPr="00261C70" w14:paraId="58FA28E0" w14:textId="77777777" w:rsidTr="00864062">
        <w:trPr>
          <w:trHeight w:val="573"/>
        </w:trPr>
        <w:tc>
          <w:tcPr>
            <w:tcW w:w="4077" w:type="dxa"/>
          </w:tcPr>
          <w:p w14:paraId="39177EFA"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 xml:space="preserve">Nacionalni teritorij izložen </w:t>
            </w:r>
            <w:r w:rsidR="0033370C" w:rsidRPr="00261C70">
              <w:rPr>
                <w:rFonts w:ascii="Times New Roman" w:hAnsi="Times New Roman"/>
                <w:sz w:val="20"/>
                <w:szCs w:val="20"/>
              </w:rPr>
              <w:t xml:space="preserve">prizemnom </w:t>
            </w:r>
            <w:r w:rsidRPr="00261C70">
              <w:rPr>
                <w:rFonts w:ascii="Times New Roman" w:hAnsi="Times New Roman"/>
                <w:sz w:val="20"/>
                <w:szCs w:val="20"/>
              </w:rPr>
              <w:t>ozonu u prekoračenju kritičnog praga opterećenja  (%)</w:t>
            </w:r>
          </w:p>
        </w:tc>
        <w:tc>
          <w:tcPr>
            <w:tcW w:w="1455" w:type="dxa"/>
          </w:tcPr>
          <w:p w14:paraId="556F0D84" w14:textId="77777777" w:rsidR="00834753" w:rsidRPr="00261C70" w:rsidRDefault="00834753" w:rsidP="00834753">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873" w:type="dxa"/>
          </w:tcPr>
          <w:p w14:paraId="206672D9" w14:textId="77777777" w:rsidR="00834753" w:rsidRPr="00261C70" w:rsidRDefault="00834753"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874" w:type="dxa"/>
          </w:tcPr>
          <w:p w14:paraId="1550A5E8" w14:textId="77777777" w:rsidR="00834753" w:rsidRPr="00261C70" w:rsidRDefault="00834753"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873" w:type="dxa"/>
          </w:tcPr>
          <w:p w14:paraId="51F97C2A" w14:textId="77777777" w:rsidR="00834753" w:rsidRPr="00261C70" w:rsidRDefault="00834753"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c>
          <w:tcPr>
            <w:tcW w:w="1140" w:type="dxa"/>
          </w:tcPr>
          <w:p w14:paraId="6B1D2AA7" w14:textId="77777777" w:rsidR="00834753" w:rsidRPr="00261C70" w:rsidRDefault="00834753" w:rsidP="00F66DEA">
            <w:pPr>
              <w:spacing w:before="0" w:after="0" w:line="240" w:lineRule="auto"/>
              <w:jc w:val="left"/>
              <w:rPr>
                <w:rFonts w:ascii="Times New Roman" w:hAnsi="Times New Roman"/>
                <w:sz w:val="20"/>
                <w:szCs w:val="20"/>
              </w:rPr>
            </w:pPr>
            <w:r w:rsidRPr="00261C70">
              <w:rPr>
                <w:rFonts w:ascii="Times New Roman" w:hAnsi="Times New Roman"/>
                <w:sz w:val="20"/>
                <w:szCs w:val="20"/>
              </w:rPr>
              <w:t>-</w:t>
            </w:r>
          </w:p>
        </w:tc>
      </w:tr>
    </w:tbl>
    <w:p w14:paraId="0FFEFBE9" w14:textId="77777777" w:rsidR="000C1CE9" w:rsidRPr="00261C70" w:rsidRDefault="000C1CE9" w:rsidP="00DE26B3">
      <w:pPr>
        <w:pStyle w:val="Heading2"/>
        <w:numPr>
          <w:ilvl w:val="0"/>
          <w:numId w:val="0"/>
        </w:numPr>
        <w:spacing w:before="0" w:after="0" w:line="240" w:lineRule="auto"/>
        <w:ind w:left="641"/>
        <w:rPr>
          <w:rFonts w:ascii="Times New Roman" w:hAnsi="Times New Roman" w:cs="Times New Roman"/>
        </w:rPr>
      </w:pPr>
    </w:p>
    <w:p w14:paraId="4412C7A7" w14:textId="77777777" w:rsidR="003857AB" w:rsidRPr="00261C70" w:rsidRDefault="003857AB" w:rsidP="00504254">
      <w:pPr>
        <w:pStyle w:val="Heading2"/>
        <w:numPr>
          <w:ilvl w:val="1"/>
          <w:numId w:val="71"/>
        </w:numPr>
        <w:spacing w:line="240" w:lineRule="auto"/>
        <w:rPr>
          <w:rFonts w:ascii="Times New Roman" w:hAnsi="Times New Roman" w:cs="Times New Roman"/>
        </w:rPr>
      </w:pPr>
      <w:bookmarkStart w:id="69" w:name="_Toc536523241"/>
      <w:r w:rsidRPr="00261C70">
        <w:rPr>
          <w:rFonts w:ascii="Times New Roman" w:hAnsi="Times New Roman" w:cs="Times New Roman"/>
        </w:rPr>
        <w:t>METODOLOGIJ</w:t>
      </w:r>
      <w:r w:rsidR="007C6B89" w:rsidRPr="00261C70">
        <w:rPr>
          <w:rFonts w:ascii="Times New Roman" w:hAnsi="Times New Roman" w:cs="Times New Roman"/>
        </w:rPr>
        <w:t>E</w:t>
      </w:r>
      <w:r w:rsidRPr="00261C70">
        <w:rPr>
          <w:rFonts w:ascii="Times New Roman" w:hAnsi="Times New Roman" w:cs="Times New Roman"/>
        </w:rPr>
        <w:t xml:space="preserve"> I NESIGURNOSTI WAM OPCIJA </w:t>
      </w:r>
      <w:r w:rsidR="00504254" w:rsidRPr="00261C70">
        <w:rPr>
          <w:rFonts w:ascii="Times New Roman" w:hAnsi="Times New Roman" w:cs="Times New Roman"/>
        </w:rPr>
        <w:t>PaM</w:t>
      </w:r>
      <w:bookmarkEnd w:id="69"/>
      <w:r w:rsidR="00A379F6" w:rsidRPr="00261C70">
        <w:rPr>
          <w:rFonts w:ascii="Times New Roman" w:hAnsi="Times New Roman" w:cs="Times New Roman"/>
        </w:rPr>
        <w:t xml:space="preserve"> </w:t>
      </w:r>
    </w:p>
    <w:p w14:paraId="1F821960" w14:textId="77777777" w:rsidR="00A635AF" w:rsidRPr="00261C70" w:rsidRDefault="000C1CE9" w:rsidP="00413F2D">
      <w:pPr>
        <w:spacing w:line="240" w:lineRule="auto"/>
        <w:rPr>
          <w:rFonts w:ascii="Times New Roman" w:hAnsi="Times New Roman"/>
          <w:sz w:val="24"/>
        </w:rPr>
      </w:pPr>
      <w:r w:rsidRPr="00261C70">
        <w:rPr>
          <w:rFonts w:ascii="Times New Roman" w:hAnsi="Times New Roman"/>
          <w:sz w:val="24"/>
        </w:rPr>
        <w:t xml:space="preserve">U nastavnoj </w:t>
      </w:r>
      <w:r w:rsidR="00A635AF" w:rsidRPr="00261C70">
        <w:rPr>
          <w:rFonts w:ascii="Times New Roman" w:hAnsi="Times New Roman"/>
          <w:sz w:val="24"/>
        </w:rPr>
        <w:t>tablic</w:t>
      </w:r>
      <w:r w:rsidRPr="00261C70">
        <w:rPr>
          <w:rFonts w:ascii="Times New Roman" w:hAnsi="Times New Roman"/>
          <w:sz w:val="24"/>
        </w:rPr>
        <w:t>i</w:t>
      </w:r>
      <w:r w:rsidR="00A635AF" w:rsidRPr="00261C70">
        <w:rPr>
          <w:rFonts w:ascii="Times New Roman" w:hAnsi="Times New Roman"/>
          <w:sz w:val="24"/>
        </w:rPr>
        <w:t xml:space="preserve"> </w:t>
      </w:r>
      <w:r w:rsidRPr="00261C70">
        <w:rPr>
          <w:rFonts w:ascii="Times New Roman" w:hAnsi="Times New Roman"/>
          <w:sz w:val="24"/>
        </w:rPr>
        <w:t xml:space="preserve">2.9.6. dana je veza metodologije i nesigurnosti WAM opcija </w:t>
      </w:r>
      <w:r w:rsidR="00504254" w:rsidRPr="00261C70">
        <w:rPr>
          <w:rFonts w:ascii="Times New Roman" w:hAnsi="Times New Roman"/>
          <w:sz w:val="24"/>
        </w:rPr>
        <w:t>PaM</w:t>
      </w:r>
      <w:r w:rsidR="00A635AF" w:rsidRPr="00261C70">
        <w:rPr>
          <w:rFonts w:ascii="Times New Roman" w:hAnsi="Times New Roman"/>
          <w:sz w:val="24"/>
        </w:rPr>
        <w:t>.</w:t>
      </w:r>
    </w:p>
    <w:tbl>
      <w:tblPr>
        <w:tblStyle w:val="TableGrid"/>
        <w:tblW w:w="9351" w:type="dxa"/>
        <w:tblLook w:val="04A0" w:firstRow="1" w:lastRow="0" w:firstColumn="1" w:lastColumn="0" w:noHBand="0" w:noVBand="1"/>
      </w:tblPr>
      <w:tblGrid>
        <w:gridCol w:w="4536"/>
        <w:gridCol w:w="4815"/>
      </w:tblGrid>
      <w:tr w:rsidR="00D41F5A" w:rsidRPr="00261C70" w14:paraId="6E959667" w14:textId="77777777" w:rsidTr="00612F0B">
        <w:trPr>
          <w:trHeight w:val="379"/>
        </w:trPr>
        <w:tc>
          <w:tcPr>
            <w:tcW w:w="9351" w:type="dxa"/>
            <w:gridSpan w:val="2"/>
            <w:vAlign w:val="center"/>
          </w:tcPr>
          <w:p w14:paraId="5D144B32" w14:textId="77777777" w:rsidR="00DD619E" w:rsidRPr="00261C70" w:rsidRDefault="00DD619E" w:rsidP="00EC180C">
            <w:pPr>
              <w:spacing w:before="0" w:after="0" w:line="240" w:lineRule="auto"/>
              <w:contextualSpacing/>
              <w:jc w:val="center"/>
              <w:rPr>
                <w:rFonts w:ascii="Times New Roman" w:hAnsi="Times New Roman"/>
                <w:sz w:val="20"/>
                <w:szCs w:val="20"/>
              </w:rPr>
            </w:pPr>
            <w:r w:rsidRPr="00261C70">
              <w:rPr>
                <w:rFonts w:ascii="Times New Roman" w:hAnsi="Times New Roman"/>
                <w:sz w:val="20"/>
                <w:szCs w:val="20"/>
              </w:rPr>
              <w:t xml:space="preserve">2.9.6. </w:t>
            </w:r>
            <w:r w:rsidRPr="00261C70">
              <w:rPr>
                <w:rFonts w:ascii="Times New Roman" w:hAnsi="Times New Roman"/>
                <w:sz w:val="20"/>
                <w:szCs w:val="20"/>
                <w:u w:val="single"/>
              </w:rPr>
              <w:t xml:space="preserve">Metodologije i nesigurnosti WAM opcija </w:t>
            </w:r>
            <w:r w:rsidR="00504254" w:rsidRPr="00261C70">
              <w:rPr>
                <w:rFonts w:ascii="Times New Roman" w:hAnsi="Times New Roman"/>
                <w:sz w:val="20"/>
                <w:szCs w:val="20"/>
                <w:u w:val="single"/>
              </w:rPr>
              <w:t>PaM</w:t>
            </w:r>
          </w:p>
        </w:tc>
      </w:tr>
      <w:tr w:rsidR="00D41F5A" w:rsidRPr="00261C70" w14:paraId="448834D0" w14:textId="77777777" w:rsidTr="00612F0B">
        <w:tc>
          <w:tcPr>
            <w:tcW w:w="4536" w:type="dxa"/>
          </w:tcPr>
          <w:p w14:paraId="7BB7D411" w14:textId="77777777" w:rsidR="00DD619E" w:rsidRPr="00261C70" w:rsidRDefault="00DD619E" w:rsidP="00EC180C">
            <w:pPr>
              <w:spacing w:before="0" w:after="0" w:line="240" w:lineRule="auto"/>
              <w:contextualSpacing/>
              <w:jc w:val="left"/>
              <w:rPr>
                <w:rFonts w:ascii="Times New Roman" w:hAnsi="Times New Roman"/>
                <w:sz w:val="20"/>
                <w:szCs w:val="20"/>
              </w:rPr>
            </w:pPr>
            <w:r w:rsidRPr="00261C70">
              <w:rPr>
                <w:rFonts w:ascii="Times New Roman" w:hAnsi="Times New Roman"/>
                <w:sz w:val="20"/>
                <w:szCs w:val="20"/>
              </w:rPr>
              <w:t>Izvijestiti o detaljima metodologija / modela korištenih za određivanje utjecaja:</w:t>
            </w:r>
          </w:p>
        </w:tc>
        <w:tc>
          <w:tcPr>
            <w:tcW w:w="4815" w:type="dxa"/>
          </w:tcPr>
          <w:p w14:paraId="564F8AAF" w14:textId="77777777" w:rsidR="00DD619E" w:rsidRPr="00261C70" w:rsidRDefault="005D59BD" w:rsidP="00EC180C">
            <w:pPr>
              <w:spacing w:before="0" w:after="0" w:line="240" w:lineRule="auto"/>
              <w:contextualSpacing/>
              <w:rPr>
                <w:rFonts w:ascii="Times New Roman" w:hAnsi="Times New Roman"/>
                <w:sz w:val="20"/>
                <w:szCs w:val="20"/>
              </w:rPr>
            </w:pPr>
            <w:r w:rsidRPr="00261C70">
              <w:rPr>
                <w:rFonts w:ascii="Times New Roman" w:hAnsi="Times New Roman"/>
                <w:sz w:val="20"/>
                <w:szCs w:val="20"/>
              </w:rPr>
              <w:t>Vidjeti poglavlje 4.1.1.</w:t>
            </w:r>
          </w:p>
        </w:tc>
      </w:tr>
      <w:tr w:rsidR="00D41F5A" w:rsidRPr="00261C70" w14:paraId="7A8C950C" w14:textId="77777777" w:rsidTr="00612F0B">
        <w:tc>
          <w:tcPr>
            <w:tcW w:w="4536" w:type="dxa"/>
          </w:tcPr>
          <w:p w14:paraId="385EF637" w14:textId="77777777" w:rsidR="005D59BD" w:rsidRPr="00261C70" w:rsidRDefault="005D59BD" w:rsidP="005D59BD">
            <w:pPr>
              <w:spacing w:before="0" w:after="0" w:line="240" w:lineRule="auto"/>
              <w:contextualSpacing/>
              <w:jc w:val="left"/>
              <w:rPr>
                <w:rFonts w:ascii="Times New Roman" w:hAnsi="Times New Roman"/>
                <w:sz w:val="20"/>
                <w:szCs w:val="20"/>
              </w:rPr>
            </w:pPr>
            <w:r w:rsidRPr="00261C70">
              <w:rPr>
                <w:rFonts w:ascii="Times New Roman" w:hAnsi="Times New Roman"/>
                <w:sz w:val="20"/>
                <w:szCs w:val="20"/>
              </w:rPr>
              <w:t xml:space="preserve">Navesti ključne pretpostavke i povezane nesigurnosti za WAM opciju </w:t>
            </w:r>
            <w:r w:rsidR="00504254" w:rsidRPr="00261C70">
              <w:rPr>
                <w:rFonts w:ascii="Times New Roman" w:hAnsi="Times New Roman"/>
                <w:sz w:val="20"/>
                <w:szCs w:val="20"/>
              </w:rPr>
              <w:t>PaM</w:t>
            </w:r>
            <w:r w:rsidRPr="00261C70">
              <w:rPr>
                <w:rFonts w:ascii="Times New Roman" w:hAnsi="Times New Roman"/>
                <w:sz w:val="20"/>
                <w:szCs w:val="20"/>
              </w:rPr>
              <w:t>:</w:t>
            </w:r>
          </w:p>
        </w:tc>
        <w:tc>
          <w:tcPr>
            <w:tcW w:w="4815" w:type="dxa"/>
          </w:tcPr>
          <w:p w14:paraId="2E186FFA" w14:textId="77777777" w:rsidR="005D59BD" w:rsidRPr="00261C70" w:rsidRDefault="005D59BD" w:rsidP="005D59BD">
            <w:pPr>
              <w:spacing w:before="0" w:after="0" w:line="240" w:lineRule="auto"/>
              <w:contextualSpacing/>
              <w:rPr>
                <w:rFonts w:ascii="Times New Roman" w:hAnsi="Times New Roman"/>
                <w:sz w:val="20"/>
                <w:szCs w:val="20"/>
              </w:rPr>
            </w:pPr>
            <w:r w:rsidRPr="00261C70">
              <w:rPr>
                <w:rFonts w:ascii="Times New Roman" w:hAnsi="Times New Roman"/>
                <w:sz w:val="20"/>
                <w:szCs w:val="20"/>
              </w:rPr>
              <w:t>Vidjeti poglavlje 4.1.1.</w:t>
            </w:r>
          </w:p>
        </w:tc>
      </w:tr>
    </w:tbl>
    <w:p w14:paraId="7E3ED548" w14:textId="77777777" w:rsidR="00FE597D" w:rsidRPr="00261C70" w:rsidRDefault="008236BD" w:rsidP="00413F2D">
      <w:pPr>
        <w:spacing w:line="240" w:lineRule="auto"/>
        <w:rPr>
          <w:rFonts w:ascii="Times New Roman" w:hAnsi="Times New Roman"/>
          <w:sz w:val="24"/>
        </w:rPr>
      </w:pPr>
      <w:r w:rsidRPr="00261C70">
        <w:rPr>
          <w:rFonts w:ascii="Times New Roman" w:hAnsi="Times New Roman"/>
          <w:sz w:val="24"/>
        </w:rPr>
        <w:t xml:space="preserve">Provedena je i analiza osjetljivosti. </w:t>
      </w:r>
      <w:r w:rsidR="00FE597D" w:rsidRPr="00261C70">
        <w:rPr>
          <w:rFonts w:ascii="Times New Roman" w:hAnsi="Times New Roman"/>
          <w:sz w:val="24"/>
        </w:rPr>
        <w:t>Uz analizu osjetljivosti ovisno o hidrološkim prilikama, provedena je analiza osjetljivosti i za druge parametre ključne za elektroenergetski sustav. Analizirana je osjetljivost na promjene sljedećih parametara:</w:t>
      </w:r>
    </w:p>
    <w:p w14:paraId="4B8928F6" w14:textId="77777777" w:rsidR="00FE597D" w:rsidRPr="00261C70" w:rsidRDefault="00FE597D" w:rsidP="00413F2D">
      <w:pPr>
        <w:pStyle w:val="ListParagraph"/>
        <w:numPr>
          <w:ilvl w:val="0"/>
          <w:numId w:val="52"/>
        </w:numPr>
        <w:spacing w:line="240" w:lineRule="auto"/>
        <w:rPr>
          <w:rFonts w:ascii="Times New Roman" w:hAnsi="Times New Roman"/>
          <w:sz w:val="24"/>
        </w:rPr>
      </w:pPr>
      <w:r w:rsidRPr="00261C70">
        <w:rPr>
          <w:rFonts w:ascii="Times New Roman" w:hAnsi="Times New Roman"/>
          <w:sz w:val="24"/>
        </w:rPr>
        <w:t>za WAM scenarij:</w:t>
      </w:r>
    </w:p>
    <w:p w14:paraId="67F53E4E" w14:textId="77777777" w:rsidR="00FE597D" w:rsidRPr="00261C70" w:rsidRDefault="00FE597D" w:rsidP="00612F0B">
      <w:pPr>
        <w:pStyle w:val="ListParagraph"/>
        <w:numPr>
          <w:ilvl w:val="1"/>
          <w:numId w:val="52"/>
        </w:numPr>
        <w:spacing w:before="0" w:after="0" w:line="240" w:lineRule="auto"/>
        <w:ind w:left="1208" w:hanging="357"/>
        <w:rPr>
          <w:rFonts w:ascii="Times New Roman" w:hAnsi="Times New Roman"/>
          <w:sz w:val="24"/>
        </w:rPr>
      </w:pPr>
      <w:r w:rsidRPr="00261C70">
        <w:rPr>
          <w:rFonts w:ascii="Times New Roman" w:hAnsi="Times New Roman"/>
          <w:sz w:val="24"/>
        </w:rPr>
        <w:t>neto uvoz do 30% električne energije, umjesto scenarija bez neto uvoza (osim iz Nuklearne elektrane Krško)</w:t>
      </w:r>
    </w:p>
    <w:p w14:paraId="4664277A" w14:textId="77777777" w:rsidR="00FE597D" w:rsidRPr="00261C70" w:rsidRDefault="00FE597D" w:rsidP="00612F0B">
      <w:pPr>
        <w:pStyle w:val="ListParagraph"/>
        <w:numPr>
          <w:ilvl w:val="1"/>
          <w:numId w:val="52"/>
        </w:numPr>
        <w:spacing w:before="0" w:after="0" w:line="240" w:lineRule="auto"/>
        <w:ind w:left="1208" w:hanging="357"/>
        <w:rPr>
          <w:rFonts w:ascii="Times New Roman" w:hAnsi="Times New Roman"/>
          <w:sz w:val="24"/>
        </w:rPr>
      </w:pPr>
      <w:r w:rsidRPr="00261C70">
        <w:rPr>
          <w:rFonts w:ascii="Times New Roman" w:hAnsi="Times New Roman"/>
          <w:sz w:val="24"/>
        </w:rPr>
        <w:t>neto uvoz do 30% električne energije, umjesto scenarija bez neto uvoza (osim iz Nuklearne elektrane Krško), ali u kombinaciji s 30% nižom cijenom prirodnog plina (u odnosu na cijene iz EU Referentnog scenarija 2016)</w:t>
      </w:r>
      <w:r w:rsidR="00DE26B3" w:rsidRPr="00261C70">
        <w:rPr>
          <w:rFonts w:ascii="Times New Roman" w:hAnsi="Times New Roman"/>
          <w:sz w:val="24"/>
        </w:rPr>
        <w:t>.</w:t>
      </w:r>
    </w:p>
    <w:p w14:paraId="0B4B57CD" w14:textId="77777777" w:rsidR="00FE597D" w:rsidRPr="00261C70" w:rsidRDefault="00FE597D" w:rsidP="00413F2D">
      <w:pPr>
        <w:spacing w:line="240" w:lineRule="auto"/>
        <w:rPr>
          <w:rFonts w:ascii="Times New Roman" w:hAnsi="Times New Roman"/>
          <w:sz w:val="24"/>
        </w:rPr>
      </w:pPr>
      <w:r w:rsidRPr="00261C70">
        <w:rPr>
          <w:rFonts w:ascii="Times New Roman" w:hAnsi="Times New Roman"/>
          <w:sz w:val="24"/>
        </w:rPr>
        <w:t xml:space="preserve">Pregled analize prikazan je u tablici </w:t>
      </w:r>
      <w:r w:rsidR="005D59BD" w:rsidRPr="00261C70">
        <w:rPr>
          <w:rFonts w:ascii="Times New Roman" w:hAnsi="Times New Roman"/>
          <w:sz w:val="24"/>
        </w:rPr>
        <w:t>8</w:t>
      </w:r>
      <w:r w:rsidRPr="00261C70">
        <w:rPr>
          <w:rFonts w:ascii="Times New Roman" w:hAnsi="Times New Roman"/>
          <w:sz w:val="24"/>
        </w:rPr>
        <w:t>-1 i na sli</w:t>
      </w:r>
      <w:r w:rsidR="005D59BD" w:rsidRPr="00261C70">
        <w:rPr>
          <w:rFonts w:ascii="Times New Roman" w:hAnsi="Times New Roman"/>
          <w:sz w:val="24"/>
        </w:rPr>
        <w:t>ci</w:t>
      </w:r>
      <w:r w:rsidRPr="00261C70">
        <w:rPr>
          <w:rFonts w:ascii="Times New Roman" w:hAnsi="Times New Roman"/>
          <w:sz w:val="24"/>
        </w:rPr>
        <w:t xml:space="preserve"> </w:t>
      </w:r>
      <w:r w:rsidR="005D59BD" w:rsidRPr="00261C70">
        <w:rPr>
          <w:rFonts w:ascii="Times New Roman" w:hAnsi="Times New Roman"/>
          <w:sz w:val="24"/>
        </w:rPr>
        <w:t>8</w:t>
      </w:r>
      <w:r w:rsidRPr="00261C70">
        <w:rPr>
          <w:rFonts w:ascii="Times New Roman" w:hAnsi="Times New Roman"/>
          <w:sz w:val="24"/>
        </w:rPr>
        <w:t>-</w:t>
      </w:r>
      <w:r w:rsidR="00413F2D" w:rsidRPr="00261C70">
        <w:rPr>
          <w:rFonts w:ascii="Times New Roman" w:hAnsi="Times New Roman"/>
          <w:sz w:val="24"/>
        </w:rPr>
        <w:t>7</w:t>
      </w:r>
      <w:r w:rsidRPr="00261C70">
        <w:rPr>
          <w:rFonts w:ascii="Times New Roman" w:hAnsi="Times New Roman"/>
          <w:sz w:val="24"/>
        </w:rPr>
        <w:t>.</w:t>
      </w:r>
    </w:p>
    <w:p w14:paraId="64741D33" w14:textId="77777777" w:rsidR="00FE597D" w:rsidRPr="00261C70" w:rsidRDefault="00FE597D" w:rsidP="00A15E56">
      <w:pPr>
        <w:pStyle w:val="Tablicaprogram"/>
      </w:pPr>
      <w:bookmarkStart w:id="70" w:name="_Toc536523351"/>
      <w:bookmarkStart w:id="71" w:name="_Toc536523475"/>
      <w:r w:rsidRPr="00261C70">
        <w:t xml:space="preserve">Tablica </w:t>
      </w:r>
      <w:r w:rsidR="005D59BD" w:rsidRPr="00261C70">
        <w:t>8</w:t>
      </w:r>
      <w:r w:rsidRPr="00261C70">
        <w:t>-1: Pregled analize osjetljivosti</w:t>
      </w:r>
      <w:bookmarkEnd w:id="70"/>
      <w:bookmarkEnd w:id="71"/>
    </w:p>
    <w:tbl>
      <w:tblPr>
        <w:tblStyle w:val="TableGrid"/>
        <w:tblW w:w="9596" w:type="dxa"/>
        <w:jc w:val="center"/>
        <w:tblLook w:val="04A0" w:firstRow="1" w:lastRow="0" w:firstColumn="1" w:lastColumn="0" w:noHBand="0" w:noVBand="1"/>
      </w:tblPr>
      <w:tblGrid>
        <w:gridCol w:w="1451"/>
        <w:gridCol w:w="3348"/>
        <w:gridCol w:w="4797"/>
      </w:tblGrid>
      <w:tr w:rsidR="00D41F5A" w:rsidRPr="00261C70" w14:paraId="22539CAE" w14:textId="77777777" w:rsidTr="00864062">
        <w:trPr>
          <w:trHeight w:val="321"/>
          <w:jc w:val="center"/>
        </w:trPr>
        <w:tc>
          <w:tcPr>
            <w:tcW w:w="1451" w:type="dxa"/>
            <w:noWrap/>
            <w:vAlign w:val="center"/>
            <w:hideMark/>
          </w:tcPr>
          <w:p w14:paraId="5591238A" w14:textId="77777777" w:rsidR="00FE597D" w:rsidRPr="00261C70" w:rsidRDefault="00FE597D" w:rsidP="00EF0311">
            <w:pPr>
              <w:spacing w:before="0" w:after="0" w:line="240" w:lineRule="auto"/>
              <w:ind w:left="-57" w:right="-57"/>
              <w:jc w:val="left"/>
              <w:rPr>
                <w:rFonts w:ascii="Times New Roman" w:hAnsi="Times New Roman"/>
                <w:b/>
                <w:sz w:val="20"/>
                <w:szCs w:val="20"/>
              </w:rPr>
            </w:pPr>
            <w:r w:rsidRPr="00261C70">
              <w:rPr>
                <w:rFonts w:ascii="Times New Roman" w:hAnsi="Times New Roman"/>
                <w:b/>
                <w:sz w:val="20"/>
                <w:szCs w:val="20"/>
              </w:rPr>
              <w:t xml:space="preserve">Scenarij </w:t>
            </w:r>
            <w:r w:rsidR="00EF0311" w:rsidRPr="00261C70">
              <w:rPr>
                <w:rFonts w:ascii="Times New Roman" w:hAnsi="Times New Roman"/>
                <w:b/>
                <w:sz w:val="20"/>
                <w:szCs w:val="20"/>
              </w:rPr>
              <w:t xml:space="preserve">prema  </w:t>
            </w:r>
            <w:r w:rsidRPr="00261C70">
              <w:rPr>
                <w:rFonts w:ascii="Times New Roman" w:hAnsi="Times New Roman"/>
                <w:b/>
                <w:sz w:val="20"/>
                <w:szCs w:val="20"/>
              </w:rPr>
              <w:t>koj</w:t>
            </w:r>
            <w:r w:rsidR="00EF0311" w:rsidRPr="00261C70">
              <w:rPr>
                <w:rFonts w:ascii="Times New Roman" w:hAnsi="Times New Roman"/>
                <w:b/>
                <w:sz w:val="20"/>
                <w:szCs w:val="20"/>
              </w:rPr>
              <w:t>em je</w:t>
            </w:r>
            <w:r w:rsidRPr="00261C70">
              <w:rPr>
                <w:rFonts w:ascii="Times New Roman" w:hAnsi="Times New Roman"/>
                <w:b/>
                <w:sz w:val="20"/>
                <w:szCs w:val="20"/>
              </w:rPr>
              <w:t xml:space="preserve"> analizirana osjetljivost projekcija</w:t>
            </w:r>
          </w:p>
        </w:tc>
        <w:tc>
          <w:tcPr>
            <w:tcW w:w="3348" w:type="dxa"/>
            <w:noWrap/>
            <w:vAlign w:val="center"/>
            <w:hideMark/>
          </w:tcPr>
          <w:p w14:paraId="3C0D4232" w14:textId="77777777" w:rsidR="00FE597D" w:rsidRPr="00261C70" w:rsidRDefault="00FE597D" w:rsidP="00EF0311">
            <w:pPr>
              <w:spacing w:before="0" w:after="0" w:line="240" w:lineRule="auto"/>
              <w:ind w:left="-57" w:right="-57"/>
              <w:jc w:val="left"/>
              <w:rPr>
                <w:rFonts w:ascii="Times New Roman" w:hAnsi="Times New Roman"/>
                <w:b/>
                <w:sz w:val="20"/>
                <w:szCs w:val="20"/>
              </w:rPr>
            </w:pPr>
            <w:r w:rsidRPr="00261C70">
              <w:rPr>
                <w:rFonts w:ascii="Times New Roman" w:hAnsi="Times New Roman"/>
                <w:b/>
                <w:sz w:val="20"/>
                <w:szCs w:val="20"/>
              </w:rPr>
              <w:t>Promijenjeni parametri</w:t>
            </w:r>
          </w:p>
        </w:tc>
        <w:tc>
          <w:tcPr>
            <w:tcW w:w="4797" w:type="dxa"/>
            <w:noWrap/>
            <w:vAlign w:val="center"/>
            <w:hideMark/>
          </w:tcPr>
          <w:p w14:paraId="63B14291" w14:textId="77777777" w:rsidR="00FE597D" w:rsidRPr="00261C70" w:rsidRDefault="00FE597D" w:rsidP="00EF0311">
            <w:pPr>
              <w:spacing w:before="0" w:after="0" w:line="240" w:lineRule="auto"/>
              <w:ind w:left="-57" w:right="-57"/>
              <w:jc w:val="left"/>
              <w:rPr>
                <w:rFonts w:ascii="Times New Roman" w:hAnsi="Times New Roman"/>
                <w:b/>
                <w:sz w:val="20"/>
                <w:szCs w:val="20"/>
              </w:rPr>
            </w:pPr>
            <w:r w:rsidRPr="00261C70">
              <w:rPr>
                <w:rFonts w:ascii="Times New Roman" w:hAnsi="Times New Roman"/>
                <w:b/>
                <w:sz w:val="20"/>
                <w:szCs w:val="20"/>
              </w:rPr>
              <w:t>Utjecaj na emisije onečišćujućih tvari</w:t>
            </w:r>
          </w:p>
        </w:tc>
      </w:tr>
      <w:tr w:rsidR="00D41F5A" w:rsidRPr="00261C70" w14:paraId="1C2784F3" w14:textId="77777777" w:rsidTr="00864062">
        <w:trPr>
          <w:trHeight w:val="321"/>
          <w:jc w:val="center"/>
        </w:trPr>
        <w:tc>
          <w:tcPr>
            <w:tcW w:w="1451" w:type="dxa"/>
            <w:noWrap/>
            <w:vAlign w:val="center"/>
            <w:hideMark/>
          </w:tcPr>
          <w:p w14:paraId="7CAE772E" w14:textId="77777777" w:rsidR="00FE597D" w:rsidRPr="00261C70" w:rsidRDefault="00FE597D" w:rsidP="00977BAB">
            <w:pPr>
              <w:spacing w:before="0" w:after="0" w:line="240" w:lineRule="auto"/>
              <w:jc w:val="left"/>
              <w:rPr>
                <w:rFonts w:ascii="Times New Roman" w:hAnsi="Times New Roman"/>
                <w:sz w:val="20"/>
                <w:szCs w:val="20"/>
              </w:rPr>
            </w:pPr>
            <w:r w:rsidRPr="00261C70">
              <w:rPr>
                <w:rFonts w:ascii="Times New Roman" w:hAnsi="Times New Roman"/>
                <w:sz w:val="20"/>
                <w:szCs w:val="20"/>
              </w:rPr>
              <w:t>WAM</w:t>
            </w:r>
          </w:p>
        </w:tc>
        <w:tc>
          <w:tcPr>
            <w:tcW w:w="3348" w:type="dxa"/>
            <w:noWrap/>
            <w:vAlign w:val="center"/>
            <w:hideMark/>
          </w:tcPr>
          <w:p w14:paraId="4C1F13D9" w14:textId="77777777" w:rsidR="00FE597D" w:rsidRPr="00261C70" w:rsidRDefault="00FE597D" w:rsidP="00EF0311">
            <w:pPr>
              <w:spacing w:before="0" w:after="0" w:line="240" w:lineRule="auto"/>
              <w:ind w:left="-57" w:right="-57"/>
              <w:jc w:val="left"/>
              <w:rPr>
                <w:rFonts w:ascii="Times New Roman" w:hAnsi="Times New Roman"/>
                <w:sz w:val="20"/>
                <w:szCs w:val="20"/>
              </w:rPr>
            </w:pPr>
            <w:r w:rsidRPr="00261C70">
              <w:rPr>
                <w:rFonts w:ascii="Times New Roman" w:hAnsi="Times New Roman"/>
                <w:sz w:val="20"/>
                <w:szCs w:val="20"/>
              </w:rPr>
              <w:t>Neto uvoz do 30% električne energije, umjesto scenarija bez neto uvoza (osim iz Nuklearne elektrane Krško)</w:t>
            </w:r>
          </w:p>
        </w:tc>
        <w:tc>
          <w:tcPr>
            <w:tcW w:w="4797" w:type="dxa"/>
            <w:noWrap/>
            <w:vAlign w:val="center"/>
            <w:hideMark/>
          </w:tcPr>
          <w:p w14:paraId="5F495AA6" w14:textId="77777777" w:rsidR="00FE597D" w:rsidRPr="00261C70" w:rsidRDefault="00FE597D" w:rsidP="00EF0311">
            <w:pPr>
              <w:spacing w:before="0" w:after="0" w:line="240" w:lineRule="auto"/>
              <w:ind w:left="-57" w:right="-57"/>
              <w:jc w:val="left"/>
              <w:rPr>
                <w:rFonts w:ascii="Times New Roman" w:hAnsi="Times New Roman"/>
                <w:sz w:val="20"/>
                <w:szCs w:val="20"/>
              </w:rPr>
            </w:pPr>
            <w:r w:rsidRPr="00261C70">
              <w:rPr>
                <w:rFonts w:ascii="Times New Roman" w:hAnsi="Times New Roman"/>
                <w:sz w:val="20"/>
                <w:szCs w:val="20"/>
              </w:rPr>
              <w:t>Omogućavanje neto uvoza električne energije uz zadržavanje ostalih parametara nepromijenjenih doveo bi do manjeg rada termoelektrana na fosilna goriva te bi time bile i manje emisije onečišćujućih tvari. Vidljivo smanjenje emisija za SO</w:t>
            </w:r>
            <w:r w:rsidRPr="00261C70">
              <w:rPr>
                <w:rFonts w:ascii="Times New Roman" w:hAnsi="Times New Roman"/>
                <w:sz w:val="20"/>
                <w:szCs w:val="20"/>
                <w:vertAlign w:val="subscript"/>
              </w:rPr>
              <w:t>2</w:t>
            </w:r>
            <w:r w:rsidRPr="00261C70">
              <w:rPr>
                <w:rFonts w:ascii="Times New Roman" w:hAnsi="Times New Roman"/>
                <w:sz w:val="20"/>
                <w:szCs w:val="20"/>
              </w:rPr>
              <w:t xml:space="preserve"> iznosi do 3%, za do 1,5% za NOx te ispod 1% za NMHOS u 2030. godini.</w:t>
            </w:r>
          </w:p>
        </w:tc>
      </w:tr>
      <w:tr w:rsidR="00D41F5A" w:rsidRPr="00261C70" w14:paraId="1A1CF30C" w14:textId="77777777" w:rsidTr="00864062">
        <w:trPr>
          <w:trHeight w:val="321"/>
          <w:jc w:val="center"/>
        </w:trPr>
        <w:tc>
          <w:tcPr>
            <w:tcW w:w="1451" w:type="dxa"/>
            <w:noWrap/>
            <w:vAlign w:val="center"/>
            <w:hideMark/>
          </w:tcPr>
          <w:p w14:paraId="33240E4F" w14:textId="77777777" w:rsidR="00FE597D" w:rsidRPr="00261C70" w:rsidRDefault="00FE597D" w:rsidP="00977BAB">
            <w:pPr>
              <w:spacing w:before="0" w:after="0" w:line="240" w:lineRule="auto"/>
              <w:jc w:val="left"/>
              <w:rPr>
                <w:rFonts w:ascii="Times New Roman" w:hAnsi="Times New Roman"/>
                <w:sz w:val="20"/>
                <w:szCs w:val="20"/>
              </w:rPr>
            </w:pPr>
            <w:r w:rsidRPr="00261C70">
              <w:rPr>
                <w:rFonts w:ascii="Times New Roman" w:hAnsi="Times New Roman"/>
                <w:sz w:val="20"/>
                <w:szCs w:val="20"/>
              </w:rPr>
              <w:t>WAM</w:t>
            </w:r>
          </w:p>
        </w:tc>
        <w:tc>
          <w:tcPr>
            <w:tcW w:w="3348" w:type="dxa"/>
            <w:noWrap/>
            <w:vAlign w:val="center"/>
            <w:hideMark/>
          </w:tcPr>
          <w:p w14:paraId="0945B0BD" w14:textId="77777777" w:rsidR="00FE597D" w:rsidRPr="00261C70" w:rsidRDefault="00FE597D" w:rsidP="00EF0311">
            <w:pPr>
              <w:spacing w:before="0" w:after="0" w:line="240" w:lineRule="auto"/>
              <w:ind w:left="-57" w:right="-57"/>
              <w:jc w:val="left"/>
              <w:rPr>
                <w:rFonts w:ascii="Times New Roman" w:hAnsi="Times New Roman"/>
                <w:sz w:val="20"/>
                <w:szCs w:val="20"/>
              </w:rPr>
            </w:pPr>
            <w:r w:rsidRPr="00261C70">
              <w:rPr>
                <w:rFonts w:ascii="Times New Roman" w:hAnsi="Times New Roman"/>
                <w:sz w:val="20"/>
                <w:szCs w:val="20"/>
              </w:rPr>
              <w:t>Neto uvoz do 30% električne energije, umjesto scenarija bez neto uvoza (osim iz Nuklearne elektrane Krško), ali u kombinaciji s 30% nižom cijenom prirodnog plina (u odnosu na cijene iz EU Referentnog scenarija 2016)</w:t>
            </w:r>
          </w:p>
        </w:tc>
        <w:tc>
          <w:tcPr>
            <w:tcW w:w="4797" w:type="dxa"/>
            <w:noWrap/>
            <w:vAlign w:val="center"/>
            <w:hideMark/>
          </w:tcPr>
          <w:p w14:paraId="5199F370" w14:textId="77777777" w:rsidR="00FE597D" w:rsidRPr="00261C70" w:rsidRDefault="00FE597D" w:rsidP="00EF0311">
            <w:pPr>
              <w:spacing w:before="0" w:after="0" w:line="240" w:lineRule="auto"/>
              <w:ind w:left="-57" w:right="-57"/>
              <w:jc w:val="left"/>
              <w:rPr>
                <w:rFonts w:ascii="Times New Roman" w:hAnsi="Times New Roman"/>
                <w:sz w:val="20"/>
                <w:szCs w:val="20"/>
              </w:rPr>
            </w:pPr>
            <w:r w:rsidRPr="00261C70">
              <w:rPr>
                <w:rFonts w:ascii="Times New Roman" w:hAnsi="Times New Roman"/>
                <w:sz w:val="20"/>
                <w:szCs w:val="20"/>
              </w:rPr>
              <w:t>U slučaju dodatne promjene uvozne cijene prirodnog plina (smanjenje cijene), razlika u odnosu na WAM scenarij bi bila manja jer bi proizvodnja električne energije iz prirodnog plina bila jeftinija, ali emisije i dalje pokazuju manje vrijednosti u odnosu na WAM scenarij.</w:t>
            </w:r>
          </w:p>
        </w:tc>
      </w:tr>
    </w:tbl>
    <w:p w14:paraId="63A4C14A" w14:textId="77777777" w:rsidR="00612F0B" w:rsidRPr="00261C70" w:rsidRDefault="00FE597D" w:rsidP="00612F0B">
      <w:pPr>
        <w:spacing w:after="0" w:line="240" w:lineRule="auto"/>
        <w:rPr>
          <w:rFonts w:ascii="Times New Roman" w:hAnsi="Times New Roman"/>
        </w:rPr>
      </w:pPr>
      <w:r w:rsidRPr="00261C70">
        <w:rPr>
          <w:rFonts w:ascii="Times New Roman" w:hAnsi="Times New Roman"/>
          <w:noProof/>
          <w:lang w:eastAsia="hr-HR"/>
        </w:rPr>
        <w:drawing>
          <wp:inline distT="0" distB="0" distL="0" distR="0" wp14:anchorId="65B1DFFF" wp14:editId="73EB2A1A">
            <wp:extent cx="6086475" cy="2678528"/>
            <wp:effectExtent l="0" t="0" r="0" b="7620"/>
            <wp:docPr id="84"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09422" cy="2688626"/>
                    </a:xfrm>
                    <a:prstGeom prst="rect">
                      <a:avLst/>
                    </a:prstGeom>
                    <a:noFill/>
                  </pic:spPr>
                </pic:pic>
              </a:graphicData>
            </a:graphic>
          </wp:inline>
        </w:drawing>
      </w:r>
      <w:bookmarkStart w:id="72" w:name="_Toc527464975"/>
    </w:p>
    <w:p w14:paraId="42981AFC" w14:textId="77777777" w:rsidR="001971D2" w:rsidRPr="00261C70" w:rsidRDefault="001971D2" w:rsidP="00612F0B">
      <w:pPr>
        <w:spacing w:before="0" w:after="0" w:line="240" w:lineRule="auto"/>
        <w:rPr>
          <w:rFonts w:ascii="Times New Roman" w:hAnsi="Times New Roman"/>
        </w:rPr>
      </w:pPr>
      <w:r w:rsidRPr="00261C70">
        <w:rPr>
          <w:rFonts w:ascii="Times New Roman" w:hAnsi="Times New Roman"/>
        </w:rPr>
        <w:t>Slika 8</w:t>
      </w:r>
      <w:r w:rsidRPr="00261C70">
        <w:rPr>
          <w:rFonts w:ascii="Times New Roman" w:hAnsi="Times New Roman"/>
        </w:rPr>
        <w:noBreakHyphen/>
        <w:t>7: Analiza osjetljivosti emisija u odnosu na WAM scenarij</w:t>
      </w:r>
      <w:bookmarkEnd w:id="72"/>
      <w:r w:rsidRPr="00261C70" w:rsidDel="00EC180C">
        <w:rPr>
          <w:rFonts w:ascii="Times New Roman" w:hAnsi="Times New Roman"/>
        </w:rPr>
        <w:t xml:space="preserve"> </w:t>
      </w:r>
    </w:p>
    <w:p w14:paraId="60500CFD" w14:textId="77777777" w:rsidR="00864062" w:rsidRPr="00261C70" w:rsidRDefault="00864062" w:rsidP="00612F0B">
      <w:pPr>
        <w:spacing w:before="0" w:after="0" w:line="240" w:lineRule="auto"/>
        <w:rPr>
          <w:rFonts w:ascii="Times New Roman" w:hAnsi="Times New Roman"/>
        </w:rPr>
      </w:pPr>
    </w:p>
    <w:p w14:paraId="7A0F1EC6" w14:textId="77777777" w:rsidR="003857AB" w:rsidRPr="00261C70" w:rsidRDefault="003857AB" w:rsidP="00EF0311">
      <w:pPr>
        <w:pStyle w:val="Heading2"/>
        <w:numPr>
          <w:ilvl w:val="1"/>
          <w:numId w:val="71"/>
        </w:numPr>
        <w:ind w:left="641" w:hanging="357"/>
        <w:rPr>
          <w:rFonts w:ascii="Times New Roman" w:hAnsi="Times New Roman" w:cs="Times New Roman"/>
        </w:rPr>
      </w:pPr>
      <w:bookmarkStart w:id="73" w:name="_Toc536523242"/>
      <w:r w:rsidRPr="00261C70">
        <w:rPr>
          <w:rFonts w:ascii="Times New Roman" w:hAnsi="Times New Roman" w:cs="Times New Roman"/>
        </w:rPr>
        <w:t>PRAĆENJE NAPRETKA U PROVEDBI MJERA ZAŠTITE OKOLIŠA I NACIONALNOG PROGRAMA KONTROLE ONEČIŠĆENJA</w:t>
      </w:r>
      <w:bookmarkEnd w:id="73"/>
      <w:r w:rsidR="00A379F6" w:rsidRPr="00261C70">
        <w:rPr>
          <w:rFonts w:ascii="Times New Roman" w:hAnsi="Times New Roman" w:cs="Times New Roman"/>
        </w:rPr>
        <w:t xml:space="preserve"> </w:t>
      </w:r>
    </w:p>
    <w:p w14:paraId="311C7C1B" w14:textId="77777777" w:rsidR="00965628" w:rsidRPr="00261C70" w:rsidRDefault="00965628" w:rsidP="00EF0311">
      <w:pPr>
        <w:spacing w:line="240" w:lineRule="auto"/>
        <w:rPr>
          <w:rFonts w:ascii="Times New Roman" w:hAnsi="Times New Roman"/>
          <w:sz w:val="24"/>
        </w:rPr>
      </w:pPr>
      <w:r w:rsidRPr="00261C70">
        <w:rPr>
          <w:rFonts w:ascii="Times New Roman" w:hAnsi="Times New Roman"/>
          <w:sz w:val="24"/>
        </w:rPr>
        <w:t xml:space="preserve">Postupci za određivanje napretka koji su postignuti trenutnim PaM-ovima opisani su u poglavlju </w:t>
      </w:r>
      <w:r w:rsidR="008646F7" w:rsidRPr="00261C70">
        <w:rPr>
          <w:rFonts w:ascii="Times New Roman" w:hAnsi="Times New Roman"/>
          <w:sz w:val="24"/>
        </w:rPr>
        <w:t>3.2</w:t>
      </w:r>
      <w:r w:rsidRPr="00261C70">
        <w:rPr>
          <w:rFonts w:ascii="Times New Roman" w:hAnsi="Times New Roman"/>
          <w:sz w:val="24"/>
        </w:rPr>
        <w:t xml:space="preserve">. </w:t>
      </w:r>
      <w:r w:rsidR="008646F7" w:rsidRPr="00261C70">
        <w:rPr>
          <w:rFonts w:ascii="Times New Roman" w:hAnsi="Times New Roman"/>
          <w:sz w:val="24"/>
        </w:rPr>
        <w:t>P</w:t>
      </w:r>
      <w:r w:rsidRPr="00261C70">
        <w:rPr>
          <w:rFonts w:ascii="Times New Roman" w:hAnsi="Times New Roman"/>
          <w:sz w:val="24"/>
        </w:rPr>
        <w:t>rilikom izrade NAPCP-a, države članice moraju osigurati da se napretkom u provedbi NAPCP-a kao cjeline, kao i za pojedine dodatne PaM-e prati kontinuiranim i sustavnim prikupljanjem podataka. Treba uspostaviti međuciljeve gdje je to primjenjivo kako bi se osiguralo rano otkri</w:t>
      </w:r>
      <w:r w:rsidR="00406877" w:rsidRPr="00261C70">
        <w:rPr>
          <w:rFonts w:ascii="Times New Roman" w:hAnsi="Times New Roman"/>
          <w:sz w:val="24"/>
        </w:rPr>
        <w:t>vanje</w:t>
      </w:r>
      <w:r w:rsidRPr="00261C70">
        <w:rPr>
          <w:rFonts w:ascii="Times New Roman" w:hAnsi="Times New Roman"/>
          <w:sz w:val="24"/>
        </w:rPr>
        <w:t xml:space="preserve"> </w:t>
      </w:r>
      <w:r w:rsidR="00934EA0" w:rsidRPr="00261C70">
        <w:rPr>
          <w:rFonts w:ascii="Times New Roman" w:hAnsi="Times New Roman"/>
          <w:sz w:val="24"/>
        </w:rPr>
        <w:t xml:space="preserve">svh eventualnih problema </w:t>
      </w:r>
      <w:r w:rsidRPr="00261C70">
        <w:rPr>
          <w:rFonts w:ascii="Times New Roman" w:hAnsi="Times New Roman"/>
          <w:sz w:val="24"/>
        </w:rPr>
        <w:t xml:space="preserve">s </w:t>
      </w:r>
      <w:r w:rsidR="00406877" w:rsidRPr="00261C70">
        <w:rPr>
          <w:rFonts w:ascii="Times New Roman" w:hAnsi="Times New Roman"/>
          <w:sz w:val="24"/>
        </w:rPr>
        <w:t>implementacijom</w:t>
      </w:r>
      <w:r w:rsidRPr="00261C70">
        <w:rPr>
          <w:rFonts w:ascii="Times New Roman" w:hAnsi="Times New Roman"/>
          <w:sz w:val="24"/>
        </w:rPr>
        <w:t xml:space="preserve"> i primjenom NAPCP i PaM-a. Za NAPCP u cjelini, potrebno je poduzeti praćenje napretka u odnosu na putanju smanjenja emisija utvrđenih u početnom NAPCP-u.</w:t>
      </w:r>
    </w:p>
    <w:p w14:paraId="2CD1DA1F" w14:textId="77777777" w:rsidR="00965628" w:rsidRPr="00261C70" w:rsidRDefault="00965628" w:rsidP="00EF0311">
      <w:pPr>
        <w:spacing w:line="240" w:lineRule="auto"/>
        <w:rPr>
          <w:rFonts w:ascii="Times New Roman" w:hAnsi="Times New Roman"/>
          <w:sz w:val="24"/>
        </w:rPr>
      </w:pPr>
      <w:r w:rsidRPr="00261C70">
        <w:rPr>
          <w:rFonts w:ascii="Times New Roman" w:hAnsi="Times New Roman"/>
          <w:sz w:val="24"/>
        </w:rPr>
        <w:t xml:space="preserve">Praćenje NAPCP-a i pojedinačnih PaM-a trebalo bi se poduzeti tijekom njihovog životnog ciklusa i na relevantnim razinama provedbe (tj. </w:t>
      </w:r>
      <w:r w:rsidR="00A967B4" w:rsidRPr="00261C70">
        <w:rPr>
          <w:rFonts w:ascii="Times New Roman" w:hAnsi="Times New Roman"/>
          <w:sz w:val="24"/>
        </w:rPr>
        <w:t xml:space="preserve">nacionalno </w:t>
      </w:r>
      <w:r w:rsidRPr="00261C70">
        <w:rPr>
          <w:rFonts w:ascii="Times New Roman" w:hAnsi="Times New Roman"/>
          <w:sz w:val="24"/>
        </w:rPr>
        <w:t>/ regionalno / lokalno):</w:t>
      </w:r>
    </w:p>
    <w:p w14:paraId="09A9A797" w14:textId="77777777" w:rsidR="00433F5B" w:rsidRPr="00261C70" w:rsidRDefault="00A967B4" w:rsidP="00EF0311">
      <w:pPr>
        <w:pStyle w:val="ListParagraph"/>
        <w:numPr>
          <w:ilvl w:val="0"/>
          <w:numId w:val="10"/>
        </w:numPr>
        <w:spacing w:line="240" w:lineRule="auto"/>
        <w:rPr>
          <w:rFonts w:ascii="Times New Roman" w:hAnsi="Times New Roman"/>
          <w:sz w:val="24"/>
        </w:rPr>
      </w:pPr>
      <w:r w:rsidRPr="00261C70">
        <w:rPr>
          <w:rFonts w:ascii="Times New Roman" w:hAnsi="Times New Roman"/>
          <w:sz w:val="24"/>
        </w:rPr>
        <w:t>Implementiranje</w:t>
      </w:r>
      <w:r w:rsidR="00965628" w:rsidRPr="00261C70">
        <w:rPr>
          <w:rFonts w:ascii="Times New Roman" w:hAnsi="Times New Roman"/>
          <w:sz w:val="24"/>
        </w:rPr>
        <w:t>: uvođenje PaM-a u zakone, planove i programe na lokalnoj, regionalnoj i / ili nacionalnoj razini kako je definirano u NAPCP</w:t>
      </w:r>
    </w:p>
    <w:p w14:paraId="4C8EF48B" w14:textId="77777777" w:rsidR="00965628" w:rsidRPr="00261C70" w:rsidRDefault="00965628" w:rsidP="00EF0311">
      <w:pPr>
        <w:pStyle w:val="ListParagraph"/>
        <w:numPr>
          <w:ilvl w:val="0"/>
          <w:numId w:val="10"/>
        </w:numPr>
        <w:spacing w:line="240" w:lineRule="auto"/>
        <w:rPr>
          <w:rFonts w:ascii="Times New Roman" w:hAnsi="Times New Roman"/>
          <w:sz w:val="24"/>
        </w:rPr>
      </w:pPr>
      <w:r w:rsidRPr="00261C70">
        <w:rPr>
          <w:rFonts w:ascii="Times New Roman" w:hAnsi="Times New Roman"/>
          <w:sz w:val="24"/>
        </w:rPr>
        <w:t>Primjena: praćenje napretka u PaM-u prema njihovim početnim ciljevima. To treba podržati praćenjem pojedinih pokazatelja kako je opisano u nastavku</w:t>
      </w:r>
    </w:p>
    <w:p w14:paraId="2348442D" w14:textId="77777777" w:rsidR="00965628" w:rsidRPr="00261C70" w:rsidRDefault="00A967B4" w:rsidP="00EF0311">
      <w:pPr>
        <w:pStyle w:val="ListParagraph"/>
        <w:numPr>
          <w:ilvl w:val="0"/>
          <w:numId w:val="10"/>
        </w:numPr>
        <w:spacing w:line="240" w:lineRule="auto"/>
        <w:rPr>
          <w:rFonts w:ascii="Times New Roman" w:hAnsi="Times New Roman"/>
          <w:sz w:val="24"/>
        </w:rPr>
      </w:pPr>
      <w:r w:rsidRPr="00261C70">
        <w:rPr>
          <w:rFonts w:ascii="Times New Roman" w:hAnsi="Times New Roman"/>
          <w:sz w:val="24"/>
        </w:rPr>
        <w:t>Sukladnost</w:t>
      </w:r>
      <w:r w:rsidR="00965628" w:rsidRPr="00261C70">
        <w:rPr>
          <w:rFonts w:ascii="Times New Roman" w:hAnsi="Times New Roman"/>
          <w:sz w:val="24"/>
        </w:rPr>
        <w:t xml:space="preserve"> i provedba: praćenje konkretnih akcija koje poduzimaju operatori, vlasti i agencije, praćenje svih inspekcija koje su se odvijale i provedene mjere provedbe.</w:t>
      </w:r>
    </w:p>
    <w:p w14:paraId="266C375C" w14:textId="77777777" w:rsidR="002F3BE6" w:rsidRPr="00261C70" w:rsidRDefault="009E5226" w:rsidP="00EF0311">
      <w:pPr>
        <w:spacing w:before="0" w:after="0" w:line="240" w:lineRule="auto"/>
        <w:rPr>
          <w:rFonts w:ascii="Times New Roman" w:hAnsi="Times New Roman"/>
          <w:sz w:val="24"/>
        </w:rPr>
      </w:pPr>
      <w:r w:rsidRPr="00261C70">
        <w:rPr>
          <w:rFonts w:ascii="Times New Roman" w:hAnsi="Times New Roman"/>
          <w:sz w:val="24"/>
        </w:rPr>
        <w:t>Prilikom određivanja pokazatelja za NAPCP i pojedinačnih PaM-a, države članice trebaju osigurati da s</w:t>
      </w:r>
      <w:r w:rsidR="00A967B4" w:rsidRPr="00261C70">
        <w:rPr>
          <w:rFonts w:ascii="Times New Roman" w:hAnsi="Times New Roman"/>
          <w:sz w:val="24"/>
        </w:rPr>
        <w:t xml:space="preserve">u oni </w:t>
      </w:r>
      <w:r w:rsidRPr="00261C70">
        <w:rPr>
          <w:rFonts w:ascii="Times New Roman" w:hAnsi="Times New Roman"/>
          <w:sz w:val="24"/>
        </w:rPr>
        <w:t>relevantn</w:t>
      </w:r>
      <w:r w:rsidR="00A967B4" w:rsidRPr="00261C70">
        <w:rPr>
          <w:rFonts w:ascii="Times New Roman" w:hAnsi="Times New Roman"/>
          <w:sz w:val="24"/>
        </w:rPr>
        <w:t>i</w:t>
      </w:r>
      <w:r w:rsidRPr="00261C70">
        <w:rPr>
          <w:rFonts w:ascii="Times New Roman" w:hAnsi="Times New Roman"/>
          <w:sz w:val="24"/>
        </w:rPr>
        <w:t xml:space="preserve"> (</w:t>
      </w:r>
      <w:r w:rsidR="00A967B4" w:rsidRPr="00261C70">
        <w:rPr>
          <w:rFonts w:ascii="Times New Roman" w:hAnsi="Times New Roman"/>
          <w:sz w:val="24"/>
        </w:rPr>
        <w:t xml:space="preserve">tj. </w:t>
      </w:r>
      <w:r w:rsidRPr="00261C70">
        <w:rPr>
          <w:rFonts w:ascii="Times New Roman" w:hAnsi="Times New Roman"/>
          <w:sz w:val="24"/>
        </w:rPr>
        <w:t>povezan</w:t>
      </w:r>
      <w:r w:rsidR="00A967B4" w:rsidRPr="00261C70">
        <w:rPr>
          <w:rFonts w:ascii="Times New Roman" w:hAnsi="Times New Roman"/>
          <w:sz w:val="24"/>
        </w:rPr>
        <w:t>i</w:t>
      </w:r>
      <w:r w:rsidRPr="00261C70">
        <w:rPr>
          <w:rFonts w:ascii="Times New Roman" w:hAnsi="Times New Roman"/>
          <w:sz w:val="24"/>
        </w:rPr>
        <w:t xml:space="preserve"> s ciljevima NAPCP i </w:t>
      </w:r>
      <w:r w:rsidR="00A967B4" w:rsidRPr="00261C70">
        <w:rPr>
          <w:rFonts w:ascii="Times New Roman" w:hAnsi="Times New Roman"/>
          <w:sz w:val="24"/>
        </w:rPr>
        <w:t>PaM-a</w:t>
      </w:r>
      <w:r w:rsidRPr="00261C70">
        <w:rPr>
          <w:rFonts w:ascii="Times New Roman" w:hAnsi="Times New Roman"/>
          <w:sz w:val="24"/>
        </w:rPr>
        <w:t>), prihvaćen</w:t>
      </w:r>
      <w:r w:rsidR="00A967B4" w:rsidRPr="00261C70">
        <w:rPr>
          <w:rFonts w:ascii="Times New Roman" w:hAnsi="Times New Roman"/>
          <w:sz w:val="24"/>
        </w:rPr>
        <w:t>i</w:t>
      </w:r>
      <w:r w:rsidRPr="00261C70">
        <w:rPr>
          <w:rFonts w:ascii="Times New Roman" w:hAnsi="Times New Roman"/>
          <w:sz w:val="24"/>
        </w:rPr>
        <w:t xml:space="preserve"> od strane relevantnih dionika, vjerodostojn</w:t>
      </w:r>
      <w:r w:rsidR="00A967B4" w:rsidRPr="00261C70">
        <w:rPr>
          <w:rFonts w:ascii="Times New Roman" w:hAnsi="Times New Roman"/>
          <w:sz w:val="24"/>
        </w:rPr>
        <w:t>i</w:t>
      </w:r>
      <w:r w:rsidRPr="00261C70">
        <w:rPr>
          <w:rFonts w:ascii="Times New Roman" w:hAnsi="Times New Roman"/>
          <w:sz w:val="24"/>
        </w:rPr>
        <w:t xml:space="preserve"> (lako ih je interpretirati), jednostavn</w:t>
      </w:r>
      <w:r w:rsidR="00A967B4" w:rsidRPr="00261C70">
        <w:rPr>
          <w:rFonts w:ascii="Times New Roman" w:hAnsi="Times New Roman"/>
          <w:sz w:val="24"/>
        </w:rPr>
        <w:t>i</w:t>
      </w:r>
      <w:r w:rsidRPr="00261C70">
        <w:rPr>
          <w:rFonts w:ascii="Times New Roman" w:hAnsi="Times New Roman"/>
          <w:sz w:val="24"/>
        </w:rPr>
        <w:t xml:space="preserve"> (za praćenje) i robusn</w:t>
      </w:r>
      <w:r w:rsidR="00A967B4" w:rsidRPr="00261C70">
        <w:rPr>
          <w:rFonts w:ascii="Times New Roman" w:hAnsi="Times New Roman"/>
          <w:sz w:val="24"/>
        </w:rPr>
        <w:t>i</w:t>
      </w:r>
      <w:r w:rsidRPr="00261C70">
        <w:rPr>
          <w:rFonts w:ascii="Times New Roman" w:hAnsi="Times New Roman"/>
          <w:sz w:val="24"/>
        </w:rPr>
        <w:t xml:space="preserve"> (protiv manipulacije). Pokazatelji mogu biti i kvantitativni i kvalitativni. Točan odabir pokazatelja ovisi o sadržaju i administrativnom okviru u kojem su uspostavljeni NAPCP i pojedinačni </w:t>
      </w:r>
      <w:r w:rsidR="00504254" w:rsidRPr="00261C70">
        <w:rPr>
          <w:rFonts w:ascii="Times New Roman" w:hAnsi="Times New Roman"/>
          <w:sz w:val="24"/>
        </w:rPr>
        <w:t>PaM</w:t>
      </w:r>
      <w:r w:rsidRPr="00261C70">
        <w:rPr>
          <w:rFonts w:ascii="Times New Roman" w:hAnsi="Times New Roman"/>
          <w:sz w:val="24"/>
        </w:rPr>
        <w:t xml:space="preserve">. Za PaM-ove namijenjene izravnom smanjenju emisija, </w:t>
      </w:r>
      <w:r w:rsidR="00A967B4" w:rsidRPr="00261C70">
        <w:rPr>
          <w:rFonts w:ascii="Times New Roman" w:hAnsi="Times New Roman"/>
          <w:sz w:val="24"/>
        </w:rPr>
        <w:t xml:space="preserve">minimalno treba pratiti </w:t>
      </w:r>
      <w:r w:rsidRPr="00261C70">
        <w:rPr>
          <w:rFonts w:ascii="Times New Roman" w:hAnsi="Times New Roman"/>
          <w:sz w:val="24"/>
        </w:rPr>
        <w:t>promjen</w:t>
      </w:r>
      <w:r w:rsidR="00A967B4" w:rsidRPr="00261C70">
        <w:rPr>
          <w:rFonts w:ascii="Times New Roman" w:hAnsi="Times New Roman"/>
          <w:sz w:val="24"/>
        </w:rPr>
        <w:t>u</w:t>
      </w:r>
      <w:r w:rsidRPr="00261C70">
        <w:rPr>
          <w:rFonts w:ascii="Times New Roman" w:hAnsi="Times New Roman"/>
          <w:sz w:val="24"/>
        </w:rPr>
        <w:t xml:space="preserve"> godišnjih emisija i doprinos koncentracijama iz </w:t>
      </w:r>
      <w:r w:rsidR="00A967B4" w:rsidRPr="00261C70">
        <w:rPr>
          <w:rFonts w:ascii="Times New Roman" w:hAnsi="Times New Roman"/>
          <w:sz w:val="24"/>
        </w:rPr>
        <w:t xml:space="preserve">ključnih (relevantnih) </w:t>
      </w:r>
      <w:r w:rsidRPr="00261C70">
        <w:rPr>
          <w:rFonts w:ascii="Times New Roman" w:hAnsi="Times New Roman"/>
          <w:sz w:val="24"/>
        </w:rPr>
        <w:t xml:space="preserve">izvora. </w:t>
      </w:r>
    </w:p>
    <w:p w14:paraId="20948310" w14:textId="77777777" w:rsidR="00A635AF" w:rsidRPr="00261C70" w:rsidRDefault="00724061" w:rsidP="00EF0311">
      <w:pPr>
        <w:spacing w:line="240" w:lineRule="auto"/>
        <w:rPr>
          <w:rFonts w:ascii="Times New Roman" w:hAnsi="Times New Roman"/>
          <w:sz w:val="24"/>
        </w:rPr>
      </w:pPr>
      <w:r w:rsidRPr="00261C70">
        <w:rPr>
          <w:rFonts w:ascii="Times New Roman" w:hAnsi="Times New Roman"/>
          <w:sz w:val="24"/>
        </w:rPr>
        <w:t xml:space="preserve">U nastavnoj tablici </w:t>
      </w:r>
      <w:r w:rsidR="00A635AF" w:rsidRPr="00261C70">
        <w:rPr>
          <w:rFonts w:ascii="Times New Roman" w:hAnsi="Times New Roman"/>
          <w:sz w:val="24"/>
        </w:rPr>
        <w:t xml:space="preserve">2.9.7. </w:t>
      </w:r>
      <w:r w:rsidRPr="00261C70">
        <w:rPr>
          <w:rFonts w:ascii="Times New Roman" w:hAnsi="Times New Roman"/>
          <w:sz w:val="24"/>
        </w:rPr>
        <w:t xml:space="preserve">dan </w:t>
      </w:r>
      <w:r w:rsidR="000C1CE9" w:rsidRPr="00261C70">
        <w:rPr>
          <w:rFonts w:ascii="Times New Roman" w:hAnsi="Times New Roman"/>
          <w:sz w:val="24"/>
        </w:rPr>
        <w:t xml:space="preserve">je </w:t>
      </w:r>
      <w:r w:rsidRPr="00261C70">
        <w:rPr>
          <w:rFonts w:ascii="Times New Roman" w:hAnsi="Times New Roman"/>
          <w:sz w:val="24"/>
        </w:rPr>
        <w:t>način praćenje Praćenje napretka u provedbi PaM-a i nacionalnog programa kontrole onečišćenja zraka</w:t>
      </w:r>
      <w:r w:rsidR="00A635AF" w:rsidRPr="00261C70">
        <w:rPr>
          <w:rFonts w:ascii="Times New Roman" w:hAnsi="Times New Roman"/>
          <w:sz w:val="24"/>
        </w:rPr>
        <w:t>.</w:t>
      </w:r>
    </w:p>
    <w:tbl>
      <w:tblPr>
        <w:tblStyle w:val="TableGrid"/>
        <w:tblW w:w="9621" w:type="dxa"/>
        <w:tblLook w:val="04A0" w:firstRow="1" w:lastRow="0" w:firstColumn="1" w:lastColumn="0" w:noHBand="0" w:noVBand="1"/>
      </w:tblPr>
      <w:tblGrid>
        <w:gridCol w:w="3350"/>
        <w:gridCol w:w="6271"/>
      </w:tblGrid>
      <w:tr w:rsidR="00D41F5A" w:rsidRPr="00261C70" w14:paraId="2881202C" w14:textId="77777777" w:rsidTr="00864062">
        <w:trPr>
          <w:trHeight w:val="420"/>
        </w:trPr>
        <w:tc>
          <w:tcPr>
            <w:tcW w:w="9621" w:type="dxa"/>
            <w:gridSpan w:val="2"/>
            <w:shd w:val="clear" w:color="auto" w:fill="auto"/>
            <w:vAlign w:val="center"/>
          </w:tcPr>
          <w:p w14:paraId="7C74D0F4" w14:textId="77777777" w:rsidR="007C6B89" w:rsidRPr="00261C70" w:rsidRDefault="007C6B89" w:rsidP="007C6B89">
            <w:pPr>
              <w:spacing w:before="0" w:after="0" w:line="240" w:lineRule="auto"/>
              <w:contextualSpacing/>
              <w:jc w:val="center"/>
              <w:rPr>
                <w:rFonts w:ascii="Times New Roman" w:hAnsi="Times New Roman"/>
                <w:sz w:val="20"/>
                <w:szCs w:val="20"/>
              </w:rPr>
            </w:pPr>
            <w:r w:rsidRPr="00261C70">
              <w:rPr>
                <w:rFonts w:ascii="Times New Roman" w:hAnsi="Times New Roman"/>
                <w:sz w:val="20"/>
                <w:szCs w:val="20"/>
              </w:rPr>
              <w:t xml:space="preserve">2.9.7. </w:t>
            </w:r>
            <w:r w:rsidRPr="00261C70">
              <w:rPr>
                <w:rFonts w:ascii="Times New Roman" w:hAnsi="Times New Roman"/>
                <w:sz w:val="20"/>
                <w:szCs w:val="20"/>
                <w:u w:val="single"/>
              </w:rPr>
              <w:t>Praćenje napretka u provedbi PaM-a i nacionalnog programa kontrole onečišćenja zraka</w:t>
            </w:r>
          </w:p>
        </w:tc>
      </w:tr>
      <w:tr w:rsidR="00D41F5A" w:rsidRPr="00261C70" w14:paraId="70228CDF" w14:textId="77777777" w:rsidTr="00864062">
        <w:trPr>
          <w:trHeight w:val="2118"/>
        </w:trPr>
        <w:tc>
          <w:tcPr>
            <w:tcW w:w="3350" w:type="dxa"/>
            <w:shd w:val="clear" w:color="auto" w:fill="auto"/>
          </w:tcPr>
          <w:p w14:paraId="7CBBF173" w14:textId="77777777" w:rsidR="00923ABF" w:rsidRPr="00261C70" w:rsidRDefault="00923ABF" w:rsidP="007C6B89">
            <w:pPr>
              <w:spacing w:before="0" w:after="0" w:line="240" w:lineRule="auto"/>
              <w:contextualSpacing/>
              <w:jc w:val="left"/>
              <w:rPr>
                <w:rFonts w:ascii="Times New Roman" w:hAnsi="Times New Roman"/>
                <w:sz w:val="20"/>
                <w:szCs w:val="20"/>
              </w:rPr>
            </w:pPr>
            <w:r w:rsidRPr="00261C70">
              <w:rPr>
                <w:rFonts w:ascii="Times New Roman" w:hAnsi="Times New Roman"/>
                <w:sz w:val="20"/>
                <w:szCs w:val="20"/>
              </w:rPr>
              <w:t xml:space="preserve">Indikatori odabrani za praćenje napretka u primjeni i </w:t>
            </w:r>
            <w:r w:rsidR="007C6B89" w:rsidRPr="00261C70">
              <w:rPr>
                <w:rFonts w:ascii="Times New Roman" w:hAnsi="Times New Roman"/>
                <w:sz w:val="20"/>
                <w:szCs w:val="20"/>
              </w:rPr>
              <w:t xml:space="preserve">/ ili </w:t>
            </w:r>
            <w:r w:rsidRPr="00261C70">
              <w:rPr>
                <w:rFonts w:ascii="Times New Roman" w:hAnsi="Times New Roman"/>
                <w:sz w:val="20"/>
                <w:szCs w:val="20"/>
              </w:rPr>
              <w:t xml:space="preserve">provedbi </w:t>
            </w:r>
            <w:r w:rsidR="007C6B89" w:rsidRPr="00261C70">
              <w:rPr>
                <w:rFonts w:ascii="Times New Roman" w:hAnsi="Times New Roman"/>
                <w:sz w:val="20"/>
                <w:szCs w:val="20"/>
              </w:rPr>
              <w:t>odabranih PaM-a</w:t>
            </w:r>
          </w:p>
        </w:tc>
        <w:tc>
          <w:tcPr>
            <w:tcW w:w="6271" w:type="dxa"/>
            <w:shd w:val="clear" w:color="auto" w:fill="auto"/>
          </w:tcPr>
          <w:p w14:paraId="512AD531" w14:textId="77777777" w:rsidR="00E474CC" w:rsidRPr="00261C70" w:rsidRDefault="00834753" w:rsidP="00EF0311">
            <w:pPr>
              <w:pStyle w:val="ListParagraph"/>
              <w:numPr>
                <w:ilvl w:val="0"/>
                <w:numId w:val="139"/>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 xml:space="preserve">Izvješće o provedbi svakog </w:t>
            </w:r>
            <w:r w:rsidR="00A635AF" w:rsidRPr="00261C70">
              <w:rPr>
                <w:rFonts w:ascii="Times New Roman" w:hAnsi="Times New Roman"/>
                <w:sz w:val="20"/>
                <w:szCs w:val="20"/>
              </w:rPr>
              <w:t xml:space="preserve">plana i programa </w:t>
            </w:r>
            <w:r w:rsidRPr="00261C70">
              <w:rPr>
                <w:rFonts w:ascii="Times New Roman" w:hAnsi="Times New Roman"/>
                <w:sz w:val="20"/>
                <w:szCs w:val="20"/>
              </w:rPr>
              <w:t>na nacionalnoj razini i na lokalnoj razini (</w:t>
            </w:r>
            <w:r w:rsidR="00A635AF" w:rsidRPr="00261C70">
              <w:rPr>
                <w:rFonts w:ascii="Times New Roman" w:hAnsi="Times New Roman"/>
                <w:sz w:val="20"/>
                <w:szCs w:val="20"/>
              </w:rPr>
              <w:t xml:space="preserve">planovi, </w:t>
            </w:r>
            <w:r w:rsidRPr="00261C70">
              <w:rPr>
                <w:rFonts w:ascii="Times New Roman" w:hAnsi="Times New Roman"/>
                <w:sz w:val="20"/>
                <w:szCs w:val="20"/>
              </w:rPr>
              <w:t>akcijskih planovi i Programi</w:t>
            </w:r>
            <w:r w:rsidR="00A635AF" w:rsidRPr="00261C70">
              <w:rPr>
                <w:rFonts w:ascii="Times New Roman" w:hAnsi="Times New Roman"/>
                <w:sz w:val="20"/>
                <w:szCs w:val="20"/>
              </w:rPr>
              <w:t>)</w:t>
            </w:r>
          </w:p>
          <w:p w14:paraId="7341A1EC" w14:textId="77777777" w:rsidR="00E474CC" w:rsidRPr="00261C70" w:rsidRDefault="00DE26B3" w:rsidP="00EF0311">
            <w:pPr>
              <w:pStyle w:val="ListParagraph"/>
              <w:numPr>
                <w:ilvl w:val="0"/>
                <w:numId w:val="139"/>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Smanjeno vozilo-kilometara</w:t>
            </w:r>
            <w:r w:rsidR="00E474CC" w:rsidRPr="00261C70">
              <w:rPr>
                <w:rFonts w:ascii="Times New Roman" w:hAnsi="Times New Roman"/>
                <w:sz w:val="20"/>
                <w:szCs w:val="20"/>
              </w:rPr>
              <w:t xml:space="preserve"> </w:t>
            </w:r>
          </w:p>
          <w:p w14:paraId="37EDD4DE" w14:textId="77777777" w:rsidR="00E474CC" w:rsidRPr="00261C70" w:rsidRDefault="00DE26B3" w:rsidP="00EF0311">
            <w:pPr>
              <w:pStyle w:val="ListParagraph"/>
              <w:numPr>
                <w:ilvl w:val="0"/>
                <w:numId w:val="139"/>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Broj vozila s niskim emisijama</w:t>
            </w:r>
            <w:r w:rsidR="00E474CC" w:rsidRPr="00261C70">
              <w:rPr>
                <w:rFonts w:ascii="Times New Roman" w:hAnsi="Times New Roman"/>
                <w:sz w:val="20"/>
                <w:szCs w:val="20"/>
              </w:rPr>
              <w:t xml:space="preserve"> </w:t>
            </w:r>
          </w:p>
          <w:p w14:paraId="3A0C257C" w14:textId="77777777" w:rsidR="00E474CC" w:rsidRPr="00261C70" w:rsidRDefault="00E474CC" w:rsidP="00EF0311">
            <w:pPr>
              <w:pStyle w:val="ListParagraph"/>
              <w:numPr>
                <w:ilvl w:val="0"/>
                <w:numId w:val="139"/>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Udio objekata koji primjenju</w:t>
            </w:r>
            <w:r w:rsidR="00DE26B3" w:rsidRPr="00261C70">
              <w:rPr>
                <w:rFonts w:ascii="Times New Roman" w:hAnsi="Times New Roman"/>
                <w:sz w:val="20"/>
                <w:szCs w:val="20"/>
              </w:rPr>
              <w:t>ju sustav naprednog ublažavanja</w:t>
            </w:r>
            <w:r w:rsidRPr="00261C70">
              <w:rPr>
                <w:rFonts w:ascii="Times New Roman" w:hAnsi="Times New Roman"/>
                <w:sz w:val="20"/>
                <w:szCs w:val="20"/>
              </w:rPr>
              <w:t xml:space="preserve"> </w:t>
            </w:r>
          </w:p>
          <w:p w14:paraId="7F06E1E8" w14:textId="77777777" w:rsidR="00E474CC" w:rsidRPr="00261C70" w:rsidRDefault="00E474CC" w:rsidP="00EF0311">
            <w:pPr>
              <w:pStyle w:val="ListParagraph"/>
              <w:numPr>
                <w:ilvl w:val="0"/>
                <w:numId w:val="139"/>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Zamijenjen broj kućans</w:t>
            </w:r>
            <w:r w:rsidR="00DE26B3" w:rsidRPr="00261C70">
              <w:rPr>
                <w:rFonts w:ascii="Times New Roman" w:hAnsi="Times New Roman"/>
                <w:sz w:val="20"/>
                <w:szCs w:val="20"/>
              </w:rPr>
              <w:t>kih neefikasnih peći i bojlera</w:t>
            </w:r>
          </w:p>
          <w:p w14:paraId="461575A5" w14:textId="77777777" w:rsidR="00E474CC" w:rsidRPr="00261C70" w:rsidRDefault="00E474CC" w:rsidP="00EF0311">
            <w:pPr>
              <w:pStyle w:val="ListParagraph"/>
              <w:numPr>
                <w:ilvl w:val="0"/>
                <w:numId w:val="139"/>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 xml:space="preserve">Broj </w:t>
            </w:r>
            <w:r w:rsidR="00934EA0" w:rsidRPr="00261C70">
              <w:rPr>
                <w:rFonts w:ascii="Times New Roman" w:hAnsi="Times New Roman"/>
                <w:sz w:val="20"/>
                <w:szCs w:val="20"/>
              </w:rPr>
              <w:t xml:space="preserve">kuća opremljenih </w:t>
            </w:r>
            <w:r w:rsidRPr="00261C70">
              <w:rPr>
                <w:rFonts w:ascii="Times New Roman" w:hAnsi="Times New Roman"/>
                <w:sz w:val="20"/>
                <w:szCs w:val="20"/>
              </w:rPr>
              <w:t>izolacijom</w:t>
            </w:r>
          </w:p>
          <w:p w14:paraId="404F183A" w14:textId="77777777" w:rsidR="00FA2A0C" w:rsidRPr="00261C70" w:rsidRDefault="00FA2A0C" w:rsidP="00EF0311">
            <w:pPr>
              <w:pStyle w:val="ListParagraph"/>
              <w:numPr>
                <w:ilvl w:val="0"/>
                <w:numId w:val="139"/>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Go</w:t>
            </w:r>
            <w:r w:rsidR="00DE26B3" w:rsidRPr="00261C70">
              <w:rPr>
                <w:rFonts w:ascii="Times New Roman" w:hAnsi="Times New Roman"/>
                <w:sz w:val="20"/>
                <w:szCs w:val="20"/>
              </w:rPr>
              <w:t>dišnje emisije iz izvora</w:t>
            </w:r>
          </w:p>
          <w:p w14:paraId="35614861" w14:textId="77777777" w:rsidR="00FA2A0C" w:rsidRPr="00261C70" w:rsidRDefault="00FA2A0C" w:rsidP="00EF0311">
            <w:pPr>
              <w:pStyle w:val="ListParagraph"/>
              <w:numPr>
                <w:ilvl w:val="0"/>
                <w:numId w:val="139"/>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Doprinos izvora koncentracijama onečišćujućih tvari u zraku</w:t>
            </w:r>
            <w:r w:rsidR="00DE26B3" w:rsidRPr="00261C70">
              <w:rPr>
                <w:rFonts w:ascii="Times New Roman" w:hAnsi="Times New Roman"/>
                <w:sz w:val="20"/>
                <w:szCs w:val="20"/>
              </w:rPr>
              <w:t>.</w:t>
            </w:r>
          </w:p>
        </w:tc>
      </w:tr>
      <w:tr w:rsidR="00D41F5A" w:rsidRPr="00261C70" w14:paraId="66566A70" w14:textId="77777777" w:rsidTr="00DE26B3">
        <w:trPr>
          <w:trHeight w:val="2090"/>
        </w:trPr>
        <w:tc>
          <w:tcPr>
            <w:tcW w:w="3350" w:type="dxa"/>
            <w:shd w:val="clear" w:color="auto" w:fill="auto"/>
          </w:tcPr>
          <w:p w14:paraId="78834CD5" w14:textId="77777777" w:rsidR="00A635AF" w:rsidRPr="00261C70" w:rsidRDefault="00A635AF" w:rsidP="00A635AF">
            <w:pPr>
              <w:spacing w:before="0" w:after="0" w:line="240" w:lineRule="auto"/>
              <w:contextualSpacing/>
              <w:jc w:val="left"/>
              <w:rPr>
                <w:rFonts w:ascii="Times New Roman" w:hAnsi="Times New Roman"/>
                <w:sz w:val="20"/>
                <w:szCs w:val="20"/>
              </w:rPr>
            </w:pPr>
            <w:r w:rsidRPr="00261C70">
              <w:rPr>
                <w:rFonts w:ascii="Times New Roman" w:hAnsi="Times New Roman"/>
                <w:sz w:val="20"/>
                <w:szCs w:val="20"/>
              </w:rPr>
              <w:t>Indikatori odabrani za praćenje napretka u primjeni i / ili provedbi NAPCP-a</w:t>
            </w:r>
          </w:p>
        </w:tc>
        <w:tc>
          <w:tcPr>
            <w:tcW w:w="6271" w:type="dxa"/>
            <w:shd w:val="clear" w:color="auto" w:fill="auto"/>
          </w:tcPr>
          <w:p w14:paraId="6027711A" w14:textId="77777777" w:rsidR="00A635AF" w:rsidRPr="00261C70" w:rsidRDefault="00A635AF" w:rsidP="00EF0311">
            <w:pPr>
              <w:pStyle w:val="ListParagraph"/>
              <w:numPr>
                <w:ilvl w:val="0"/>
                <w:numId w:val="138"/>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Izvješće o provedbi mjera predviđe</w:t>
            </w:r>
            <w:r w:rsidR="00D74158" w:rsidRPr="00261C70">
              <w:rPr>
                <w:rFonts w:ascii="Times New Roman" w:hAnsi="Times New Roman"/>
                <w:sz w:val="20"/>
                <w:szCs w:val="20"/>
              </w:rPr>
              <w:t>nih WM i WAM scenarijim NAPCP-a</w:t>
            </w:r>
          </w:p>
          <w:p w14:paraId="642AD7AC" w14:textId="77777777" w:rsidR="00D74158" w:rsidRPr="00261C70" w:rsidRDefault="00D74158" w:rsidP="00EF0311">
            <w:pPr>
              <w:pStyle w:val="ListParagraph"/>
              <w:numPr>
                <w:ilvl w:val="0"/>
                <w:numId w:val="138"/>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Ažuriranje relevantnih zakona i propisa</w:t>
            </w:r>
          </w:p>
          <w:p w14:paraId="5AA0CA88" w14:textId="77777777" w:rsidR="00FA2A0C" w:rsidRPr="00261C70" w:rsidRDefault="00612BA4" w:rsidP="00EF0311">
            <w:pPr>
              <w:pStyle w:val="ListParagraph"/>
              <w:numPr>
                <w:ilvl w:val="0"/>
                <w:numId w:val="138"/>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Uključivanje PaM-a u za</w:t>
            </w:r>
            <w:r w:rsidR="00FA2A0C" w:rsidRPr="00261C70">
              <w:rPr>
                <w:rFonts w:ascii="Times New Roman" w:hAnsi="Times New Roman"/>
                <w:sz w:val="20"/>
                <w:szCs w:val="20"/>
              </w:rPr>
              <w:t>kone, planove i programe na lokalnoj i nacionalnoj razini</w:t>
            </w:r>
          </w:p>
          <w:p w14:paraId="6586B692" w14:textId="77777777" w:rsidR="00D74158" w:rsidRPr="00261C70" w:rsidRDefault="00D74158" w:rsidP="00EF0311">
            <w:pPr>
              <w:pStyle w:val="ListParagraph"/>
              <w:numPr>
                <w:ilvl w:val="0"/>
                <w:numId w:val="138"/>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 xml:space="preserve">Broj </w:t>
            </w:r>
            <w:r w:rsidR="008F5FB9" w:rsidRPr="00261C70">
              <w:rPr>
                <w:rFonts w:ascii="Times New Roman" w:hAnsi="Times New Roman"/>
                <w:sz w:val="20"/>
                <w:szCs w:val="20"/>
              </w:rPr>
              <w:t>JLS</w:t>
            </w:r>
            <w:r w:rsidRPr="00261C70">
              <w:rPr>
                <w:rFonts w:ascii="Times New Roman" w:hAnsi="Times New Roman"/>
                <w:sz w:val="20"/>
                <w:szCs w:val="20"/>
              </w:rPr>
              <w:t xml:space="preserve"> koje ažuriraju </w:t>
            </w:r>
            <w:r w:rsidR="00E474CC" w:rsidRPr="00261C70">
              <w:rPr>
                <w:rFonts w:ascii="Times New Roman" w:hAnsi="Times New Roman"/>
                <w:sz w:val="20"/>
                <w:szCs w:val="20"/>
              </w:rPr>
              <w:t>svoje</w:t>
            </w:r>
            <w:r w:rsidRPr="00261C70">
              <w:rPr>
                <w:rFonts w:ascii="Times New Roman" w:hAnsi="Times New Roman"/>
                <w:sz w:val="20"/>
                <w:szCs w:val="20"/>
              </w:rPr>
              <w:t xml:space="preserve"> planove </w:t>
            </w:r>
            <w:r w:rsidR="00E474CC" w:rsidRPr="00261C70">
              <w:rPr>
                <w:rFonts w:ascii="Times New Roman" w:hAnsi="Times New Roman"/>
                <w:sz w:val="20"/>
                <w:szCs w:val="20"/>
              </w:rPr>
              <w:t>kvalitete</w:t>
            </w:r>
            <w:r w:rsidRPr="00261C70">
              <w:rPr>
                <w:rFonts w:ascii="Times New Roman" w:hAnsi="Times New Roman"/>
                <w:sz w:val="20"/>
                <w:szCs w:val="20"/>
              </w:rPr>
              <w:t xml:space="preserve"> zraka</w:t>
            </w:r>
          </w:p>
          <w:p w14:paraId="7C16DFD8" w14:textId="77777777" w:rsidR="00FA2A0C" w:rsidRPr="00261C70" w:rsidRDefault="00FA2A0C" w:rsidP="00EF0311">
            <w:pPr>
              <w:pStyle w:val="ListParagraph"/>
              <w:numPr>
                <w:ilvl w:val="0"/>
                <w:numId w:val="138"/>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Ostvareno smanjenje godišnje emisije u odnosu na planiranu putanju smanjenja emisije</w:t>
            </w:r>
          </w:p>
          <w:p w14:paraId="14965563" w14:textId="77777777" w:rsidR="00FA2A0C" w:rsidRPr="00261C70" w:rsidRDefault="00FA2A0C" w:rsidP="00EF0311">
            <w:pPr>
              <w:pStyle w:val="ListParagraph"/>
              <w:numPr>
                <w:ilvl w:val="0"/>
                <w:numId w:val="138"/>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Smanjenje koncentracija onečišćujućih tvari u zraku</w:t>
            </w:r>
            <w:r w:rsidR="00C266B4" w:rsidRPr="00261C70">
              <w:rPr>
                <w:rFonts w:ascii="Times New Roman" w:hAnsi="Times New Roman"/>
                <w:sz w:val="20"/>
                <w:szCs w:val="20"/>
              </w:rPr>
              <w:t xml:space="preserve"> (temeljem mjerenja i </w:t>
            </w:r>
            <w:r w:rsidR="00934EA0" w:rsidRPr="00261C70">
              <w:rPr>
                <w:rFonts w:ascii="Times New Roman" w:hAnsi="Times New Roman"/>
                <w:sz w:val="20"/>
                <w:szCs w:val="20"/>
              </w:rPr>
              <w:t>primjenom modela</w:t>
            </w:r>
            <w:r w:rsidR="00C266B4" w:rsidRPr="00261C70">
              <w:rPr>
                <w:rFonts w:ascii="Times New Roman" w:hAnsi="Times New Roman"/>
                <w:sz w:val="20"/>
                <w:szCs w:val="20"/>
              </w:rPr>
              <w:t>)</w:t>
            </w:r>
            <w:r w:rsidR="00DE26B3" w:rsidRPr="00261C70">
              <w:rPr>
                <w:rFonts w:ascii="Times New Roman" w:hAnsi="Times New Roman"/>
                <w:sz w:val="20"/>
                <w:szCs w:val="20"/>
              </w:rPr>
              <w:t>.</w:t>
            </w:r>
          </w:p>
        </w:tc>
      </w:tr>
      <w:tr w:rsidR="00A635AF" w:rsidRPr="00261C70" w14:paraId="1B557B9F" w14:textId="77777777" w:rsidTr="00864062">
        <w:trPr>
          <w:trHeight w:val="921"/>
        </w:trPr>
        <w:tc>
          <w:tcPr>
            <w:tcW w:w="3350" w:type="dxa"/>
            <w:shd w:val="clear" w:color="auto" w:fill="auto"/>
          </w:tcPr>
          <w:p w14:paraId="1C3E42BA" w14:textId="77777777" w:rsidR="00A635AF" w:rsidRPr="00261C70" w:rsidRDefault="00A635AF" w:rsidP="00A635AF">
            <w:pPr>
              <w:spacing w:before="0" w:after="0" w:line="240" w:lineRule="auto"/>
              <w:contextualSpacing/>
              <w:jc w:val="left"/>
              <w:rPr>
                <w:rFonts w:ascii="Times New Roman" w:hAnsi="Times New Roman"/>
                <w:sz w:val="20"/>
                <w:szCs w:val="20"/>
              </w:rPr>
            </w:pPr>
            <w:r w:rsidRPr="00261C70">
              <w:rPr>
                <w:rFonts w:ascii="Times New Roman" w:hAnsi="Times New Roman"/>
                <w:sz w:val="20"/>
                <w:szCs w:val="20"/>
              </w:rPr>
              <w:t>Privremeni ciljevi utvrđeni na razini PaM-a i / ili NAPCP:</w:t>
            </w:r>
          </w:p>
        </w:tc>
        <w:tc>
          <w:tcPr>
            <w:tcW w:w="6271" w:type="dxa"/>
            <w:shd w:val="clear" w:color="auto" w:fill="auto"/>
          </w:tcPr>
          <w:p w14:paraId="1B928C99" w14:textId="77777777" w:rsidR="00A635AF" w:rsidRPr="00261C70" w:rsidRDefault="008404A4" w:rsidP="00EF0311">
            <w:pPr>
              <w:pStyle w:val="ListParagraph"/>
              <w:numPr>
                <w:ilvl w:val="0"/>
                <w:numId w:val="140"/>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 xml:space="preserve">Nadzor nad provođenjem specifičnih akcija koje su definirane u ovom Programu koje trebaju poduzeti operateri, nadležna tijela, </w:t>
            </w:r>
            <w:r w:rsidR="00DE26B3" w:rsidRPr="00261C70">
              <w:rPr>
                <w:rFonts w:ascii="Times New Roman" w:hAnsi="Times New Roman"/>
                <w:sz w:val="20"/>
                <w:szCs w:val="20"/>
              </w:rPr>
              <w:t>agencije</w:t>
            </w:r>
          </w:p>
          <w:p w14:paraId="602897CE" w14:textId="77777777" w:rsidR="001D18B9" w:rsidRPr="00261C70" w:rsidRDefault="001D18B9" w:rsidP="00EF0311">
            <w:pPr>
              <w:pStyle w:val="ListParagraph"/>
              <w:numPr>
                <w:ilvl w:val="0"/>
                <w:numId w:val="140"/>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Prać</w:t>
            </w:r>
            <w:r w:rsidR="00DE26B3" w:rsidRPr="00261C70">
              <w:rPr>
                <w:rFonts w:ascii="Times New Roman" w:hAnsi="Times New Roman"/>
                <w:sz w:val="20"/>
                <w:szCs w:val="20"/>
              </w:rPr>
              <w:t>enje provedbe akcijskih planova</w:t>
            </w:r>
          </w:p>
          <w:p w14:paraId="1054ABF4" w14:textId="77777777" w:rsidR="008404A4" w:rsidRPr="00261C70" w:rsidRDefault="008404A4" w:rsidP="00EF0311">
            <w:pPr>
              <w:pStyle w:val="ListParagraph"/>
              <w:numPr>
                <w:ilvl w:val="0"/>
                <w:numId w:val="140"/>
              </w:numPr>
              <w:spacing w:before="0" w:after="0" w:line="240" w:lineRule="auto"/>
              <w:ind w:left="113" w:hanging="113"/>
              <w:rPr>
                <w:rFonts w:ascii="Times New Roman" w:hAnsi="Times New Roman"/>
                <w:sz w:val="20"/>
                <w:szCs w:val="20"/>
              </w:rPr>
            </w:pPr>
            <w:r w:rsidRPr="00261C70">
              <w:rPr>
                <w:rFonts w:ascii="Times New Roman" w:hAnsi="Times New Roman"/>
                <w:sz w:val="20"/>
                <w:szCs w:val="20"/>
              </w:rPr>
              <w:t>Praćenje rada i</w:t>
            </w:r>
            <w:r w:rsidR="00C3404A" w:rsidRPr="00261C70">
              <w:rPr>
                <w:rFonts w:ascii="Times New Roman" w:hAnsi="Times New Roman"/>
                <w:sz w:val="20"/>
                <w:szCs w:val="20"/>
              </w:rPr>
              <w:t>nspekcije</w:t>
            </w:r>
            <w:r w:rsidRPr="00261C70">
              <w:rPr>
                <w:rFonts w:ascii="Times New Roman" w:hAnsi="Times New Roman"/>
                <w:sz w:val="20"/>
                <w:szCs w:val="20"/>
              </w:rPr>
              <w:t xml:space="preserve"> i </w:t>
            </w:r>
            <w:r w:rsidR="00C3404A" w:rsidRPr="00261C70">
              <w:rPr>
                <w:rFonts w:ascii="Times New Roman" w:hAnsi="Times New Roman"/>
                <w:sz w:val="20"/>
                <w:szCs w:val="20"/>
              </w:rPr>
              <w:t>njezinih poduzetih</w:t>
            </w:r>
            <w:r w:rsidRPr="00261C70">
              <w:rPr>
                <w:rFonts w:ascii="Times New Roman" w:hAnsi="Times New Roman"/>
                <w:sz w:val="20"/>
                <w:szCs w:val="20"/>
              </w:rPr>
              <w:t xml:space="preserve"> </w:t>
            </w:r>
            <w:r w:rsidR="00C3404A" w:rsidRPr="00261C70">
              <w:rPr>
                <w:rFonts w:ascii="Times New Roman" w:hAnsi="Times New Roman"/>
                <w:sz w:val="20"/>
                <w:szCs w:val="20"/>
              </w:rPr>
              <w:t>radnji</w:t>
            </w:r>
            <w:r w:rsidR="00DE26B3" w:rsidRPr="00261C70">
              <w:rPr>
                <w:rFonts w:ascii="Times New Roman" w:hAnsi="Times New Roman"/>
                <w:sz w:val="20"/>
                <w:szCs w:val="20"/>
              </w:rPr>
              <w:t>.</w:t>
            </w:r>
          </w:p>
        </w:tc>
      </w:tr>
    </w:tbl>
    <w:p w14:paraId="39743D48" w14:textId="77777777" w:rsidR="003857AB" w:rsidRPr="00261C70" w:rsidRDefault="003857AB" w:rsidP="009E5226">
      <w:pPr>
        <w:spacing w:before="0" w:after="0" w:line="240" w:lineRule="auto"/>
        <w:jc w:val="left"/>
        <w:rPr>
          <w:rFonts w:ascii="Times New Roman" w:hAnsi="Times New Roman"/>
        </w:rPr>
      </w:pPr>
    </w:p>
    <w:p w14:paraId="3B5FC7AD" w14:textId="77777777" w:rsidR="0096500A" w:rsidRPr="00261C70" w:rsidRDefault="0096500A" w:rsidP="007E7D25">
      <w:pPr>
        <w:spacing w:before="0" w:after="0" w:line="240" w:lineRule="auto"/>
        <w:jc w:val="left"/>
        <w:rPr>
          <w:rFonts w:ascii="Times New Roman" w:hAnsi="Times New Roman"/>
          <w:sz w:val="24"/>
        </w:rPr>
      </w:pPr>
      <w:r w:rsidRPr="00261C70">
        <w:rPr>
          <w:rFonts w:ascii="Times New Roman" w:hAnsi="Times New Roman"/>
          <w:sz w:val="24"/>
        </w:rPr>
        <w:t xml:space="preserve">Za praćenje napretka u </w:t>
      </w:r>
      <w:r w:rsidR="00834753" w:rsidRPr="00261C70">
        <w:rPr>
          <w:rFonts w:ascii="Times New Roman" w:hAnsi="Times New Roman"/>
          <w:sz w:val="24"/>
        </w:rPr>
        <w:t xml:space="preserve">provedbi </w:t>
      </w:r>
      <w:r w:rsidRPr="00261C70">
        <w:rPr>
          <w:rFonts w:ascii="Times New Roman" w:hAnsi="Times New Roman"/>
          <w:sz w:val="24"/>
        </w:rPr>
        <w:t>akcijskih planova za poboljšanje kvalitete zraka jedna od mjera je:</w:t>
      </w:r>
    </w:p>
    <w:p w14:paraId="647C0D7D" w14:textId="77777777" w:rsidR="0096500A" w:rsidRPr="00261C70" w:rsidRDefault="0096500A" w:rsidP="007E7D25">
      <w:pPr>
        <w:spacing w:before="0" w:after="0" w:line="240" w:lineRule="auto"/>
        <w:jc w:val="left"/>
        <w:rPr>
          <w:rFonts w:ascii="Times New Roman" w:hAnsi="Times New Roman"/>
          <w:sz w:val="24"/>
        </w:rPr>
      </w:pPr>
    </w:p>
    <w:p w14:paraId="061E65DB" w14:textId="77777777" w:rsidR="0096500A" w:rsidRPr="00261C70" w:rsidRDefault="0096500A" w:rsidP="007E7D25">
      <w:pPr>
        <w:spacing w:before="0" w:after="0" w:line="240" w:lineRule="auto"/>
        <w:rPr>
          <w:rFonts w:ascii="Times New Roman" w:hAnsi="Times New Roman"/>
          <w:sz w:val="24"/>
        </w:rPr>
      </w:pPr>
      <w:r w:rsidRPr="00261C70">
        <w:rPr>
          <w:rFonts w:ascii="Times New Roman" w:hAnsi="Times New Roman"/>
          <w:sz w:val="24"/>
        </w:rPr>
        <w:t>Uspostava alata/sustava za procjenu napretka primjenom modeliranja onečišćenja zraka u gradovima što uključuje i preciznije utvrđivanje doprinosa prekograničnog onečišćenja</w:t>
      </w:r>
      <w:r w:rsidR="00934EA0" w:rsidRPr="00261C70">
        <w:rPr>
          <w:rFonts w:ascii="Times New Roman" w:hAnsi="Times New Roman"/>
          <w:sz w:val="24"/>
        </w:rPr>
        <w:t xml:space="preserve"> zraka</w:t>
      </w:r>
      <w:r w:rsidRPr="00261C70">
        <w:rPr>
          <w:rFonts w:ascii="Times New Roman" w:hAnsi="Times New Roman"/>
          <w:sz w:val="24"/>
        </w:rPr>
        <w:t xml:space="preserve">, regionalnog doprinosa i doprinosa pojedine grupe izvora. </w:t>
      </w:r>
      <w:r w:rsidR="00934EA0" w:rsidRPr="00261C70">
        <w:rPr>
          <w:rFonts w:ascii="Times New Roman" w:hAnsi="Times New Roman"/>
          <w:sz w:val="24"/>
        </w:rPr>
        <w:t xml:space="preserve">Naime, mjerenja </w:t>
      </w:r>
      <w:r w:rsidRPr="00261C70">
        <w:rPr>
          <w:rFonts w:ascii="Times New Roman" w:hAnsi="Times New Roman"/>
          <w:sz w:val="24"/>
        </w:rPr>
        <w:t xml:space="preserve">kvalitete zraka u razdoblju od godine dana ili nekoliko godina </w:t>
      </w:r>
      <w:r w:rsidR="00934EA0" w:rsidRPr="00261C70">
        <w:rPr>
          <w:rFonts w:ascii="Times New Roman" w:hAnsi="Times New Roman"/>
          <w:sz w:val="24"/>
        </w:rPr>
        <w:t xml:space="preserve">mogu </w:t>
      </w:r>
      <w:r w:rsidRPr="00261C70">
        <w:rPr>
          <w:rFonts w:ascii="Times New Roman" w:hAnsi="Times New Roman"/>
          <w:sz w:val="24"/>
        </w:rPr>
        <w:t xml:space="preserve">pokazati pogoršanje kvalitete zraka, premda je došlo do smanjenja emisija.  Prizemne koncentracije </w:t>
      </w:r>
      <w:r w:rsidR="00934EA0" w:rsidRPr="00261C70">
        <w:rPr>
          <w:rFonts w:ascii="Times New Roman" w:hAnsi="Times New Roman"/>
          <w:sz w:val="24"/>
        </w:rPr>
        <w:t xml:space="preserve">izrazito </w:t>
      </w:r>
      <w:r w:rsidRPr="00261C70">
        <w:rPr>
          <w:rFonts w:ascii="Times New Roman" w:hAnsi="Times New Roman"/>
          <w:sz w:val="24"/>
        </w:rPr>
        <w:t xml:space="preserve">ovise o meteorološko klimatskim uvjetima, tako u nekim godinama može biti </w:t>
      </w:r>
      <w:r w:rsidR="00934EA0" w:rsidRPr="00261C70">
        <w:rPr>
          <w:rFonts w:ascii="Times New Roman" w:hAnsi="Times New Roman"/>
          <w:sz w:val="24"/>
        </w:rPr>
        <w:t xml:space="preserve">npr. </w:t>
      </w:r>
      <w:r w:rsidRPr="00261C70">
        <w:rPr>
          <w:rFonts w:ascii="Times New Roman" w:hAnsi="Times New Roman"/>
          <w:sz w:val="24"/>
        </w:rPr>
        <w:t xml:space="preserve">veći broj dana sa stagnacijom zračnih masa i kumuliranjem onečišćenja, isto tako </w:t>
      </w:r>
      <w:r w:rsidR="00934EA0" w:rsidRPr="00261C70">
        <w:rPr>
          <w:rFonts w:ascii="Times New Roman" w:hAnsi="Times New Roman"/>
          <w:sz w:val="24"/>
        </w:rPr>
        <w:t xml:space="preserve">i </w:t>
      </w:r>
      <w:r w:rsidRPr="00261C70">
        <w:rPr>
          <w:rFonts w:ascii="Times New Roman" w:hAnsi="Times New Roman"/>
          <w:sz w:val="24"/>
        </w:rPr>
        <w:t xml:space="preserve">prijenos onečišćenja s drugih područja može biti vrlo različiti od godine do godine. Primjenom modela, za svako smanjenje emisije moći će se utvrditi koliko je posljedično poboljšanje kvalitete zraka. Modeli mogu biti i robusnijeg tipa, kako bi bili praktični za korištenje, važna je usporedba s početnom godinom </w:t>
      </w:r>
      <w:r w:rsidR="00934EA0" w:rsidRPr="00261C70">
        <w:rPr>
          <w:rFonts w:ascii="Times New Roman" w:hAnsi="Times New Roman"/>
          <w:sz w:val="24"/>
        </w:rPr>
        <w:t xml:space="preserve">provedbe određenog </w:t>
      </w:r>
      <w:r w:rsidRPr="00261C70">
        <w:rPr>
          <w:rFonts w:ascii="Times New Roman" w:hAnsi="Times New Roman"/>
          <w:sz w:val="24"/>
        </w:rPr>
        <w:t xml:space="preserve">plana </w:t>
      </w:r>
      <w:r w:rsidR="00934EA0" w:rsidRPr="00261C70">
        <w:rPr>
          <w:rFonts w:ascii="Times New Roman" w:hAnsi="Times New Roman"/>
          <w:sz w:val="24"/>
        </w:rPr>
        <w:t xml:space="preserve">za poboljšanje kvalitete zraka </w:t>
      </w:r>
      <w:r w:rsidRPr="00261C70">
        <w:rPr>
          <w:rFonts w:ascii="Times New Roman" w:hAnsi="Times New Roman"/>
          <w:sz w:val="24"/>
        </w:rPr>
        <w:t xml:space="preserve">pa i relativna ocjena daje dobru informaciju. </w:t>
      </w:r>
    </w:p>
    <w:p w14:paraId="5736362F" w14:textId="77777777" w:rsidR="0096500A" w:rsidRPr="00261C70" w:rsidRDefault="0096500A" w:rsidP="007E7D25">
      <w:pPr>
        <w:pStyle w:val="ListParagraph"/>
        <w:numPr>
          <w:ilvl w:val="0"/>
          <w:numId w:val="74"/>
        </w:numPr>
        <w:spacing w:before="0" w:after="0" w:line="240" w:lineRule="auto"/>
        <w:jc w:val="left"/>
        <w:rPr>
          <w:rFonts w:ascii="Times New Roman" w:hAnsi="Times New Roman"/>
          <w:sz w:val="24"/>
        </w:rPr>
      </w:pPr>
      <w:r w:rsidRPr="00261C70">
        <w:rPr>
          <w:rFonts w:ascii="Times New Roman" w:hAnsi="Times New Roman"/>
          <w:sz w:val="24"/>
        </w:rPr>
        <w:t xml:space="preserve">U zonama koje najviše doprinose onečišćenju česticama (kućna ložišta) potrebno je precizno određivanje tehnologija i goriva koje se </w:t>
      </w:r>
      <w:r w:rsidR="00934EA0" w:rsidRPr="00261C70">
        <w:rPr>
          <w:rFonts w:ascii="Times New Roman" w:hAnsi="Times New Roman"/>
          <w:sz w:val="24"/>
        </w:rPr>
        <w:t>koriste</w:t>
      </w:r>
      <w:r w:rsidRPr="00261C70">
        <w:rPr>
          <w:rFonts w:ascii="Times New Roman" w:hAnsi="Times New Roman"/>
          <w:sz w:val="24"/>
        </w:rPr>
        <w:t xml:space="preserve">. To će omogućiti procjenu učinka mjera i planiranje shema poticanja </w:t>
      </w:r>
      <w:r w:rsidR="00934EA0" w:rsidRPr="00261C70">
        <w:rPr>
          <w:rFonts w:ascii="Times New Roman" w:hAnsi="Times New Roman"/>
          <w:sz w:val="24"/>
        </w:rPr>
        <w:t xml:space="preserve">kao </w:t>
      </w:r>
      <w:r w:rsidRPr="00261C70">
        <w:rPr>
          <w:rFonts w:ascii="Times New Roman" w:hAnsi="Times New Roman"/>
          <w:sz w:val="24"/>
        </w:rPr>
        <w:t xml:space="preserve">i visine potrebnih financijskih sredstava. </w:t>
      </w:r>
    </w:p>
    <w:p w14:paraId="55C988AF" w14:textId="77777777" w:rsidR="0096500A" w:rsidRPr="00261C70" w:rsidRDefault="0096500A" w:rsidP="007E7D25">
      <w:pPr>
        <w:pStyle w:val="ListParagraph"/>
        <w:numPr>
          <w:ilvl w:val="0"/>
          <w:numId w:val="74"/>
        </w:numPr>
        <w:spacing w:before="0" w:after="0" w:line="240" w:lineRule="auto"/>
        <w:jc w:val="left"/>
        <w:rPr>
          <w:rFonts w:ascii="Times New Roman" w:hAnsi="Times New Roman"/>
          <w:sz w:val="24"/>
        </w:rPr>
      </w:pPr>
      <w:r w:rsidRPr="00261C70">
        <w:rPr>
          <w:rFonts w:ascii="Times New Roman" w:hAnsi="Times New Roman"/>
          <w:sz w:val="24"/>
        </w:rPr>
        <w:t>U strateškim studijama utjecaja na okoliš i studijama utjecaja na okoliš zahvata</w:t>
      </w:r>
      <w:r w:rsidR="00934EA0" w:rsidRPr="00261C70">
        <w:rPr>
          <w:rFonts w:ascii="Times New Roman" w:hAnsi="Times New Roman"/>
          <w:sz w:val="24"/>
        </w:rPr>
        <w:t>,</w:t>
      </w:r>
      <w:r w:rsidRPr="00261C70">
        <w:rPr>
          <w:rFonts w:ascii="Times New Roman" w:hAnsi="Times New Roman"/>
          <w:sz w:val="24"/>
        </w:rPr>
        <w:t xml:space="preserve"> posebna pažnja treba biti na dijelovima koji se odnose na emisiju čestica i utjecaju na kvalitetu zraka</w:t>
      </w:r>
      <w:r w:rsidR="00934EA0" w:rsidRPr="00261C70">
        <w:rPr>
          <w:rFonts w:ascii="Times New Roman" w:hAnsi="Times New Roman"/>
          <w:sz w:val="24"/>
        </w:rPr>
        <w:t>.</w:t>
      </w:r>
    </w:p>
    <w:p w14:paraId="2F8D72B9" w14:textId="77777777" w:rsidR="00593B3E" w:rsidRPr="00261C70" w:rsidRDefault="00593B3E">
      <w:pPr>
        <w:spacing w:before="0" w:after="0" w:line="240" w:lineRule="auto"/>
        <w:jc w:val="left"/>
        <w:rPr>
          <w:rFonts w:ascii="Times New Roman" w:hAnsi="Times New Roman"/>
        </w:rPr>
      </w:pPr>
      <w:r w:rsidRPr="00261C70">
        <w:rPr>
          <w:rFonts w:ascii="Times New Roman" w:hAnsi="Times New Roman"/>
        </w:rPr>
        <w:br w:type="page"/>
      </w:r>
    </w:p>
    <w:p w14:paraId="6076F22E" w14:textId="77777777" w:rsidR="003857AB" w:rsidRPr="00261C70" w:rsidRDefault="003857AB" w:rsidP="00612F0B">
      <w:pPr>
        <w:pStyle w:val="Heading1"/>
        <w:numPr>
          <w:ilvl w:val="0"/>
          <w:numId w:val="71"/>
        </w:numPr>
        <w:spacing w:before="0" w:after="0" w:line="240" w:lineRule="auto"/>
        <w:ind w:left="624" w:right="284" w:hanging="340"/>
        <w:rPr>
          <w:rFonts w:ascii="Times New Roman" w:hAnsi="Times New Roman" w:cs="Times New Roman"/>
        </w:rPr>
      </w:pPr>
      <w:bookmarkStart w:id="74" w:name="_Toc536523243"/>
      <w:r w:rsidRPr="00261C70">
        <w:rPr>
          <w:rFonts w:ascii="Times New Roman" w:hAnsi="Times New Roman" w:cs="Times New Roman"/>
        </w:rPr>
        <w:t>DISEMINACIJA PROGRAMA KONTROLE ONEČIŠĆENJA ZRAKA</w:t>
      </w:r>
      <w:bookmarkEnd w:id="74"/>
    </w:p>
    <w:p w14:paraId="4E35B9C8" w14:textId="77777777" w:rsidR="00B210AE" w:rsidRPr="00261C70" w:rsidRDefault="00B210AE" w:rsidP="00B210AE">
      <w:pPr>
        <w:spacing w:before="0" w:after="0"/>
        <w:rPr>
          <w:rFonts w:ascii="Times New Roman" w:hAnsi="Times New Roman"/>
        </w:rPr>
      </w:pPr>
    </w:p>
    <w:p w14:paraId="7E251D25" w14:textId="77777777" w:rsidR="00227832" w:rsidRPr="00261C70" w:rsidRDefault="00404B36" w:rsidP="007E7D25">
      <w:pPr>
        <w:spacing w:before="0" w:after="0" w:line="240" w:lineRule="auto"/>
        <w:rPr>
          <w:rFonts w:ascii="Times New Roman" w:hAnsi="Times New Roman"/>
          <w:sz w:val="24"/>
        </w:rPr>
      </w:pPr>
      <w:r w:rsidRPr="00261C70">
        <w:rPr>
          <w:rFonts w:ascii="Times New Roman" w:hAnsi="Times New Roman"/>
          <w:sz w:val="24"/>
        </w:rPr>
        <w:t xml:space="preserve">Ovo Poglavlje odgovara </w:t>
      </w:r>
      <w:r w:rsidRPr="00261C70">
        <w:rPr>
          <w:rFonts w:ascii="Times New Roman" w:hAnsi="Times New Roman"/>
          <w:b/>
          <w:sz w:val="24"/>
        </w:rPr>
        <w:t>Poglavlju 2.10. „Disemination of the national air polutiom control programme“</w:t>
      </w:r>
      <w:r w:rsidRPr="00261C70">
        <w:rPr>
          <w:rFonts w:ascii="Times New Roman" w:hAnsi="Times New Roman"/>
          <w:sz w:val="24"/>
        </w:rPr>
        <w:t xml:space="preserve"> zajedničkog formata za izvještavanje o nacionalnim programima kontrole onečišćenja zraka u skladu s </w:t>
      </w:r>
      <w:r w:rsidR="004C127F" w:rsidRPr="00261C70">
        <w:rPr>
          <w:rFonts w:ascii="Times New Roman" w:hAnsi="Times New Roman"/>
          <w:sz w:val="24"/>
        </w:rPr>
        <w:t xml:space="preserve">NEC </w:t>
      </w:r>
      <w:r w:rsidRPr="00261C70">
        <w:rPr>
          <w:rFonts w:ascii="Times New Roman" w:hAnsi="Times New Roman"/>
          <w:sz w:val="24"/>
        </w:rPr>
        <w:t xml:space="preserve">Direktivom Europskog parlamenta i Vijeća o smanjenju nacionalnih emisija određenih atmosferskih onečišćujućih tvari. </w:t>
      </w:r>
    </w:p>
    <w:p w14:paraId="70DC1F6E" w14:textId="77777777" w:rsidR="00404B36" w:rsidRPr="00261C70" w:rsidRDefault="00404B36" w:rsidP="000B4810">
      <w:pPr>
        <w:spacing w:line="240" w:lineRule="auto"/>
        <w:rPr>
          <w:rFonts w:ascii="Times New Roman" w:hAnsi="Times New Roman"/>
          <w:sz w:val="24"/>
        </w:rPr>
      </w:pPr>
      <w:r w:rsidRPr="00261C70">
        <w:rPr>
          <w:rFonts w:ascii="Times New Roman" w:hAnsi="Times New Roman"/>
          <w:sz w:val="24"/>
        </w:rPr>
        <w:t xml:space="preserve">Poglavlje </w:t>
      </w:r>
      <w:r w:rsidR="00227832" w:rsidRPr="00261C70">
        <w:rPr>
          <w:rFonts w:ascii="Times New Roman" w:hAnsi="Times New Roman"/>
          <w:sz w:val="24"/>
        </w:rPr>
        <w:t xml:space="preserve">i tablica </w:t>
      </w:r>
      <w:r w:rsidRPr="00261C70">
        <w:rPr>
          <w:rFonts w:ascii="Times New Roman" w:hAnsi="Times New Roman"/>
          <w:sz w:val="24"/>
        </w:rPr>
        <w:t>2.10. Formata nisu obvezatni, već proizvoljni</w:t>
      </w:r>
      <w:r w:rsidR="000C1CE9" w:rsidRPr="00261C70">
        <w:rPr>
          <w:rFonts w:ascii="Times New Roman" w:hAnsi="Times New Roman"/>
          <w:sz w:val="24"/>
        </w:rPr>
        <w:t xml:space="preserve"> dio Programa</w:t>
      </w:r>
      <w:r w:rsidRPr="00261C70">
        <w:rPr>
          <w:rFonts w:ascii="Times New Roman" w:hAnsi="Times New Roman"/>
          <w:sz w:val="24"/>
        </w:rPr>
        <w:t>.</w:t>
      </w:r>
      <w:r w:rsidR="00227832" w:rsidRPr="00261C70">
        <w:rPr>
          <w:rFonts w:ascii="Times New Roman" w:hAnsi="Times New Roman"/>
          <w:sz w:val="24"/>
        </w:rPr>
        <w:t xml:space="preserve"> </w:t>
      </w:r>
    </w:p>
    <w:p w14:paraId="47AEBD11" w14:textId="77777777" w:rsidR="00227832" w:rsidRPr="00261C70" w:rsidRDefault="007E7D25" w:rsidP="000B4810">
      <w:pPr>
        <w:spacing w:line="240" w:lineRule="auto"/>
        <w:rPr>
          <w:rFonts w:ascii="Times New Roman" w:hAnsi="Times New Roman"/>
          <w:sz w:val="24"/>
        </w:rPr>
      </w:pPr>
      <w:r w:rsidRPr="00261C70">
        <w:rPr>
          <w:rFonts w:ascii="Times New Roman" w:hAnsi="Times New Roman"/>
          <w:sz w:val="24"/>
        </w:rPr>
        <w:t xml:space="preserve">U </w:t>
      </w:r>
      <w:r w:rsidR="00227832" w:rsidRPr="00261C70">
        <w:rPr>
          <w:rFonts w:ascii="Times New Roman" w:hAnsi="Times New Roman"/>
          <w:sz w:val="24"/>
        </w:rPr>
        <w:t>poglavlj</w:t>
      </w:r>
      <w:r w:rsidRPr="00261C70">
        <w:rPr>
          <w:rFonts w:ascii="Times New Roman" w:hAnsi="Times New Roman"/>
          <w:sz w:val="24"/>
        </w:rPr>
        <w:t xml:space="preserve">u su </w:t>
      </w:r>
      <w:r w:rsidR="00227832" w:rsidRPr="00261C70">
        <w:rPr>
          <w:rFonts w:ascii="Times New Roman" w:hAnsi="Times New Roman"/>
          <w:sz w:val="24"/>
        </w:rPr>
        <w:t>predlaže</w:t>
      </w:r>
      <w:r w:rsidRPr="00261C70">
        <w:rPr>
          <w:rFonts w:ascii="Times New Roman" w:hAnsi="Times New Roman"/>
          <w:sz w:val="24"/>
        </w:rPr>
        <w:t>ne</w:t>
      </w:r>
      <w:r w:rsidR="00227832" w:rsidRPr="00261C70">
        <w:rPr>
          <w:rFonts w:ascii="Times New Roman" w:hAnsi="Times New Roman"/>
          <w:sz w:val="24"/>
        </w:rPr>
        <w:t xml:space="preserve"> smjernice za diseminaciju Program</w:t>
      </w:r>
      <w:r w:rsidR="001C76EE" w:rsidRPr="00261C70">
        <w:rPr>
          <w:rFonts w:ascii="Times New Roman" w:hAnsi="Times New Roman"/>
          <w:sz w:val="24"/>
        </w:rPr>
        <w:t>a</w:t>
      </w:r>
      <w:r w:rsidR="00227832" w:rsidRPr="00261C70">
        <w:rPr>
          <w:rFonts w:ascii="Times New Roman" w:hAnsi="Times New Roman"/>
          <w:sz w:val="24"/>
        </w:rPr>
        <w:t>.</w:t>
      </w:r>
    </w:p>
    <w:p w14:paraId="159803A1" w14:textId="77777777" w:rsidR="00A72E58" w:rsidRPr="00261C70" w:rsidRDefault="00706385" w:rsidP="000B4810">
      <w:pPr>
        <w:spacing w:line="240" w:lineRule="auto"/>
        <w:rPr>
          <w:rFonts w:ascii="Times New Roman" w:hAnsi="Times New Roman"/>
          <w:sz w:val="24"/>
        </w:rPr>
      </w:pPr>
      <w:r w:rsidRPr="00261C70">
        <w:rPr>
          <w:rFonts w:ascii="Times New Roman" w:hAnsi="Times New Roman"/>
          <w:sz w:val="24"/>
        </w:rPr>
        <w:t>Republika Hrvatska, kao i ostale članice EU moraju</w:t>
      </w:r>
      <w:r w:rsidR="009E5226" w:rsidRPr="00261C70">
        <w:rPr>
          <w:rFonts w:ascii="Times New Roman" w:hAnsi="Times New Roman"/>
          <w:sz w:val="24"/>
        </w:rPr>
        <w:t xml:space="preserve"> aktivno i sustavno </w:t>
      </w:r>
      <w:r w:rsidRPr="00261C70">
        <w:rPr>
          <w:rFonts w:ascii="Times New Roman" w:hAnsi="Times New Roman"/>
          <w:sz w:val="24"/>
        </w:rPr>
        <w:t>informirati javnost i zainteresiranu javnost</w:t>
      </w:r>
      <w:r w:rsidRPr="00261C70" w:rsidDel="00706385">
        <w:rPr>
          <w:rFonts w:ascii="Times New Roman" w:hAnsi="Times New Roman"/>
          <w:sz w:val="24"/>
        </w:rPr>
        <w:t xml:space="preserve"> </w:t>
      </w:r>
      <w:r w:rsidR="00271A9E" w:rsidRPr="00261C70">
        <w:rPr>
          <w:rFonts w:ascii="Times New Roman" w:hAnsi="Times New Roman"/>
          <w:sz w:val="24"/>
        </w:rPr>
        <w:t xml:space="preserve">o </w:t>
      </w:r>
      <w:r w:rsidR="009E5226" w:rsidRPr="00261C70">
        <w:rPr>
          <w:rFonts w:ascii="Times New Roman" w:hAnsi="Times New Roman"/>
          <w:sz w:val="24"/>
        </w:rPr>
        <w:t>NAPCP</w:t>
      </w:r>
      <w:r w:rsidR="00271A9E" w:rsidRPr="00261C70">
        <w:rPr>
          <w:rFonts w:ascii="Times New Roman" w:hAnsi="Times New Roman"/>
          <w:sz w:val="24"/>
        </w:rPr>
        <w:t>,</w:t>
      </w:r>
      <w:r w:rsidR="009E5226" w:rsidRPr="00261C70">
        <w:rPr>
          <w:rFonts w:ascii="Times New Roman" w:hAnsi="Times New Roman"/>
          <w:sz w:val="24"/>
        </w:rPr>
        <w:t xml:space="preserve"> objavljivanjem na javno </w:t>
      </w:r>
      <w:r w:rsidRPr="00261C70">
        <w:rPr>
          <w:rFonts w:ascii="Times New Roman" w:hAnsi="Times New Roman"/>
          <w:sz w:val="24"/>
        </w:rPr>
        <w:t xml:space="preserve">dostupnim internetskim </w:t>
      </w:r>
      <w:r w:rsidR="009E5226" w:rsidRPr="00261C70">
        <w:rPr>
          <w:rFonts w:ascii="Times New Roman" w:hAnsi="Times New Roman"/>
          <w:sz w:val="24"/>
        </w:rPr>
        <w:t>mjestu (članak 14. stavak 1.</w:t>
      </w:r>
      <w:r w:rsidR="00271A9E" w:rsidRPr="00261C70">
        <w:rPr>
          <w:rFonts w:ascii="Times New Roman" w:hAnsi="Times New Roman"/>
          <w:sz w:val="24"/>
        </w:rPr>
        <w:t xml:space="preserve"> NEC</w:t>
      </w:r>
      <w:r w:rsidR="004C127F" w:rsidRPr="00261C70">
        <w:rPr>
          <w:rFonts w:ascii="Times New Roman" w:hAnsi="Times New Roman"/>
          <w:sz w:val="24"/>
        </w:rPr>
        <w:t xml:space="preserve"> </w:t>
      </w:r>
      <w:r w:rsidR="00271A9E" w:rsidRPr="00261C70">
        <w:rPr>
          <w:rFonts w:ascii="Times New Roman" w:hAnsi="Times New Roman"/>
          <w:sz w:val="24"/>
        </w:rPr>
        <w:t>D</w:t>
      </w:r>
      <w:r w:rsidR="004C127F" w:rsidRPr="00261C70">
        <w:rPr>
          <w:rFonts w:ascii="Times New Roman" w:hAnsi="Times New Roman"/>
          <w:sz w:val="24"/>
        </w:rPr>
        <w:t>irektiva</w:t>
      </w:r>
      <w:r w:rsidR="009E5226" w:rsidRPr="00261C70">
        <w:rPr>
          <w:rFonts w:ascii="Times New Roman" w:hAnsi="Times New Roman"/>
          <w:sz w:val="24"/>
        </w:rPr>
        <w:t xml:space="preserve">). </w:t>
      </w:r>
      <w:r w:rsidR="00271A9E" w:rsidRPr="00261C70">
        <w:rPr>
          <w:rFonts w:ascii="Times New Roman" w:hAnsi="Times New Roman"/>
          <w:sz w:val="24"/>
        </w:rPr>
        <w:t>Sukladno članku 19. stavku 10</w:t>
      </w:r>
      <w:r w:rsidR="007E7C39" w:rsidRPr="00261C70">
        <w:rPr>
          <w:rFonts w:ascii="Times New Roman" w:hAnsi="Times New Roman"/>
          <w:sz w:val="24"/>
        </w:rPr>
        <w:t>.</w:t>
      </w:r>
      <w:r w:rsidR="00271A9E" w:rsidRPr="00261C70">
        <w:rPr>
          <w:rFonts w:ascii="Times New Roman" w:hAnsi="Times New Roman"/>
          <w:sz w:val="24"/>
        </w:rPr>
        <w:t xml:space="preserve"> Uredbe </w:t>
      </w:r>
      <w:r w:rsidR="00F96861" w:rsidRPr="00261C70">
        <w:rPr>
          <w:rFonts w:ascii="Times New Roman" w:hAnsi="Times New Roman"/>
          <w:sz w:val="24"/>
        </w:rPr>
        <w:t>NEC</w:t>
      </w:r>
      <w:r w:rsidR="007E7C39" w:rsidRPr="00261C70">
        <w:rPr>
          <w:rFonts w:ascii="Times New Roman" w:hAnsi="Times New Roman"/>
          <w:sz w:val="24"/>
        </w:rPr>
        <w:t>,</w:t>
      </w:r>
      <w:r w:rsidR="00271A9E" w:rsidRPr="00261C70">
        <w:rPr>
          <w:rFonts w:ascii="Times New Roman" w:hAnsi="Times New Roman"/>
          <w:sz w:val="24"/>
        </w:rPr>
        <w:t xml:space="preserve"> Program kao i ažurirane verzije se objavljuje u Narodnim novinama i internetskim stranicama Ministarstva.</w:t>
      </w:r>
      <w:r w:rsidR="00A72E58" w:rsidRPr="00261C70">
        <w:rPr>
          <w:rFonts w:ascii="Times New Roman" w:hAnsi="Times New Roman"/>
          <w:sz w:val="24"/>
        </w:rPr>
        <w:t xml:space="preserve"> Navedeno je u skladu sa </w:t>
      </w:r>
      <w:r w:rsidR="009E5226" w:rsidRPr="00261C70">
        <w:rPr>
          <w:rFonts w:ascii="Times New Roman" w:hAnsi="Times New Roman"/>
          <w:sz w:val="24"/>
        </w:rPr>
        <w:t>zahtjevima UNECE Konvencije o pristupu informacijama, sudjelovanju javnosti u odlučivanju i pristupu pravosuđu u pitanjima okoliša (Aarhuška konvencija</w:t>
      </w:r>
      <w:r w:rsidR="00A72E58" w:rsidRPr="00261C70">
        <w:rPr>
          <w:rStyle w:val="FootnoteReference"/>
          <w:rFonts w:ascii="Times New Roman" w:hAnsi="Times New Roman"/>
          <w:sz w:val="24"/>
        </w:rPr>
        <w:footnoteReference w:id="30"/>
      </w:r>
      <w:r w:rsidR="009E5226" w:rsidRPr="00261C70">
        <w:rPr>
          <w:rFonts w:ascii="Times New Roman" w:hAnsi="Times New Roman"/>
          <w:sz w:val="24"/>
        </w:rPr>
        <w:t xml:space="preserve">), </w:t>
      </w:r>
      <w:r w:rsidR="00A72E58" w:rsidRPr="00261C70">
        <w:rPr>
          <w:rFonts w:ascii="Times New Roman" w:hAnsi="Times New Roman"/>
          <w:sz w:val="24"/>
        </w:rPr>
        <w:t xml:space="preserve">kojom se </w:t>
      </w:r>
      <w:r w:rsidR="009E5226" w:rsidRPr="00261C70">
        <w:rPr>
          <w:rFonts w:ascii="Times New Roman" w:hAnsi="Times New Roman"/>
          <w:sz w:val="24"/>
        </w:rPr>
        <w:t>EU obvezala osigurati javni pristup informacijama o okolišu.</w:t>
      </w:r>
      <w:r w:rsidR="00A72E58" w:rsidRPr="00261C70">
        <w:rPr>
          <w:rFonts w:ascii="Times New Roman" w:hAnsi="Times New Roman"/>
          <w:sz w:val="24"/>
        </w:rPr>
        <w:t xml:space="preserve"> </w:t>
      </w:r>
    </w:p>
    <w:p w14:paraId="5B7B6BA2" w14:textId="77777777" w:rsidR="009E5226" w:rsidRPr="00261C70" w:rsidRDefault="009E5226" w:rsidP="007E7D25">
      <w:pPr>
        <w:spacing w:before="0" w:after="0" w:line="240" w:lineRule="auto"/>
        <w:rPr>
          <w:rFonts w:ascii="Times New Roman" w:hAnsi="Times New Roman"/>
          <w:sz w:val="24"/>
        </w:rPr>
      </w:pPr>
      <w:r w:rsidRPr="00261C70">
        <w:rPr>
          <w:rFonts w:ascii="Times New Roman" w:hAnsi="Times New Roman"/>
          <w:sz w:val="24"/>
        </w:rPr>
        <w:t xml:space="preserve">Direktiva također zahtijeva od država članica da </w:t>
      </w:r>
      <w:r w:rsidR="00A72E58" w:rsidRPr="00261C70">
        <w:rPr>
          <w:rFonts w:ascii="Times New Roman" w:hAnsi="Times New Roman"/>
          <w:sz w:val="24"/>
        </w:rPr>
        <w:t xml:space="preserve">objavljuju </w:t>
      </w:r>
      <w:r w:rsidRPr="00261C70">
        <w:rPr>
          <w:rFonts w:ascii="Times New Roman" w:hAnsi="Times New Roman"/>
          <w:sz w:val="24"/>
        </w:rPr>
        <w:t>skupove podataka i podatke</w:t>
      </w:r>
      <w:r w:rsidR="007E7C39" w:rsidRPr="00261C70">
        <w:rPr>
          <w:rFonts w:ascii="Times New Roman" w:hAnsi="Times New Roman"/>
          <w:sz w:val="24"/>
        </w:rPr>
        <w:t>,</w:t>
      </w:r>
      <w:r w:rsidRPr="00261C70">
        <w:rPr>
          <w:rFonts w:ascii="Times New Roman" w:hAnsi="Times New Roman"/>
          <w:sz w:val="24"/>
        </w:rPr>
        <w:t xml:space="preserve"> koji su prijavljeni u skladu s člankom 10.</w:t>
      </w:r>
      <w:r w:rsidR="003A6F62" w:rsidRPr="00261C70">
        <w:rPr>
          <w:rFonts w:ascii="Times New Roman" w:hAnsi="Times New Roman"/>
          <w:sz w:val="24"/>
        </w:rPr>
        <w:t xml:space="preserve"> NEC</w:t>
      </w:r>
      <w:r w:rsidR="004C127F" w:rsidRPr="00261C70">
        <w:rPr>
          <w:rFonts w:ascii="Times New Roman" w:hAnsi="Times New Roman"/>
          <w:sz w:val="24"/>
        </w:rPr>
        <w:t xml:space="preserve"> </w:t>
      </w:r>
      <w:r w:rsidR="003A6F62" w:rsidRPr="00261C70">
        <w:rPr>
          <w:rFonts w:ascii="Times New Roman" w:hAnsi="Times New Roman"/>
          <w:sz w:val="24"/>
        </w:rPr>
        <w:t>D</w:t>
      </w:r>
      <w:r w:rsidR="004C127F" w:rsidRPr="00261C70">
        <w:rPr>
          <w:rFonts w:ascii="Times New Roman" w:hAnsi="Times New Roman"/>
          <w:sz w:val="24"/>
        </w:rPr>
        <w:t>irektiva</w:t>
      </w:r>
      <w:r w:rsidR="007E7C39" w:rsidRPr="00261C70">
        <w:rPr>
          <w:rFonts w:ascii="Times New Roman" w:hAnsi="Times New Roman"/>
          <w:sz w:val="24"/>
        </w:rPr>
        <w:t xml:space="preserve"> i člankom 12. Uredbe </w:t>
      </w:r>
      <w:r w:rsidR="00F96861" w:rsidRPr="00261C70">
        <w:rPr>
          <w:rFonts w:ascii="Times New Roman" w:hAnsi="Times New Roman"/>
          <w:sz w:val="24"/>
        </w:rPr>
        <w:t>NEC</w:t>
      </w:r>
      <w:r w:rsidRPr="00261C70">
        <w:rPr>
          <w:rFonts w:ascii="Times New Roman" w:hAnsi="Times New Roman"/>
          <w:sz w:val="24"/>
        </w:rPr>
        <w:t xml:space="preserve">, na javno dostupnom internetskom mjestu. </w:t>
      </w:r>
      <w:r w:rsidR="00227832" w:rsidRPr="00261C70">
        <w:rPr>
          <w:rFonts w:ascii="Times New Roman" w:hAnsi="Times New Roman"/>
          <w:sz w:val="24"/>
        </w:rPr>
        <w:t>Sukladno navedenom</w:t>
      </w:r>
      <w:r w:rsidR="00A72E58" w:rsidRPr="00261C70">
        <w:rPr>
          <w:rFonts w:ascii="Times New Roman" w:hAnsi="Times New Roman"/>
          <w:sz w:val="24"/>
        </w:rPr>
        <w:t>, a i da</w:t>
      </w:r>
      <w:r w:rsidRPr="00261C70">
        <w:rPr>
          <w:rFonts w:ascii="Times New Roman" w:hAnsi="Times New Roman"/>
          <w:sz w:val="24"/>
        </w:rPr>
        <w:t xml:space="preserve"> bi se olakšala upotreba svih prijavljenih podataka prema </w:t>
      </w:r>
      <w:r w:rsidR="00A72E58" w:rsidRPr="00261C70">
        <w:rPr>
          <w:rFonts w:ascii="Times New Roman" w:hAnsi="Times New Roman"/>
          <w:sz w:val="24"/>
        </w:rPr>
        <w:t xml:space="preserve">NEC </w:t>
      </w:r>
      <w:r w:rsidRPr="00261C70">
        <w:rPr>
          <w:rFonts w:ascii="Times New Roman" w:hAnsi="Times New Roman"/>
          <w:sz w:val="24"/>
        </w:rPr>
        <w:t xml:space="preserve">Direktivi, </w:t>
      </w:r>
      <w:r w:rsidR="00A72E58" w:rsidRPr="00261C70">
        <w:rPr>
          <w:rFonts w:ascii="Times New Roman" w:hAnsi="Times New Roman"/>
          <w:sz w:val="24"/>
        </w:rPr>
        <w:t>Republika Hrvatska</w:t>
      </w:r>
      <w:r w:rsidRPr="00261C70">
        <w:rPr>
          <w:rFonts w:ascii="Times New Roman" w:hAnsi="Times New Roman"/>
          <w:sz w:val="24"/>
        </w:rPr>
        <w:t xml:space="preserve"> </w:t>
      </w:r>
      <w:r w:rsidR="00A72E58" w:rsidRPr="00261C70">
        <w:rPr>
          <w:rFonts w:ascii="Times New Roman" w:hAnsi="Times New Roman"/>
          <w:sz w:val="24"/>
        </w:rPr>
        <w:t>je u Podlogu za izradu Programa kontrole onečišćenja i u Format za izvješćivanje o Programu uključila sve raspoložive poveznice</w:t>
      </w:r>
      <w:r w:rsidRPr="00261C70">
        <w:rPr>
          <w:rFonts w:ascii="Times New Roman" w:hAnsi="Times New Roman"/>
          <w:sz w:val="24"/>
        </w:rPr>
        <w:t xml:space="preserve"> na skupove podataka i izvješća zajedno s NAPCP-om, </w:t>
      </w:r>
      <w:r w:rsidR="00A72E58" w:rsidRPr="00261C70">
        <w:rPr>
          <w:rFonts w:ascii="Times New Roman" w:hAnsi="Times New Roman"/>
          <w:sz w:val="24"/>
        </w:rPr>
        <w:t xml:space="preserve">što uključuje poveznice </w:t>
      </w:r>
      <w:r w:rsidRPr="00261C70">
        <w:rPr>
          <w:rFonts w:ascii="Times New Roman" w:hAnsi="Times New Roman"/>
          <w:sz w:val="24"/>
        </w:rPr>
        <w:t>na:</w:t>
      </w:r>
    </w:p>
    <w:p w14:paraId="28DD07DC" w14:textId="77777777" w:rsidR="009E5226" w:rsidRPr="00261C70" w:rsidRDefault="009E5226" w:rsidP="007E7D25">
      <w:pPr>
        <w:pStyle w:val="ListParagraph"/>
        <w:numPr>
          <w:ilvl w:val="0"/>
          <w:numId w:val="10"/>
        </w:numPr>
        <w:spacing w:before="0" w:after="0" w:line="240" w:lineRule="auto"/>
        <w:rPr>
          <w:rFonts w:ascii="Times New Roman" w:hAnsi="Times New Roman"/>
          <w:sz w:val="24"/>
        </w:rPr>
      </w:pPr>
      <w:r w:rsidRPr="00261C70">
        <w:rPr>
          <w:rFonts w:ascii="Times New Roman" w:hAnsi="Times New Roman"/>
          <w:sz w:val="24"/>
        </w:rPr>
        <w:t>inventare nacionalnih emisija</w:t>
      </w:r>
    </w:p>
    <w:p w14:paraId="42834CE0" w14:textId="77777777" w:rsidR="009E5226" w:rsidRPr="00261C70" w:rsidRDefault="009E5226" w:rsidP="007E7D25">
      <w:pPr>
        <w:pStyle w:val="ListParagraph"/>
        <w:numPr>
          <w:ilvl w:val="0"/>
          <w:numId w:val="10"/>
        </w:numPr>
        <w:spacing w:before="0" w:after="0" w:line="240" w:lineRule="auto"/>
        <w:rPr>
          <w:rFonts w:ascii="Times New Roman" w:hAnsi="Times New Roman"/>
          <w:sz w:val="24"/>
        </w:rPr>
      </w:pPr>
      <w:r w:rsidRPr="00261C70">
        <w:rPr>
          <w:rFonts w:ascii="Times New Roman" w:hAnsi="Times New Roman"/>
          <w:sz w:val="24"/>
        </w:rPr>
        <w:t>nacionalne projekcije emisija</w:t>
      </w:r>
    </w:p>
    <w:p w14:paraId="422911EE" w14:textId="77777777" w:rsidR="009E5226" w:rsidRPr="00261C70" w:rsidRDefault="009E5226" w:rsidP="007E7D25">
      <w:pPr>
        <w:pStyle w:val="ListParagraph"/>
        <w:numPr>
          <w:ilvl w:val="0"/>
          <w:numId w:val="10"/>
        </w:numPr>
        <w:spacing w:before="0" w:after="0" w:line="240" w:lineRule="auto"/>
        <w:rPr>
          <w:rFonts w:ascii="Times New Roman" w:hAnsi="Times New Roman"/>
          <w:sz w:val="24"/>
        </w:rPr>
      </w:pPr>
      <w:r w:rsidRPr="00261C70">
        <w:rPr>
          <w:rFonts w:ascii="Times New Roman" w:hAnsi="Times New Roman"/>
          <w:sz w:val="24"/>
        </w:rPr>
        <w:t>informativni izvještaj o inventaru i</w:t>
      </w:r>
    </w:p>
    <w:p w14:paraId="3CA1A829" w14:textId="77777777" w:rsidR="009E5226" w:rsidRPr="00261C70" w:rsidRDefault="009E5226" w:rsidP="007E7D25">
      <w:pPr>
        <w:pStyle w:val="ListParagraph"/>
        <w:numPr>
          <w:ilvl w:val="0"/>
          <w:numId w:val="10"/>
        </w:numPr>
        <w:spacing w:before="0" w:after="0" w:line="240" w:lineRule="auto"/>
        <w:rPr>
          <w:rFonts w:ascii="Times New Roman" w:hAnsi="Times New Roman"/>
          <w:sz w:val="24"/>
        </w:rPr>
      </w:pPr>
      <w:r w:rsidRPr="00261C70">
        <w:rPr>
          <w:rFonts w:ascii="Times New Roman" w:hAnsi="Times New Roman"/>
          <w:sz w:val="24"/>
        </w:rPr>
        <w:t>dodatna izvješća i informacije koje se Komisiji dostavljaju u skladu s člankom 10.</w:t>
      </w:r>
      <w:r w:rsidR="007E7C39" w:rsidRPr="00261C70">
        <w:rPr>
          <w:rFonts w:ascii="Times New Roman" w:hAnsi="Times New Roman"/>
          <w:sz w:val="24"/>
        </w:rPr>
        <w:t xml:space="preserve"> NEC</w:t>
      </w:r>
      <w:r w:rsidR="004C127F" w:rsidRPr="00261C70">
        <w:rPr>
          <w:rFonts w:ascii="Times New Roman" w:hAnsi="Times New Roman"/>
          <w:sz w:val="24"/>
        </w:rPr>
        <w:t xml:space="preserve"> </w:t>
      </w:r>
      <w:r w:rsidR="007E7C39" w:rsidRPr="00261C70">
        <w:rPr>
          <w:rFonts w:ascii="Times New Roman" w:hAnsi="Times New Roman"/>
          <w:sz w:val="24"/>
        </w:rPr>
        <w:t>D</w:t>
      </w:r>
      <w:r w:rsidR="004C127F" w:rsidRPr="00261C70">
        <w:rPr>
          <w:rFonts w:ascii="Times New Roman" w:hAnsi="Times New Roman"/>
          <w:sz w:val="24"/>
        </w:rPr>
        <w:t>irektive</w:t>
      </w:r>
      <w:r w:rsidR="00793B97" w:rsidRPr="00261C70">
        <w:rPr>
          <w:rFonts w:ascii="Times New Roman" w:hAnsi="Times New Roman"/>
          <w:sz w:val="24"/>
        </w:rPr>
        <w:t xml:space="preserve"> i člankom 12. Uredbe </w:t>
      </w:r>
      <w:r w:rsidR="00F96861" w:rsidRPr="00261C70">
        <w:rPr>
          <w:rFonts w:ascii="Times New Roman" w:hAnsi="Times New Roman"/>
          <w:sz w:val="24"/>
        </w:rPr>
        <w:t>NEC</w:t>
      </w:r>
      <w:r w:rsidR="00793B97" w:rsidRPr="00261C70">
        <w:rPr>
          <w:rFonts w:ascii="Times New Roman" w:hAnsi="Times New Roman"/>
          <w:sz w:val="24"/>
        </w:rPr>
        <w:t xml:space="preserve"> uključujući položaj lokacija za praćenje te povezane pokazatelje koji se upotrebljavaju za praćenje učinaka onečišćenja zraka </w:t>
      </w:r>
      <w:r w:rsidRPr="00261C70">
        <w:rPr>
          <w:rFonts w:ascii="Times New Roman" w:hAnsi="Times New Roman"/>
          <w:sz w:val="24"/>
        </w:rPr>
        <w:t xml:space="preserve">na ekosustave, nakon čega </w:t>
      </w:r>
      <w:r w:rsidR="0025400D" w:rsidRPr="00261C70">
        <w:rPr>
          <w:rFonts w:ascii="Times New Roman" w:hAnsi="Times New Roman"/>
          <w:sz w:val="24"/>
        </w:rPr>
        <w:t>slijede i</w:t>
      </w:r>
      <w:r w:rsidR="00793B97" w:rsidRPr="00261C70">
        <w:rPr>
          <w:rFonts w:ascii="Times New Roman" w:hAnsi="Times New Roman"/>
          <w:sz w:val="24"/>
        </w:rPr>
        <w:t xml:space="preserve"> </w:t>
      </w:r>
      <w:r w:rsidR="0025400D" w:rsidRPr="00261C70">
        <w:rPr>
          <w:rFonts w:ascii="Times New Roman" w:hAnsi="Times New Roman"/>
          <w:sz w:val="24"/>
        </w:rPr>
        <w:t>podaci</w:t>
      </w:r>
      <w:r w:rsidR="00793B97" w:rsidRPr="00261C70">
        <w:rPr>
          <w:rFonts w:ascii="Times New Roman" w:hAnsi="Times New Roman"/>
          <w:sz w:val="24"/>
        </w:rPr>
        <w:t xml:space="preserve"> o praćenju iz članka 9.</w:t>
      </w:r>
      <w:r w:rsidRPr="00261C70">
        <w:rPr>
          <w:rFonts w:ascii="Times New Roman" w:hAnsi="Times New Roman"/>
          <w:sz w:val="24"/>
        </w:rPr>
        <w:t xml:space="preserve"> </w:t>
      </w:r>
      <w:r w:rsidR="0025400D" w:rsidRPr="00261C70">
        <w:rPr>
          <w:rFonts w:ascii="Times New Roman" w:hAnsi="Times New Roman"/>
          <w:sz w:val="24"/>
        </w:rPr>
        <w:t>NEC</w:t>
      </w:r>
      <w:r w:rsidR="004C127F" w:rsidRPr="00261C70">
        <w:rPr>
          <w:rFonts w:ascii="Times New Roman" w:hAnsi="Times New Roman"/>
          <w:sz w:val="24"/>
        </w:rPr>
        <w:t xml:space="preserve"> </w:t>
      </w:r>
      <w:r w:rsidR="0025400D" w:rsidRPr="00261C70">
        <w:rPr>
          <w:rFonts w:ascii="Times New Roman" w:hAnsi="Times New Roman"/>
          <w:sz w:val="24"/>
        </w:rPr>
        <w:t>D</w:t>
      </w:r>
      <w:r w:rsidR="004C127F" w:rsidRPr="00261C70">
        <w:rPr>
          <w:rFonts w:ascii="Times New Roman" w:hAnsi="Times New Roman"/>
          <w:sz w:val="24"/>
        </w:rPr>
        <w:t>irektive</w:t>
      </w:r>
      <w:r w:rsidR="0025400D" w:rsidRPr="00261C70">
        <w:rPr>
          <w:rFonts w:ascii="Times New Roman" w:hAnsi="Times New Roman"/>
          <w:sz w:val="24"/>
        </w:rPr>
        <w:t xml:space="preserve"> i članka 24. Uredbe </w:t>
      </w:r>
      <w:r w:rsidR="00F96861" w:rsidRPr="00261C70">
        <w:rPr>
          <w:rFonts w:ascii="Times New Roman" w:hAnsi="Times New Roman"/>
          <w:sz w:val="24"/>
        </w:rPr>
        <w:t>NEC</w:t>
      </w:r>
      <w:r w:rsidR="0025400D" w:rsidRPr="00261C70">
        <w:rPr>
          <w:rFonts w:ascii="Times New Roman" w:hAnsi="Times New Roman"/>
          <w:sz w:val="24"/>
        </w:rPr>
        <w:t>.</w:t>
      </w:r>
    </w:p>
    <w:p w14:paraId="20BCF86D" w14:textId="77777777" w:rsidR="000C1CE9" w:rsidRPr="00261C70" w:rsidRDefault="000C1CE9" w:rsidP="00DE26B3">
      <w:pPr>
        <w:spacing w:before="0" w:after="0" w:line="240" w:lineRule="auto"/>
        <w:jc w:val="left"/>
        <w:rPr>
          <w:rFonts w:ascii="Times New Roman" w:hAnsi="Times New Roman"/>
          <w:sz w:val="24"/>
        </w:rPr>
      </w:pPr>
    </w:p>
    <w:p w14:paraId="0C9324AC" w14:textId="77777777" w:rsidR="007C6B89" w:rsidRPr="00261C70" w:rsidRDefault="007C6B89" w:rsidP="000B4810">
      <w:pPr>
        <w:spacing w:before="0" w:after="240" w:line="240" w:lineRule="auto"/>
        <w:jc w:val="left"/>
        <w:rPr>
          <w:rFonts w:ascii="Times New Roman" w:hAnsi="Times New Roman"/>
          <w:b/>
        </w:rPr>
      </w:pPr>
      <w:r w:rsidRPr="00261C70">
        <w:rPr>
          <w:rFonts w:ascii="Times New Roman" w:hAnsi="Times New Roman"/>
          <w:b/>
        </w:rPr>
        <w:t>2.10. Diseminacija nacionalnog programa kontrole onečišćenja zraka</w:t>
      </w:r>
    </w:p>
    <w:tbl>
      <w:tblPr>
        <w:tblStyle w:val="TableGrid"/>
        <w:tblW w:w="9351" w:type="dxa"/>
        <w:tblLook w:val="04A0" w:firstRow="1" w:lastRow="0" w:firstColumn="1" w:lastColumn="0" w:noHBand="0" w:noVBand="1"/>
      </w:tblPr>
      <w:tblGrid>
        <w:gridCol w:w="2972"/>
        <w:gridCol w:w="6379"/>
      </w:tblGrid>
      <w:tr w:rsidR="00D41F5A" w:rsidRPr="00261C70" w14:paraId="0E25668C" w14:textId="77777777" w:rsidTr="00AF2ED4">
        <w:tc>
          <w:tcPr>
            <w:tcW w:w="9351" w:type="dxa"/>
            <w:gridSpan w:val="2"/>
          </w:tcPr>
          <w:p w14:paraId="03F2A15F" w14:textId="77777777" w:rsidR="007C6B89" w:rsidRPr="00261C70" w:rsidRDefault="007C6B89" w:rsidP="007C6B89">
            <w:pPr>
              <w:spacing w:before="0" w:after="0" w:line="240" w:lineRule="auto"/>
              <w:contextualSpacing/>
              <w:jc w:val="center"/>
              <w:rPr>
                <w:rFonts w:ascii="Times New Roman" w:hAnsi="Times New Roman"/>
                <w:sz w:val="20"/>
                <w:szCs w:val="20"/>
                <w:u w:val="single"/>
              </w:rPr>
            </w:pPr>
            <w:r w:rsidRPr="00261C70">
              <w:rPr>
                <w:rFonts w:ascii="Times New Roman" w:hAnsi="Times New Roman"/>
                <w:sz w:val="20"/>
                <w:szCs w:val="20"/>
                <w:u w:val="single"/>
              </w:rPr>
              <w:t>Aktivno i sustavna diseminacija nacionalnog programa kontrole onečišćenja zraka u javnosti</w:t>
            </w:r>
          </w:p>
        </w:tc>
      </w:tr>
      <w:tr w:rsidR="00D41F5A" w:rsidRPr="00261C70" w14:paraId="70A72D58" w14:textId="77777777" w:rsidTr="007E43DC">
        <w:tc>
          <w:tcPr>
            <w:tcW w:w="2972" w:type="dxa"/>
          </w:tcPr>
          <w:p w14:paraId="4BDBC2B4" w14:textId="77777777" w:rsidR="007E43DC" w:rsidRPr="00261C70" w:rsidRDefault="007E43DC" w:rsidP="007E43DC">
            <w:pPr>
              <w:spacing w:before="0" w:after="0" w:line="240" w:lineRule="auto"/>
              <w:contextualSpacing/>
              <w:jc w:val="left"/>
              <w:rPr>
                <w:rFonts w:ascii="Times New Roman" w:hAnsi="Times New Roman"/>
                <w:sz w:val="20"/>
                <w:szCs w:val="20"/>
              </w:rPr>
            </w:pPr>
            <w:r w:rsidRPr="00261C70">
              <w:rPr>
                <w:rFonts w:ascii="Times New Roman" w:hAnsi="Times New Roman"/>
                <w:sz w:val="20"/>
                <w:szCs w:val="20"/>
              </w:rPr>
              <w:t>Pregled koraka poduzetih za aktivnu i sistematičnu diseminaciju NAPCP-a</w:t>
            </w:r>
            <w:r w:rsidR="00FD6D78" w:rsidRPr="00261C70">
              <w:rPr>
                <w:rFonts w:ascii="Times New Roman" w:hAnsi="Times New Roman"/>
                <w:sz w:val="20"/>
                <w:szCs w:val="20"/>
              </w:rPr>
              <w:t>:</w:t>
            </w:r>
          </w:p>
        </w:tc>
        <w:tc>
          <w:tcPr>
            <w:tcW w:w="6379" w:type="dxa"/>
          </w:tcPr>
          <w:p w14:paraId="48C955EC" w14:textId="77777777" w:rsidR="00793B97" w:rsidRPr="00261C70" w:rsidRDefault="00793B97" w:rsidP="002521B0">
            <w:pPr>
              <w:pStyle w:val="ListParagraph"/>
              <w:numPr>
                <w:ilvl w:val="0"/>
                <w:numId w:val="133"/>
              </w:numPr>
              <w:spacing w:before="0" w:after="0" w:line="240" w:lineRule="auto"/>
              <w:rPr>
                <w:rFonts w:ascii="Times New Roman" w:hAnsi="Times New Roman"/>
                <w:sz w:val="20"/>
                <w:szCs w:val="20"/>
              </w:rPr>
            </w:pPr>
            <w:r w:rsidRPr="00261C70">
              <w:rPr>
                <w:rFonts w:ascii="Times New Roman" w:hAnsi="Times New Roman"/>
                <w:sz w:val="20"/>
                <w:szCs w:val="20"/>
              </w:rPr>
              <w:t>Provjera svih navedenih poveznica navedenih u NAPCP, da li rade, prije bilo koje objave ili podneska</w:t>
            </w:r>
          </w:p>
          <w:p w14:paraId="6EF2131A" w14:textId="77777777" w:rsidR="007E43DC" w:rsidRPr="00261C70" w:rsidRDefault="00793B97" w:rsidP="002521B0">
            <w:pPr>
              <w:pStyle w:val="ListParagraph"/>
              <w:numPr>
                <w:ilvl w:val="0"/>
                <w:numId w:val="133"/>
              </w:numPr>
              <w:spacing w:before="0" w:after="0" w:line="240" w:lineRule="auto"/>
              <w:rPr>
                <w:rFonts w:ascii="Times New Roman" w:hAnsi="Times New Roman"/>
                <w:sz w:val="20"/>
                <w:szCs w:val="20"/>
              </w:rPr>
            </w:pPr>
            <w:r w:rsidRPr="00261C70">
              <w:rPr>
                <w:rFonts w:ascii="Times New Roman" w:hAnsi="Times New Roman"/>
                <w:sz w:val="20"/>
                <w:szCs w:val="20"/>
              </w:rPr>
              <w:t>Objava u „Narodnim novinama“</w:t>
            </w:r>
          </w:p>
          <w:p w14:paraId="57D3BA84" w14:textId="77777777" w:rsidR="00793B97" w:rsidRPr="00261C70" w:rsidRDefault="00793B97" w:rsidP="002521B0">
            <w:pPr>
              <w:pStyle w:val="ListParagraph"/>
              <w:numPr>
                <w:ilvl w:val="0"/>
                <w:numId w:val="133"/>
              </w:numPr>
              <w:spacing w:before="0" w:after="0" w:line="240" w:lineRule="auto"/>
              <w:rPr>
                <w:rFonts w:ascii="Times New Roman" w:hAnsi="Times New Roman"/>
                <w:sz w:val="20"/>
                <w:szCs w:val="20"/>
              </w:rPr>
            </w:pPr>
            <w:r w:rsidRPr="00261C70">
              <w:rPr>
                <w:rFonts w:ascii="Times New Roman" w:hAnsi="Times New Roman"/>
                <w:sz w:val="20"/>
                <w:szCs w:val="20"/>
              </w:rPr>
              <w:t>Objava na internetskim stranicama MZOE</w:t>
            </w:r>
          </w:p>
        </w:tc>
      </w:tr>
      <w:tr w:rsidR="00D41F5A" w:rsidRPr="00261C70" w14:paraId="0B83EAB3" w14:textId="77777777" w:rsidTr="000B4810">
        <w:trPr>
          <w:trHeight w:val="679"/>
        </w:trPr>
        <w:tc>
          <w:tcPr>
            <w:tcW w:w="2972" w:type="dxa"/>
          </w:tcPr>
          <w:p w14:paraId="58838F8A" w14:textId="77777777" w:rsidR="007E43DC" w:rsidRPr="00261C70" w:rsidRDefault="007E43DC" w:rsidP="00A6716F">
            <w:pPr>
              <w:spacing w:before="0" w:after="0" w:line="240" w:lineRule="auto"/>
              <w:contextualSpacing/>
              <w:jc w:val="left"/>
              <w:rPr>
                <w:rFonts w:ascii="Times New Roman" w:hAnsi="Times New Roman"/>
                <w:sz w:val="20"/>
                <w:szCs w:val="20"/>
              </w:rPr>
            </w:pPr>
            <w:r w:rsidRPr="00261C70">
              <w:rPr>
                <w:rFonts w:ascii="Times New Roman" w:hAnsi="Times New Roman"/>
                <w:sz w:val="20"/>
                <w:szCs w:val="20"/>
              </w:rPr>
              <w:t>Link na web stranicu gdje je NAPCP publiciran</w:t>
            </w:r>
            <w:r w:rsidR="007C6B89" w:rsidRPr="00261C70">
              <w:rPr>
                <w:rFonts w:ascii="Times New Roman" w:hAnsi="Times New Roman"/>
                <w:sz w:val="20"/>
                <w:szCs w:val="20"/>
              </w:rPr>
              <w:t>:</w:t>
            </w:r>
          </w:p>
        </w:tc>
        <w:tc>
          <w:tcPr>
            <w:tcW w:w="6379" w:type="dxa"/>
          </w:tcPr>
          <w:p w14:paraId="4A2683AA" w14:textId="77777777" w:rsidR="007E43DC" w:rsidRPr="00261C70" w:rsidRDefault="002375E2" w:rsidP="00A6716F">
            <w:pPr>
              <w:spacing w:before="0" w:after="0" w:line="240" w:lineRule="auto"/>
              <w:contextualSpacing/>
              <w:rPr>
                <w:rFonts w:ascii="Times New Roman" w:hAnsi="Times New Roman"/>
                <w:sz w:val="20"/>
                <w:szCs w:val="20"/>
              </w:rPr>
            </w:pPr>
            <w:hyperlink r:id="rId113" w:history="1">
              <w:r w:rsidR="0025400D" w:rsidRPr="00261C70">
                <w:rPr>
                  <w:rStyle w:val="Hyperlink"/>
                  <w:rFonts w:ascii="Times New Roman" w:hAnsi="Times New Roman"/>
                  <w:color w:val="auto"/>
                  <w:sz w:val="20"/>
                  <w:szCs w:val="20"/>
                </w:rPr>
                <w:t>https://www.mzoip.hr/hr/okolis/zrak.html</w:t>
              </w:r>
            </w:hyperlink>
          </w:p>
          <w:p w14:paraId="4295E521" w14:textId="77777777" w:rsidR="0025400D" w:rsidRPr="00261C70" w:rsidRDefault="0025400D" w:rsidP="00A6716F">
            <w:pPr>
              <w:spacing w:before="0" w:after="0" w:line="240" w:lineRule="auto"/>
              <w:contextualSpacing/>
              <w:rPr>
                <w:rFonts w:ascii="Times New Roman" w:hAnsi="Times New Roman"/>
                <w:sz w:val="20"/>
                <w:szCs w:val="20"/>
              </w:rPr>
            </w:pPr>
          </w:p>
        </w:tc>
      </w:tr>
      <w:tr w:rsidR="007E43DC" w:rsidRPr="00261C70" w14:paraId="1BFA66C3" w14:textId="77777777" w:rsidTr="007E43DC">
        <w:tc>
          <w:tcPr>
            <w:tcW w:w="2972" w:type="dxa"/>
          </w:tcPr>
          <w:p w14:paraId="5ECF81FC" w14:textId="77777777" w:rsidR="007E43DC" w:rsidRPr="00261C70" w:rsidRDefault="00ED3BBB" w:rsidP="00A6716F">
            <w:pPr>
              <w:spacing w:before="0" w:after="0" w:line="240" w:lineRule="auto"/>
              <w:contextualSpacing/>
              <w:jc w:val="left"/>
              <w:rPr>
                <w:rFonts w:ascii="Times New Roman" w:hAnsi="Times New Roman"/>
                <w:sz w:val="20"/>
                <w:szCs w:val="20"/>
              </w:rPr>
            </w:pPr>
            <w:r w:rsidRPr="00261C70">
              <w:rPr>
                <w:rFonts w:ascii="Times New Roman" w:hAnsi="Times New Roman"/>
                <w:sz w:val="20"/>
                <w:szCs w:val="20"/>
              </w:rPr>
              <w:t>Link(ovi) na dostupne baze podataka, osnovne analize i izvještaje koji podržavaju NAPCP</w:t>
            </w:r>
            <w:r w:rsidR="007C6B89" w:rsidRPr="00261C70">
              <w:rPr>
                <w:rFonts w:ascii="Times New Roman" w:hAnsi="Times New Roman"/>
                <w:sz w:val="20"/>
                <w:szCs w:val="20"/>
              </w:rPr>
              <w:t>:</w:t>
            </w:r>
          </w:p>
        </w:tc>
        <w:tc>
          <w:tcPr>
            <w:tcW w:w="6379" w:type="dxa"/>
          </w:tcPr>
          <w:p w14:paraId="59BA79C9" w14:textId="77777777" w:rsidR="00600AD4" w:rsidRPr="00261C70" w:rsidRDefault="00600AD4" w:rsidP="002812A6">
            <w:pPr>
              <w:spacing w:before="0" w:after="0" w:line="240" w:lineRule="auto"/>
              <w:rPr>
                <w:rFonts w:ascii="Times New Roman" w:hAnsi="Times New Roman"/>
                <w:sz w:val="20"/>
                <w:szCs w:val="20"/>
              </w:rPr>
            </w:pPr>
            <w:r w:rsidRPr="00261C70">
              <w:rPr>
                <w:rFonts w:ascii="Times New Roman" w:hAnsi="Times New Roman"/>
                <w:sz w:val="20"/>
                <w:szCs w:val="20"/>
              </w:rPr>
              <w:t>Poveznica na inventare nacionalnih emisija i projekcije:</w:t>
            </w:r>
          </w:p>
          <w:p w14:paraId="61DEFAAB" w14:textId="77777777" w:rsidR="002812A6" w:rsidRPr="00261C70" w:rsidRDefault="002375E2" w:rsidP="002812A6">
            <w:pPr>
              <w:spacing w:before="0" w:after="0" w:line="240" w:lineRule="auto"/>
              <w:rPr>
                <w:rStyle w:val="Hyperlink"/>
                <w:rFonts w:ascii="Times New Roman" w:hAnsi="Times New Roman"/>
                <w:color w:val="auto"/>
                <w:sz w:val="20"/>
                <w:szCs w:val="20"/>
              </w:rPr>
            </w:pPr>
            <w:hyperlink r:id="rId114" w:history="1">
              <w:r w:rsidR="002812A6" w:rsidRPr="00261C70">
                <w:rPr>
                  <w:rStyle w:val="Hyperlink"/>
                  <w:rFonts w:ascii="Times New Roman" w:hAnsi="Times New Roman"/>
                  <w:color w:val="auto"/>
                  <w:sz w:val="20"/>
                  <w:szCs w:val="20"/>
                </w:rPr>
                <w:t>http://www.haop.hr/hr/emisije-oneciscujucih-tvari-u-zrak-na-podrucju-republike-hrvatske/emisije-oneciscujucih-tvari-u</w:t>
              </w:r>
            </w:hyperlink>
          </w:p>
          <w:p w14:paraId="42436C7B" w14:textId="77777777" w:rsidR="00600AD4" w:rsidRPr="00261C70" w:rsidRDefault="002375E2" w:rsidP="002812A6">
            <w:pPr>
              <w:spacing w:before="0" w:after="0" w:line="240" w:lineRule="auto"/>
              <w:rPr>
                <w:rFonts w:ascii="Times New Roman" w:hAnsi="Times New Roman"/>
                <w:sz w:val="20"/>
                <w:szCs w:val="20"/>
              </w:rPr>
            </w:pPr>
            <w:hyperlink r:id="rId115" w:history="1">
              <w:r w:rsidR="00600AD4" w:rsidRPr="00261C70">
                <w:rPr>
                  <w:rStyle w:val="Hyperlink"/>
                  <w:rFonts w:ascii="Times New Roman" w:hAnsi="Times New Roman"/>
                  <w:color w:val="auto"/>
                  <w:sz w:val="20"/>
                  <w:szCs w:val="20"/>
                </w:rPr>
                <w:t>http://www.haop.hr/hr/tematska-podrucja/zrak-klima-tlo/klimatske-promjene/izvjesca</w:t>
              </w:r>
            </w:hyperlink>
          </w:p>
          <w:p w14:paraId="2FA575EA" w14:textId="77777777" w:rsidR="00600AD4" w:rsidRPr="00261C70" w:rsidRDefault="00600AD4" w:rsidP="002812A6">
            <w:pPr>
              <w:spacing w:before="0" w:after="0" w:line="240" w:lineRule="auto"/>
              <w:rPr>
                <w:rFonts w:ascii="Times New Roman" w:hAnsi="Times New Roman"/>
                <w:sz w:val="20"/>
                <w:szCs w:val="20"/>
              </w:rPr>
            </w:pPr>
          </w:p>
          <w:p w14:paraId="79A95391" w14:textId="77777777" w:rsidR="00600AD4" w:rsidRPr="00261C70" w:rsidRDefault="00600AD4" w:rsidP="002812A6">
            <w:pPr>
              <w:spacing w:before="0" w:after="0" w:line="240" w:lineRule="auto"/>
              <w:rPr>
                <w:rFonts w:ascii="Times New Roman" w:hAnsi="Times New Roman"/>
                <w:sz w:val="20"/>
                <w:szCs w:val="20"/>
              </w:rPr>
            </w:pPr>
            <w:r w:rsidRPr="00261C70">
              <w:rPr>
                <w:rFonts w:ascii="Times New Roman" w:hAnsi="Times New Roman"/>
                <w:sz w:val="20"/>
                <w:szCs w:val="20"/>
              </w:rPr>
              <w:t>Poveznica na prostornu raspodjelu emisija:</w:t>
            </w:r>
          </w:p>
          <w:p w14:paraId="6FF7DF67" w14:textId="77777777" w:rsidR="002812A6" w:rsidRPr="00261C70" w:rsidRDefault="002375E2" w:rsidP="00A6716F">
            <w:pPr>
              <w:spacing w:before="0" w:after="0" w:line="240" w:lineRule="auto"/>
              <w:contextualSpacing/>
              <w:rPr>
                <w:rStyle w:val="Hyperlink"/>
                <w:rFonts w:ascii="Times New Roman" w:hAnsi="Times New Roman"/>
                <w:color w:val="auto"/>
                <w:sz w:val="20"/>
                <w:szCs w:val="20"/>
              </w:rPr>
            </w:pPr>
            <w:hyperlink r:id="rId116" w:history="1">
              <w:r w:rsidR="002812A6" w:rsidRPr="00261C70">
                <w:rPr>
                  <w:rStyle w:val="Hyperlink"/>
                  <w:rFonts w:ascii="Times New Roman" w:hAnsi="Times New Roman"/>
                  <w:color w:val="auto"/>
                  <w:sz w:val="20"/>
                  <w:szCs w:val="20"/>
                </w:rPr>
                <w:t>https://emep.haop.hr/</w:t>
              </w:r>
            </w:hyperlink>
          </w:p>
          <w:p w14:paraId="13426AD5" w14:textId="77777777" w:rsidR="00600AD4" w:rsidRPr="00261C70" w:rsidRDefault="00600AD4" w:rsidP="00A6716F">
            <w:pPr>
              <w:spacing w:before="0" w:after="0" w:line="240" w:lineRule="auto"/>
              <w:contextualSpacing/>
              <w:rPr>
                <w:rStyle w:val="Hyperlink"/>
                <w:rFonts w:ascii="Times New Roman" w:hAnsi="Times New Roman"/>
                <w:color w:val="auto"/>
                <w:sz w:val="20"/>
                <w:szCs w:val="20"/>
              </w:rPr>
            </w:pPr>
          </w:p>
          <w:p w14:paraId="76091CF5" w14:textId="77777777" w:rsidR="00600AD4" w:rsidRPr="00261C70" w:rsidRDefault="00600AD4" w:rsidP="00A6716F">
            <w:pPr>
              <w:spacing w:before="0" w:after="0" w:line="240" w:lineRule="auto"/>
              <w:contextualSpacing/>
              <w:rPr>
                <w:rStyle w:val="Hyperlink"/>
                <w:rFonts w:ascii="Times New Roman" w:hAnsi="Times New Roman"/>
                <w:color w:val="auto"/>
                <w:sz w:val="20"/>
                <w:szCs w:val="20"/>
                <w:u w:val="none"/>
              </w:rPr>
            </w:pPr>
            <w:r w:rsidRPr="00261C70">
              <w:rPr>
                <w:rStyle w:val="Hyperlink"/>
                <w:rFonts w:ascii="Times New Roman" w:hAnsi="Times New Roman"/>
                <w:color w:val="auto"/>
                <w:sz w:val="20"/>
                <w:szCs w:val="20"/>
                <w:u w:val="none"/>
              </w:rPr>
              <w:t>Poveznica na podatke i izvješća koji podržavaju kvalitetu zraka u RH:</w:t>
            </w:r>
          </w:p>
          <w:p w14:paraId="56A8C9F4" w14:textId="77777777" w:rsidR="007E43DC" w:rsidRPr="00261C70" w:rsidRDefault="002375E2" w:rsidP="00A6716F">
            <w:pPr>
              <w:spacing w:before="0" w:after="0" w:line="240" w:lineRule="auto"/>
              <w:contextualSpacing/>
              <w:rPr>
                <w:rStyle w:val="Hyperlink"/>
                <w:rFonts w:ascii="Times New Roman" w:hAnsi="Times New Roman"/>
                <w:color w:val="auto"/>
                <w:sz w:val="20"/>
                <w:szCs w:val="20"/>
              </w:rPr>
            </w:pPr>
            <w:hyperlink r:id="rId117" w:history="1">
              <w:r w:rsidR="002812A6" w:rsidRPr="00261C70">
                <w:rPr>
                  <w:rStyle w:val="Hyperlink"/>
                  <w:rFonts w:ascii="Times New Roman" w:hAnsi="Times New Roman"/>
                  <w:color w:val="auto"/>
                  <w:sz w:val="20"/>
                  <w:szCs w:val="20"/>
                </w:rPr>
                <w:t>http://iszz.azo.hr/iskzl/datoteka?id=74786</w:t>
              </w:r>
            </w:hyperlink>
          </w:p>
          <w:p w14:paraId="245885A9" w14:textId="77777777" w:rsidR="002812A6" w:rsidRPr="00261C70" w:rsidRDefault="002375E2" w:rsidP="00A6716F">
            <w:pPr>
              <w:spacing w:before="0" w:after="0" w:line="240" w:lineRule="auto"/>
              <w:contextualSpacing/>
              <w:rPr>
                <w:rStyle w:val="Hyperlink"/>
                <w:rFonts w:ascii="Times New Roman" w:hAnsi="Times New Roman"/>
                <w:color w:val="auto"/>
                <w:sz w:val="20"/>
                <w:szCs w:val="20"/>
              </w:rPr>
            </w:pPr>
            <w:hyperlink r:id="rId118" w:history="1">
              <w:r w:rsidR="002812A6" w:rsidRPr="00261C70">
                <w:rPr>
                  <w:rStyle w:val="Hyperlink"/>
                  <w:rFonts w:ascii="Times New Roman" w:hAnsi="Times New Roman"/>
                  <w:color w:val="auto"/>
                  <w:sz w:val="20"/>
                  <w:szCs w:val="20"/>
                </w:rPr>
                <w:t>http://iszz.azo.hr/iskzl/index.html</w:t>
              </w:r>
            </w:hyperlink>
          </w:p>
          <w:p w14:paraId="730C6D12" w14:textId="77777777" w:rsidR="002812A6" w:rsidRPr="00261C70" w:rsidRDefault="002375E2" w:rsidP="00A6716F">
            <w:pPr>
              <w:spacing w:before="0" w:after="0" w:line="240" w:lineRule="auto"/>
              <w:contextualSpacing/>
              <w:rPr>
                <w:rFonts w:ascii="Times New Roman" w:hAnsi="Times New Roman"/>
                <w:sz w:val="20"/>
                <w:szCs w:val="20"/>
              </w:rPr>
            </w:pPr>
            <w:hyperlink r:id="rId119" w:history="1">
              <w:r w:rsidR="002812A6" w:rsidRPr="00261C70">
                <w:rPr>
                  <w:rStyle w:val="Hyperlink"/>
                  <w:rFonts w:ascii="Times New Roman" w:hAnsi="Times New Roman"/>
                  <w:color w:val="auto"/>
                  <w:sz w:val="20"/>
                  <w:szCs w:val="20"/>
                </w:rPr>
                <w:t>http://iszz.azo.hr/iskzl/datoteka?id=30810</w:t>
              </w:r>
            </w:hyperlink>
          </w:p>
          <w:p w14:paraId="3EC15316" w14:textId="77777777" w:rsidR="002812A6" w:rsidRPr="00261C70" w:rsidRDefault="002375E2" w:rsidP="00A6716F">
            <w:pPr>
              <w:spacing w:before="0" w:after="0" w:line="240" w:lineRule="auto"/>
              <w:contextualSpacing/>
              <w:rPr>
                <w:rStyle w:val="Hyperlink"/>
                <w:rFonts w:ascii="Times New Roman" w:hAnsi="Times New Roman"/>
                <w:color w:val="auto"/>
                <w:sz w:val="20"/>
                <w:szCs w:val="20"/>
              </w:rPr>
            </w:pPr>
            <w:hyperlink r:id="rId120" w:history="1">
              <w:r w:rsidR="002812A6" w:rsidRPr="00261C70">
                <w:rPr>
                  <w:rStyle w:val="Hyperlink"/>
                  <w:rFonts w:ascii="Times New Roman" w:hAnsi="Times New Roman"/>
                  <w:color w:val="auto"/>
                  <w:sz w:val="20"/>
                  <w:szCs w:val="20"/>
                </w:rPr>
                <w:t>http://iszz.azo.hr/iskzl/datoteka?id=30809</w:t>
              </w:r>
            </w:hyperlink>
          </w:p>
          <w:p w14:paraId="199D3D19" w14:textId="77777777" w:rsidR="002812A6" w:rsidRPr="00261C70" w:rsidRDefault="002375E2" w:rsidP="00A6716F">
            <w:pPr>
              <w:spacing w:before="0" w:after="0" w:line="240" w:lineRule="auto"/>
              <w:contextualSpacing/>
              <w:rPr>
                <w:rStyle w:val="Hyperlink"/>
                <w:rFonts w:ascii="Times New Roman" w:hAnsi="Times New Roman"/>
                <w:color w:val="auto"/>
                <w:sz w:val="20"/>
                <w:szCs w:val="20"/>
              </w:rPr>
            </w:pPr>
            <w:hyperlink r:id="rId121" w:history="1">
              <w:r w:rsidR="002812A6" w:rsidRPr="00261C70">
                <w:rPr>
                  <w:rStyle w:val="Hyperlink"/>
                  <w:rFonts w:ascii="Times New Roman" w:hAnsi="Times New Roman"/>
                  <w:color w:val="auto"/>
                  <w:sz w:val="20"/>
                  <w:szCs w:val="20"/>
                </w:rPr>
                <w:t>http://iszz.azo.hr/iskzl/godizvrpt.htm?pid=0&amp;t=0</w:t>
              </w:r>
            </w:hyperlink>
          </w:p>
          <w:p w14:paraId="403DB436" w14:textId="77777777" w:rsidR="002812A6" w:rsidRPr="00261C70" w:rsidRDefault="002375E2" w:rsidP="00A6716F">
            <w:pPr>
              <w:spacing w:before="0" w:after="0" w:line="240" w:lineRule="auto"/>
              <w:contextualSpacing/>
              <w:rPr>
                <w:rStyle w:val="Hyperlink"/>
                <w:rFonts w:ascii="Times New Roman" w:hAnsi="Times New Roman"/>
                <w:color w:val="auto"/>
                <w:sz w:val="20"/>
                <w:szCs w:val="20"/>
              </w:rPr>
            </w:pPr>
            <w:hyperlink r:id="rId122" w:history="1">
              <w:r w:rsidR="002812A6" w:rsidRPr="00261C70">
                <w:rPr>
                  <w:rStyle w:val="Hyperlink"/>
                  <w:rFonts w:ascii="Times New Roman" w:hAnsi="Times New Roman"/>
                  <w:color w:val="auto"/>
                  <w:sz w:val="20"/>
                  <w:szCs w:val="20"/>
                </w:rPr>
                <w:t>http://iszz.azo.hr/iskzl/godizvrpt.htm?pid=0&amp;t=4</w:t>
              </w:r>
            </w:hyperlink>
          </w:p>
          <w:p w14:paraId="1A374413" w14:textId="77777777" w:rsidR="002812A6" w:rsidRPr="00261C70" w:rsidRDefault="002375E2" w:rsidP="00A6716F">
            <w:pPr>
              <w:spacing w:before="0" w:after="0" w:line="240" w:lineRule="auto"/>
              <w:contextualSpacing/>
              <w:rPr>
                <w:rStyle w:val="Hyperlink"/>
                <w:rFonts w:ascii="Times New Roman" w:hAnsi="Times New Roman"/>
                <w:color w:val="auto"/>
                <w:sz w:val="20"/>
                <w:szCs w:val="20"/>
              </w:rPr>
            </w:pPr>
            <w:hyperlink r:id="rId123" w:history="1">
              <w:r w:rsidR="002812A6" w:rsidRPr="00261C70">
                <w:rPr>
                  <w:rStyle w:val="Hyperlink"/>
                  <w:rFonts w:ascii="Times New Roman" w:hAnsi="Times New Roman"/>
                  <w:color w:val="auto"/>
                  <w:sz w:val="20"/>
                  <w:szCs w:val="20"/>
                </w:rPr>
                <w:t>http://iszz.azo.hr/iskzl/hPlan.htm</w:t>
              </w:r>
            </w:hyperlink>
          </w:p>
          <w:p w14:paraId="553B592E" w14:textId="77777777" w:rsidR="002812A6" w:rsidRPr="00261C70" w:rsidRDefault="002375E2" w:rsidP="00A6716F">
            <w:pPr>
              <w:spacing w:before="0" w:after="0" w:line="240" w:lineRule="auto"/>
              <w:contextualSpacing/>
              <w:rPr>
                <w:rStyle w:val="Hyperlink"/>
                <w:rFonts w:ascii="Times New Roman" w:hAnsi="Times New Roman"/>
                <w:color w:val="auto"/>
                <w:sz w:val="20"/>
                <w:szCs w:val="20"/>
              </w:rPr>
            </w:pPr>
            <w:hyperlink r:id="rId124" w:history="1">
              <w:r w:rsidR="002812A6" w:rsidRPr="00261C70">
                <w:rPr>
                  <w:rStyle w:val="Hyperlink"/>
                  <w:rFonts w:ascii="Times New Roman" w:hAnsi="Times New Roman"/>
                  <w:color w:val="auto"/>
                  <w:sz w:val="20"/>
                  <w:szCs w:val="20"/>
                </w:rPr>
                <w:t>http://iszz.azo.hr/iskzl/iSourceAppointment.htm</w:t>
              </w:r>
            </w:hyperlink>
          </w:p>
          <w:p w14:paraId="60D9101A" w14:textId="77777777" w:rsidR="002812A6" w:rsidRPr="00261C70" w:rsidRDefault="002375E2" w:rsidP="00A6716F">
            <w:pPr>
              <w:spacing w:before="0" w:after="0" w:line="240" w:lineRule="auto"/>
              <w:contextualSpacing/>
              <w:rPr>
                <w:rStyle w:val="Hyperlink"/>
                <w:rFonts w:ascii="Times New Roman" w:hAnsi="Times New Roman"/>
                <w:color w:val="auto"/>
                <w:sz w:val="20"/>
                <w:szCs w:val="20"/>
              </w:rPr>
            </w:pPr>
            <w:hyperlink r:id="rId125" w:history="1">
              <w:r w:rsidR="002812A6" w:rsidRPr="00261C70">
                <w:rPr>
                  <w:rStyle w:val="Hyperlink"/>
                  <w:rFonts w:ascii="Times New Roman" w:hAnsi="Times New Roman"/>
                  <w:color w:val="auto"/>
                  <w:sz w:val="20"/>
                  <w:szCs w:val="20"/>
                </w:rPr>
                <w:t>http://iszz.azo.hr/iskzl/jEvaluation.htm</w:t>
              </w:r>
            </w:hyperlink>
          </w:p>
          <w:p w14:paraId="024B9FD9" w14:textId="77777777" w:rsidR="002812A6" w:rsidRPr="00261C70" w:rsidRDefault="002375E2" w:rsidP="00A6716F">
            <w:pPr>
              <w:spacing w:before="0" w:after="0" w:line="240" w:lineRule="auto"/>
              <w:contextualSpacing/>
              <w:rPr>
                <w:rStyle w:val="Hyperlink"/>
                <w:rFonts w:ascii="Times New Roman" w:hAnsi="Times New Roman"/>
                <w:color w:val="auto"/>
                <w:sz w:val="20"/>
                <w:szCs w:val="20"/>
              </w:rPr>
            </w:pPr>
            <w:hyperlink r:id="rId126" w:history="1">
              <w:r w:rsidR="002812A6" w:rsidRPr="00261C70">
                <w:rPr>
                  <w:rStyle w:val="Hyperlink"/>
                  <w:rFonts w:ascii="Times New Roman" w:hAnsi="Times New Roman"/>
                  <w:color w:val="auto"/>
                  <w:sz w:val="20"/>
                  <w:szCs w:val="20"/>
                </w:rPr>
                <w:t>http://iszz.azo.hr/iskzl/kMeasure.htm</w:t>
              </w:r>
            </w:hyperlink>
          </w:p>
          <w:p w14:paraId="2A3FF89D" w14:textId="77777777" w:rsidR="002812A6" w:rsidRPr="00261C70" w:rsidRDefault="002375E2" w:rsidP="00A6716F">
            <w:pPr>
              <w:spacing w:before="0" w:after="0" w:line="240" w:lineRule="auto"/>
              <w:contextualSpacing/>
              <w:rPr>
                <w:rFonts w:ascii="Times New Roman" w:hAnsi="Times New Roman"/>
                <w:sz w:val="20"/>
                <w:szCs w:val="20"/>
              </w:rPr>
            </w:pPr>
            <w:hyperlink r:id="rId127" w:history="1">
              <w:r w:rsidR="002812A6" w:rsidRPr="00261C70">
                <w:rPr>
                  <w:rStyle w:val="Hyperlink"/>
                  <w:rFonts w:ascii="Times New Roman" w:hAnsi="Times New Roman"/>
                  <w:color w:val="auto"/>
                  <w:sz w:val="20"/>
                  <w:szCs w:val="20"/>
                </w:rPr>
                <w:t>http://iszz.azo.hr/iskzl/datoteka?id=69590</w:t>
              </w:r>
            </w:hyperlink>
          </w:p>
          <w:p w14:paraId="73315C07" w14:textId="77777777" w:rsidR="00753783" w:rsidRPr="00261C70" w:rsidRDefault="00753783" w:rsidP="00A6716F">
            <w:pPr>
              <w:spacing w:before="0" w:after="0" w:line="240" w:lineRule="auto"/>
              <w:contextualSpacing/>
              <w:rPr>
                <w:rFonts w:ascii="Times New Roman" w:hAnsi="Times New Roman"/>
                <w:sz w:val="20"/>
                <w:szCs w:val="20"/>
              </w:rPr>
            </w:pPr>
          </w:p>
          <w:p w14:paraId="47A463D7" w14:textId="77777777" w:rsidR="00753783" w:rsidRPr="00261C70" w:rsidRDefault="00753783" w:rsidP="00A6716F">
            <w:pPr>
              <w:spacing w:before="0" w:after="0" w:line="240" w:lineRule="auto"/>
              <w:contextualSpacing/>
              <w:rPr>
                <w:rFonts w:ascii="Times New Roman" w:hAnsi="Times New Roman"/>
                <w:sz w:val="20"/>
                <w:szCs w:val="20"/>
              </w:rPr>
            </w:pPr>
            <w:r w:rsidRPr="00261C70">
              <w:rPr>
                <w:rFonts w:ascii="Times New Roman" w:hAnsi="Times New Roman"/>
                <w:sz w:val="20"/>
                <w:szCs w:val="20"/>
              </w:rPr>
              <w:t xml:space="preserve">Poveznica na </w:t>
            </w:r>
            <w:r w:rsidR="005D3A2F" w:rsidRPr="00261C70">
              <w:rPr>
                <w:rFonts w:ascii="Times New Roman" w:hAnsi="Times New Roman"/>
                <w:sz w:val="20"/>
                <w:szCs w:val="20"/>
              </w:rPr>
              <w:t xml:space="preserve">podatke vezane za </w:t>
            </w:r>
            <w:r w:rsidRPr="00261C70">
              <w:rPr>
                <w:rFonts w:ascii="Times New Roman" w:hAnsi="Times New Roman"/>
                <w:sz w:val="20"/>
                <w:szCs w:val="20"/>
              </w:rPr>
              <w:t>položaj lokacija za praćenje te povezane pokazatelje koji se upotrebljavaju za praćenje učinaka onečišćenja zraka na ek</w:t>
            </w:r>
            <w:r w:rsidR="005D3A2F" w:rsidRPr="00261C70">
              <w:rPr>
                <w:rFonts w:ascii="Times New Roman" w:hAnsi="Times New Roman"/>
                <w:sz w:val="20"/>
                <w:szCs w:val="20"/>
              </w:rPr>
              <w:t>osustave</w:t>
            </w:r>
            <w:r w:rsidRPr="00261C70">
              <w:rPr>
                <w:rFonts w:ascii="Times New Roman" w:hAnsi="Times New Roman"/>
                <w:sz w:val="20"/>
                <w:szCs w:val="20"/>
              </w:rPr>
              <w:t xml:space="preserve"> i podaci o praćenju</w:t>
            </w:r>
            <w:r w:rsidR="005D3A2F" w:rsidRPr="00261C70">
              <w:rPr>
                <w:rFonts w:ascii="Times New Roman" w:hAnsi="Times New Roman"/>
                <w:sz w:val="20"/>
                <w:szCs w:val="20"/>
              </w:rPr>
              <w:t>:</w:t>
            </w:r>
          </w:p>
          <w:p w14:paraId="08970D25" w14:textId="77777777" w:rsidR="00753783" w:rsidRPr="00261C70" w:rsidRDefault="002375E2" w:rsidP="00A6716F">
            <w:pPr>
              <w:spacing w:before="0" w:after="0" w:line="240" w:lineRule="auto"/>
              <w:contextualSpacing/>
              <w:rPr>
                <w:rFonts w:ascii="Times New Roman" w:hAnsi="Times New Roman"/>
                <w:sz w:val="20"/>
                <w:szCs w:val="20"/>
              </w:rPr>
            </w:pPr>
            <w:hyperlink r:id="rId128" w:history="1">
              <w:r w:rsidR="00753783" w:rsidRPr="00261C70">
                <w:rPr>
                  <w:rStyle w:val="Hyperlink"/>
                  <w:rFonts w:ascii="Times New Roman" w:hAnsi="Times New Roman"/>
                  <w:color w:val="auto"/>
                  <w:sz w:val="20"/>
                  <w:szCs w:val="20"/>
                </w:rPr>
                <w:t>http://cdr.eionet.europa.eu/hr/eu/nec_revised/sites/envwzyyww/</w:t>
              </w:r>
            </w:hyperlink>
          </w:p>
          <w:p w14:paraId="25DFF658" w14:textId="77777777" w:rsidR="00753783" w:rsidRPr="00261C70" w:rsidRDefault="00753783" w:rsidP="00A6716F">
            <w:pPr>
              <w:spacing w:before="0" w:after="0" w:line="240" w:lineRule="auto"/>
              <w:contextualSpacing/>
              <w:rPr>
                <w:rFonts w:ascii="Times New Roman" w:hAnsi="Times New Roman"/>
                <w:sz w:val="20"/>
                <w:szCs w:val="20"/>
              </w:rPr>
            </w:pPr>
          </w:p>
        </w:tc>
      </w:tr>
    </w:tbl>
    <w:p w14:paraId="704503AE" w14:textId="77777777" w:rsidR="000B4810" w:rsidRPr="00261C70" w:rsidRDefault="000B4810" w:rsidP="007E7D25">
      <w:pPr>
        <w:spacing w:before="0" w:after="0" w:line="240" w:lineRule="auto"/>
        <w:rPr>
          <w:rFonts w:ascii="Times New Roman" w:hAnsi="Times New Roman"/>
          <w:sz w:val="24"/>
        </w:rPr>
      </w:pPr>
    </w:p>
    <w:p w14:paraId="22AB16EF" w14:textId="77777777" w:rsidR="00AC0618" w:rsidRPr="00261C70" w:rsidRDefault="00AC0618" w:rsidP="007E7D25">
      <w:pPr>
        <w:spacing w:before="0" w:after="0" w:line="240" w:lineRule="auto"/>
        <w:rPr>
          <w:rFonts w:ascii="Times New Roman" w:hAnsi="Times New Roman"/>
          <w:sz w:val="24"/>
        </w:rPr>
      </w:pPr>
      <w:r w:rsidRPr="00261C70">
        <w:rPr>
          <w:rFonts w:ascii="Times New Roman" w:hAnsi="Times New Roman"/>
          <w:sz w:val="24"/>
        </w:rPr>
        <w:t xml:space="preserve">Dokument: „Guidance on the elaboration and implementation of the initial National Air Pollution Control Programmes under the new National Emissions Ceilings Directive (2016/2284/EU)“, D 61728, Issue Number 6, Date 02/02/2018, Ricardo), navodi </w:t>
      </w:r>
      <w:bookmarkStart w:id="75" w:name="_Toc474107008"/>
      <w:r w:rsidRPr="00261C70">
        <w:rPr>
          <w:rFonts w:ascii="Times New Roman" w:hAnsi="Times New Roman"/>
          <w:sz w:val="24"/>
        </w:rPr>
        <w:t>d</w:t>
      </w:r>
      <w:r w:rsidR="00227832" w:rsidRPr="00261C70">
        <w:rPr>
          <w:rFonts w:ascii="Times New Roman" w:hAnsi="Times New Roman"/>
          <w:sz w:val="24"/>
        </w:rPr>
        <w:t>odatn</w:t>
      </w:r>
      <w:r w:rsidRPr="00261C70">
        <w:rPr>
          <w:rFonts w:ascii="Times New Roman" w:hAnsi="Times New Roman"/>
          <w:sz w:val="24"/>
        </w:rPr>
        <w:t>e</w:t>
      </w:r>
      <w:r w:rsidR="00227832" w:rsidRPr="00261C70">
        <w:rPr>
          <w:rFonts w:ascii="Times New Roman" w:hAnsi="Times New Roman"/>
          <w:sz w:val="24"/>
        </w:rPr>
        <w:t xml:space="preserve"> prijedlo</w:t>
      </w:r>
      <w:r w:rsidRPr="00261C70">
        <w:rPr>
          <w:rFonts w:ascii="Times New Roman" w:hAnsi="Times New Roman"/>
          <w:sz w:val="24"/>
        </w:rPr>
        <w:t>ge kao</w:t>
      </w:r>
      <w:r w:rsidR="00227832" w:rsidRPr="00261C70">
        <w:rPr>
          <w:rFonts w:ascii="Times New Roman" w:hAnsi="Times New Roman"/>
          <w:sz w:val="24"/>
        </w:rPr>
        <w:t xml:space="preserve"> najbolju praksu</w:t>
      </w:r>
      <w:r w:rsidRPr="00261C70">
        <w:rPr>
          <w:rFonts w:ascii="Times New Roman" w:hAnsi="Times New Roman"/>
          <w:sz w:val="24"/>
        </w:rPr>
        <w:t xml:space="preserve"> za diseminaciju NAPCP-a</w:t>
      </w:r>
      <w:r w:rsidR="00227832" w:rsidRPr="00261C70">
        <w:rPr>
          <w:rFonts w:ascii="Times New Roman" w:hAnsi="Times New Roman"/>
          <w:sz w:val="24"/>
        </w:rPr>
        <w:t xml:space="preserve">: </w:t>
      </w:r>
    </w:p>
    <w:p w14:paraId="189B97E2" w14:textId="77777777" w:rsidR="00AC0618" w:rsidRPr="00261C70" w:rsidRDefault="00227832" w:rsidP="007E7D25">
      <w:pPr>
        <w:pStyle w:val="ListParagraph"/>
        <w:numPr>
          <w:ilvl w:val="0"/>
          <w:numId w:val="6"/>
        </w:numPr>
        <w:spacing w:before="0" w:after="0" w:line="240" w:lineRule="auto"/>
        <w:rPr>
          <w:rFonts w:ascii="Times New Roman" w:hAnsi="Times New Roman"/>
          <w:sz w:val="24"/>
        </w:rPr>
      </w:pPr>
      <w:r w:rsidRPr="00261C70">
        <w:rPr>
          <w:rFonts w:ascii="Times New Roman" w:hAnsi="Times New Roman"/>
          <w:sz w:val="24"/>
        </w:rPr>
        <w:t xml:space="preserve">razviti komunikacijski plan koji podupire diseminaciju NAPCP-a </w:t>
      </w:r>
    </w:p>
    <w:p w14:paraId="241E7067" w14:textId="77777777" w:rsidR="00AC0618" w:rsidRPr="00261C70" w:rsidRDefault="00AC0618" w:rsidP="007E7D25">
      <w:pPr>
        <w:pStyle w:val="ListParagraph"/>
        <w:numPr>
          <w:ilvl w:val="1"/>
          <w:numId w:val="6"/>
        </w:numPr>
        <w:spacing w:before="0" w:after="0" w:line="240" w:lineRule="auto"/>
        <w:rPr>
          <w:rFonts w:ascii="Times New Roman" w:hAnsi="Times New Roman"/>
          <w:sz w:val="24"/>
        </w:rPr>
      </w:pPr>
      <w:r w:rsidRPr="00261C70">
        <w:rPr>
          <w:rFonts w:ascii="Times New Roman" w:hAnsi="Times New Roman"/>
          <w:sz w:val="24"/>
        </w:rPr>
        <w:t>identificirati</w:t>
      </w:r>
      <w:r w:rsidR="00227832" w:rsidRPr="00261C70">
        <w:rPr>
          <w:rFonts w:ascii="Times New Roman" w:hAnsi="Times New Roman"/>
          <w:sz w:val="24"/>
        </w:rPr>
        <w:t xml:space="preserve"> ciljanu </w:t>
      </w:r>
      <w:r w:rsidRPr="00261C70">
        <w:rPr>
          <w:rFonts w:ascii="Times New Roman" w:hAnsi="Times New Roman"/>
          <w:sz w:val="24"/>
        </w:rPr>
        <w:t>javnost i zainteresiranu javnost</w:t>
      </w:r>
      <w:r w:rsidR="00227832" w:rsidRPr="00261C70">
        <w:rPr>
          <w:rFonts w:ascii="Times New Roman" w:hAnsi="Times New Roman"/>
          <w:sz w:val="24"/>
        </w:rPr>
        <w:t xml:space="preserve"> za NAPCP (</w:t>
      </w:r>
      <w:r w:rsidRPr="00261C70">
        <w:rPr>
          <w:rFonts w:ascii="Times New Roman" w:hAnsi="Times New Roman"/>
          <w:sz w:val="24"/>
        </w:rPr>
        <w:t xml:space="preserve">npr. </w:t>
      </w:r>
      <w:r w:rsidR="00227832" w:rsidRPr="00261C70">
        <w:rPr>
          <w:rFonts w:ascii="Times New Roman" w:hAnsi="Times New Roman"/>
          <w:sz w:val="24"/>
        </w:rPr>
        <w:t>ključn</w:t>
      </w:r>
      <w:r w:rsidR="00BC0F57" w:rsidRPr="00261C70">
        <w:rPr>
          <w:rFonts w:ascii="Times New Roman" w:hAnsi="Times New Roman"/>
          <w:sz w:val="24"/>
        </w:rPr>
        <w:t>a</w:t>
      </w:r>
      <w:r w:rsidR="00227832" w:rsidRPr="00261C70">
        <w:rPr>
          <w:rFonts w:ascii="Times New Roman" w:hAnsi="Times New Roman"/>
          <w:sz w:val="24"/>
        </w:rPr>
        <w:t xml:space="preserve"> </w:t>
      </w:r>
      <w:r w:rsidRPr="00261C70">
        <w:rPr>
          <w:rFonts w:ascii="Times New Roman" w:hAnsi="Times New Roman"/>
          <w:sz w:val="24"/>
        </w:rPr>
        <w:t xml:space="preserve">nadležna </w:t>
      </w:r>
      <w:r w:rsidR="00227832" w:rsidRPr="00261C70">
        <w:rPr>
          <w:rFonts w:ascii="Times New Roman" w:hAnsi="Times New Roman"/>
          <w:sz w:val="24"/>
        </w:rPr>
        <w:t>tijela, agencij</w:t>
      </w:r>
      <w:r w:rsidRPr="00261C70">
        <w:rPr>
          <w:rFonts w:ascii="Times New Roman" w:hAnsi="Times New Roman"/>
          <w:sz w:val="24"/>
        </w:rPr>
        <w:t>e</w:t>
      </w:r>
      <w:r w:rsidR="00227832" w:rsidRPr="00261C70">
        <w:rPr>
          <w:rFonts w:ascii="Times New Roman" w:hAnsi="Times New Roman"/>
          <w:sz w:val="24"/>
        </w:rPr>
        <w:t>, gradov</w:t>
      </w:r>
      <w:r w:rsidRPr="00261C70">
        <w:rPr>
          <w:rFonts w:ascii="Times New Roman" w:hAnsi="Times New Roman"/>
          <w:sz w:val="24"/>
        </w:rPr>
        <w:t>i, referentni i ispitni laboratoriji</w:t>
      </w:r>
      <w:r w:rsidR="00BC0F57" w:rsidRPr="00261C70">
        <w:rPr>
          <w:rFonts w:ascii="Times New Roman" w:hAnsi="Times New Roman"/>
          <w:sz w:val="24"/>
        </w:rPr>
        <w:t xml:space="preserve"> i sl.</w:t>
      </w:r>
      <w:r w:rsidRPr="00261C70">
        <w:rPr>
          <w:rFonts w:ascii="Times New Roman" w:hAnsi="Times New Roman"/>
          <w:sz w:val="24"/>
        </w:rPr>
        <w:t>)</w:t>
      </w:r>
      <w:r w:rsidR="000B4810" w:rsidRPr="00261C70">
        <w:rPr>
          <w:rFonts w:ascii="Times New Roman" w:hAnsi="Times New Roman"/>
          <w:sz w:val="24"/>
        </w:rPr>
        <w:t xml:space="preserve"> </w:t>
      </w:r>
      <w:r w:rsidR="00227832" w:rsidRPr="00261C70">
        <w:rPr>
          <w:rFonts w:ascii="Times New Roman" w:hAnsi="Times New Roman"/>
          <w:sz w:val="24"/>
        </w:rPr>
        <w:t xml:space="preserve">i </w:t>
      </w:r>
    </w:p>
    <w:p w14:paraId="3ECAD4D8" w14:textId="77777777" w:rsidR="00AC0618" w:rsidRPr="00261C70" w:rsidRDefault="00227832" w:rsidP="007E7D25">
      <w:pPr>
        <w:pStyle w:val="ListParagraph"/>
        <w:numPr>
          <w:ilvl w:val="1"/>
          <w:numId w:val="6"/>
        </w:numPr>
        <w:spacing w:before="0" w:after="0" w:line="240" w:lineRule="auto"/>
        <w:rPr>
          <w:rFonts w:ascii="Times New Roman" w:hAnsi="Times New Roman"/>
          <w:sz w:val="24"/>
        </w:rPr>
      </w:pPr>
      <w:r w:rsidRPr="00261C70">
        <w:rPr>
          <w:rFonts w:ascii="Times New Roman" w:hAnsi="Times New Roman"/>
          <w:sz w:val="24"/>
        </w:rPr>
        <w:t xml:space="preserve">popis medijskih kontakata i vremenski okvir za izdavanje priopćenja za javnost u vezi s NAPCP-om. </w:t>
      </w:r>
    </w:p>
    <w:p w14:paraId="06542981" w14:textId="77777777" w:rsidR="00AC0618" w:rsidRPr="00261C70" w:rsidRDefault="00227832" w:rsidP="007E7D25">
      <w:pPr>
        <w:pStyle w:val="ListParagraph"/>
        <w:numPr>
          <w:ilvl w:val="0"/>
          <w:numId w:val="6"/>
        </w:numPr>
        <w:spacing w:before="0" w:after="0" w:line="240" w:lineRule="auto"/>
        <w:rPr>
          <w:rFonts w:ascii="Times New Roman" w:hAnsi="Times New Roman"/>
          <w:sz w:val="24"/>
        </w:rPr>
      </w:pPr>
      <w:r w:rsidRPr="00261C70">
        <w:rPr>
          <w:rFonts w:ascii="Times New Roman" w:hAnsi="Times New Roman"/>
          <w:sz w:val="24"/>
        </w:rPr>
        <w:t xml:space="preserve">uključivati pokazatelje za određivanje razine javnog </w:t>
      </w:r>
      <w:r w:rsidR="00AC0618" w:rsidRPr="00261C70">
        <w:rPr>
          <w:rFonts w:ascii="Times New Roman" w:hAnsi="Times New Roman"/>
          <w:sz w:val="24"/>
        </w:rPr>
        <w:t xml:space="preserve">interesa za </w:t>
      </w:r>
      <w:r w:rsidRPr="00261C70">
        <w:rPr>
          <w:rFonts w:ascii="Times New Roman" w:hAnsi="Times New Roman"/>
          <w:sz w:val="24"/>
        </w:rPr>
        <w:t xml:space="preserve">NAPCP-om (kao što je postavljanje </w:t>
      </w:r>
      <w:r w:rsidR="00AC0618" w:rsidRPr="00261C70">
        <w:rPr>
          <w:rFonts w:ascii="Times New Roman" w:hAnsi="Times New Roman"/>
          <w:sz w:val="24"/>
        </w:rPr>
        <w:t>pokazivača</w:t>
      </w:r>
      <w:r w:rsidRPr="00261C70">
        <w:rPr>
          <w:rFonts w:ascii="Times New Roman" w:hAnsi="Times New Roman"/>
          <w:sz w:val="24"/>
        </w:rPr>
        <w:t xml:space="preserve"> za broj učitavanja web stranice</w:t>
      </w:r>
      <w:r w:rsidR="00AC0618" w:rsidRPr="00261C70">
        <w:rPr>
          <w:rFonts w:ascii="Times New Roman" w:hAnsi="Times New Roman"/>
          <w:sz w:val="24"/>
        </w:rPr>
        <w:t xml:space="preserve"> na kojoj je NAPCP publiciran</w:t>
      </w:r>
      <w:r w:rsidR="000B4810" w:rsidRPr="00261C70">
        <w:rPr>
          <w:rFonts w:ascii="Times New Roman" w:hAnsi="Times New Roman"/>
          <w:sz w:val="24"/>
        </w:rPr>
        <w:t>)</w:t>
      </w:r>
      <w:r w:rsidRPr="00261C70">
        <w:rPr>
          <w:rFonts w:ascii="Times New Roman" w:hAnsi="Times New Roman"/>
          <w:sz w:val="24"/>
        </w:rPr>
        <w:t xml:space="preserve"> </w:t>
      </w:r>
    </w:p>
    <w:p w14:paraId="65C8F4D4" w14:textId="77777777" w:rsidR="002B4717" w:rsidRPr="00261C70" w:rsidRDefault="00AC0618" w:rsidP="007E7D25">
      <w:pPr>
        <w:pStyle w:val="ListParagraph"/>
        <w:numPr>
          <w:ilvl w:val="0"/>
          <w:numId w:val="6"/>
        </w:numPr>
        <w:spacing w:before="0" w:after="0" w:line="240" w:lineRule="auto"/>
        <w:rPr>
          <w:rFonts w:ascii="Times New Roman" w:hAnsi="Times New Roman"/>
          <w:sz w:val="24"/>
        </w:rPr>
      </w:pPr>
      <w:r w:rsidRPr="00261C70">
        <w:rPr>
          <w:rFonts w:ascii="Times New Roman" w:hAnsi="Times New Roman"/>
          <w:sz w:val="24"/>
        </w:rPr>
        <w:t>o</w:t>
      </w:r>
      <w:r w:rsidR="00227832" w:rsidRPr="00261C70">
        <w:rPr>
          <w:rFonts w:ascii="Times New Roman" w:hAnsi="Times New Roman"/>
          <w:sz w:val="24"/>
        </w:rPr>
        <w:t>bjavljivanje ne-tehničk</w:t>
      </w:r>
      <w:r w:rsidRPr="00261C70">
        <w:rPr>
          <w:rFonts w:ascii="Times New Roman" w:hAnsi="Times New Roman"/>
          <w:sz w:val="24"/>
        </w:rPr>
        <w:t>ih</w:t>
      </w:r>
      <w:r w:rsidR="00227832" w:rsidRPr="00261C70">
        <w:rPr>
          <w:rFonts w:ascii="Times New Roman" w:hAnsi="Times New Roman"/>
          <w:sz w:val="24"/>
        </w:rPr>
        <w:t xml:space="preserve"> sažetaka za javnost kako bi se objasnila svrha NAPCP-a i njezinog sadržaja.</w:t>
      </w:r>
      <w:r w:rsidR="00227832" w:rsidRPr="00261C70" w:rsidDel="00227832">
        <w:rPr>
          <w:rFonts w:ascii="Times New Roman" w:hAnsi="Times New Roman"/>
          <w:sz w:val="24"/>
        </w:rPr>
        <w:t xml:space="preserve"> </w:t>
      </w:r>
    </w:p>
    <w:p w14:paraId="69656758" w14:textId="77777777" w:rsidR="00BC0F57" w:rsidRPr="00261C70" w:rsidRDefault="00BC0F57" w:rsidP="00B210AE">
      <w:pPr>
        <w:spacing w:before="0" w:after="0"/>
        <w:jc w:val="left"/>
        <w:rPr>
          <w:rFonts w:ascii="Times New Roman" w:hAnsi="Times New Roman"/>
        </w:rPr>
      </w:pPr>
    </w:p>
    <w:bookmarkEnd w:id="75"/>
    <w:p w14:paraId="723A7E3F" w14:textId="77777777" w:rsidR="00873587" w:rsidRPr="00261C70" w:rsidRDefault="00873587">
      <w:pPr>
        <w:spacing w:before="0" w:after="0" w:line="240" w:lineRule="auto"/>
        <w:jc w:val="left"/>
        <w:rPr>
          <w:rFonts w:ascii="Times New Roman" w:hAnsi="Times New Roman"/>
        </w:rPr>
      </w:pPr>
    </w:p>
    <w:p w14:paraId="490A2A93" w14:textId="77777777" w:rsidR="000B4810" w:rsidRPr="00261C70" w:rsidRDefault="000B4810" w:rsidP="00A5195A">
      <w:pPr>
        <w:jc w:val="left"/>
        <w:rPr>
          <w:rFonts w:ascii="Times New Roman" w:hAnsi="Times New Roman"/>
          <w:b/>
          <w:sz w:val="24"/>
        </w:rPr>
      </w:pPr>
    </w:p>
    <w:p w14:paraId="261034A0" w14:textId="77777777" w:rsidR="000B4810" w:rsidRPr="00261C70" w:rsidRDefault="000B4810" w:rsidP="00A5195A">
      <w:pPr>
        <w:jc w:val="left"/>
        <w:rPr>
          <w:rFonts w:ascii="Times New Roman" w:hAnsi="Times New Roman"/>
          <w:b/>
          <w:sz w:val="24"/>
        </w:rPr>
      </w:pPr>
    </w:p>
    <w:p w14:paraId="56BFB531" w14:textId="77777777" w:rsidR="000B4810" w:rsidRPr="00261C70" w:rsidRDefault="000B4810" w:rsidP="00A5195A">
      <w:pPr>
        <w:jc w:val="left"/>
        <w:rPr>
          <w:rFonts w:ascii="Times New Roman" w:hAnsi="Times New Roman"/>
          <w:b/>
          <w:sz w:val="24"/>
        </w:rPr>
      </w:pPr>
    </w:p>
    <w:p w14:paraId="1396F531" w14:textId="77777777" w:rsidR="000B4810" w:rsidRPr="00261C70" w:rsidRDefault="000B4810" w:rsidP="00A5195A">
      <w:pPr>
        <w:jc w:val="left"/>
        <w:rPr>
          <w:rFonts w:ascii="Times New Roman" w:hAnsi="Times New Roman"/>
          <w:b/>
          <w:sz w:val="24"/>
        </w:rPr>
      </w:pPr>
    </w:p>
    <w:p w14:paraId="21490ADB" w14:textId="77777777" w:rsidR="000B4810" w:rsidRPr="00261C70" w:rsidRDefault="000B4810" w:rsidP="00A5195A">
      <w:pPr>
        <w:jc w:val="left"/>
        <w:rPr>
          <w:rFonts w:ascii="Times New Roman" w:hAnsi="Times New Roman"/>
          <w:b/>
          <w:sz w:val="24"/>
        </w:rPr>
      </w:pPr>
    </w:p>
    <w:p w14:paraId="0A3233ED" w14:textId="77777777" w:rsidR="000B4810" w:rsidRPr="00261C70" w:rsidRDefault="000B4810" w:rsidP="00A5195A">
      <w:pPr>
        <w:jc w:val="left"/>
        <w:rPr>
          <w:rFonts w:ascii="Times New Roman" w:hAnsi="Times New Roman"/>
          <w:b/>
          <w:sz w:val="24"/>
        </w:rPr>
      </w:pPr>
    </w:p>
    <w:p w14:paraId="42FEBFB3" w14:textId="77777777" w:rsidR="000B4810" w:rsidRPr="00261C70" w:rsidRDefault="000B4810" w:rsidP="00A5195A">
      <w:pPr>
        <w:jc w:val="left"/>
        <w:rPr>
          <w:rFonts w:ascii="Times New Roman" w:hAnsi="Times New Roman"/>
          <w:b/>
          <w:sz w:val="24"/>
        </w:rPr>
      </w:pPr>
    </w:p>
    <w:p w14:paraId="420CFD22" w14:textId="77777777" w:rsidR="000B4810" w:rsidRPr="00261C70" w:rsidRDefault="000B4810" w:rsidP="00A5195A">
      <w:pPr>
        <w:jc w:val="left"/>
        <w:rPr>
          <w:rFonts w:ascii="Times New Roman" w:hAnsi="Times New Roman"/>
          <w:b/>
          <w:sz w:val="24"/>
        </w:rPr>
      </w:pPr>
    </w:p>
    <w:p w14:paraId="0757E9A8" w14:textId="77777777" w:rsidR="000B4810" w:rsidRPr="00261C70" w:rsidRDefault="000B4810" w:rsidP="00A5195A">
      <w:pPr>
        <w:jc w:val="left"/>
        <w:rPr>
          <w:rFonts w:ascii="Times New Roman" w:hAnsi="Times New Roman"/>
          <w:b/>
          <w:sz w:val="24"/>
        </w:rPr>
      </w:pPr>
    </w:p>
    <w:p w14:paraId="52AB7F83" w14:textId="77777777" w:rsidR="000B4810" w:rsidRPr="00261C70" w:rsidRDefault="000B4810" w:rsidP="00A5195A">
      <w:pPr>
        <w:jc w:val="left"/>
        <w:rPr>
          <w:rFonts w:ascii="Times New Roman" w:hAnsi="Times New Roman"/>
          <w:b/>
          <w:sz w:val="24"/>
        </w:rPr>
      </w:pPr>
    </w:p>
    <w:p w14:paraId="1847A83F" w14:textId="77777777" w:rsidR="00A5195A" w:rsidRPr="00261C70" w:rsidRDefault="00A5195A" w:rsidP="00A5195A">
      <w:pPr>
        <w:jc w:val="left"/>
        <w:rPr>
          <w:rFonts w:ascii="Times New Roman" w:hAnsi="Times New Roman"/>
          <w:b/>
          <w:sz w:val="24"/>
        </w:rPr>
      </w:pPr>
      <w:r w:rsidRPr="00261C70">
        <w:rPr>
          <w:rFonts w:ascii="Times New Roman" w:hAnsi="Times New Roman"/>
          <w:b/>
          <w:sz w:val="24"/>
        </w:rPr>
        <w:t>POPIS KRATICA</w:t>
      </w:r>
    </w:p>
    <w:tbl>
      <w:tblPr>
        <w:tblStyle w:val="TableGrid"/>
        <w:tblW w:w="5000" w:type="pct"/>
        <w:tblLook w:val="04A0" w:firstRow="1" w:lastRow="0" w:firstColumn="1" w:lastColumn="0" w:noHBand="0" w:noVBand="1"/>
      </w:tblPr>
      <w:tblGrid>
        <w:gridCol w:w="1984"/>
        <w:gridCol w:w="3964"/>
        <w:gridCol w:w="3679"/>
      </w:tblGrid>
      <w:tr w:rsidR="00A5195A" w:rsidRPr="00261C70" w14:paraId="7C991DD6" w14:textId="77777777" w:rsidTr="00D77229">
        <w:tc>
          <w:tcPr>
            <w:tcW w:w="1030" w:type="pct"/>
            <w:vAlign w:val="center"/>
          </w:tcPr>
          <w:p w14:paraId="100E42B2"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BDP</w:t>
            </w:r>
          </w:p>
        </w:tc>
        <w:tc>
          <w:tcPr>
            <w:tcW w:w="2059" w:type="pct"/>
            <w:vAlign w:val="center"/>
          </w:tcPr>
          <w:p w14:paraId="0E2156EC"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Bruto domaći proizvod</w:t>
            </w:r>
          </w:p>
        </w:tc>
        <w:tc>
          <w:tcPr>
            <w:tcW w:w="1911" w:type="pct"/>
            <w:vAlign w:val="center"/>
          </w:tcPr>
          <w:p w14:paraId="30104E50"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Gross domestic product</w:t>
            </w:r>
          </w:p>
        </w:tc>
      </w:tr>
      <w:tr w:rsidR="00A5195A" w:rsidRPr="00261C70" w14:paraId="6CD03902" w14:textId="77777777" w:rsidTr="00D77229">
        <w:tc>
          <w:tcPr>
            <w:tcW w:w="1030" w:type="pct"/>
            <w:vAlign w:val="center"/>
          </w:tcPr>
          <w:p w14:paraId="191AA596"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CLRTAP</w:t>
            </w:r>
          </w:p>
        </w:tc>
        <w:tc>
          <w:tcPr>
            <w:tcW w:w="2059" w:type="pct"/>
            <w:vAlign w:val="center"/>
          </w:tcPr>
          <w:p w14:paraId="2E4F354C"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Konvencija o prekograničnom onečišćenju zraka na velikim udaljenostima</w:t>
            </w:r>
          </w:p>
        </w:tc>
        <w:tc>
          <w:tcPr>
            <w:tcW w:w="1911" w:type="pct"/>
            <w:vAlign w:val="center"/>
          </w:tcPr>
          <w:p w14:paraId="2FBC7B3A"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Convention on Long-Range Transboundary Air Pollution</w:t>
            </w:r>
          </w:p>
        </w:tc>
      </w:tr>
      <w:tr w:rsidR="00A5195A" w:rsidRPr="00261C70" w14:paraId="54431046" w14:textId="77777777" w:rsidTr="00D77229">
        <w:tc>
          <w:tcPr>
            <w:tcW w:w="1030" w:type="pct"/>
            <w:vAlign w:val="center"/>
          </w:tcPr>
          <w:p w14:paraId="0B27F2DF"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CRF</w:t>
            </w:r>
          </w:p>
        </w:tc>
        <w:tc>
          <w:tcPr>
            <w:tcW w:w="2059" w:type="pct"/>
            <w:vAlign w:val="center"/>
          </w:tcPr>
          <w:p w14:paraId="169D1348"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Tablični prikaz izračuna emisija prema UNFCCC</w:t>
            </w:r>
          </w:p>
        </w:tc>
        <w:tc>
          <w:tcPr>
            <w:tcW w:w="1911" w:type="pct"/>
            <w:vAlign w:val="center"/>
          </w:tcPr>
          <w:p w14:paraId="22F96276"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Common Reporting Format (UNFCCC)</w:t>
            </w:r>
          </w:p>
        </w:tc>
      </w:tr>
      <w:tr w:rsidR="00A5195A" w:rsidRPr="00261C70" w14:paraId="38AB82B2" w14:textId="77777777" w:rsidTr="00D77229">
        <w:tc>
          <w:tcPr>
            <w:tcW w:w="1030" w:type="pct"/>
            <w:vAlign w:val="center"/>
          </w:tcPr>
          <w:p w14:paraId="2BD42B3E"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CV</w:t>
            </w:r>
          </w:p>
        </w:tc>
        <w:tc>
          <w:tcPr>
            <w:tcW w:w="2059" w:type="pct"/>
            <w:vAlign w:val="center"/>
          </w:tcPr>
          <w:p w14:paraId="058BACE3"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Ciljne vrijednosti</w:t>
            </w:r>
          </w:p>
        </w:tc>
        <w:tc>
          <w:tcPr>
            <w:tcW w:w="1911" w:type="pct"/>
            <w:vAlign w:val="center"/>
          </w:tcPr>
          <w:p w14:paraId="5A743F41"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24347E24" w14:textId="77777777" w:rsidTr="00D77229">
        <w:tc>
          <w:tcPr>
            <w:tcW w:w="1030" w:type="pct"/>
            <w:vAlign w:val="center"/>
          </w:tcPr>
          <w:p w14:paraId="26C1B797"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DDT</w:t>
            </w:r>
          </w:p>
        </w:tc>
        <w:tc>
          <w:tcPr>
            <w:tcW w:w="2059" w:type="pct"/>
            <w:vAlign w:val="center"/>
          </w:tcPr>
          <w:p w14:paraId="70ACD5EC"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Diklor-difeniltri-kloretan</w:t>
            </w:r>
          </w:p>
        </w:tc>
        <w:tc>
          <w:tcPr>
            <w:tcW w:w="1911" w:type="pct"/>
            <w:vAlign w:val="center"/>
          </w:tcPr>
          <w:p w14:paraId="3197B62C"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w:t>
            </w:r>
            <w:r w:rsidRPr="00261C70">
              <w:rPr>
                <w:rFonts w:ascii="Times New Roman" w:hAnsi="Times New Roman"/>
                <w:i/>
                <w:lang w:eastAsia="en-US"/>
              </w:rPr>
              <w:t>Dihlor-difenil-trihloretan</w:t>
            </w:r>
            <w:r w:rsidRPr="00261C70">
              <w:rPr>
                <w:rFonts w:ascii="Times New Roman" w:hAnsi="Times New Roman"/>
                <w:lang w:eastAsia="en-US"/>
              </w:rPr>
              <w:t>)</w:t>
            </w:r>
          </w:p>
        </w:tc>
      </w:tr>
      <w:tr w:rsidR="00A5195A" w:rsidRPr="00261C70" w14:paraId="64B513E0" w14:textId="77777777" w:rsidTr="00D77229">
        <w:tc>
          <w:tcPr>
            <w:tcW w:w="1030" w:type="pct"/>
            <w:vAlign w:val="center"/>
          </w:tcPr>
          <w:p w14:paraId="0CD801D9"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DHMZ</w:t>
            </w:r>
          </w:p>
        </w:tc>
        <w:tc>
          <w:tcPr>
            <w:tcW w:w="2059" w:type="pct"/>
            <w:vAlign w:val="center"/>
          </w:tcPr>
          <w:p w14:paraId="55CBA258" w14:textId="77777777" w:rsidR="00A5195A" w:rsidRPr="00261C70" w:rsidRDefault="00A5195A" w:rsidP="00D77229">
            <w:pPr>
              <w:spacing w:before="0" w:after="0" w:line="240" w:lineRule="auto"/>
              <w:jc w:val="left"/>
              <w:rPr>
                <w:rFonts w:ascii="Times New Roman" w:hAnsi="Times New Roman"/>
              </w:rPr>
            </w:pPr>
            <w:r w:rsidRPr="00261C70">
              <w:rPr>
                <w:rFonts w:ascii="Times New Roman" w:hAnsi="Times New Roman"/>
                <w:lang w:eastAsia="en-US"/>
              </w:rPr>
              <w:t>Državni hidrometeorološki zavod</w:t>
            </w:r>
          </w:p>
        </w:tc>
        <w:tc>
          <w:tcPr>
            <w:tcW w:w="1911" w:type="pct"/>
            <w:vAlign w:val="center"/>
          </w:tcPr>
          <w:p w14:paraId="001FF2DF"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58F9D2D8" w14:textId="77777777" w:rsidTr="00D77229">
        <w:tc>
          <w:tcPr>
            <w:tcW w:w="1030" w:type="pct"/>
            <w:vAlign w:val="center"/>
          </w:tcPr>
          <w:p w14:paraId="11C8616E"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EEA</w:t>
            </w:r>
          </w:p>
        </w:tc>
        <w:tc>
          <w:tcPr>
            <w:tcW w:w="2059" w:type="pct"/>
            <w:vAlign w:val="center"/>
          </w:tcPr>
          <w:p w14:paraId="4F4E6DC9"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Europska agencija za zaštitu okoliša</w:t>
            </w:r>
          </w:p>
        </w:tc>
        <w:tc>
          <w:tcPr>
            <w:tcW w:w="1911" w:type="pct"/>
            <w:vAlign w:val="center"/>
          </w:tcPr>
          <w:p w14:paraId="0ED69409"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European Environmental Agency</w:t>
            </w:r>
          </w:p>
        </w:tc>
      </w:tr>
      <w:tr w:rsidR="00A5195A" w:rsidRPr="00261C70" w14:paraId="603C38F7" w14:textId="77777777" w:rsidTr="00D77229">
        <w:tc>
          <w:tcPr>
            <w:tcW w:w="1030" w:type="pct"/>
            <w:vAlign w:val="center"/>
          </w:tcPr>
          <w:p w14:paraId="031A7D71"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EIONET</w:t>
            </w:r>
          </w:p>
        </w:tc>
        <w:tc>
          <w:tcPr>
            <w:tcW w:w="2059" w:type="pct"/>
            <w:vAlign w:val="center"/>
          </w:tcPr>
          <w:p w14:paraId="2A4B0AC7"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Europska informacijska i promatračka mreža</w:t>
            </w:r>
          </w:p>
        </w:tc>
        <w:tc>
          <w:tcPr>
            <w:tcW w:w="1911" w:type="pct"/>
            <w:vAlign w:val="center"/>
          </w:tcPr>
          <w:p w14:paraId="1BE94D03"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European Environment Information and Observation Network</w:t>
            </w:r>
          </w:p>
        </w:tc>
      </w:tr>
      <w:tr w:rsidR="00A5195A" w:rsidRPr="00261C70" w14:paraId="7BBAA8AA" w14:textId="77777777" w:rsidTr="00D77229">
        <w:tc>
          <w:tcPr>
            <w:tcW w:w="1030" w:type="pct"/>
            <w:vAlign w:val="center"/>
          </w:tcPr>
          <w:p w14:paraId="01624383"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EMEP</w:t>
            </w:r>
          </w:p>
        </w:tc>
        <w:tc>
          <w:tcPr>
            <w:tcW w:w="2059" w:type="pct"/>
            <w:vAlign w:val="center"/>
          </w:tcPr>
          <w:p w14:paraId="31C49BA8"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Protokol o dugoročnom financiranju Programa za praćenje i procjenu prekograničnog prijenosa onečišćujućih tvari u zraku na velike udaljenosti u Europi</w:t>
            </w:r>
          </w:p>
        </w:tc>
        <w:tc>
          <w:tcPr>
            <w:tcW w:w="1911" w:type="pct"/>
            <w:vAlign w:val="center"/>
          </w:tcPr>
          <w:p w14:paraId="5E94562B"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Protocol on Long-term Financing of the Cooperative Programme for Monitoring and Evaluation of the Long-range Transmission of Air Pollutants in Europe</w:t>
            </w:r>
          </w:p>
        </w:tc>
      </w:tr>
      <w:tr w:rsidR="00A5195A" w:rsidRPr="00261C70" w14:paraId="31B53F45" w14:textId="77777777" w:rsidTr="00D77229">
        <w:tc>
          <w:tcPr>
            <w:tcW w:w="1030" w:type="pct"/>
            <w:vAlign w:val="center"/>
          </w:tcPr>
          <w:p w14:paraId="42E57FA3"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ESD</w:t>
            </w:r>
          </w:p>
        </w:tc>
        <w:tc>
          <w:tcPr>
            <w:tcW w:w="2059" w:type="pct"/>
            <w:vAlign w:val="center"/>
          </w:tcPr>
          <w:p w14:paraId="795E700C"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Odluka 406/2009/EZ o podjeli napora</w:t>
            </w:r>
          </w:p>
        </w:tc>
        <w:tc>
          <w:tcPr>
            <w:tcW w:w="1911" w:type="pct"/>
            <w:vAlign w:val="center"/>
          </w:tcPr>
          <w:p w14:paraId="36FD626A"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Effort Sharing Decision 406/2009/EZ</w:t>
            </w:r>
          </w:p>
        </w:tc>
      </w:tr>
      <w:tr w:rsidR="00A5195A" w:rsidRPr="00261C70" w14:paraId="013A7EB6" w14:textId="77777777" w:rsidTr="00D77229">
        <w:tc>
          <w:tcPr>
            <w:tcW w:w="1030" w:type="pct"/>
            <w:vAlign w:val="center"/>
          </w:tcPr>
          <w:p w14:paraId="11490DD7"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EU</w:t>
            </w:r>
          </w:p>
        </w:tc>
        <w:tc>
          <w:tcPr>
            <w:tcW w:w="2059" w:type="pct"/>
            <w:vAlign w:val="center"/>
          </w:tcPr>
          <w:p w14:paraId="3AA4A76E"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Europska unija</w:t>
            </w:r>
          </w:p>
        </w:tc>
        <w:tc>
          <w:tcPr>
            <w:tcW w:w="1911" w:type="pct"/>
            <w:vAlign w:val="center"/>
          </w:tcPr>
          <w:p w14:paraId="59B7F4E3"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2FD57CE1" w14:textId="77777777" w:rsidTr="00D77229">
        <w:tc>
          <w:tcPr>
            <w:tcW w:w="1030" w:type="pct"/>
            <w:vAlign w:val="center"/>
          </w:tcPr>
          <w:p w14:paraId="3C1BC237"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EU ETS</w:t>
            </w:r>
          </w:p>
        </w:tc>
        <w:tc>
          <w:tcPr>
            <w:tcW w:w="2059" w:type="pct"/>
            <w:vAlign w:val="center"/>
          </w:tcPr>
          <w:p w14:paraId="0FF6975E"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Europski sustav trgovanja emisijama stakleničkih plinova</w:t>
            </w:r>
          </w:p>
        </w:tc>
        <w:tc>
          <w:tcPr>
            <w:tcW w:w="1911" w:type="pct"/>
            <w:vAlign w:val="center"/>
          </w:tcPr>
          <w:p w14:paraId="0219B8DC"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EU Emission Trading System</w:t>
            </w:r>
          </w:p>
        </w:tc>
      </w:tr>
      <w:tr w:rsidR="00A5195A" w:rsidRPr="00261C70" w14:paraId="430A6A4D" w14:textId="77777777" w:rsidTr="00D77229">
        <w:tc>
          <w:tcPr>
            <w:tcW w:w="1030" w:type="pct"/>
            <w:vAlign w:val="center"/>
          </w:tcPr>
          <w:p w14:paraId="2C249CFB"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FZOEU</w:t>
            </w:r>
          </w:p>
        </w:tc>
        <w:tc>
          <w:tcPr>
            <w:tcW w:w="2059" w:type="pct"/>
            <w:vAlign w:val="center"/>
          </w:tcPr>
          <w:p w14:paraId="13A7207A"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Fond za zaštitu okoliša i energetsku učinkovitost</w:t>
            </w:r>
          </w:p>
        </w:tc>
        <w:tc>
          <w:tcPr>
            <w:tcW w:w="1911" w:type="pct"/>
            <w:vAlign w:val="center"/>
          </w:tcPr>
          <w:p w14:paraId="0D95B341"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Environmental Protection and Energy Efficiency Fund</w:t>
            </w:r>
          </w:p>
        </w:tc>
      </w:tr>
      <w:tr w:rsidR="00A5195A" w:rsidRPr="00261C70" w14:paraId="04F6DA1F" w14:textId="77777777" w:rsidTr="00D77229">
        <w:tc>
          <w:tcPr>
            <w:tcW w:w="1030" w:type="pct"/>
            <w:vAlign w:val="center"/>
          </w:tcPr>
          <w:p w14:paraId="019CF3D4"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GP</w:t>
            </w:r>
          </w:p>
        </w:tc>
        <w:tc>
          <w:tcPr>
            <w:tcW w:w="2059" w:type="pct"/>
            <w:vAlign w:val="center"/>
          </w:tcPr>
          <w:p w14:paraId="7D42B60C"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Gothenburški protokol</w:t>
            </w:r>
          </w:p>
        </w:tc>
        <w:tc>
          <w:tcPr>
            <w:tcW w:w="1911" w:type="pct"/>
            <w:vAlign w:val="center"/>
          </w:tcPr>
          <w:p w14:paraId="034EE6BF"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Gothenburg protocol</w:t>
            </w:r>
          </w:p>
        </w:tc>
      </w:tr>
      <w:tr w:rsidR="00A5195A" w:rsidRPr="00261C70" w14:paraId="2097461F" w14:textId="77777777" w:rsidTr="00D77229">
        <w:tc>
          <w:tcPr>
            <w:tcW w:w="1030" w:type="pct"/>
            <w:vAlign w:val="center"/>
          </w:tcPr>
          <w:p w14:paraId="0D1A9B9A"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GT</w:t>
            </w:r>
          </w:p>
        </w:tc>
        <w:tc>
          <w:tcPr>
            <w:tcW w:w="2059" w:type="pct"/>
            <w:vAlign w:val="center"/>
          </w:tcPr>
          <w:p w14:paraId="50D0203A"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Granica tolerantnosti</w:t>
            </w:r>
          </w:p>
        </w:tc>
        <w:tc>
          <w:tcPr>
            <w:tcW w:w="1911" w:type="pct"/>
            <w:vAlign w:val="center"/>
          </w:tcPr>
          <w:p w14:paraId="5B7131FB"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6588CFED" w14:textId="77777777" w:rsidTr="00D77229">
        <w:tc>
          <w:tcPr>
            <w:tcW w:w="1030" w:type="pct"/>
            <w:vAlign w:val="center"/>
          </w:tcPr>
          <w:p w14:paraId="6669E83A"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GV</w:t>
            </w:r>
          </w:p>
        </w:tc>
        <w:tc>
          <w:tcPr>
            <w:tcW w:w="2059" w:type="pct"/>
            <w:vAlign w:val="center"/>
          </w:tcPr>
          <w:p w14:paraId="07FEF887"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Granične vrijednosti</w:t>
            </w:r>
          </w:p>
        </w:tc>
        <w:tc>
          <w:tcPr>
            <w:tcW w:w="1911" w:type="pct"/>
            <w:vAlign w:val="center"/>
          </w:tcPr>
          <w:p w14:paraId="5B910565"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18D0BE8A" w14:textId="77777777" w:rsidTr="00D77229">
        <w:tc>
          <w:tcPr>
            <w:tcW w:w="1030" w:type="pct"/>
            <w:vAlign w:val="center"/>
          </w:tcPr>
          <w:p w14:paraId="4C9DA7F0"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H</w:t>
            </w:r>
            <w:r w:rsidRPr="00261C70">
              <w:rPr>
                <w:rFonts w:ascii="Times New Roman" w:hAnsi="Times New Roman"/>
                <w:vertAlign w:val="subscript"/>
                <w:lang w:eastAsia="en-US"/>
              </w:rPr>
              <w:t>2</w:t>
            </w:r>
            <w:r w:rsidRPr="00261C70">
              <w:rPr>
                <w:rFonts w:ascii="Times New Roman" w:hAnsi="Times New Roman"/>
                <w:lang w:eastAsia="en-US"/>
              </w:rPr>
              <w:t>S</w:t>
            </w:r>
          </w:p>
        </w:tc>
        <w:tc>
          <w:tcPr>
            <w:tcW w:w="2059" w:type="pct"/>
            <w:vAlign w:val="center"/>
          </w:tcPr>
          <w:p w14:paraId="57409128"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Sumporovodik</w:t>
            </w:r>
          </w:p>
        </w:tc>
        <w:tc>
          <w:tcPr>
            <w:tcW w:w="1911" w:type="pct"/>
            <w:vAlign w:val="center"/>
          </w:tcPr>
          <w:p w14:paraId="630D85BE"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3A44FF4C" w14:textId="77777777" w:rsidTr="00D77229">
        <w:tc>
          <w:tcPr>
            <w:tcW w:w="1030" w:type="pct"/>
            <w:vAlign w:val="center"/>
          </w:tcPr>
          <w:p w14:paraId="1B2A78EB"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HAOP</w:t>
            </w:r>
          </w:p>
        </w:tc>
        <w:tc>
          <w:tcPr>
            <w:tcW w:w="2059" w:type="pct"/>
            <w:vAlign w:val="center"/>
          </w:tcPr>
          <w:p w14:paraId="476D9F78"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 xml:space="preserve">Hrvatska agencija za okoliš i prirodu </w:t>
            </w:r>
          </w:p>
          <w:p w14:paraId="538B9F1A"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(do 31. 12. 2018. godine – od 1.1. 2019. godine Ministasrstvo je preuzelo poslove Agencije)</w:t>
            </w:r>
          </w:p>
        </w:tc>
        <w:tc>
          <w:tcPr>
            <w:tcW w:w="1911" w:type="pct"/>
            <w:vAlign w:val="center"/>
          </w:tcPr>
          <w:p w14:paraId="2E63807D"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3030E8E9" w14:textId="77777777" w:rsidTr="00D77229">
        <w:tc>
          <w:tcPr>
            <w:tcW w:w="1030" w:type="pct"/>
            <w:vAlign w:val="center"/>
          </w:tcPr>
          <w:p w14:paraId="0402CFD1"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NECD</w:t>
            </w:r>
          </w:p>
        </w:tc>
        <w:tc>
          <w:tcPr>
            <w:tcW w:w="2059" w:type="pct"/>
            <w:vAlign w:val="center"/>
          </w:tcPr>
          <w:p w14:paraId="7AEB4A28"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Direktiva o gornjim granicama emisije za pojedine atmosferske onečišćujuće tvari</w:t>
            </w:r>
          </w:p>
        </w:tc>
        <w:tc>
          <w:tcPr>
            <w:tcW w:w="1911" w:type="pct"/>
            <w:vAlign w:val="center"/>
          </w:tcPr>
          <w:p w14:paraId="2F88DA71"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National Emission Celing Directive</w:t>
            </w:r>
          </w:p>
        </w:tc>
      </w:tr>
      <w:tr w:rsidR="00A5195A" w:rsidRPr="00261C70" w14:paraId="24F8F648" w14:textId="77777777" w:rsidTr="00D77229">
        <w:tc>
          <w:tcPr>
            <w:tcW w:w="1030" w:type="pct"/>
            <w:vAlign w:val="center"/>
          </w:tcPr>
          <w:p w14:paraId="5F63ED89"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NFR</w:t>
            </w:r>
          </w:p>
        </w:tc>
        <w:tc>
          <w:tcPr>
            <w:tcW w:w="2059" w:type="pct"/>
            <w:vAlign w:val="center"/>
          </w:tcPr>
          <w:p w14:paraId="179C9822"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Format za izvještavanje emisija onečišćujućih tvari prema LRTAP Konvenciji</w:t>
            </w:r>
          </w:p>
        </w:tc>
        <w:tc>
          <w:tcPr>
            <w:tcW w:w="1911" w:type="pct"/>
            <w:vAlign w:val="center"/>
          </w:tcPr>
          <w:p w14:paraId="6D851163"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Nomenclature for Reporting (according to LRTAP Konvenciju)</w:t>
            </w:r>
          </w:p>
        </w:tc>
      </w:tr>
      <w:tr w:rsidR="00A5195A" w:rsidRPr="00261C70" w14:paraId="12078E49" w14:textId="77777777" w:rsidTr="00D77229">
        <w:tc>
          <w:tcPr>
            <w:tcW w:w="1030" w:type="pct"/>
            <w:vAlign w:val="center"/>
          </w:tcPr>
          <w:p w14:paraId="7E0CF09C"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IIR</w:t>
            </w:r>
          </w:p>
        </w:tc>
        <w:tc>
          <w:tcPr>
            <w:tcW w:w="2059" w:type="pct"/>
            <w:vAlign w:val="center"/>
          </w:tcPr>
          <w:p w14:paraId="51778350"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Izvješće o proračunu emisija onečišćujućih tvari (uz LRTAP Konvenciju)</w:t>
            </w:r>
          </w:p>
        </w:tc>
        <w:tc>
          <w:tcPr>
            <w:tcW w:w="1911" w:type="pct"/>
            <w:vAlign w:val="center"/>
          </w:tcPr>
          <w:p w14:paraId="70F56A9A"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Informative Inventory Report (according to LRTAP Konvenciju)</w:t>
            </w:r>
          </w:p>
        </w:tc>
      </w:tr>
      <w:tr w:rsidR="00A5195A" w:rsidRPr="00261C70" w14:paraId="1C4F7862" w14:textId="77777777" w:rsidTr="00D77229">
        <w:tc>
          <w:tcPr>
            <w:tcW w:w="1030" w:type="pct"/>
            <w:vAlign w:val="center"/>
          </w:tcPr>
          <w:p w14:paraId="46EA2F35"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IPCC</w:t>
            </w:r>
          </w:p>
        </w:tc>
        <w:tc>
          <w:tcPr>
            <w:tcW w:w="2059" w:type="pct"/>
            <w:vAlign w:val="center"/>
          </w:tcPr>
          <w:p w14:paraId="2121CFEF"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Međuvladin panel o klimatskim promjenama</w:t>
            </w:r>
          </w:p>
        </w:tc>
        <w:tc>
          <w:tcPr>
            <w:tcW w:w="1911" w:type="pct"/>
            <w:vAlign w:val="center"/>
          </w:tcPr>
          <w:p w14:paraId="2932C8D6"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i/>
                <w:lang w:eastAsia="en-US"/>
              </w:rPr>
              <w:t>Intergovernmental Panel on Climate Change</w:t>
            </w:r>
          </w:p>
        </w:tc>
      </w:tr>
      <w:tr w:rsidR="00A5195A" w:rsidRPr="00261C70" w14:paraId="10BB5B7A" w14:textId="77777777" w:rsidTr="00D77229">
        <w:tc>
          <w:tcPr>
            <w:tcW w:w="1030" w:type="pct"/>
            <w:vAlign w:val="center"/>
          </w:tcPr>
          <w:p w14:paraId="2FCA1BBF"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JLS</w:t>
            </w:r>
          </w:p>
        </w:tc>
        <w:tc>
          <w:tcPr>
            <w:tcW w:w="2059" w:type="pct"/>
            <w:vAlign w:val="center"/>
          </w:tcPr>
          <w:p w14:paraId="7797478C"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Jedinica lokalne samouprave</w:t>
            </w:r>
          </w:p>
        </w:tc>
        <w:tc>
          <w:tcPr>
            <w:tcW w:w="1911" w:type="pct"/>
            <w:vAlign w:val="center"/>
          </w:tcPr>
          <w:p w14:paraId="01A0CBE9"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548D19E9" w14:textId="77777777" w:rsidTr="00D77229">
        <w:tc>
          <w:tcPr>
            <w:tcW w:w="1030" w:type="pct"/>
            <w:vAlign w:val="center"/>
          </w:tcPr>
          <w:p w14:paraId="7EB102C7"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LULUCF</w:t>
            </w:r>
          </w:p>
        </w:tc>
        <w:tc>
          <w:tcPr>
            <w:tcW w:w="2059" w:type="pct"/>
            <w:vAlign w:val="center"/>
          </w:tcPr>
          <w:p w14:paraId="67C47F1E"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Korištenje zemljišta, promjena korištenja zemljišta i šumarstvo</w:t>
            </w:r>
          </w:p>
        </w:tc>
        <w:tc>
          <w:tcPr>
            <w:tcW w:w="1911" w:type="pct"/>
            <w:vAlign w:val="center"/>
          </w:tcPr>
          <w:p w14:paraId="784D9D01"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i/>
                <w:lang w:eastAsia="en-US"/>
              </w:rPr>
              <w:t>Land use, land use change and forestry</w:t>
            </w:r>
          </w:p>
        </w:tc>
      </w:tr>
      <w:tr w:rsidR="00A5195A" w:rsidRPr="00261C70" w14:paraId="5360F9D7" w14:textId="77777777" w:rsidTr="00D77229">
        <w:tc>
          <w:tcPr>
            <w:tcW w:w="1030" w:type="pct"/>
            <w:vAlign w:val="center"/>
          </w:tcPr>
          <w:p w14:paraId="4427E4DF"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NH3</w:t>
            </w:r>
          </w:p>
        </w:tc>
        <w:tc>
          <w:tcPr>
            <w:tcW w:w="2059" w:type="pct"/>
            <w:vAlign w:val="center"/>
          </w:tcPr>
          <w:p w14:paraId="49842810"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Amonijak</w:t>
            </w:r>
          </w:p>
        </w:tc>
        <w:tc>
          <w:tcPr>
            <w:tcW w:w="1911" w:type="pct"/>
            <w:vAlign w:val="center"/>
          </w:tcPr>
          <w:p w14:paraId="6E01BA9D"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Ammonia</w:t>
            </w:r>
          </w:p>
        </w:tc>
      </w:tr>
      <w:tr w:rsidR="00A5195A" w:rsidRPr="00261C70" w14:paraId="68A0F4E3" w14:textId="77777777" w:rsidTr="00D77229">
        <w:tc>
          <w:tcPr>
            <w:tcW w:w="1030" w:type="pct"/>
            <w:vAlign w:val="center"/>
          </w:tcPr>
          <w:p w14:paraId="4A5DA105"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NMHOS</w:t>
            </w:r>
          </w:p>
        </w:tc>
        <w:tc>
          <w:tcPr>
            <w:tcW w:w="2059" w:type="pct"/>
            <w:vAlign w:val="center"/>
          </w:tcPr>
          <w:p w14:paraId="04F71696"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Nemetanski hlapivi organski spojevi</w:t>
            </w:r>
          </w:p>
        </w:tc>
        <w:tc>
          <w:tcPr>
            <w:tcW w:w="1911" w:type="pct"/>
            <w:vAlign w:val="center"/>
          </w:tcPr>
          <w:p w14:paraId="162A1CD6"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14901581" w14:textId="77777777" w:rsidTr="00D77229">
        <w:tc>
          <w:tcPr>
            <w:tcW w:w="1030" w:type="pct"/>
            <w:vAlign w:val="center"/>
          </w:tcPr>
          <w:p w14:paraId="01DF9CAF"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NO</w:t>
            </w:r>
            <w:r w:rsidRPr="00261C70">
              <w:rPr>
                <w:rFonts w:ascii="Times New Roman" w:hAnsi="Times New Roman"/>
                <w:vertAlign w:val="subscript"/>
                <w:lang w:eastAsia="en-US"/>
              </w:rPr>
              <w:t>2</w:t>
            </w:r>
          </w:p>
        </w:tc>
        <w:tc>
          <w:tcPr>
            <w:tcW w:w="2059" w:type="pct"/>
            <w:vAlign w:val="center"/>
          </w:tcPr>
          <w:p w14:paraId="7A8A8E7B"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Dušikov dioksid</w:t>
            </w:r>
          </w:p>
        </w:tc>
        <w:tc>
          <w:tcPr>
            <w:tcW w:w="1911" w:type="pct"/>
            <w:vAlign w:val="center"/>
          </w:tcPr>
          <w:p w14:paraId="30890BA2"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47EEDAE4" w14:textId="77777777" w:rsidTr="00D77229">
        <w:tc>
          <w:tcPr>
            <w:tcW w:w="1030" w:type="pct"/>
            <w:vAlign w:val="center"/>
          </w:tcPr>
          <w:p w14:paraId="7695AC8F"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O</w:t>
            </w:r>
            <w:r w:rsidRPr="00261C70">
              <w:rPr>
                <w:rFonts w:ascii="Times New Roman" w:hAnsi="Times New Roman"/>
                <w:vertAlign w:val="subscript"/>
                <w:lang w:eastAsia="en-US"/>
              </w:rPr>
              <w:t>3</w:t>
            </w:r>
          </w:p>
        </w:tc>
        <w:tc>
          <w:tcPr>
            <w:tcW w:w="2059" w:type="pct"/>
            <w:vAlign w:val="center"/>
          </w:tcPr>
          <w:p w14:paraId="6709DAB7"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Ozon</w:t>
            </w:r>
          </w:p>
        </w:tc>
        <w:tc>
          <w:tcPr>
            <w:tcW w:w="1911" w:type="pct"/>
            <w:vAlign w:val="center"/>
          </w:tcPr>
          <w:p w14:paraId="0018868F"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28108152" w14:textId="77777777" w:rsidTr="00D77229">
        <w:tc>
          <w:tcPr>
            <w:tcW w:w="1030" w:type="pct"/>
            <w:vAlign w:val="center"/>
          </w:tcPr>
          <w:p w14:paraId="3150267C"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P</w:t>
            </w:r>
          </w:p>
        </w:tc>
        <w:tc>
          <w:tcPr>
            <w:tcW w:w="2059" w:type="pct"/>
            <w:vAlign w:val="center"/>
          </w:tcPr>
          <w:p w14:paraId="6AE1395D"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Prilog</w:t>
            </w:r>
          </w:p>
        </w:tc>
        <w:tc>
          <w:tcPr>
            <w:tcW w:w="1911" w:type="pct"/>
            <w:vAlign w:val="center"/>
          </w:tcPr>
          <w:p w14:paraId="5D628837"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110AFA87" w14:textId="77777777" w:rsidTr="00D77229">
        <w:tc>
          <w:tcPr>
            <w:tcW w:w="1030" w:type="pct"/>
          </w:tcPr>
          <w:p w14:paraId="1C3DEA60"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PaM</w:t>
            </w:r>
          </w:p>
        </w:tc>
        <w:tc>
          <w:tcPr>
            <w:tcW w:w="2059" w:type="pct"/>
          </w:tcPr>
          <w:p w14:paraId="0E553893"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Politike i mjere</w:t>
            </w:r>
          </w:p>
        </w:tc>
        <w:tc>
          <w:tcPr>
            <w:tcW w:w="1911" w:type="pct"/>
          </w:tcPr>
          <w:p w14:paraId="76680EC1"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Policy and Measures</w:t>
            </w:r>
          </w:p>
        </w:tc>
      </w:tr>
      <w:tr w:rsidR="00A5195A" w:rsidRPr="00261C70" w14:paraId="54DA5B65" w14:textId="77777777" w:rsidTr="00D77229">
        <w:tc>
          <w:tcPr>
            <w:tcW w:w="1030" w:type="pct"/>
            <w:vAlign w:val="center"/>
          </w:tcPr>
          <w:p w14:paraId="6D39BC9F"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Pb</w:t>
            </w:r>
          </w:p>
        </w:tc>
        <w:tc>
          <w:tcPr>
            <w:tcW w:w="2059" w:type="pct"/>
            <w:vAlign w:val="center"/>
          </w:tcPr>
          <w:p w14:paraId="5B0606B6"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Olovo</w:t>
            </w:r>
          </w:p>
        </w:tc>
        <w:tc>
          <w:tcPr>
            <w:tcW w:w="1911" w:type="pct"/>
            <w:vAlign w:val="center"/>
          </w:tcPr>
          <w:p w14:paraId="113C6423"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03336922" w14:textId="77777777" w:rsidTr="00D77229">
        <w:tc>
          <w:tcPr>
            <w:tcW w:w="1030" w:type="pct"/>
            <w:vAlign w:val="center"/>
          </w:tcPr>
          <w:p w14:paraId="57F112DF"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PM</w:t>
            </w:r>
            <w:r w:rsidRPr="00261C70">
              <w:rPr>
                <w:rFonts w:ascii="Times New Roman" w:hAnsi="Times New Roman"/>
                <w:vertAlign w:val="subscript"/>
                <w:lang w:eastAsia="en-US"/>
              </w:rPr>
              <w:t>2,5</w:t>
            </w:r>
          </w:p>
        </w:tc>
        <w:tc>
          <w:tcPr>
            <w:tcW w:w="2059" w:type="pct"/>
            <w:vAlign w:val="center"/>
          </w:tcPr>
          <w:p w14:paraId="566DE567"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Čestice aerodinamičnog promjera manjeg od 2,5 μm</w:t>
            </w:r>
          </w:p>
        </w:tc>
        <w:tc>
          <w:tcPr>
            <w:tcW w:w="1911" w:type="pct"/>
            <w:vAlign w:val="center"/>
          </w:tcPr>
          <w:p w14:paraId="51068BF0"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3EB7C253" w14:textId="77777777" w:rsidTr="00D77229">
        <w:tc>
          <w:tcPr>
            <w:tcW w:w="1030" w:type="pct"/>
            <w:vAlign w:val="center"/>
          </w:tcPr>
          <w:p w14:paraId="6654E2E3"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PM</w:t>
            </w:r>
            <w:r w:rsidRPr="00261C70">
              <w:rPr>
                <w:rFonts w:ascii="Times New Roman" w:hAnsi="Times New Roman"/>
                <w:vertAlign w:val="subscript"/>
                <w:lang w:eastAsia="en-US"/>
              </w:rPr>
              <w:t>10</w:t>
            </w:r>
          </w:p>
        </w:tc>
        <w:tc>
          <w:tcPr>
            <w:tcW w:w="2059" w:type="pct"/>
            <w:vAlign w:val="center"/>
          </w:tcPr>
          <w:p w14:paraId="61911EBE"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Čestice aerodinamičnog promjera manjeg od 10 μm</w:t>
            </w:r>
          </w:p>
        </w:tc>
        <w:tc>
          <w:tcPr>
            <w:tcW w:w="1911" w:type="pct"/>
            <w:vAlign w:val="center"/>
          </w:tcPr>
          <w:p w14:paraId="17554EAB"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1C77F361" w14:textId="77777777" w:rsidTr="00D77229">
        <w:tc>
          <w:tcPr>
            <w:tcW w:w="1030" w:type="pct"/>
          </w:tcPr>
          <w:p w14:paraId="2AA6B994"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PPI</w:t>
            </w:r>
          </w:p>
        </w:tc>
        <w:tc>
          <w:tcPr>
            <w:tcW w:w="2059" w:type="pct"/>
          </w:tcPr>
          <w:p w14:paraId="592A2AEC"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prosječni pokazatelj izloženosti</w:t>
            </w:r>
          </w:p>
        </w:tc>
        <w:tc>
          <w:tcPr>
            <w:tcW w:w="1911" w:type="pct"/>
          </w:tcPr>
          <w:p w14:paraId="41BD7680"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average exposure indicator (AEI)</w:t>
            </w:r>
          </w:p>
        </w:tc>
      </w:tr>
      <w:tr w:rsidR="00A5195A" w:rsidRPr="00261C70" w14:paraId="3B96BEEE" w14:textId="77777777" w:rsidTr="00D77229">
        <w:tc>
          <w:tcPr>
            <w:tcW w:w="1030" w:type="pct"/>
          </w:tcPr>
          <w:p w14:paraId="40C092C6"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RLS</w:t>
            </w:r>
          </w:p>
        </w:tc>
        <w:tc>
          <w:tcPr>
            <w:tcW w:w="2059" w:type="pct"/>
          </w:tcPr>
          <w:p w14:paraId="36CB9B29"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Regionalna lokalna samouprava</w:t>
            </w:r>
          </w:p>
        </w:tc>
        <w:tc>
          <w:tcPr>
            <w:tcW w:w="1911" w:type="pct"/>
          </w:tcPr>
          <w:p w14:paraId="3C0C3695"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2C2F39F6" w14:textId="77777777" w:rsidTr="00D77229">
        <w:tc>
          <w:tcPr>
            <w:tcW w:w="1030" w:type="pct"/>
          </w:tcPr>
          <w:p w14:paraId="21279145"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SEAP</w:t>
            </w:r>
          </w:p>
        </w:tc>
        <w:tc>
          <w:tcPr>
            <w:tcW w:w="2059" w:type="pct"/>
          </w:tcPr>
          <w:p w14:paraId="05FCD19F"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 xml:space="preserve">Akcijski plan energetski održivog razvitka </w:t>
            </w:r>
          </w:p>
        </w:tc>
        <w:tc>
          <w:tcPr>
            <w:tcW w:w="1911" w:type="pct"/>
          </w:tcPr>
          <w:p w14:paraId="4F027429"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w:t>
            </w:r>
            <w:r w:rsidRPr="00261C70">
              <w:rPr>
                <w:rFonts w:ascii="Times New Roman" w:hAnsi="Times New Roman"/>
                <w:i/>
                <w:lang w:eastAsia="en-US"/>
              </w:rPr>
              <w:t>Sustainable Energy Action Plan</w:t>
            </w:r>
            <w:r w:rsidRPr="00261C70">
              <w:rPr>
                <w:rFonts w:ascii="Times New Roman" w:hAnsi="Times New Roman"/>
                <w:lang w:eastAsia="en-US"/>
              </w:rPr>
              <w:t>)</w:t>
            </w:r>
          </w:p>
        </w:tc>
      </w:tr>
      <w:tr w:rsidR="00A5195A" w:rsidRPr="00261C70" w14:paraId="060E1AB9" w14:textId="77777777" w:rsidTr="00D77229">
        <w:tc>
          <w:tcPr>
            <w:tcW w:w="1030" w:type="pct"/>
            <w:vAlign w:val="center"/>
          </w:tcPr>
          <w:p w14:paraId="2ACF6FE1"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SIF EU</w:t>
            </w:r>
          </w:p>
        </w:tc>
        <w:tc>
          <w:tcPr>
            <w:tcW w:w="2059" w:type="pct"/>
            <w:vAlign w:val="center"/>
          </w:tcPr>
          <w:p w14:paraId="7303D896"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Strukturni i investicijski fondovi Europske unije</w:t>
            </w:r>
          </w:p>
        </w:tc>
        <w:tc>
          <w:tcPr>
            <w:tcW w:w="1911" w:type="pct"/>
            <w:vAlign w:val="center"/>
          </w:tcPr>
          <w:p w14:paraId="7598E820"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656680ED" w14:textId="77777777" w:rsidTr="00D77229">
        <w:tc>
          <w:tcPr>
            <w:tcW w:w="1030" w:type="pct"/>
            <w:vAlign w:val="center"/>
          </w:tcPr>
          <w:p w14:paraId="6623F1DD"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SO</w:t>
            </w:r>
            <w:r w:rsidRPr="00261C70">
              <w:rPr>
                <w:rFonts w:ascii="Times New Roman" w:hAnsi="Times New Roman"/>
                <w:vertAlign w:val="subscript"/>
                <w:lang w:eastAsia="en-US"/>
              </w:rPr>
              <w:t>2</w:t>
            </w:r>
          </w:p>
        </w:tc>
        <w:tc>
          <w:tcPr>
            <w:tcW w:w="2059" w:type="pct"/>
            <w:vAlign w:val="center"/>
          </w:tcPr>
          <w:p w14:paraId="0C029024"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Sumporov dioksid</w:t>
            </w:r>
          </w:p>
        </w:tc>
        <w:tc>
          <w:tcPr>
            <w:tcW w:w="1911" w:type="pct"/>
            <w:vAlign w:val="center"/>
          </w:tcPr>
          <w:p w14:paraId="59607B49" w14:textId="77777777" w:rsidR="00A5195A" w:rsidRPr="00261C70" w:rsidRDefault="00A5195A" w:rsidP="00D77229">
            <w:pPr>
              <w:spacing w:before="0" w:after="0" w:line="240" w:lineRule="auto"/>
              <w:jc w:val="left"/>
              <w:rPr>
                <w:rFonts w:ascii="Times New Roman" w:hAnsi="Times New Roman"/>
                <w:lang w:eastAsia="en-US"/>
              </w:rPr>
            </w:pPr>
          </w:p>
        </w:tc>
      </w:tr>
      <w:tr w:rsidR="00A5195A" w:rsidRPr="00261C70" w14:paraId="3AC65F27" w14:textId="77777777" w:rsidTr="00D77229">
        <w:tc>
          <w:tcPr>
            <w:tcW w:w="1030" w:type="pct"/>
          </w:tcPr>
          <w:p w14:paraId="286CE309"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TERT</w:t>
            </w:r>
          </w:p>
        </w:tc>
        <w:tc>
          <w:tcPr>
            <w:tcW w:w="2059" w:type="pct"/>
          </w:tcPr>
          <w:p w14:paraId="744E8910"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tehnički stručni revizijski tim</w:t>
            </w:r>
          </w:p>
        </w:tc>
        <w:tc>
          <w:tcPr>
            <w:tcW w:w="1911" w:type="pct"/>
          </w:tcPr>
          <w:p w14:paraId="03ED1EE1"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technical expert review team</w:t>
            </w:r>
          </w:p>
        </w:tc>
      </w:tr>
      <w:tr w:rsidR="00A5195A" w:rsidRPr="00261C70" w14:paraId="2226383C" w14:textId="77777777" w:rsidTr="00D77229">
        <w:tc>
          <w:tcPr>
            <w:tcW w:w="1030" w:type="pct"/>
            <w:vAlign w:val="center"/>
          </w:tcPr>
          <w:p w14:paraId="673D2498"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UNECE</w:t>
            </w:r>
          </w:p>
        </w:tc>
        <w:tc>
          <w:tcPr>
            <w:tcW w:w="2059" w:type="pct"/>
            <w:vAlign w:val="center"/>
          </w:tcPr>
          <w:p w14:paraId="2FB1DBB9"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Okvirna konvencija Ujedinjenih naroda o promjeni klime</w:t>
            </w:r>
          </w:p>
        </w:tc>
        <w:tc>
          <w:tcPr>
            <w:tcW w:w="1911" w:type="pct"/>
            <w:vAlign w:val="center"/>
          </w:tcPr>
          <w:p w14:paraId="55470F63"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United Nations Framework Convention on Climate Change</w:t>
            </w:r>
          </w:p>
        </w:tc>
      </w:tr>
      <w:tr w:rsidR="00A5195A" w:rsidRPr="00261C70" w14:paraId="51E8368F" w14:textId="77777777" w:rsidTr="00D77229">
        <w:tc>
          <w:tcPr>
            <w:tcW w:w="1030" w:type="pct"/>
            <w:vAlign w:val="center"/>
          </w:tcPr>
          <w:p w14:paraId="2F482586"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UTT</w:t>
            </w:r>
          </w:p>
        </w:tc>
        <w:tc>
          <w:tcPr>
            <w:tcW w:w="2059" w:type="pct"/>
            <w:vAlign w:val="center"/>
          </w:tcPr>
          <w:p w14:paraId="7DD44358"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Ukupna taložna tvar</w:t>
            </w:r>
          </w:p>
        </w:tc>
        <w:tc>
          <w:tcPr>
            <w:tcW w:w="1911" w:type="pct"/>
            <w:vAlign w:val="center"/>
          </w:tcPr>
          <w:p w14:paraId="5328739D"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Total suspended particles</w:t>
            </w:r>
          </w:p>
        </w:tc>
      </w:tr>
      <w:tr w:rsidR="00A5195A" w:rsidRPr="00261C70" w14:paraId="660CE0E5" w14:textId="77777777" w:rsidTr="00D77229">
        <w:tc>
          <w:tcPr>
            <w:tcW w:w="1030" w:type="pct"/>
            <w:vAlign w:val="center"/>
          </w:tcPr>
          <w:p w14:paraId="5481F4B3"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Zn</w:t>
            </w:r>
          </w:p>
        </w:tc>
        <w:tc>
          <w:tcPr>
            <w:tcW w:w="2059" w:type="pct"/>
            <w:vAlign w:val="center"/>
          </w:tcPr>
          <w:p w14:paraId="18954E52" w14:textId="77777777" w:rsidR="00A5195A" w:rsidRPr="00261C70" w:rsidRDefault="00A5195A" w:rsidP="00D77229">
            <w:pPr>
              <w:spacing w:before="0" w:after="0" w:line="240" w:lineRule="auto"/>
              <w:jc w:val="left"/>
              <w:rPr>
                <w:rFonts w:ascii="Times New Roman" w:hAnsi="Times New Roman"/>
                <w:lang w:eastAsia="en-US"/>
              </w:rPr>
            </w:pPr>
            <w:r w:rsidRPr="00261C70">
              <w:rPr>
                <w:rFonts w:ascii="Times New Roman" w:hAnsi="Times New Roman"/>
                <w:lang w:eastAsia="en-US"/>
              </w:rPr>
              <w:t>Cink</w:t>
            </w:r>
          </w:p>
        </w:tc>
        <w:tc>
          <w:tcPr>
            <w:tcW w:w="1911" w:type="pct"/>
            <w:vAlign w:val="center"/>
          </w:tcPr>
          <w:p w14:paraId="32EA6AB8" w14:textId="77777777" w:rsidR="00A5195A" w:rsidRPr="00261C70" w:rsidRDefault="00A5195A" w:rsidP="00D77229">
            <w:pPr>
              <w:spacing w:before="0" w:after="0" w:line="240" w:lineRule="auto"/>
              <w:jc w:val="left"/>
              <w:rPr>
                <w:rFonts w:ascii="Times New Roman" w:hAnsi="Times New Roman"/>
                <w:lang w:eastAsia="en-US"/>
              </w:rPr>
            </w:pPr>
          </w:p>
        </w:tc>
      </w:tr>
    </w:tbl>
    <w:p w14:paraId="171C990B" w14:textId="77777777" w:rsidR="00A5195A" w:rsidRPr="00261C70" w:rsidRDefault="00A5195A">
      <w:pPr>
        <w:spacing w:before="0" w:after="0" w:line="240" w:lineRule="auto"/>
        <w:jc w:val="left"/>
        <w:rPr>
          <w:rFonts w:ascii="Times New Roman" w:hAnsi="Times New Roman"/>
          <w:b/>
          <w:bCs/>
          <w:kern w:val="32"/>
          <w:sz w:val="28"/>
          <w:szCs w:val="32"/>
        </w:rPr>
      </w:pPr>
    </w:p>
    <w:p w14:paraId="3F280B65" w14:textId="77777777" w:rsidR="00FB4DFF" w:rsidRPr="00261C70" w:rsidRDefault="00204F30" w:rsidP="00D06C69">
      <w:pPr>
        <w:pStyle w:val="Heading1"/>
        <w:numPr>
          <w:ilvl w:val="0"/>
          <w:numId w:val="0"/>
        </w:numPr>
        <w:rPr>
          <w:rFonts w:ascii="Times New Roman" w:hAnsi="Times New Roman" w:cs="Times New Roman"/>
        </w:rPr>
      </w:pPr>
      <w:bookmarkStart w:id="76" w:name="_Toc474107025"/>
      <w:bookmarkStart w:id="77" w:name="_Toc536523244"/>
      <w:r w:rsidRPr="00261C70">
        <w:rPr>
          <w:rFonts w:ascii="Times New Roman" w:hAnsi="Times New Roman" w:cs="Times New Roman"/>
        </w:rPr>
        <w:t>L</w:t>
      </w:r>
      <w:r w:rsidR="00FB4DFF" w:rsidRPr="00261C70">
        <w:rPr>
          <w:rFonts w:ascii="Times New Roman" w:hAnsi="Times New Roman" w:cs="Times New Roman"/>
        </w:rPr>
        <w:t>ITERATURA</w:t>
      </w:r>
      <w:bookmarkEnd w:id="76"/>
      <w:bookmarkEnd w:id="77"/>
      <w:r w:rsidR="002F3050" w:rsidRPr="00261C70">
        <w:rPr>
          <w:rFonts w:ascii="Times New Roman" w:hAnsi="Times New Roman" w:cs="Times New Roman"/>
        </w:rPr>
        <w:t xml:space="preserve"> </w:t>
      </w:r>
    </w:p>
    <w:sdt>
      <w:sdtPr>
        <w:rPr>
          <w:rFonts w:ascii="Times New Roman" w:hAnsi="Times New Roman"/>
          <w:szCs w:val="22"/>
        </w:rPr>
        <w:id w:val="506338160"/>
        <w:docPartObj>
          <w:docPartGallery w:val="Bibliographies"/>
          <w:docPartUnique/>
        </w:docPartObj>
      </w:sdtPr>
      <w:sdtEndPr>
        <w:rPr>
          <w:rFonts w:ascii="Arial" w:hAnsi="Arial"/>
          <w:szCs w:val="24"/>
        </w:rPr>
      </w:sdtEndPr>
      <w:sdtContent>
        <w:sdt>
          <w:sdtPr>
            <w:rPr>
              <w:rFonts w:ascii="Times New Roman" w:hAnsi="Times New Roman"/>
              <w:szCs w:val="22"/>
            </w:rPr>
            <w:id w:val="111145805"/>
            <w:bibliography/>
          </w:sdtPr>
          <w:sdtEndPr>
            <w:rPr>
              <w:rFonts w:ascii="Arial" w:hAnsi="Arial"/>
              <w:szCs w:val="24"/>
            </w:rPr>
          </w:sdtEndPr>
          <w:sdtContent>
            <w:p w14:paraId="7E49F7B5" w14:textId="77777777" w:rsidR="00DF6365" w:rsidRPr="00261C70" w:rsidRDefault="00BF4386" w:rsidP="00612F0B">
              <w:pPr>
                <w:spacing w:line="240" w:lineRule="auto"/>
                <w:rPr>
                  <w:rFonts w:ascii="Times New Roman" w:hAnsi="Times New Roman"/>
                  <w:noProof/>
                  <w:sz w:val="24"/>
                  <w:lang w:eastAsia="hr-HR"/>
                </w:rPr>
              </w:pPr>
              <w:r w:rsidRPr="00261C70">
                <w:rPr>
                  <w:rFonts w:ascii="Times New Roman" w:hAnsi="Times New Roman"/>
                  <w:sz w:val="24"/>
                </w:rPr>
                <w:fldChar w:fldCharType="begin"/>
              </w:r>
              <w:r w:rsidRPr="00261C70">
                <w:rPr>
                  <w:rFonts w:ascii="Times New Roman" w:hAnsi="Times New Roman"/>
                  <w:sz w:val="24"/>
                </w:rPr>
                <w:instrText>BIBLIOGRAPHY</w:instrText>
              </w:r>
              <w:r w:rsidRPr="00261C70">
                <w:rPr>
                  <w:rFonts w:ascii="Times New Roman" w:hAnsi="Times New Roman"/>
                  <w:b/>
                  <w:bCs/>
                  <w:sz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9162"/>
              </w:tblGrid>
              <w:tr w:rsidR="00D41F5A" w:rsidRPr="00261C70" w14:paraId="23084ADD" w14:textId="77777777" w:rsidTr="000C1CE9">
                <w:trPr>
                  <w:divId w:val="842743201"/>
                  <w:trHeight w:val="141"/>
                  <w:tblCellSpacing w:w="15" w:type="dxa"/>
                </w:trPr>
                <w:tc>
                  <w:tcPr>
                    <w:tcW w:w="50" w:type="pct"/>
                    <w:hideMark/>
                  </w:tcPr>
                  <w:p w14:paraId="76B0C8AC"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[1] </w:t>
                    </w:r>
                  </w:p>
                </w:tc>
                <w:tc>
                  <w:tcPr>
                    <w:tcW w:w="0" w:type="auto"/>
                    <w:hideMark/>
                  </w:tcPr>
                  <w:p w14:paraId="770F5A4E"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»Doha Amendment,« United Nations, Doha, 2012.</w:t>
                    </w:r>
                  </w:p>
                </w:tc>
              </w:tr>
              <w:tr w:rsidR="00D41F5A" w:rsidRPr="00261C70" w14:paraId="1E24621D" w14:textId="77777777">
                <w:trPr>
                  <w:divId w:val="842743201"/>
                  <w:tblCellSpacing w:w="15" w:type="dxa"/>
                </w:trPr>
                <w:tc>
                  <w:tcPr>
                    <w:tcW w:w="50" w:type="pct"/>
                    <w:hideMark/>
                  </w:tcPr>
                  <w:p w14:paraId="102CC2C0"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[2] </w:t>
                    </w:r>
                  </w:p>
                </w:tc>
                <w:tc>
                  <w:tcPr>
                    <w:tcW w:w="0" w:type="auto"/>
                    <w:hideMark/>
                  </w:tcPr>
                  <w:p w14:paraId="2037F7A6"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C. Heaps, </w:t>
                    </w:r>
                    <w:r w:rsidRPr="00261C70">
                      <w:rPr>
                        <w:rFonts w:ascii="Times New Roman" w:hAnsi="Times New Roman"/>
                        <w:i/>
                        <w:iCs/>
                        <w:noProof/>
                        <w:sz w:val="24"/>
                      </w:rPr>
                      <w:t xml:space="preserve">Long-range Energy Alternatives Planning System, </w:t>
                    </w:r>
                    <w:r w:rsidRPr="00261C70">
                      <w:rPr>
                        <w:rFonts w:ascii="Times New Roman" w:hAnsi="Times New Roman"/>
                        <w:noProof/>
                        <w:sz w:val="24"/>
                      </w:rPr>
                      <w:t xml:space="preserve">Maine: Stockholm Environment Institute, 2016. </w:t>
                    </w:r>
                  </w:p>
                </w:tc>
              </w:tr>
              <w:tr w:rsidR="00D41F5A" w:rsidRPr="00261C70" w14:paraId="6C2FD9E5" w14:textId="77777777">
                <w:trPr>
                  <w:divId w:val="842743201"/>
                  <w:tblCellSpacing w:w="15" w:type="dxa"/>
                </w:trPr>
                <w:tc>
                  <w:tcPr>
                    <w:tcW w:w="50" w:type="pct"/>
                    <w:hideMark/>
                  </w:tcPr>
                  <w:p w14:paraId="74D4BEF6"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[3] </w:t>
                    </w:r>
                  </w:p>
                </w:tc>
                <w:tc>
                  <w:tcPr>
                    <w:tcW w:w="0" w:type="auto"/>
                    <w:hideMark/>
                  </w:tcPr>
                  <w:p w14:paraId="20AEC7B3"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M. Howells, H. Rogner, N. Strachan i C. Heaps, »OSeMOSYS: The Open Source Energy Modeling System: An introduction to its ethos, structure and development,« </w:t>
                    </w:r>
                    <w:r w:rsidRPr="00261C70">
                      <w:rPr>
                        <w:rFonts w:ascii="Times New Roman" w:hAnsi="Times New Roman"/>
                        <w:i/>
                        <w:iCs/>
                        <w:noProof/>
                        <w:sz w:val="24"/>
                      </w:rPr>
                      <w:t xml:space="preserve">Energy Policy, </w:t>
                    </w:r>
                    <w:r w:rsidRPr="00261C70">
                      <w:rPr>
                        <w:rFonts w:ascii="Times New Roman" w:hAnsi="Times New Roman"/>
                        <w:noProof/>
                        <w:sz w:val="24"/>
                      </w:rPr>
                      <w:t xml:space="preserve">pp. 5850-5870, 2011. </w:t>
                    </w:r>
                  </w:p>
                </w:tc>
              </w:tr>
              <w:tr w:rsidR="00D41F5A" w:rsidRPr="00261C70" w14:paraId="7984F192" w14:textId="77777777">
                <w:trPr>
                  <w:divId w:val="842743201"/>
                  <w:tblCellSpacing w:w="15" w:type="dxa"/>
                </w:trPr>
                <w:tc>
                  <w:tcPr>
                    <w:tcW w:w="50" w:type="pct"/>
                    <w:hideMark/>
                  </w:tcPr>
                  <w:p w14:paraId="02C7050E"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[4] </w:t>
                    </w:r>
                  </w:p>
                </w:tc>
                <w:tc>
                  <w:tcPr>
                    <w:tcW w:w="0" w:type="auto"/>
                    <w:hideMark/>
                  </w:tcPr>
                  <w:p w14:paraId="28199C11"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i/>
                        <w:iCs/>
                        <w:noProof/>
                        <w:sz w:val="24"/>
                      </w:rPr>
                      <w:t xml:space="preserve">Izrada registra emisija onečišćujućih tvari za male i difuzne izvore s prostornom raspodjelom u EMEP mreži visoke rezolucije, </w:t>
                    </w:r>
                    <w:r w:rsidRPr="00261C70">
                      <w:rPr>
                        <w:rFonts w:ascii="Times New Roman" w:hAnsi="Times New Roman"/>
                        <w:noProof/>
                        <w:sz w:val="24"/>
                      </w:rPr>
                      <w:t xml:space="preserve">Zagreb: HAOP, 2018. </w:t>
                    </w:r>
                  </w:p>
                </w:tc>
              </w:tr>
              <w:tr w:rsidR="00D41F5A" w:rsidRPr="00261C70" w14:paraId="5F830A63" w14:textId="77777777">
                <w:trPr>
                  <w:divId w:val="842743201"/>
                  <w:tblCellSpacing w:w="15" w:type="dxa"/>
                </w:trPr>
                <w:tc>
                  <w:tcPr>
                    <w:tcW w:w="50" w:type="pct"/>
                    <w:hideMark/>
                  </w:tcPr>
                  <w:p w14:paraId="7C34641F"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[5] </w:t>
                    </w:r>
                  </w:p>
                </w:tc>
                <w:tc>
                  <w:tcPr>
                    <w:tcW w:w="0" w:type="auto"/>
                    <w:hideMark/>
                  </w:tcPr>
                  <w:p w14:paraId="00F203A9" w14:textId="77777777" w:rsidR="00DF6365" w:rsidRPr="00261C70" w:rsidRDefault="00DF6365" w:rsidP="000B4810">
                    <w:pPr>
                      <w:pStyle w:val="Bibliography"/>
                      <w:spacing w:line="240" w:lineRule="auto"/>
                      <w:rPr>
                        <w:rFonts w:ascii="Times New Roman" w:hAnsi="Times New Roman"/>
                        <w:noProof/>
                        <w:sz w:val="24"/>
                      </w:rPr>
                    </w:pPr>
                    <w:r w:rsidRPr="00261C70">
                      <w:rPr>
                        <w:rFonts w:ascii="Times New Roman" w:hAnsi="Times New Roman"/>
                        <w:noProof/>
                        <w:sz w:val="24"/>
                      </w:rPr>
                      <w:t>Republika Hrvatska, »Europski strukturni i investicijski fondovi,«</w:t>
                    </w:r>
                    <w:r w:rsidR="000B4810" w:rsidRPr="00261C70">
                      <w:rPr>
                        <w:rFonts w:ascii="Times New Roman" w:hAnsi="Times New Roman"/>
                        <w:noProof/>
                        <w:sz w:val="24"/>
                      </w:rPr>
                      <w:t xml:space="preserve"> Dostupno</w:t>
                    </w:r>
                    <w:r w:rsidRPr="00261C70">
                      <w:rPr>
                        <w:rFonts w:ascii="Times New Roman" w:hAnsi="Times New Roman"/>
                        <w:noProof/>
                        <w:sz w:val="24"/>
                      </w:rPr>
                      <w:t xml:space="preserve">: https://strukturnifondovi.hr/. </w:t>
                    </w:r>
                  </w:p>
                </w:tc>
              </w:tr>
              <w:tr w:rsidR="00D41F5A" w:rsidRPr="00261C70" w14:paraId="5E166073" w14:textId="77777777">
                <w:trPr>
                  <w:divId w:val="842743201"/>
                  <w:tblCellSpacing w:w="15" w:type="dxa"/>
                </w:trPr>
                <w:tc>
                  <w:tcPr>
                    <w:tcW w:w="50" w:type="pct"/>
                    <w:hideMark/>
                  </w:tcPr>
                  <w:p w14:paraId="4132674F"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[6] </w:t>
                    </w:r>
                  </w:p>
                </w:tc>
                <w:tc>
                  <w:tcPr>
                    <w:tcW w:w="0" w:type="auto"/>
                    <w:hideMark/>
                  </w:tcPr>
                  <w:p w14:paraId="45B223DB"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i/>
                        <w:iCs/>
                        <w:noProof/>
                        <w:sz w:val="24"/>
                      </w:rPr>
                      <w:t>Odluka o donošenju Plana korištenja financijskih sredstava dobivenih od prodaje emisijskih jedinica putem dražbi u Republici Hrvatskoj do 2020. godine (</w:t>
                    </w:r>
                    <w:r w:rsidR="00FD338A" w:rsidRPr="00261C70">
                      <w:rPr>
                        <w:rFonts w:ascii="Times New Roman" w:hAnsi="Times New Roman"/>
                        <w:sz w:val="24"/>
                      </w:rPr>
                      <w:t>Narodne novine, broj</w:t>
                    </w:r>
                    <w:r w:rsidRPr="00261C70">
                      <w:rPr>
                        <w:rFonts w:ascii="Times New Roman" w:hAnsi="Times New Roman"/>
                        <w:i/>
                        <w:iCs/>
                        <w:noProof/>
                        <w:sz w:val="24"/>
                      </w:rPr>
                      <w:t xml:space="preserve"> 19/18), </w:t>
                    </w:r>
                    <w:r w:rsidRPr="00261C70">
                      <w:rPr>
                        <w:rFonts w:ascii="Times New Roman" w:hAnsi="Times New Roman"/>
                        <w:noProof/>
                        <w:sz w:val="24"/>
                      </w:rPr>
                      <w:t xml:space="preserve">Zagreb: Vlada Republike Hrvatske, 2018. </w:t>
                    </w:r>
                  </w:p>
                </w:tc>
              </w:tr>
              <w:tr w:rsidR="00D41F5A" w:rsidRPr="00261C70" w14:paraId="35CEB252" w14:textId="77777777">
                <w:trPr>
                  <w:divId w:val="842743201"/>
                  <w:tblCellSpacing w:w="15" w:type="dxa"/>
                </w:trPr>
                <w:tc>
                  <w:tcPr>
                    <w:tcW w:w="50" w:type="pct"/>
                    <w:hideMark/>
                  </w:tcPr>
                  <w:p w14:paraId="1B7EF817"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[7] </w:t>
                    </w:r>
                  </w:p>
                </w:tc>
                <w:tc>
                  <w:tcPr>
                    <w:tcW w:w="0" w:type="auto"/>
                    <w:hideMark/>
                  </w:tcPr>
                  <w:p w14:paraId="71005BCD"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e. a. Hađina S., »Utjecaj amonijaka na okoliš i zdravlje životinja,« u </w:t>
                    </w:r>
                    <w:r w:rsidRPr="00261C70">
                      <w:rPr>
                        <w:rFonts w:ascii="Times New Roman" w:hAnsi="Times New Roman"/>
                        <w:i/>
                        <w:iCs/>
                        <w:noProof/>
                        <w:sz w:val="24"/>
                      </w:rPr>
                      <w:t>4. znastveno stručni skup iz DDD s međunarodnim sudjelovanjem</w:t>
                    </w:r>
                    <w:r w:rsidRPr="00261C70">
                      <w:rPr>
                        <w:rFonts w:ascii="Times New Roman" w:hAnsi="Times New Roman"/>
                        <w:noProof/>
                        <w:sz w:val="24"/>
                      </w:rPr>
                      <w:t xml:space="preserve">, 2001. </w:t>
                    </w:r>
                  </w:p>
                </w:tc>
              </w:tr>
              <w:tr w:rsidR="00D41F5A" w:rsidRPr="00261C70" w14:paraId="4F64D3F9" w14:textId="77777777">
                <w:trPr>
                  <w:divId w:val="842743201"/>
                  <w:tblCellSpacing w:w="15" w:type="dxa"/>
                </w:trPr>
                <w:tc>
                  <w:tcPr>
                    <w:tcW w:w="50" w:type="pct"/>
                    <w:hideMark/>
                  </w:tcPr>
                  <w:p w14:paraId="559BCE87"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[8] </w:t>
                    </w:r>
                  </w:p>
                </w:tc>
                <w:tc>
                  <w:tcPr>
                    <w:tcW w:w="0" w:type="auto"/>
                    <w:hideMark/>
                  </w:tcPr>
                  <w:p w14:paraId="554EE99B"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»Izvješće o proračunu emisija onečišćujućih tvari u zrak na području Republike Hrvatske 2017. (1990. – 2015); Prema Konvenciji o dalekosežnom prekograničnom onečišćenju zraka (CLRTAP),« Hrvatska agencija za okoliš i prirodu, Zagreb, 2017.</w:t>
                    </w:r>
                  </w:p>
                </w:tc>
              </w:tr>
              <w:tr w:rsidR="00D41F5A" w:rsidRPr="00261C70" w14:paraId="12D4B1F0" w14:textId="77777777">
                <w:trPr>
                  <w:divId w:val="842743201"/>
                  <w:tblCellSpacing w:w="15" w:type="dxa"/>
                </w:trPr>
                <w:tc>
                  <w:tcPr>
                    <w:tcW w:w="50" w:type="pct"/>
                    <w:hideMark/>
                  </w:tcPr>
                  <w:p w14:paraId="6A24CA2D"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[9] </w:t>
                    </w:r>
                  </w:p>
                </w:tc>
                <w:tc>
                  <w:tcPr>
                    <w:tcW w:w="0" w:type="auto"/>
                    <w:hideMark/>
                  </w:tcPr>
                  <w:p w14:paraId="206D0E92"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S. e. a. Lupis, »Best Management Practices for Reducing Ammonia Emissions: Manure Application - Fact Sheet 1.631D,« Colorado State University, U.S. Department of Agriculture.</w:t>
                    </w:r>
                  </w:p>
                </w:tc>
              </w:tr>
              <w:tr w:rsidR="00D41F5A" w:rsidRPr="00261C70" w14:paraId="5ADAB440" w14:textId="77777777">
                <w:trPr>
                  <w:divId w:val="842743201"/>
                  <w:tblCellSpacing w:w="15" w:type="dxa"/>
                </w:trPr>
                <w:tc>
                  <w:tcPr>
                    <w:tcW w:w="50" w:type="pct"/>
                    <w:hideMark/>
                  </w:tcPr>
                  <w:p w14:paraId="04BAEED3"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[10] </w:t>
                    </w:r>
                  </w:p>
                </w:tc>
                <w:tc>
                  <w:tcPr>
                    <w:tcW w:w="0" w:type="auto"/>
                    <w:hideMark/>
                  </w:tcPr>
                  <w:p w14:paraId="1268D5B1"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»Izvješće o korištenju prihoda od prodaje emisijskih jedinica stakleničkih plinova po aukcijama u Republici Hrvatskoj 2015. godine,« Ministarstvo zaštite okoliša i energetike, Zagreb, 2017.</w:t>
                    </w:r>
                  </w:p>
                </w:tc>
              </w:tr>
              <w:tr w:rsidR="00D41F5A" w:rsidRPr="00261C70" w14:paraId="2CBD3E6E" w14:textId="77777777">
                <w:trPr>
                  <w:divId w:val="842743201"/>
                  <w:tblCellSpacing w:w="15" w:type="dxa"/>
                </w:trPr>
                <w:tc>
                  <w:tcPr>
                    <w:tcW w:w="50" w:type="pct"/>
                    <w:hideMark/>
                  </w:tcPr>
                  <w:p w14:paraId="1341E9FF"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[11] </w:t>
                    </w:r>
                  </w:p>
                </w:tc>
                <w:tc>
                  <w:tcPr>
                    <w:tcW w:w="0" w:type="auto"/>
                    <w:hideMark/>
                  </w:tcPr>
                  <w:p w14:paraId="62BAA0F2" w14:textId="77777777" w:rsidR="00DF6365" w:rsidRPr="00261C70" w:rsidRDefault="00DF6365" w:rsidP="000B4810">
                    <w:pPr>
                      <w:pStyle w:val="Bibliography"/>
                      <w:spacing w:line="240" w:lineRule="auto"/>
                      <w:rPr>
                        <w:rFonts w:ascii="Times New Roman" w:hAnsi="Times New Roman"/>
                        <w:noProof/>
                        <w:sz w:val="24"/>
                      </w:rPr>
                    </w:pPr>
                    <w:r w:rsidRPr="00261C70">
                      <w:rPr>
                        <w:rFonts w:ascii="Times New Roman" w:hAnsi="Times New Roman"/>
                        <w:noProof/>
                        <w:sz w:val="24"/>
                      </w:rPr>
                      <w:t xml:space="preserve">Republika Hrvatska, »Informacijski sustav za gospodarenje energijom,« </w:t>
                    </w:r>
                    <w:r w:rsidR="000B4810" w:rsidRPr="00261C70">
                      <w:rPr>
                        <w:rFonts w:ascii="Times New Roman" w:hAnsi="Times New Roman"/>
                        <w:noProof/>
                        <w:sz w:val="24"/>
                      </w:rPr>
                      <w:t>Dostupno</w:t>
                    </w:r>
                    <w:r w:rsidRPr="00261C70">
                      <w:rPr>
                        <w:rFonts w:ascii="Times New Roman" w:hAnsi="Times New Roman"/>
                        <w:noProof/>
                        <w:sz w:val="24"/>
                      </w:rPr>
                      <w:t xml:space="preserve">: https://www.isge.hr. </w:t>
                    </w:r>
                  </w:p>
                </w:tc>
              </w:tr>
              <w:tr w:rsidR="00D41F5A" w:rsidRPr="00261C70" w14:paraId="1DE00A59" w14:textId="77777777">
                <w:trPr>
                  <w:divId w:val="842743201"/>
                  <w:tblCellSpacing w:w="15" w:type="dxa"/>
                </w:trPr>
                <w:tc>
                  <w:tcPr>
                    <w:tcW w:w="50" w:type="pct"/>
                    <w:hideMark/>
                  </w:tcPr>
                  <w:p w14:paraId="7310C59E"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[12] </w:t>
                    </w:r>
                  </w:p>
                </w:tc>
                <w:tc>
                  <w:tcPr>
                    <w:tcW w:w="0" w:type="auto"/>
                    <w:hideMark/>
                  </w:tcPr>
                  <w:p w14:paraId="657A3F6C" w14:textId="77777777" w:rsidR="00DF6365" w:rsidRPr="00261C70" w:rsidRDefault="00DF6365" w:rsidP="000B4810">
                    <w:pPr>
                      <w:pStyle w:val="Bibliography"/>
                      <w:spacing w:before="0" w:after="0" w:line="240" w:lineRule="auto"/>
                      <w:rPr>
                        <w:rFonts w:ascii="Times New Roman" w:hAnsi="Times New Roman"/>
                        <w:noProof/>
                        <w:sz w:val="24"/>
                      </w:rPr>
                    </w:pPr>
                    <w:r w:rsidRPr="00261C70">
                      <w:rPr>
                        <w:rFonts w:ascii="Times New Roman" w:hAnsi="Times New Roman"/>
                        <w:noProof/>
                        <w:sz w:val="24"/>
                      </w:rPr>
                      <w:t xml:space="preserve">Nacionalno koordinacijsko tijelo za energetsku učinkovitosti, »Nacionalni portal energetske učinkovitosti,« </w:t>
                    </w:r>
                    <w:r w:rsidR="000B4810" w:rsidRPr="00261C70">
                      <w:rPr>
                        <w:rFonts w:ascii="Times New Roman" w:hAnsi="Times New Roman"/>
                        <w:noProof/>
                        <w:sz w:val="24"/>
                      </w:rPr>
                      <w:t>Dostupno</w:t>
                    </w:r>
                    <w:r w:rsidRPr="00261C70">
                      <w:rPr>
                        <w:rFonts w:ascii="Times New Roman" w:hAnsi="Times New Roman"/>
                        <w:noProof/>
                        <w:sz w:val="24"/>
                      </w:rPr>
                      <w:t>: www.enu.hr.</w:t>
                    </w:r>
                  </w:p>
                </w:tc>
              </w:tr>
              <w:tr w:rsidR="00D41F5A" w:rsidRPr="00261C70" w14:paraId="081341E5" w14:textId="77777777" w:rsidTr="0049200F">
                <w:trPr>
                  <w:divId w:val="842743201"/>
                  <w:tblCellSpacing w:w="15" w:type="dxa"/>
                </w:trPr>
                <w:tc>
                  <w:tcPr>
                    <w:tcW w:w="50" w:type="pct"/>
                    <w:hideMark/>
                  </w:tcPr>
                  <w:p w14:paraId="36F9B254" w14:textId="77777777" w:rsidR="00DF6365" w:rsidRPr="00261C70" w:rsidRDefault="00DF6365" w:rsidP="00EA70E6">
                    <w:pPr>
                      <w:pStyle w:val="Bibliography"/>
                      <w:spacing w:line="240" w:lineRule="auto"/>
                      <w:rPr>
                        <w:rFonts w:ascii="Times New Roman" w:hAnsi="Times New Roman"/>
                        <w:noProof/>
                        <w:sz w:val="24"/>
                      </w:rPr>
                    </w:pPr>
                    <w:r w:rsidRPr="00261C70">
                      <w:rPr>
                        <w:rFonts w:ascii="Times New Roman" w:hAnsi="Times New Roman"/>
                        <w:noProof/>
                        <w:sz w:val="24"/>
                      </w:rPr>
                      <w:t xml:space="preserve"> </w:t>
                    </w:r>
                  </w:p>
                </w:tc>
                <w:tc>
                  <w:tcPr>
                    <w:tcW w:w="0" w:type="auto"/>
                  </w:tcPr>
                  <w:p w14:paraId="243B0A9F" w14:textId="77777777" w:rsidR="00DF6365" w:rsidRPr="00261C70" w:rsidRDefault="00DF6365" w:rsidP="00A263F9">
                    <w:pPr>
                      <w:pStyle w:val="Bibliography"/>
                      <w:spacing w:line="240" w:lineRule="auto"/>
                      <w:rPr>
                        <w:rFonts w:ascii="Times New Roman" w:hAnsi="Times New Roman"/>
                        <w:noProof/>
                        <w:sz w:val="24"/>
                      </w:rPr>
                    </w:pPr>
                  </w:p>
                </w:tc>
              </w:tr>
              <w:tr w:rsidR="00D41F5A" w:rsidRPr="00261C70" w14:paraId="0D1EC481" w14:textId="77777777">
                <w:trPr>
                  <w:divId w:val="842743201"/>
                  <w:tblCellSpacing w:w="15" w:type="dxa"/>
                </w:trPr>
                <w:tc>
                  <w:tcPr>
                    <w:tcW w:w="50" w:type="pct"/>
                    <w:hideMark/>
                  </w:tcPr>
                  <w:p w14:paraId="65D39048"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[14] </w:t>
                    </w:r>
                  </w:p>
                </w:tc>
                <w:tc>
                  <w:tcPr>
                    <w:tcW w:w="0" w:type="auto"/>
                    <w:hideMark/>
                  </w:tcPr>
                  <w:p w14:paraId="00530CCD" w14:textId="77777777" w:rsidR="00DF6365" w:rsidRPr="00261C70" w:rsidRDefault="00DF6365" w:rsidP="000B4810">
                    <w:pPr>
                      <w:pStyle w:val="Bibliography"/>
                      <w:spacing w:line="240" w:lineRule="auto"/>
                      <w:rPr>
                        <w:rFonts w:ascii="Times New Roman" w:hAnsi="Times New Roman"/>
                        <w:noProof/>
                        <w:sz w:val="24"/>
                      </w:rPr>
                    </w:pPr>
                    <w:r w:rsidRPr="00261C70">
                      <w:rPr>
                        <w:rFonts w:ascii="Times New Roman" w:hAnsi="Times New Roman"/>
                        <w:noProof/>
                        <w:sz w:val="24"/>
                      </w:rPr>
                      <w:t xml:space="preserve">Građevinski fakultet, Sveučilište u Zagrebu, »CROSKILLS,« </w:t>
                    </w:r>
                    <w:r w:rsidR="000B4810" w:rsidRPr="00261C70">
                      <w:rPr>
                        <w:rFonts w:ascii="Times New Roman" w:hAnsi="Times New Roman"/>
                        <w:noProof/>
                        <w:sz w:val="24"/>
                      </w:rPr>
                      <w:t>Dostupno</w:t>
                    </w:r>
                    <w:r w:rsidRPr="00261C70">
                      <w:rPr>
                        <w:rFonts w:ascii="Times New Roman" w:hAnsi="Times New Roman"/>
                        <w:noProof/>
                        <w:sz w:val="24"/>
                      </w:rPr>
                      <w:t>: www.croskills.hr</w:t>
                    </w:r>
                    <w:r w:rsidR="000B4810" w:rsidRPr="00261C70">
                      <w:rPr>
                        <w:rFonts w:ascii="Times New Roman" w:hAnsi="Times New Roman"/>
                        <w:noProof/>
                        <w:sz w:val="24"/>
                      </w:rPr>
                      <w:t xml:space="preserve"> . </w:t>
                    </w:r>
                  </w:p>
                </w:tc>
              </w:tr>
              <w:tr w:rsidR="00D41F5A" w:rsidRPr="00261C70" w14:paraId="3FB71D40" w14:textId="77777777">
                <w:trPr>
                  <w:divId w:val="842743201"/>
                  <w:tblCellSpacing w:w="15" w:type="dxa"/>
                </w:trPr>
                <w:tc>
                  <w:tcPr>
                    <w:tcW w:w="50" w:type="pct"/>
                    <w:hideMark/>
                  </w:tcPr>
                  <w:p w14:paraId="70654CE6"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[15] </w:t>
                    </w:r>
                  </w:p>
                </w:tc>
                <w:tc>
                  <w:tcPr>
                    <w:tcW w:w="0" w:type="auto"/>
                    <w:hideMark/>
                  </w:tcPr>
                  <w:p w14:paraId="7943F912"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T. Pukšec, G. Krajačić, Z. Lulić, B. Vad Mathiesen i N. Duić, »Forecasting long-term energy demand of Croatian transport sector,« </w:t>
                    </w:r>
                    <w:r w:rsidRPr="00261C70">
                      <w:rPr>
                        <w:rFonts w:ascii="Times New Roman" w:hAnsi="Times New Roman"/>
                        <w:i/>
                        <w:iCs/>
                        <w:noProof/>
                        <w:sz w:val="24"/>
                      </w:rPr>
                      <w:t xml:space="preserve">Energy, </w:t>
                    </w:r>
                    <w:r w:rsidRPr="00261C70">
                      <w:rPr>
                        <w:rFonts w:ascii="Times New Roman" w:hAnsi="Times New Roman"/>
                        <w:noProof/>
                        <w:sz w:val="24"/>
                      </w:rPr>
                      <w:t xml:space="preserve">svez. 57, pp. 169-176, 2016. </w:t>
                    </w:r>
                  </w:p>
                </w:tc>
              </w:tr>
              <w:tr w:rsidR="00D41F5A" w:rsidRPr="00261C70" w14:paraId="75F1FFF6" w14:textId="77777777">
                <w:trPr>
                  <w:divId w:val="842743201"/>
                  <w:tblCellSpacing w:w="15" w:type="dxa"/>
                </w:trPr>
                <w:tc>
                  <w:tcPr>
                    <w:tcW w:w="50" w:type="pct"/>
                    <w:hideMark/>
                  </w:tcPr>
                  <w:p w14:paraId="6EEA07E0"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[16] </w:t>
                    </w:r>
                  </w:p>
                </w:tc>
                <w:tc>
                  <w:tcPr>
                    <w:tcW w:w="0" w:type="auto"/>
                    <w:hideMark/>
                  </w:tcPr>
                  <w:p w14:paraId="233CFE3C"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T. Pukšec, B. Vad Matheisen i N. Duić, »Potentials for energy savings and long term energy demand of Croatian households sector,« </w:t>
                    </w:r>
                    <w:r w:rsidRPr="00261C70">
                      <w:rPr>
                        <w:rFonts w:ascii="Times New Roman" w:hAnsi="Times New Roman"/>
                        <w:i/>
                        <w:iCs/>
                        <w:noProof/>
                        <w:sz w:val="24"/>
                      </w:rPr>
                      <w:t xml:space="preserve">Applied Energy, </w:t>
                    </w:r>
                    <w:r w:rsidRPr="00261C70">
                      <w:rPr>
                        <w:rFonts w:ascii="Times New Roman" w:hAnsi="Times New Roman"/>
                        <w:noProof/>
                        <w:sz w:val="24"/>
                      </w:rPr>
                      <w:t xml:space="preserve">svez. 101, pp. 15-25, 2013. </w:t>
                    </w:r>
                  </w:p>
                </w:tc>
              </w:tr>
              <w:tr w:rsidR="00D41F5A" w:rsidRPr="00261C70" w14:paraId="4261D73B" w14:textId="77777777">
                <w:trPr>
                  <w:divId w:val="842743201"/>
                  <w:tblCellSpacing w:w="15" w:type="dxa"/>
                </w:trPr>
                <w:tc>
                  <w:tcPr>
                    <w:tcW w:w="50" w:type="pct"/>
                    <w:hideMark/>
                  </w:tcPr>
                  <w:p w14:paraId="5FF57B19"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[17] </w:t>
                    </w:r>
                  </w:p>
                </w:tc>
                <w:tc>
                  <w:tcPr>
                    <w:tcW w:w="0" w:type="auto"/>
                    <w:hideMark/>
                  </w:tcPr>
                  <w:p w14:paraId="67805C4D"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B. Irsag, T. Pukšec i N. Duić, »Long term energy demand projection and potential for energy savings of Croatian tourism–catering trade sector,« </w:t>
                    </w:r>
                    <w:r w:rsidRPr="00261C70">
                      <w:rPr>
                        <w:rFonts w:ascii="Times New Roman" w:hAnsi="Times New Roman"/>
                        <w:i/>
                        <w:iCs/>
                        <w:noProof/>
                        <w:sz w:val="24"/>
                      </w:rPr>
                      <w:t xml:space="preserve">Energy, </w:t>
                    </w:r>
                    <w:r w:rsidRPr="00261C70">
                      <w:rPr>
                        <w:rFonts w:ascii="Times New Roman" w:hAnsi="Times New Roman"/>
                        <w:noProof/>
                        <w:sz w:val="24"/>
                      </w:rPr>
                      <w:t xml:space="preserve">svez. 48, br. 1, pp. 398-405, 2012. </w:t>
                    </w:r>
                  </w:p>
                </w:tc>
              </w:tr>
              <w:tr w:rsidR="00D41F5A" w:rsidRPr="00261C70" w14:paraId="5B63CEBC" w14:textId="77777777">
                <w:trPr>
                  <w:divId w:val="842743201"/>
                  <w:tblCellSpacing w:w="15" w:type="dxa"/>
                </w:trPr>
                <w:tc>
                  <w:tcPr>
                    <w:tcW w:w="50" w:type="pct"/>
                    <w:hideMark/>
                  </w:tcPr>
                  <w:p w14:paraId="3E8AC36E"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[18] </w:t>
                    </w:r>
                  </w:p>
                </w:tc>
                <w:tc>
                  <w:tcPr>
                    <w:tcW w:w="0" w:type="auto"/>
                    <w:hideMark/>
                  </w:tcPr>
                  <w:p w14:paraId="6C783A5C"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»Statistički ljetopis 2015,« Državni zavod za statistiku, Zagreb, 2016.</w:t>
                    </w:r>
                  </w:p>
                </w:tc>
              </w:tr>
              <w:tr w:rsidR="00D41F5A" w:rsidRPr="00261C70" w14:paraId="5E960CBD" w14:textId="77777777">
                <w:trPr>
                  <w:divId w:val="842743201"/>
                  <w:tblCellSpacing w:w="15" w:type="dxa"/>
                </w:trPr>
                <w:tc>
                  <w:tcPr>
                    <w:tcW w:w="50" w:type="pct"/>
                    <w:hideMark/>
                  </w:tcPr>
                  <w:p w14:paraId="1EFEF11E"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[19] </w:t>
                    </w:r>
                  </w:p>
                </w:tc>
                <w:tc>
                  <w:tcPr>
                    <w:tcW w:w="0" w:type="auto"/>
                    <w:hideMark/>
                  </w:tcPr>
                  <w:p w14:paraId="3574D82D"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P. Capros, A. De Vita, L. Paroussos, P. Pragkos, L. Höglund-Isaksson, S. Frank i H. P. Witzke, »EU Reference Scenario 2016 Energy, transport and GHG emissions Trends to 2050,« European Commission, Brussels, 2016.</w:t>
                    </w:r>
                  </w:p>
                </w:tc>
              </w:tr>
              <w:tr w:rsidR="00D41F5A" w:rsidRPr="00261C70" w14:paraId="6B9AA335" w14:textId="77777777">
                <w:trPr>
                  <w:divId w:val="842743201"/>
                  <w:tblCellSpacing w:w="15" w:type="dxa"/>
                </w:trPr>
                <w:tc>
                  <w:tcPr>
                    <w:tcW w:w="50" w:type="pct"/>
                    <w:hideMark/>
                  </w:tcPr>
                  <w:p w14:paraId="3D73990F"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[20] </w:t>
                    </w:r>
                  </w:p>
                </w:tc>
                <w:tc>
                  <w:tcPr>
                    <w:tcW w:w="0" w:type="auto"/>
                    <w:hideMark/>
                  </w:tcPr>
                  <w:p w14:paraId="16C3AB98"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»Country Report Croatia 2015 Including an In-Depth Review on the prevention and correction of macroeconomic imbalances, SWD(2015) 30 final, COM(2015) 85 final,« European Coission, Brussels, 2015.</w:t>
                    </w:r>
                  </w:p>
                </w:tc>
              </w:tr>
              <w:tr w:rsidR="00D41F5A" w:rsidRPr="00261C70" w14:paraId="60D9F5B2" w14:textId="77777777">
                <w:trPr>
                  <w:divId w:val="842743201"/>
                  <w:tblCellSpacing w:w="15" w:type="dxa"/>
                </w:trPr>
                <w:tc>
                  <w:tcPr>
                    <w:tcW w:w="50" w:type="pct"/>
                    <w:hideMark/>
                  </w:tcPr>
                  <w:p w14:paraId="267422EA"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[21] </w:t>
                    </w:r>
                  </w:p>
                </w:tc>
                <w:tc>
                  <w:tcPr>
                    <w:tcW w:w="0" w:type="auto"/>
                    <w:hideMark/>
                  </w:tcPr>
                  <w:p w14:paraId="506C2BD2"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»Strategije niskougljičnog razvoja Republike Hrvatske do 2030. godine s pogledom na 2050. godinu, Nacrt,« Ministarstvo zaštite okoliša i energetike, Zagreb, 2017.</w:t>
                    </w:r>
                  </w:p>
                </w:tc>
              </w:tr>
              <w:tr w:rsidR="00D41F5A" w:rsidRPr="00261C70" w14:paraId="1232D59E" w14:textId="77777777">
                <w:trPr>
                  <w:divId w:val="842743201"/>
                  <w:tblCellSpacing w:w="15" w:type="dxa"/>
                </w:trPr>
                <w:tc>
                  <w:tcPr>
                    <w:tcW w:w="50" w:type="pct"/>
                    <w:hideMark/>
                  </w:tcPr>
                  <w:p w14:paraId="24B3A8C6"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[22] </w:t>
                    </w:r>
                  </w:p>
                </w:tc>
                <w:tc>
                  <w:tcPr>
                    <w:tcW w:w="0" w:type="auto"/>
                    <w:hideMark/>
                  </w:tcPr>
                  <w:p w14:paraId="1B5E781E" w14:textId="77777777" w:rsidR="00DF6365" w:rsidRPr="00261C70" w:rsidRDefault="00DF6365" w:rsidP="000B4810">
                    <w:pPr>
                      <w:pStyle w:val="Bibliography"/>
                      <w:spacing w:line="240" w:lineRule="auto"/>
                      <w:rPr>
                        <w:rFonts w:ascii="Times New Roman" w:hAnsi="Times New Roman"/>
                        <w:noProof/>
                        <w:sz w:val="24"/>
                      </w:rPr>
                    </w:pPr>
                    <w:r w:rsidRPr="00261C70">
                      <w:rPr>
                        <w:rFonts w:ascii="Times New Roman" w:hAnsi="Times New Roman"/>
                        <w:noProof/>
                        <w:sz w:val="24"/>
                      </w:rPr>
                      <w:t xml:space="preserve">ODYSSEE-MURE, »ODYSSEE Database,« </w:t>
                    </w:r>
                    <w:r w:rsidR="000B4810" w:rsidRPr="00261C70">
                      <w:rPr>
                        <w:rFonts w:ascii="Times New Roman" w:hAnsi="Times New Roman"/>
                        <w:noProof/>
                        <w:sz w:val="24"/>
                      </w:rPr>
                      <w:t>Dostupno</w:t>
                    </w:r>
                    <w:r w:rsidRPr="00261C70">
                      <w:rPr>
                        <w:rFonts w:ascii="Times New Roman" w:hAnsi="Times New Roman"/>
                        <w:noProof/>
                        <w:sz w:val="24"/>
                      </w:rPr>
                      <w:t>: http://www.indicators.odyssee-mure.eu/energy-efficiency-database.html. [Pokušaj pristupa 13 2 2018].</w:t>
                    </w:r>
                  </w:p>
                </w:tc>
              </w:tr>
              <w:tr w:rsidR="00D41F5A" w:rsidRPr="00261C70" w14:paraId="1B1D2DE5" w14:textId="77777777">
                <w:trPr>
                  <w:divId w:val="842743201"/>
                  <w:tblCellSpacing w:w="15" w:type="dxa"/>
                </w:trPr>
                <w:tc>
                  <w:tcPr>
                    <w:tcW w:w="50" w:type="pct"/>
                    <w:hideMark/>
                  </w:tcPr>
                  <w:p w14:paraId="4339C326"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[23] </w:t>
                    </w:r>
                  </w:p>
                </w:tc>
                <w:tc>
                  <w:tcPr>
                    <w:tcW w:w="0" w:type="auto"/>
                    <w:hideMark/>
                  </w:tcPr>
                  <w:p w14:paraId="1A005DDA"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»Izvješće o inventaru stakleničkih plinova na području Republike Hrvatske za razdoblje 1990. - 2015. (NIR 2017),« Hrvatska agencija za okoliš i prirodu, Zagreb, 2017.</w:t>
                    </w:r>
                  </w:p>
                </w:tc>
              </w:tr>
              <w:tr w:rsidR="00D41F5A" w:rsidRPr="00261C70" w14:paraId="793F62C9" w14:textId="77777777">
                <w:trPr>
                  <w:divId w:val="842743201"/>
                  <w:tblCellSpacing w:w="15" w:type="dxa"/>
                </w:trPr>
                <w:tc>
                  <w:tcPr>
                    <w:tcW w:w="50" w:type="pct"/>
                    <w:hideMark/>
                  </w:tcPr>
                  <w:p w14:paraId="4976586C"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[24] </w:t>
                    </w:r>
                  </w:p>
                </w:tc>
                <w:tc>
                  <w:tcPr>
                    <w:tcW w:w="0" w:type="auto"/>
                    <w:hideMark/>
                  </w:tcPr>
                  <w:p w14:paraId="5C2B03D8"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»Smjernice za izradu projekcija emisija stakleničkih plinova,« European Commission, Brussels, 2012.</w:t>
                    </w:r>
                  </w:p>
                </w:tc>
              </w:tr>
              <w:tr w:rsidR="00D41F5A" w:rsidRPr="00261C70" w14:paraId="1603B49B" w14:textId="77777777">
                <w:trPr>
                  <w:divId w:val="842743201"/>
                  <w:tblCellSpacing w:w="15" w:type="dxa"/>
                </w:trPr>
                <w:tc>
                  <w:tcPr>
                    <w:tcW w:w="50" w:type="pct"/>
                    <w:hideMark/>
                  </w:tcPr>
                  <w:p w14:paraId="0FBDB9C0"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[25] </w:t>
                    </w:r>
                  </w:p>
                </w:tc>
                <w:tc>
                  <w:tcPr>
                    <w:tcW w:w="0" w:type="auto"/>
                    <w:hideMark/>
                  </w:tcPr>
                  <w:p w14:paraId="7C8BB09F"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»Strategija gospodarenja otpadom Republike Hrvatske (</w:t>
                    </w:r>
                    <w:r w:rsidR="00FD338A" w:rsidRPr="00261C70">
                      <w:rPr>
                        <w:rFonts w:ascii="Times New Roman" w:hAnsi="Times New Roman"/>
                        <w:sz w:val="24"/>
                      </w:rPr>
                      <w:t>Narodne novine, broj</w:t>
                    </w:r>
                    <w:r w:rsidRPr="00261C70">
                      <w:rPr>
                        <w:rFonts w:ascii="Times New Roman" w:hAnsi="Times New Roman"/>
                        <w:noProof/>
                        <w:sz w:val="24"/>
                      </w:rPr>
                      <w:t xml:space="preserve"> 130/05),« Republika Hrvatska, Zagreb, 2005.</w:t>
                    </w:r>
                  </w:p>
                </w:tc>
              </w:tr>
              <w:tr w:rsidR="00D41F5A" w:rsidRPr="00261C70" w14:paraId="065EA1A4" w14:textId="77777777">
                <w:trPr>
                  <w:divId w:val="842743201"/>
                  <w:tblCellSpacing w:w="15" w:type="dxa"/>
                </w:trPr>
                <w:tc>
                  <w:tcPr>
                    <w:tcW w:w="50" w:type="pct"/>
                    <w:hideMark/>
                  </w:tcPr>
                  <w:p w14:paraId="27346711"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[26] </w:t>
                    </w:r>
                  </w:p>
                </w:tc>
                <w:tc>
                  <w:tcPr>
                    <w:tcW w:w="0" w:type="auto"/>
                    <w:hideMark/>
                  </w:tcPr>
                  <w:p w14:paraId="2062B8F7"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»Plan gospodarenja otpadom Republike Hrvatske za razdoblje 2017. - 2022. godine (</w:t>
                    </w:r>
                    <w:r w:rsidR="00FD338A" w:rsidRPr="00261C70">
                      <w:rPr>
                        <w:rFonts w:ascii="Times New Roman" w:hAnsi="Times New Roman"/>
                        <w:sz w:val="24"/>
                      </w:rPr>
                      <w:t>Narodne novine, broj</w:t>
                    </w:r>
                    <w:r w:rsidRPr="00261C70">
                      <w:rPr>
                        <w:rFonts w:ascii="Times New Roman" w:hAnsi="Times New Roman"/>
                        <w:noProof/>
                        <w:sz w:val="24"/>
                      </w:rPr>
                      <w:t xml:space="preserve"> 3/17),« Ministarstvo zaštite okoliša i energetike, Zagreb, 2017.</w:t>
                    </w:r>
                  </w:p>
                </w:tc>
              </w:tr>
              <w:tr w:rsidR="00D41F5A" w:rsidRPr="00261C70" w14:paraId="05EB8198" w14:textId="77777777">
                <w:trPr>
                  <w:divId w:val="842743201"/>
                  <w:tblCellSpacing w:w="15" w:type="dxa"/>
                </w:trPr>
                <w:tc>
                  <w:tcPr>
                    <w:tcW w:w="50" w:type="pct"/>
                    <w:hideMark/>
                  </w:tcPr>
                  <w:p w14:paraId="776BD61C"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[27] </w:t>
                    </w:r>
                  </w:p>
                </w:tc>
                <w:tc>
                  <w:tcPr>
                    <w:tcW w:w="0" w:type="auto"/>
                    <w:hideMark/>
                  </w:tcPr>
                  <w:p w14:paraId="7F01DF96"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D. Fundurulja i M. Mužinić, »Procjena količine komunalnog otpada u Republici Hrvatskoj od 1990-1998. godine i 1998.-2010. godine,« 2000.</w:t>
                    </w:r>
                  </w:p>
                </w:tc>
              </w:tr>
              <w:tr w:rsidR="00D41F5A" w:rsidRPr="00261C70" w14:paraId="79767482" w14:textId="77777777">
                <w:trPr>
                  <w:divId w:val="842743201"/>
                  <w:tblCellSpacing w:w="15" w:type="dxa"/>
                </w:trPr>
                <w:tc>
                  <w:tcPr>
                    <w:tcW w:w="50" w:type="pct"/>
                    <w:hideMark/>
                  </w:tcPr>
                  <w:p w14:paraId="36D760B0"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[28] </w:t>
                    </w:r>
                  </w:p>
                </w:tc>
                <w:tc>
                  <w:tcPr>
                    <w:tcW w:w="0" w:type="auto"/>
                    <w:hideMark/>
                  </w:tcPr>
                  <w:p w14:paraId="7FA509D0"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»Zakon o održivom gospodarenju otpadom (</w:t>
                    </w:r>
                    <w:r w:rsidR="00FD338A" w:rsidRPr="00261C70">
                      <w:rPr>
                        <w:rFonts w:ascii="Times New Roman" w:hAnsi="Times New Roman"/>
                        <w:sz w:val="24"/>
                      </w:rPr>
                      <w:t>Narodne novine, broj</w:t>
                    </w:r>
                    <w:r w:rsidRPr="00261C70">
                      <w:rPr>
                        <w:rFonts w:ascii="Times New Roman" w:hAnsi="Times New Roman"/>
                        <w:noProof/>
                        <w:sz w:val="24"/>
                      </w:rPr>
                      <w:t xml:space="preserve"> 94/13),« Republika Hrvatska, Zagreb, 2013.</w:t>
                    </w:r>
                  </w:p>
                </w:tc>
              </w:tr>
              <w:tr w:rsidR="00D41F5A" w:rsidRPr="00261C70" w14:paraId="72538353" w14:textId="77777777">
                <w:trPr>
                  <w:divId w:val="842743201"/>
                  <w:tblCellSpacing w:w="15" w:type="dxa"/>
                </w:trPr>
                <w:tc>
                  <w:tcPr>
                    <w:tcW w:w="50" w:type="pct"/>
                    <w:hideMark/>
                  </w:tcPr>
                  <w:p w14:paraId="50609A7C"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[29] </w:t>
                    </w:r>
                  </w:p>
                </w:tc>
                <w:tc>
                  <w:tcPr>
                    <w:tcW w:w="0" w:type="auto"/>
                    <w:hideMark/>
                  </w:tcPr>
                  <w:p w14:paraId="2513593F"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Hrvatski operator tržišta električne energije HROTE, »Podaci iz sustava poticaja OIEiK - Prosinac 2017.,« Hrvatski operator tržišta električne energije HROTE, Zagreb, 2017.</w:t>
                    </w:r>
                  </w:p>
                </w:tc>
              </w:tr>
              <w:tr w:rsidR="00D41F5A" w:rsidRPr="00261C70" w14:paraId="62EECD41" w14:textId="77777777">
                <w:trPr>
                  <w:divId w:val="842743201"/>
                  <w:tblCellSpacing w:w="15" w:type="dxa"/>
                </w:trPr>
                <w:tc>
                  <w:tcPr>
                    <w:tcW w:w="50" w:type="pct"/>
                    <w:hideMark/>
                  </w:tcPr>
                  <w:p w14:paraId="08E20543"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[30] </w:t>
                    </w:r>
                  </w:p>
                </w:tc>
                <w:tc>
                  <w:tcPr>
                    <w:tcW w:w="0" w:type="auto"/>
                    <w:hideMark/>
                  </w:tcPr>
                  <w:p w14:paraId="61F0836D"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»United Nations Convention on Climate Change,« United Nations, New York, 1992.</w:t>
                    </w:r>
                  </w:p>
                </w:tc>
              </w:tr>
              <w:tr w:rsidR="00D41F5A" w:rsidRPr="00261C70" w14:paraId="4A4F1E3D" w14:textId="77777777">
                <w:trPr>
                  <w:divId w:val="842743201"/>
                  <w:tblCellSpacing w:w="15" w:type="dxa"/>
                </w:trPr>
                <w:tc>
                  <w:tcPr>
                    <w:tcW w:w="50" w:type="pct"/>
                    <w:hideMark/>
                  </w:tcPr>
                  <w:p w14:paraId="7E451C96"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[31] </w:t>
                    </w:r>
                  </w:p>
                </w:tc>
                <w:tc>
                  <w:tcPr>
                    <w:tcW w:w="0" w:type="auto"/>
                    <w:hideMark/>
                  </w:tcPr>
                  <w:p w14:paraId="3C66AEDD"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»Kyoto Protocol to the United Nations Framework Convention on Climate Change,« United Nations, Kyoto, 1998.</w:t>
                    </w:r>
                  </w:p>
                </w:tc>
              </w:tr>
              <w:tr w:rsidR="00D41F5A" w:rsidRPr="00261C70" w14:paraId="6EEFB73C" w14:textId="77777777">
                <w:trPr>
                  <w:divId w:val="842743201"/>
                  <w:tblCellSpacing w:w="15" w:type="dxa"/>
                </w:trPr>
                <w:tc>
                  <w:tcPr>
                    <w:tcW w:w="50" w:type="pct"/>
                    <w:hideMark/>
                  </w:tcPr>
                  <w:p w14:paraId="5847EEB6"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[32] </w:t>
                    </w:r>
                  </w:p>
                </w:tc>
                <w:tc>
                  <w:tcPr>
                    <w:tcW w:w="0" w:type="auto"/>
                    <w:hideMark/>
                  </w:tcPr>
                  <w:p w14:paraId="5A9DB32D"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»Paris Agreement,« United Nations, Paris, 2015.</w:t>
                    </w:r>
                  </w:p>
                </w:tc>
              </w:tr>
              <w:tr w:rsidR="00D41F5A" w:rsidRPr="00261C70" w14:paraId="4C7C4892" w14:textId="77777777">
                <w:trPr>
                  <w:divId w:val="842743201"/>
                  <w:tblCellSpacing w:w="15" w:type="dxa"/>
                </w:trPr>
                <w:tc>
                  <w:tcPr>
                    <w:tcW w:w="50" w:type="pct"/>
                    <w:hideMark/>
                  </w:tcPr>
                  <w:p w14:paraId="7D557C98"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[33] </w:t>
                    </w:r>
                  </w:p>
                </w:tc>
                <w:tc>
                  <w:tcPr>
                    <w:tcW w:w="0" w:type="auto"/>
                    <w:hideMark/>
                  </w:tcPr>
                  <w:p w14:paraId="5399C08A"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»2020 climate &amp; energy package,« European Commission, [Mrežno]. Available: https://ec.europa.eu/clima/policies/strategies/2020_en.</w:t>
                    </w:r>
                  </w:p>
                </w:tc>
              </w:tr>
              <w:tr w:rsidR="00D41F5A" w:rsidRPr="00261C70" w14:paraId="0572AD17" w14:textId="77777777">
                <w:trPr>
                  <w:divId w:val="842743201"/>
                  <w:tblCellSpacing w:w="15" w:type="dxa"/>
                </w:trPr>
                <w:tc>
                  <w:tcPr>
                    <w:tcW w:w="50" w:type="pct"/>
                    <w:hideMark/>
                  </w:tcPr>
                  <w:p w14:paraId="56F8EC18"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[34] </w:t>
                    </w:r>
                  </w:p>
                </w:tc>
                <w:tc>
                  <w:tcPr>
                    <w:tcW w:w="0" w:type="auto"/>
                    <w:hideMark/>
                  </w:tcPr>
                  <w:p w14:paraId="26863381"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»EU Emissions Trading System (EU ETS),« European Commission, [Mrežno]. Available: https://ec.europa.eu/clima/policies/ets_en.</w:t>
                    </w:r>
                  </w:p>
                </w:tc>
              </w:tr>
              <w:tr w:rsidR="00D41F5A" w:rsidRPr="00261C70" w14:paraId="477360CC" w14:textId="77777777">
                <w:trPr>
                  <w:divId w:val="842743201"/>
                  <w:tblCellSpacing w:w="15" w:type="dxa"/>
                </w:trPr>
                <w:tc>
                  <w:tcPr>
                    <w:tcW w:w="50" w:type="pct"/>
                    <w:hideMark/>
                  </w:tcPr>
                  <w:p w14:paraId="1B66FAF0"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[35] </w:t>
                    </w:r>
                  </w:p>
                </w:tc>
                <w:tc>
                  <w:tcPr>
                    <w:tcW w:w="0" w:type="auto"/>
                    <w:hideMark/>
                  </w:tcPr>
                  <w:p w14:paraId="58B589C6" w14:textId="77777777" w:rsidR="00DF6365" w:rsidRPr="00261C70" w:rsidRDefault="00DF6365" w:rsidP="008F5FB9">
                    <w:pPr>
                      <w:pStyle w:val="Bibliography"/>
                      <w:spacing w:line="240" w:lineRule="auto"/>
                      <w:rPr>
                        <w:rFonts w:ascii="Times New Roman" w:hAnsi="Times New Roman"/>
                        <w:noProof/>
                        <w:sz w:val="24"/>
                      </w:rPr>
                    </w:pPr>
                    <w:r w:rsidRPr="00261C70">
                      <w:rPr>
                        <w:rFonts w:ascii="Times New Roman" w:hAnsi="Times New Roman"/>
                        <w:noProof/>
                        <w:sz w:val="24"/>
                      </w:rPr>
                      <w:t>»Odluka br. 406/2009/EZ Europskog parlamenta i Vijeća od 23. travnja 2009. godine o naporima koje poduzimaju države članice radi smanjenja emisija stakleničkih plinova s ciljem,« Službeni list Europske unije, 2009.</w:t>
                    </w:r>
                  </w:p>
                </w:tc>
              </w:tr>
              <w:tr w:rsidR="00D41F5A" w:rsidRPr="00261C70" w14:paraId="73DAB50F" w14:textId="77777777">
                <w:trPr>
                  <w:divId w:val="842743201"/>
                  <w:tblCellSpacing w:w="15" w:type="dxa"/>
                </w:trPr>
                <w:tc>
                  <w:tcPr>
                    <w:tcW w:w="50" w:type="pct"/>
                    <w:hideMark/>
                  </w:tcPr>
                  <w:p w14:paraId="30555338"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[36] </w:t>
                    </w:r>
                  </w:p>
                </w:tc>
                <w:tc>
                  <w:tcPr>
                    <w:tcW w:w="0" w:type="auto"/>
                    <w:hideMark/>
                  </w:tcPr>
                  <w:p w14:paraId="54664E67" w14:textId="77777777" w:rsidR="00DF6365" w:rsidRPr="00261C70" w:rsidRDefault="00DF6365" w:rsidP="00C65A81">
                    <w:pPr>
                      <w:pStyle w:val="Bibliography"/>
                      <w:spacing w:line="240" w:lineRule="auto"/>
                      <w:rPr>
                        <w:rFonts w:ascii="Times New Roman" w:hAnsi="Times New Roman"/>
                        <w:sz w:val="24"/>
                      </w:rPr>
                    </w:pPr>
                    <w:r w:rsidRPr="00261C70">
                      <w:rPr>
                        <w:rFonts w:ascii="Times New Roman" w:hAnsi="Times New Roman"/>
                        <w:noProof/>
                        <w:sz w:val="24"/>
                      </w:rPr>
                      <w:t>»Direktiva 2009/28/EZ Europskog parlamenta i Vijeća od 23. travnja 2009 godine o promicanju uporabe energije iz obnovljivih izvora,« Službeni list Europske unije</w:t>
                    </w:r>
                    <w:r w:rsidRPr="00261C70">
                      <w:rPr>
                        <w:rFonts w:ascii="Times New Roman" w:hAnsi="Times New Roman"/>
                        <w:sz w:val="24"/>
                      </w:rPr>
                      <w:t>, 2009.</w:t>
                    </w:r>
                  </w:p>
                </w:tc>
              </w:tr>
              <w:tr w:rsidR="00D41F5A" w:rsidRPr="00261C70" w14:paraId="0105F2C5" w14:textId="77777777">
                <w:trPr>
                  <w:divId w:val="842743201"/>
                  <w:tblCellSpacing w:w="15" w:type="dxa"/>
                </w:trPr>
                <w:tc>
                  <w:tcPr>
                    <w:tcW w:w="50" w:type="pct"/>
                    <w:hideMark/>
                  </w:tcPr>
                  <w:p w14:paraId="2860F304"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[37] </w:t>
                    </w:r>
                  </w:p>
                </w:tc>
                <w:tc>
                  <w:tcPr>
                    <w:tcW w:w="0" w:type="auto"/>
                    <w:hideMark/>
                  </w:tcPr>
                  <w:p w14:paraId="2A57AFF4"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»Energy Efficiency Plan 2011,« European Commission, Brussels, 2011.</w:t>
                    </w:r>
                  </w:p>
                </w:tc>
              </w:tr>
              <w:tr w:rsidR="00D41F5A" w:rsidRPr="00261C70" w14:paraId="62138578" w14:textId="77777777">
                <w:trPr>
                  <w:divId w:val="842743201"/>
                  <w:tblCellSpacing w:w="15" w:type="dxa"/>
                </w:trPr>
                <w:tc>
                  <w:tcPr>
                    <w:tcW w:w="50" w:type="pct"/>
                    <w:hideMark/>
                  </w:tcPr>
                  <w:p w14:paraId="5C3F1BD9"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[38] </w:t>
                    </w:r>
                  </w:p>
                </w:tc>
                <w:tc>
                  <w:tcPr>
                    <w:tcW w:w="0" w:type="auto"/>
                    <w:hideMark/>
                  </w:tcPr>
                  <w:p w14:paraId="7C1C3B15" w14:textId="77777777" w:rsidR="00DF6365" w:rsidRPr="00261C70" w:rsidRDefault="00DF6365" w:rsidP="008F5FB9">
                    <w:pPr>
                      <w:pStyle w:val="Bibliography"/>
                      <w:spacing w:line="240" w:lineRule="auto"/>
                      <w:rPr>
                        <w:rFonts w:ascii="Times New Roman" w:hAnsi="Times New Roman"/>
                        <w:noProof/>
                        <w:sz w:val="24"/>
                      </w:rPr>
                    </w:pPr>
                    <w:r w:rsidRPr="00261C70">
                      <w:rPr>
                        <w:rFonts w:ascii="Times New Roman" w:hAnsi="Times New Roman"/>
                        <w:noProof/>
                        <w:sz w:val="24"/>
                      </w:rPr>
                      <w:t>»Direktiva 2012/27/EU Europskog parlamenta i Vijeća od 25. listopada 2012. godine o energetskoj učinkovitosti,« Službeni list Europske unije, 2012.</w:t>
                    </w:r>
                  </w:p>
                </w:tc>
              </w:tr>
              <w:tr w:rsidR="00D41F5A" w:rsidRPr="00261C70" w14:paraId="6CD525F9" w14:textId="77777777">
                <w:trPr>
                  <w:divId w:val="842743201"/>
                  <w:tblCellSpacing w:w="15" w:type="dxa"/>
                </w:trPr>
                <w:tc>
                  <w:tcPr>
                    <w:tcW w:w="50" w:type="pct"/>
                    <w:hideMark/>
                  </w:tcPr>
                  <w:p w14:paraId="21F43BB7"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[39] </w:t>
                    </w:r>
                  </w:p>
                </w:tc>
                <w:tc>
                  <w:tcPr>
                    <w:tcW w:w="0" w:type="auto"/>
                    <w:hideMark/>
                  </w:tcPr>
                  <w:p w14:paraId="31A39D45"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»Commission proposes new rules for consumer centred clean energy transition,« European Commission, [Mrežno]. Available: https://ec.europa.eu/energy/en/news/commission-proposes-new-rules-consumer-centred-clean-energy-transition.</w:t>
                    </w:r>
                  </w:p>
                </w:tc>
              </w:tr>
              <w:tr w:rsidR="00D41F5A" w:rsidRPr="00261C70" w14:paraId="38814732" w14:textId="77777777">
                <w:trPr>
                  <w:divId w:val="842743201"/>
                  <w:tblCellSpacing w:w="15" w:type="dxa"/>
                </w:trPr>
                <w:tc>
                  <w:tcPr>
                    <w:tcW w:w="50" w:type="pct"/>
                    <w:hideMark/>
                  </w:tcPr>
                  <w:p w14:paraId="481EAD5B"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 xml:space="preserve">[40] </w:t>
                    </w:r>
                  </w:p>
                </w:tc>
                <w:tc>
                  <w:tcPr>
                    <w:tcW w:w="0" w:type="auto"/>
                    <w:hideMark/>
                  </w:tcPr>
                  <w:p w14:paraId="5BED451D" w14:textId="77777777" w:rsidR="00DF6365" w:rsidRPr="00261C70" w:rsidRDefault="00DF6365" w:rsidP="00A263F9">
                    <w:pPr>
                      <w:pStyle w:val="Bibliography"/>
                      <w:spacing w:line="240" w:lineRule="auto"/>
                      <w:rPr>
                        <w:rFonts w:ascii="Times New Roman" w:hAnsi="Times New Roman"/>
                        <w:noProof/>
                        <w:sz w:val="24"/>
                      </w:rPr>
                    </w:pPr>
                    <w:r w:rsidRPr="00261C70">
                      <w:rPr>
                        <w:rFonts w:ascii="Times New Roman" w:hAnsi="Times New Roman"/>
                        <w:noProof/>
                        <w:sz w:val="24"/>
                      </w:rPr>
                      <w:t>»A Roadmap for moving to a competitive low carbon economy in 2050,« European Commsission, Brussels, 2011.</w:t>
                    </w:r>
                  </w:p>
                </w:tc>
              </w:tr>
            </w:tbl>
            <w:p w14:paraId="529524F3" w14:textId="77777777" w:rsidR="00BF4386" w:rsidRPr="00261C70" w:rsidRDefault="00BF4386" w:rsidP="00BF4386">
              <w:r w:rsidRPr="00261C70">
                <w:rPr>
                  <w:rFonts w:ascii="Times New Roman" w:hAnsi="Times New Roman"/>
                  <w:b/>
                  <w:bCs/>
                  <w:sz w:val="24"/>
                </w:rPr>
                <w:fldChar w:fldCharType="end"/>
              </w:r>
            </w:p>
          </w:sdtContent>
        </w:sdt>
      </w:sdtContent>
    </w:sdt>
    <w:p w14:paraId="3EB76BAC" w14:textId="77777777" w:rsidR="002B56BF" w:rsidRPr="00261C70" w:rsidRDefault="002B56BF" w:rsidP="002B56BF">
      <w:pPr>
        <w:spacing w:before="0" w:after="0" w:line="240" w:lineRule="auto"/>
        <w:jc w:val="left"/>
        <w:rPr>
          <w:rFonts w:ascii="Times New Roman" w:hAnsi="Times New Roman"/>
        </w:rPr>
      </w:pPr>
    </w:p>
    <w:p w14:paraId="1DAA86D2" w14:textId="77777777" w:rsidR="002B56BF" w:rsidRPr="00261C70" w:rsidRDefault="002B56BF" w:rsidP="002B56BF">
      <w:pPr>
        <w:spacing w:before="0" w:after="0" w:line="240" w:lineRule="auto"/>
        <w:jc w:val="left"/>
        <w:rPr>
          <w:rFonts w:ascii="Times New Roman" w:hAnsi="Times New Roman"/>
          <w:b/>
          <w:bCs/>
          <w:kern w:val="32"/>
          <w:sz w:val="28"/>
          <w:szCs w:val="32"/>
        </w:rPr>
      </w:pPr>
      <w:r w:rsidRPr="00261C70">
        <w:rPr>
          <w:rFonts w:ascii="Times New Roman" w:hAnsi="Times New Roman"/>
        </w:rPr>
        <w:br w:type="page"/>
      </w:r>
    </w:p>
    <w:p w14:paraId="7726F6CB" w14:textId="77777777" w:rsidR="00DA3AC9" w:rsidRPr="00261C70" w:rsidRDefault="00DA3AC9" w:rsidP="00DA3AC9">
      <w:pPr>
        <w:spacing w:line="240" w:lineRule="auto"/>
        <w:ind w:left="850"/>
        <w:rPr>
          <w:rFonts w:ascii="Times New Roman" w:hAnsi="Times New Roman"/>
          <w:b/>
          <w:sz w:val="24"/>
        </w:rPr>
        <w:sectPr w:rsidR="00DA3AC9" w:rsidRPr="00261C70" w:rsidSect="00766E0F">
          <w:headerReference w:type="default" r:id="rId129"/>
          <w:footerReference w:type="default" r:id="rId130"/>
          <w:pgSz w:w="11906" w:h="16838" w:code="9"/>
          <w:pgMar w:top="1134" w:right="851" w:bottom="1134" w:left="851" w:header="964" w:footer="680" w:gutter="567"/>
          <w:cols w:space="708"/>
          <w:docGrid w:linePitch="360"/>
        </w:sectPr>
      </w:pPr>
      <w:bookmarkStart w:id="78" w:name="_Toc488769695"/>
    </w:p>
    <w:p w14:paraId="2CD6C89A" w14:textId="77777777" w:rsidR="004E2BE3" w:rsidRPr="00261C70" w:rsidRDefault="000C1CE9" w:rsidP="00A263F9">
      <w:pPr>
        <w:pStyle w:val="Heading1"/>
        <w:numPr>
          <w:ilvl w:val="0"/>
          <w:numId w:val="0"/>
        </w:numPr>
        <w:spacing w:before="0" w:after="0" w:line="240" w:lineRule="auto"/>
        <w:rPr>
          <w:rFonts w:ascii="Times New Roman" w:hAnsi="Times New Roman" w:cs="Times New Roman"/>
          <w:sz w:val="24"/>
          <w:szCs w:val="24"/>
        </w:rPr>
      </w:pPr>
      <w:bookmarkStart w:id="79" w:name="_Toc527465734"/>
      <w:bookmarkStart w:id="80" w:name="_Toc536523245"/>
      <w:bookmarkEnd w:id="78"/>
      <w:r w:rsidRPr="00261C70">
        <w:rPr>
          <w:rFonts w:ascii="Times New Roman" w:hAnsi="Times New Roman" w:cs="Times New Roman"/>
          <w:sz w:val="24"/>
          <w:szCs w:val="24"/>
        </w:rPr>
        <w:t>PRILOG 1.</w:t>
      </w:r>
      <w:r w:rsidR="00A263F9" w:rsidRPr="00261C70">
        <w:rPr>
          <w:rFonts w:ascii="Times New Roman" w:hAnsi="Times New Roman" w:cs="Times New Roman"/>
          <w:sz w:val="24"/>
          <w:szCs w:val="24"/>
        </w:rPr>
        <w:t xml:space="preserve">  OPIS TRENUTNO PRIMIJENJENIH I USVOJENIH </w:t>
      </w:r>
      <w:r w:rsidR="00504254" w:rsidRPr="00261C70">
        <w:rPr>
          <w:rFonts w:ascii="Times New Roman" w:hAnsi="Times New Roman" w:cs="Times New Roman"/>
          <w:sz w:val="24"/>
          <w:szCs w:val="24"/>
        </w:rPr>
        <w:t>PaM</w:t>
      </w:r>
      <w:bookmarkEnd w:id="79"/>
      <w:bookmarkEnd w:id="80"/>
    </w:p>
    <w:p w14:paraId="46DA835A" w14:textId="77777777" w:rsidR="00A263F9" w:rsidRPr="00261C70" w:rsidRDefault="00A263F9" w:rsidP="00A263F9">
      <w:pPr>
        <w:spacing w:before="0" w:after="0" w:line="240" w:lineRule="auto"/>
        <w:rPr>
          <w:rFonts w:ascii="Times New Roman" w:hAnsi="Times New Roman"/>
          <w:b/>
          <w:bCs/>
          <w:sz w:val="24"/>
        </w:rPr>
      </w:pPr>
    </w:p>
    <w:p w14:paraId="47EDF181" w14:textId="77777777" w:rsidR="004E2BE3" w:rsidRPr="00261C70" w:rsidRDefault="004E2BE3" w:rsidP="00A263F9">
      <w:pPr>
        <w:spacing w:before="0" w:line="240" w:lineRule="auto"/>
        <w:rPr>
          <w:rFonts w:ascii="Times New Roman" w:hAnsi="Times New Roman"/>
          <w:b/>
          <w:bCs/>
          <w:sz w:val="24"/>
        </w:rPr>
      </w:pPr>
      <w:r w:rsidRPr="00261C70">
        <w:rPr>
          <w:rFonts w:ascii="Times New Roman" w:hAnsi="Times New Roman"/>
          <w:b/>
          <w:bCs/>
          <w:sz w:val="24"/>
        </w:rPr>
        <w:t xml:space="preserve">Energetika </w:t>
      </w:r>
    </w:p>
    <w:p w14:paraId="0E56CB97" w14:textId="77777777" w:rsidR="004E2BE3" w:rsidRPr="00261C70" w:rsidRDefault="004E2BE3" w:rsidP="00A263F9">
      <w:pPr>
        <w:spacing w:before="100" w:after="100" w:line="240" w:lineRule="auto"/>
        <w:rPr>
          <w:rFonts w:ascii="Times New Roman" w:hAnsi="Times New Roman"/>
          <w:sz w:val="24"/>
        </w:rPr>
      </w:pPr>
      <w:r w:rsidRPr="00261C70">
        <w:rPr>
          <w:rFonts w:ascii="Times New Roman" w:hAnsi="Times New Roman"/>
          <w:sz w:val="24"/>
        </w:rPr>
        <w:t>Važne trenutno aktualne strategije i planovi uključuju: Strategiju energetskog razvoja Republike Hrvatske (</w:t>
      </w:r>
      <w:r w:rsidR="00FD338A" w:rsidRPr="00261C70">
        <w:rPr>
          <w:rFonts w:ascii="Times New Roman" w:hAnsi="Times New Roman"/>
          <w:sz w:val="24"/>
        </w:rPr>
        <w:t>Narodne novine, broj</w:t>
      </w:r>
      <w:r w:rsidRPr="00261C70">
        <w:rPr>
          <w:rFonts w:ascii="Times New Roman" w:hAnsi="Times New Roman"/>
          <w:sz w:val="24"/>
        </w:rPr>
        <w:t xml:space="preserve"> 130/09), Dugoročnu strategiju za poticanje ulaganja u obnovu nacionalnog fonda zgrada RH (</w:t>
      </w:r>
      <w:r w:rsidR="00FD338A" w:rsidRPr="00261C70">
        <w:rPr>
          <w:rFonts w:ascii="Times New Roman" w:hAnsi="Times New Roman"/>
          <w:sz w:val="24"/>
        </w:rPr>
        <w:t>Narodne novine, broj</w:t>
      </w:r>
      <w:r w:rsidRPr="00261C70">
        <w:rPr>
          <w:rFonts w:ascii="Times New Roman" w:hAnsi="Times New Roman"/>
          <w:sz w:val="24"/>
        </w:rPr>
        <w:t xml:space="preserve"> 74/14), Plan zaštite zraka, ozonskog sloja i ublažavanja klimatskih promjena u Republici Hrvatskoj za razdoblje od 2013. do 2017. godine (</w:t>
      </w:r>
      <w:r w:rsidR="00FD338A" w:rsidRPr="00261C70">
        <w:rPr>
          <w:rFonts w:ascii="Times New Roman" w:hAnsi="Times New Roman"/>
          <w:sz w:val="24"/>
        </w:rPr>
        <w:t>Narodne novine, broj</w:t>
      </w:r>
      <w:r w:rsidRPr="00261C70">
        <w:rPr>
          <w:rFonts w:ascii="Times New Roman" w:hAnsi="Times New Roman"/>
          <w:sz w:val="24"/>
        </w:rPr>
        <w:t xml:space="preserve"> 139/13), Nacionalni akcijski plana za obnovljive izvore energije (Ministarstvo gospodarstva, 2013.), Program energetske učinkovitosti u grijanju i hlađenju (Ministarstvo gospodarstva, 2016.), Plan korištenja financijskih sredstava dobivenih od prodaje emisijskih jedinica putem dražbi na osnovi EU ETS-a za razdoblje od 2014. do 2016. godine (</w:t>
      </w:r>
      <w:r w:rsidR="00FD338A" w:rsidRPr="00261C70">
        <w:rPr>
          <w:rFonts w:ascii="Times New Roman" w:hAnsi="Times New Roman"/>
          <w:sz w:val="24"/>
        </w:rPr>
        <w:t>Narodne novine, br</w:t>
      </w:r>
      <w:r w:rsidR="000B4810" w:rsidRPr="00261C70">
        <w:rPr>
          <w:rFonts w:ascii="Times New Roman" w:hAnsi="Times New Roman"/>
          <w:sz w:val="24"/>
        </w:rPr>
        <w:t>. 140/14 i</w:t>
      </w:r>
      <w:r w:rsidRPr="00261C70">
        <w:rPr>
          <w:rFonts w:ascii="Times New Roman" w:hAnsi="Times New Roman"/>
          <w:sz w:val="24"/>
        </w:rPr>
        <w:t xml:space="preserve"> 12/17), novi Plan korištenja financijskih sredstava dobivenih od prodaje emisijskih jedinica putem dražbi na osnovi EU ETS-a do 2020. godine (</w:t>
      </w:r>
      <w:r w:rsidR="00FD338A" w:rsidRPr="00261C70">
        <w:rPr>
          <w:rFonts w:ascii="Times New Roman" w:hAnsi="Times New Roman"/>
          <w:sz w:val="24"/>
        </w:rPr>
        <w:t>Narodne novine, broj</w:t>
      </w:r>
      <w:r w:rsidRPr="00261C70">
        <w:rPr>
          <w:rFonts w:ascii="Times New Roman" w:hAnsi="Times New Roman"/>
          <w:sz w:val="24"/>
        </w:rPr>
        <w:t xml:space="preserve"> 19/18), komplet nacionalnih programa i planova za obnavljanje postojećih zgrada i za povećanje broja zgrada gotovo nulte potrošnje energije (objašnjeno u nastavku) te nacionalni Operativni programi za korištenje EU Fondova.</w:t>
      </w:r>
    </w:p>
    <w:p w14:paraId="32CD1EA6" w14:textId="77777777" w:rsidR="004E2BE3" w:rsidRPr="00261C70" w:rsidRDefault="004E2BE3" w:rsidP="00A263F9">
      <w:pPr>
        <w:spacing w:before="100" w:after="100" w:line="240" w:lineRule="auto"/>
        <w:rPr>
          <w:rFonts w:ascii="Times New Roman" w:hAnsi="Times New Roman"/>
          <w:sz w:val="24"/>
        </w:rPr>
      </w:pPr>
      <w:r w:rsidRPr="00261C70">
        <w:rPr>
          <w:rFonts w:ascii="Times New Roman" w:hAnsi="Times New Roman"/>
          <w:sz w:val="24"/>
        </w:rPr>
        <w:t xml:space="preserve">Planska razdoblja nekih postojećih planova su istekla no novi vrlo važni dokumenti o politici i mjerama su dostupni u nacrtnim verzijama ili su u procesu razvoja. Među njima su: Strategija niskougljičnog razvoja Republike Hrvatske do 2030. godine s pogledom na 2050. godinu, Strategija energetskog razvoja Republike Hrvatske, Akcijski plan za implementaciju strategije nisko-ugljičnog razvoja za razdoblje od 5 godina, Program za energetsku učinkovitost u javnoj rasvjeti do 2025. godine te Integrirani energetsko-klimatski plan za razdoblje od 2021. do 2030. </w:t>
      </w:r>
    </w:p>
    <w:p w14:paraId="021D8207" w14:textId="77777777" w:rsidR="004E2BE3" w:rsidRPr="00261C70" w:rsidRDefault="004E2BE3" w:rsidP="00A263F9">
      <w:pPr>
        <w:spacing w:before="100" w:after="240" w:line="240" w:lineRule="auto"/>
        <w:rPr>
          <w:rFonts w:ascii="Times New Roman" w:hAnsi="Times New Roman"/>
          <w:sz w:val="24"/>
        </w:rPr>
      </w:pPr>
      <w:r w:rsidRPr="00261C70">
        <w:rPr>
          <w:rFonts w:ascii="Times New Roman" w:hAnsi="Times New Roman"/>
          <w:sz w:val="24"/>
        </w:rPr>
        <w:t xml:space="preserve">Mjere opisane u nastavku uzete su iz navedenih dokumenata, ali također </w:t>
      </w:r>
      <w:r w:rsidR="00934EA0" w:rsidRPr="00261C70">
        <w:rPr>
          <w:rFonts w:ascii="Times New Roman" w:hAnsi="Times New Roman"/>
          <w:sz w:val="24"/>
        </w:rPr>
        <w:t xml:space="preserve">i </w:t>
      </w:r>
      <w:r w:rsidRPr="00261C70">
        <w:rPr>
          <w:rFonts w:ascii="Times New Roman" w:hAnsi="Times New Roman"/>
          <w:sz w:val="24"/>
        </w:rPr>
        <w:t>iz ostalog zakonodavstva RH ili EU koje doprinosi smanjivanju emisija stakleničkih plinova.</w:t>
      </w:r>
    </w:p>
    <w:p w14:paraId="4111F11A" w14:textId="77777777" w:rsidR="004E2BE3" w:rsidRPr="00261C70" w:rsidRDefault="004E2BE3" w:rsidP="00E6444E">
      <w:pPr>
        <w:spacing w:before="0" w:line="240" w:lineRule="auto"/>
        <w:rPr>
          <w:rFonts w:ascii="Times New Roman" w:hAnsi="Times New Roman"/>
          <w:sz w:val="24"/>
          <w:u w:val="single"/>
        </w:rPr>
      </w:pPr>
      <w:r w:rsidRPr="00261C70">
        <w:rPr>
          <w:rFonts w:ascii="Times New Roman" w:hAnsi="Times New Roman"/>
          <w:sz w:val="24"/>
          <w:u w:val="single"/>
        </w:rPr>
        <w:t>MEN-1: Nacionalni plan za povećanje broja zgrada gotovo-nulte potrošnje</w:t>
      </w:r>
    </w:p>
    <w:p w14:paraId="685B52E1" w14:textId="77777777" w:rsidR="004343E5" w:rsidRPr="00261C70" w:rsidRDefault="004E2BE3" w:rsidP="004343E5">
      <w:pPr>
        <w:spacing w:before="100" w:after="100" w:line="240" w:lineRule="auto"/>
        <w:rPr>
          <w:rFonts w:ascii="Times New Roman" w:hAnsi="Times New Roman"/>
          <w:sz w:val="24"/>
        </w:rPr>
      </w:pPr>
      <w:r w:rsidRPr="00261C70">
        <w:rPr>
          <w:rFonts w:ascii="Times New Roman" w:hAnsi="Times New Roman"/>
          <w:sz w:val="24"/>
        </w:rPr>
        <w:t xml:space="preserve">Prema Direktivi 2010/31/EU o Energetskoj učinkovitosti zgrada, države članice trebaju osigurati nakon 31.12.2020. </w:t>
      </w:r>
      <w:r w:rsidR="0049200F" w:rsidRPr="00261C70">
        <w:rPr>
          <w:rFonts w:ascii="Times New Roman" w:hAnsi="Times New Roman"/>
          <w:sz w:val="24"/>
        </w:rPr>
        <w:t xml:space="preserve">godine </w:t>
      </w:r>
      <w:r w:rsidRPr="00261C70">
        <w:rPr>
          <w:rFonts w:ascii="Times New Roman" w:hAnsi="Times New Roman"/>
          <w:sz w:val="24"/>
        </w:rPr>
        <w:t xml:space="preserve">izgradnju svih novih zgrada prema standardu gotovo nulte potrošnje energije (nZEB), a nakon 31.12.2018. </w:t>
      </w:r>
      <w:r w:rsidR="0049200F" w:rsidRPr="00261C70">
        <w:rPr>
          <w:rFonts w:ascii="Times New Roman" w:hAnsi="Times New Roman"/>
          <w:sz w:val="24"/>
        </w:rPr>
        <w:t xml:space="preserve">godine </w:t>
      </w:r>
      <w:r w:rsidRPr="00261C70">
        <w:rPr>
          <w:rFonts w:ascii="Times New Roman" w:hAnsi="Times New Roman"/>
          <w:sz w:val="24"/>
        </w:rPr>
        <w:t xml:space="preserve">sve javne zgrade u kojima borave ili su u vlasništvu javnih tijela moraju biti izgrađene prema nZEB standardu. </w:t>
      </w:r>
    </w:p>
    <w:p w14:paraId="128769D1" w14:textId="77777777" w:rsidR="004E2BE3" w:rsidRPr="00261C70" w:rsidRDefault="004E2BE3" w:rsidP="004343E5">
      <w:pPr>
        <w:spacing w:before="100" w:after="100" w:line="240" w:lineRule="auto"/>
        <w:rPr>
          <w:rFonts w:ascii="Times New Roman" w:hAnsi="Times New Roman"/>
          <w:sz w:val="24"/>
        </w:rPr>
      </w:pPr>
      <w:r w:rsidRPr="00261C70">
        <w:rPr>
          <w:rFonts w:ascii="Times New Roman" w:hAnsi="Times New Roman"/>
          <w:sz w:val="24"/>
        </w:rPr>
        <w:t>Izračunavanje troškovno optimalnih minimalnih kriterija za energetske performanse svih vrsta zgrada provedeno je u 2013. i 2014. godini. U Tehničkom propisu o racionalnoj uporabi energije i toplinskoj zaštiti u zgradama (</w:t>
      </w:r>
      <w:r w:rsidR="00FD338A" w:rsidRPr="00261C70">
        <w:rPr>
          <w:rFonts w:ascii="Times New Roman" w:hAnsi="Times New Roman"/>
          <w:sz w:val="24"/>
        </w:rPr>
        <w:t>Narodne novine, broj</w:t>
      </w:r>
      <w:r w:rsidRPr="00261C70">
        <w:rPr>
          <w:rFonts w:ascii="Times New Roman" w:hAnsi="Times New Roman"/>
          <w:sz w:val="24"/>
        </w:rPr>
        <w:t xml:space="preserve"> 128/15) usvojene su definicije nZEB zgrada kako bi se osiguralo ispunjavanje zahtjeva EPBD. </w:t>
      </w:r>
    </w:p>
    <w:p w14:paraId="6FF335DD" w14:textId="77777777" w:rsidR="004E2BE3" w:rsidRPr="00261C70" w:rsidRDefault="004E2BE3" w:rsidP="00A263F9">
      <w:pPr>
        <w:spacing w:before="100" w:after="220" w:line="240" w:lineRule="auto"/>
        <w:rPr>
          <w:rFonts w:ascii="Times New Roman" w:hAnsi="Times New Roman"/>
          <w:sz w:val="24"/>
        </w:rPr>
      </w:pPr>
      <w:r w:rsidRPr="00261C70">
        <w:rPr>
          <w:rFonts w:ascii="Times New Roman" w:hAnsi="Times New Roman"/>
          <w:sz w:val="24"/>
        </w:rPr>
        <w:t>Nacionalni plan za povećanje broja nZEB zgrada usvojen je u prosincu 2014. godine. Program razvoja poticanja izgradnje novih objekata i obnove postojećih zgrada prema nZEB standardu je u razvoju. Također, 2014. godine usvojena je Odluka o donošenju Dugoročne strategije za poticanje ulaganja u obnovu nacionalnog fonda zgrada Republike Hrvatske (</w:t>
      </w:r>
      <w:r w:rsidR="00FD338A" w:rsidRPr="00261C70">
        <w:rPr>
          <w:rFonts w:ascii="Times New Roman" w:hAnsi="Times New Roman"/>
          <w:sz w:val="24"/>
        </w:rPr>
        <w:t>Narodne novine, broj</w:t>
      </w:r>
      <w:r w:rsidRPr="00261C70">
        <w:rPr>
          <w:rFonts w:ascii="Times New Roman" w:hAnsi="Times New Roman"/>
          <w:sz w:val="24"/>
        </w:rPr>
        <w:t xml:space="preserve"> 74/14).</w:t>
      </w:r>
    </w:p>
    <w:p w14:paraId="60664F4D" w14:textId="77777777" w:rsidR="004E2BE3" w:rsidRPr="00261C70" w:rsidRDefault="004E2BE3" w:rsidP="00E6444E">
      <w:pPr>
        <w:spacing w:before="0" w:line="240" w:lineRule="auto"/>
        <w:rPr>
          <w:rFonts w:ascii="Times New Roman" w:hAnsi="Times New Roman"/>
          <w:sz w:val="24"/>
          <w:u w:val="single"/>
        </w:rPr>
      </w:pPr>
      <w:r w:rsidRPr="00261C70">
        <w:rPr>
          <w:rFonts w:ascii="Times New Roman" w:hAnsi="Times New Roman"/>
          <w:sz w:val="24"/>
          <w:u w:val="single"/>
        </w:rPr>
        <w:t>MEN-2: Program energetske obnove višestambenih zgrada</w:t>
      </w:r>
    </w:p>
    <w:p w14:paraId="4FFD2C17" w14:textId="77777777" w:rsidR="004E2BE3" w:rsidRPr="00261C70" w:rsidRDefault="004E2BE3" w:rsidP="00A263F9">
      <w:pPr>
        <w:spacing w:before="100" w:after="100" w:line="240" w:lineRule="auto"/>
        <w:rPr>
          <w:rFonts w:ascii="Times New Roman" w:hAnsi="Times New Roman"/>
          <w:sz w:val="24"/>
        </w:rPr>
      </w:pPr>
      <w:r w:rsidRPr="00261C70">
        <w:rPr>
          <w:rFonts w:ascii="Times New Roman" w:hAnsi="Times New Roman"/>
          <w:sz w:val="24"/>
        </w:rPr>
        <w:t>Ova mjera predviđa nastavak provedbe Programa energetske obnove višestambenih zgrada za razdoblje od 2014. do 2020. godine (</w:t>
      </w:r>
      <w:r w:rsidR="00FD338A" w:rsidRPr="00261C70">
        <w:rPr>
          <w:rFonts w:ascii="Times New Roman" w:hAnsi="Times New Roman"/>
          <w:sz w:val="24"/>
        </w:rPr>
        <w:t>Narodne novine, broj</w:t>
      </w:r>
      <w:r w:rsidRPr="00261C70">
        <w:rPr>
          <w:rFonts w:ascii="Times New Roman" w:hAnsi="Times New Roman"/>
          <w:sz w:val="24"/>
        </w:rPr>
        <w:t xml:space="preserve"> 78/14) s detaljnim planom za razdoblje od 2014. do 2020. godine, s naglaskom na zgrade izgrađene prije 1987. godine, s ciljem njihove obnove do B, A ili A+ energetskih razreda. </w:t>
      </w:r>
    </w:p>
    <w:p w14:paraId="3E915682" w14:textId="77777777" w:rsidR="004E2BE3" w:rsidRPr="00261C70" w:rsidRDefault="004E2BE3" w:rsidP="00A263F9">
      <w:pPr>
        <w:spacing w:before="100" w:after="240" w:line="240" w:lineRule="auto"/>
        <w:rPr>
          <w:rFonts w:ascii="Times New Roman" w:hAnsi="Times New Roman"/>
          <w:sz w:val="24"/>
        </w:rPr>
      </w:pPr>
      <w:r w:rsidRPr="00261C70">
        <w:rPr>
          <w:rFonts w:ascii="Times New Roman" w:hAnsi="Times New Roman"/>
          <w:sz w:val="24"/>
        </w:rPr>
        <w:t>Glavni izvor financiranja temelji se na EU strukturnim i investicijskim fondovima (EU SIF), točnije iz Europskog fonda za regionalni razvoj. Cilj je povećati godišnji udio obnove sa 1% na 2% površine stambenih zgrada. Plan je preraspodjela raspoloživih sredstava iz ESIF-a kako bi se obnova mogla dogoditi u planiranom roku. Važan izvor financiranja obnove stambenih zgrada u Republici Hrvatskoj bili su prihodi od prodaje emisijskih jedinica stakleničkih plinova na aukcijama.</w:t>
      </w:r>
    </w:p>
    <w:p w14:paraId="68B07F22" w14:textId="77777777" w:rsidR="004E2BE3" w:rsidRPr="00261C70" w:rsidRDefault="004E2BE3" w:rsidP="00E6444E">
      <w:pPr>
        <w:spacing w:before="0" w:line="240" w:lineRule="auto"/>
        <w:rPr>
          <w:rFonts w:ascii="Times New Roman" w:hAnsi="Times New Roman"/>
          <w:sz w:val="24"/>
          <w:u w:val="single"/>
        </w:rPr>
      </w:pPr>
      <w:r w:rsidRPr="00261C70">
        <w:rPr>
          <w:rFonts w:ascii="Times New Roman" w:hAnsi="Times New Roman"/>
          <w:sz w:val="24"/>
          <w:u w:val="single"/>
        </w:rPr>
        <w:t>MEN-3: Program povećanja energetske učinkovitosti i korištenja obnovljivih izvora energije u komercijalnim nestambenim zgradama</w:t>
      </w:r>
    </w:p>
    <w:p w14:paraId="560A273F"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Mjera se temelji na Programu energetske obnove komercijalnih nestambenih zgrada za razdoblje 2014. - 2020. godine s detaljnim planom energetske obnove komercijalnih nestambenih zgrada za razdoblje 2014. - 2016. godine (</w:t>
      </w:r>
      <w:r w:rsidR="00FD338A" w:rsidRPr="00261C70">
        <w:rPr>
          <w:rFonts w:ascii="Times New Roman" w:hAnsi="Times New Roman"/>
          <w:sz w:val="24"/>
        </w:rPr>
        <w:t>Narodne novine, broj</w:t>
      </w:r>
      <w:r w:rsidRPr="00261C70">
        <w:rPr>
          <w:rFonts w:ascii="Times New Roman" w:hAnsi="Times New Roman"/>
          <w:sz w:val="24"/>
        </w:rPr>
        <w:t xml:space="preserve"> 98/14) s planom raspodjele raspoloživih sredstava iz SIF-a EU za provedbu mjera, s naglaskom na sektore turizma i trgovine. Sredstva će biti dodijeljena u obliku bespovratnih sredstava i kroz napredne financijske instrumente u skladu s propisima EU 651/2014 i 1407/2013 o državnim potporama u EU. </w:t>
      </w:r>
    </w:p>
    <w:p w14:paraId="5E908B4E"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Važan izvor financiranja korištenja obnovljivih izvora energije u komercijalnim nestambenim zgradama u Republici Hrvatskoj bili su prihodi od prodaje emisijskih jedinica stakleničkih plinova putem aukcija.</w:t>
      </w:r>
    </w:p>
    <w:p w14:paraId="6A3D0CFE" w14:textId="77777777" w:rsidR="004E2BE3" w:rsidRPr="00261C70" w:rsidRDefault="004E2BE3" w:rsidP="00E6444E">
      <w:pPr>
        <w:spacing w:before="0" w:line="240" w:lineRule="auto"/>
        <w:rPr>
          <w:rFonts w:ascii="Times New Roman" w:hAnsi="Times New Roman"/>
          <w:sz w:val="24"/>
          <w:u w:val="single"/>
        </w:rPr>
      </w:pPr>
      <w:r w:rsidRPr="00261C70">
        <w:rPr>
          <w:rFonts w:ascii="Times New Roman" w:hAnsi="Times New Roman"/>
          <w:sz w:val="24"/>
          <w:u w:val="single"/>
        </w:rPr>
        <w:t>MEN-4: Program energetske obnove obiteljskih kuća</w:t>
      </w:r>
    </w:p>
    <w:p w14:paraId="43286E6D" w14:textId="77777777" w:rsidR="004E2BE3" w:rsidRPr="00261C70" w:rsidRDefault="004E2BE3" w:rsidP="00DB509C">
      <w:pPr>
        <w:spacing w:after="240" w:line="240" w:lineRule="auto"/>
        <w:rPr>
          <w:rFonts w:ascii="Times New Roman" w:hAnsi="Times New Roman"/>
          <w:sz w:val="24"/>
        </w:rPr>
      </w:pPr>
      <w:r w:rsidRPr="00261C70">
        <w:rPr>
          <w:rFonts w:ascii="Times New Roman" w:hAnsi="Times New Roman"/>
          <w:sz w:val="24"/>
        </w:rPr>
        <w:t>Mjera se temelji na Programu energetske obnove obiteljskih kuća za razdoblje od 2014. do 2020. godine s detaljnim planom za razdoblje od 2014. do 2016. godine (</w:t>
      </w:r>
      <w:r w:rsidR="00FD338A" w:rsidRPr="00261C70">
        <w:rPr>
          <w:rFonts w:ascii="Times New Roman" w:hAnsi="Times New Roman"/>
          <w:sz w:val="24"/>
        </w:rPr>
        <w:t>Narodne novine, br</w:t>
      </w:r>
      <w:r w:rsidR="0049200F" w:rsidRPr="00261C70">
        <w:rPr>
          <w:rFonts w:ascii="Times New Roman" w:hAnsi="Times New Roman"/>
          <w:sz w:val="24"/>
        </w:rPr>
        <w:t>.</w:t>
      </w:r>
      <w:r w:rsidRPr="00261C70">
        <w:rPr>
          <w:rFonts w:ascii="Times New Roman" w:hAnsi="Times New Roman"/>
          <w:sz w:val="24"/>
        </w:rPr>
        <w:t xml:space="preserve"> 43/14</w:t>
      </w:r>
      <w:r w:rsidR="0049200F" w:rsidRPr="00261C70">
        <w:rPr>
          <w:rFonts w:ascii="Times New Roman" w:hAnsi="Times New Roman"/>
          <w:sz w:val="24"/>
        </w:rPr>
        <w:t xml:space="preserve"> i</w:t>
      </w:r>
      <w:r w:rsidRPr="00261C70">
        <w:rPr>
          <w:rFonts w:ascii="Times New Roman" w:hAnsi="Times New Roman"/>
          <w:sz w:val="24"/>
        </w:rPr>
        <w:t xml:space="preserve"> 36</w:t>
      </w:r>
      <w:r w:rsidR="0016381E" w:rsidRPr="00261C70">
        <w:rPr>
          <w:rFonts w:ascii="Times New Roman" w:hAnsi="Times New Roman"/>
          <w:sz w:val="24"/>
        </w:rPr>
        <w:t>/</w:t>
      </w:r>
      <w:r w:rsidRPr="00261C70">
        <w:rPr>
          <w:rFonts w:ascii="Times New Roman" w:hAnsi="Times New Roman"/>
          <w:sz w:val="24"/>
        </w:rPr>
        <w:t>15) i sadrži plan raspodjele sredstava iz EU SIF i unapr</w:t>
      </w:r>
      <w:r w:rsidR="0049200F" w:rsidRPr="00261C70">
        <w:rPr>
          <w:rFonts w:ascii="Times New Roman" w:hAnsi="Times New Roman"/>
          <w:sz w:val="24"/>
        </w:rPr>
        <w:t>j</w:t>
      </w:r>
      <w:r w:rsidRPr="00261C70">
        <w:rPr>
          <w:rFonts w:ascii="Times New Roman" w:hAnsi="Times New Roman"/>
          <w:sz w:val="24"/>
        </w:rPr>
        <w:t xml:space="preserve">eđenja financijskih modela za aktiviranje privatnog kapitala. Cilj je podupiranje obnove 4.000 obiteljskih kuća godišnje u Republici Hrvatskoj. Važan izvor financiranja obnove obiteljskih </w:t>
      </w:r>
      <w:r w:rsidR="0049200F" w:rsidRPr="00261C70">
        <w:rPr>
          <w:rFonts w:ascii="Times New Roman" w:hAnsi="Times New Roman"/>
          <w:sz w:val="24"/>
        </w:rPr>
        <w:t>kuća</w:t>
      </w:r>
      <w:r w:rsidRPr="00261C70">
        <w:rPr>
          <w:rFonts w:ascii="Times New Roman" w:hAnsi="Times New Roman"/>
          <w:sz w:val="24"/>
        </w:rPr>
        <w:t xml:space="preserve"> u RH bili su prihodi od prodaje emisijskih jedinica stakleničkih plinova putem aukcija.</w:t>
      </w:r>
    </w:p>
    <w:p w14:paraId="012112A2" w14:textId="77777777" w:rsidR="004E2BE3" w:rsidRPr="00261C70" w:rsidRDefault="004E2BE3" w:rsidP="00E6444E">
      <w:pPr>
        <w:spacing w:before="0" w:line="240" w:lineRule="auto"/>
        <w:rPr>
          <w:rFonts w:ascii="Times New Roman" w:hAnsi="Times New Roman"/>
          <w:sz w:val="24"/>
          <w:u w:val="single"/>
        </w:rPr>
      </w:pPr>
      <w:r w:rsidRPr="00261C70">
        <w:rPr>
          <w:rFonts w:ascii="Times New Roman" w:hAnsi="Times New Roman"/>
          <w:sz w:val="24"/>
          <w:u w:val="single"/>
        </w:rPr>
        <w:t>MEN-5: Program energetske obnove javnih zgrada</w:t>
      </w:r>
    </w:p>
    <w:p w14:paraId="6CD48BD1"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Mjera se temelji na Programu energetske obnove zgrada javnog sektora za razdoblje 2014. - 2015.</w:t>
      </w:r>
      <w:r w:rsidR="0049200F" w:rsidRPr="00261C70">
        <w:rPr>
          <w:rFonts w:ascii="Times New Roman" w:hAnsi="Times New Roman"/>
          <w:sz w:val="24"/>
        </w:rPr>
        <w:t xml:space="preserve"> </w:t>
      </w:r>
      <w:r w:rsidRPr="00261C70">
        <w:rPr>
          <w:rFonts w:ascii="Times New Roman" w:hAnsi="Times New Roman"/>
          <w:sz w:val="24"/>
        </w:rPr>
        <w:t>(Ministarstvo graditeljstva i prostornog uređenja, 2014.) i Programu energetske obnove zgrada javnog sektora za razdoblje 2016. - 2020. (</w:t>
      </w:r>
      <w:r w:rsidR="00FD338A" w:rsidRPr="00261C70">
        <w:rPr>
          <w:rFonts w:ascii="Times New Roman" w:hAnsi="Times New Roman"/>
          <w:sz w:val="24"/>
        </w:rPr>
        <w:t>Narodne novine, broj</w:t>
      </w:r>
      <w:r w:rsidRPr="00261C70">
        <w:rPr>
          <w:rFonts w:ascii="Times New Roman" w:hAnsi="Times New Roman"/>
          <w:sz w:val="24"/>
        </w:rPr>
        <w:t xml:space="preserve"> 22/17). Cilj Programa energetske obnove zgrada javnog sektora je podizanje razine aktivnosti u energetskoj obnovi na 3% ukupnog fonda zgrada javnog sektora godišnje, smanjenje potrošnje energije za hlađenje/grijanje obnovljenih zgrada javnog sektora do 70%, odnosno godišnja ušteda od oko 50 GWh i ispunjenje ciljeva ušteda energije zgrada javnog sektora uključujući mjere alternativne politike određene u Trećem nacionalnom akcijskom planu energetske učinkovitosti za razdoblje 2014. – 2016. </w:t>
      </w:r>
    </w:p>
    <w:p w14:paraId="3104CF42" w14:textId="77777777" w:rsidR="004E2BE3" w:rsidRPr="00261C70" w:rsidRDefault="004E2BE3" w:rsidP="00DB509C">
      <w:pPr>
        <w:spacing w:after="240" w:line="240" w:lineRule="auto"/>
        <w:rPr>
          <w:rFonts w:ascii="Times New Roman" w:hAnsi="Times New Roman"/>
          <w:sz w:val="24"/>
        </w:rPr>
      </w:pPr>
      <w:r w:rsidRPr="00261C70">
        <w:rPr>
          <w:rFonts w:ascii="Times New Roman" w:hAnsi="Times New Roman"/>
          <w:sz w:val="24"/>
        </w:rPr>
        <w:t xml:space="preserve">Glavni izvor financija u razdoblju od 2016. do 2020. godine bit će iz SIF EU, Operativnog programa konkurentnosti i kohezije za razdoblje od 2014. do 2020. godine, u okviru Prioritetne osi 4. - Promicanje energetske učinkovitosti i obnovljivih izvora energije. Sredstva će biti izdvojena s ciljem aktiviranja privatnog kapitala i ESCO tržišta. Važan izvor financiranja obnove javnih zgrada u RH bili su prihodi od prodaje emisijskih jedinica stakleničkih plinova putem aukcija </w:t>
      </w:r>
      <w:sdt>
        <w:sdtPr>
          <w:rPr>
            <w:rFonts w:ascii="Times New Roman" w:hAnsi="Times New Roman"/>
            <w:sz w:val="24"/>
          </w:rPr>
          <w:id w:val="175078700"/>
          <w:citation/>
        </w:sdtPr>
        <w:sdtEndPr/>
        <w:sdtContent>
          <w:r w:rsidRPr="00261C70">
            <w:rPr>
              <w:rFonts w:ascii="Times New Roman" w:hAnsi="Times New Roman"/>
              <w:sz w:val="24"/>
            </w:rPr>
            <w:fldChar w:fldCharType="begin"/>
          </w:r>
          <w:r w:rsidRPr="00261C70">
            <w:rPr>
              <w:rFonts w:ascii="Times New Roman" w:hAnsi="Times New Roman"/>
              <w:sz w:val="24"/>
            </w:rPr>
            <w:instrText xml:space="preserve">CITATION Min171 \l 1050 </w:instrText>
          </w:r>
          <w:r w:rsidRPr="00261C70">
            <w:rPr>
              <w:rFonts w:ascii="Times New Roman" w:hAnsi="Times New Roman"/>
              <w:sz w:val="24"/>
            </w:rPr>
            <w:fldChar w:fldCharType="separate"/>
          </w:r>
          <w:r w:rsidR="00DF6365" w:rsidRPr="00261C70">
            <w:rPr>
              <w:rFonts w:ascii="Times New Roman" w:hAnsi="Times New Roman"/>
              <w:noProof/>
              <w:sz w:val="24"/>
            </w:rPr>
            <w:t>[10]</w:t>
          </w:r>
          <w:r w:rsidRPr="00261C70">
            <w:rPr>
              <w:rFonts w:ascii="Times New Roman" w:hAnsi="Times New Roman"/>
              <w:sz w:val="24"/>
            </w:rPr>
            <w:fldChar w:fldCharType="end"/>
          </w:r>
        </w:sdtContent>
      </w:sdt>
      <w:r w:rsidRPr="00261C70">
        <w:rPr>
          <w:rFonts w:ascii="Times New Roman" w:hAnsi="Times New Roman"/>
          <w:sz w:val="24"/>
        </w:rPr>
        <w:t>.</w:t>
      </w:r>
    </w:p>
    <w:p w14:paraId="208FDF6F" w14:textId="77777777" w:rsidR="004E2BE3" w:rsidRPr="00261C70" w:rsidRDefault="004E2BE3" w:rsidP="00E6444E">
      <w:pPr>
        <w:spacing w:before="0" w:line="240" w:lineRule="auto"/>
        <w:rPr>
          <w:rFonts w:ascii="Times New Roman" w:hAnsi="Times New Roman"/>
          <w:sz w:val="24"/>
          <w:u w:val="single"/>
        </w:rPr>
      </w:pPr>
      <w:r w:rsidRPr="00261C70">
        <w:rPr>
          <w:rFonts w:ascii="Times New Roman" w:hAnsi="Times New Roman"/>
          <w:sz w:val="24"/>
          <w:u w:val="single"/>
        </w:rPr>
        <w:t>MEN-6: Gospodarenje energijom u javnom sektoru</w:t>
      </w:r>
    </w:p>
    <w:p w14:paraId="4A7B719A"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Gospodarenje energijom u javnom sektoru uključuje provedbu kontinuiranog i sustavnog mjerenja, planiranja i poboljšanja korištenja energije u javnom sektoru. Uključuje korištenje nacionalnog informacijskog sustava za gospodarenje energijom ISGE</w:t>
      </w:r>
      <w:sdt>
        <w:sdtPr>
          <w:rPr>
            <w:rFonts w:ascii="Times New Roman" w:hAnsi="Times New Roman"/>
            <w:sz w:val="24"/>
          </w:rPr>
          <w:id w:val="1442806825"/>
          <w:citation/>
        </w:sdtPr>
        <w:sdtEndPr/>
        <w:sdtContent>
          <w:r w:rsidRPr="00261C70">
            <w:rPr>
              <w:rFonts w:ascii="Times New Roman" w:hAnsi="Times New Roman"/>
              <w:sz w:val="24"/>
            </w:rPr>
            <w:fldChar w:fldCharType="begin"/>
          </w:r>
          <w:r w:rsidRPr="00261C70">
            <w:rPr>
              <w:rFonts w:ascii="Times New Roman" w:hAnsi="Times New Roman"/>
              <w:sz w:val="24"/>
              <w:vertAlign w:val="superscript"/>
            </w:rPr>
            <w:instrText xml:space="preserve"> CITATION Rep181 \l 1050 </w:instrText>
          </w:r>
          <w:r w:rsidRPr="00261C70">
            <w:rPr>
              <w:rFonts w:ascii="Times New Roman" w:hAnsi="Times New Roman"/>
              <w:sz w:val="24"/>
            </w:rPr>
            <w:fldChar w:fldCharType="separate"/>
          </w:r>
          <w:r w:rsidR="00DF6365" w:rsidRPr="00261C70">
            <w:rPr>
              <w:rFonts w:ascii="Times New Roman" w:hAnsi="Times New Roman"/>
              <w:noProof/>
              <w:sz w:val="24"/>
              <w:vertAlign w:val="superscript"/>
            </w:rPr>
            <w:t xml:space="preserve"> </w:t>
          </w:r>
          <w:r w:rsidR="00DF6365" w:rsidRPr="00261C70">
            <w:rPr>
              <w:rFonts w:ascii="Times New Roman" w:hAnsi="Times New Roman"/>
              <w:noProof/>
              <w:sz w:val="24"/>
            </w:rPr>
            <w:t>[11]</w:t>
          </w:r>
          <w:r w:rsidRPr="00261C70">
            <w:rPr>
              <w:rFonts w:ascii="Times New Roman" w:hAnsi="Times New Roman"/>
              <w:sz w:val="24"/>
            </w:rPr>
            <w:fldChar w:fldCharType="end"/>
          </w:r>
        </w:sdtContent>
      </w:sdt>
      <w:r w:rsidRPr="00261C70">
        <w:rPr>
          <w:rFonts w:ascii="Times New Roman" w:hAnsi="Times New Roman"/>
          <w:sz w:val="24"/>
        </w:rPr>
        <w:t xml:space="preserve">. Informacijski sustav za gospodarenjem energijom (ISGE), koji je podržao i uspostavio UNDP, GEF, </w:t>
      </w:r>
      <w:r w:rsidR="008F5FB9" w:rsidRPr="00261C70">
        <w:rPr>
          <w:rFonts w:ascii="Times New Roman" w:hAnsi="Times New Roman"/>
          <w:sz w:val="24"/>
          <w:lang w:eastAsia="en-US"/>
        </w:rPr>
        <w:t>FZOEU</w:t>
      </w:r>
      <w:r w:rsidRPr="00261C70">
        <w:rPr>
          <w:rFonts w:ascii="Times New Roman" w:hAnsi="Times New Roman"/>
          <w:sz w:val="24"/>
        </w:rPr>
        <w:t xml:space="preserve"> te Vlada Republike Hrvatske, koristi se kao nacionalni alat za sustavno upravljanje energijom i vodom u javnim zgradama. ISGE je u nadležnosti Ministarstva graditeljstva i prostornog uređenja i Agencije za pravni promet i posredovanje nekretninama (APN). </w:t>
      </w:r>
    </w:p>
    <w:p w14:paraId="7CC1F756" w14:textId="77777777" w:rsidR="004E2BE3" w:rsidRPr="00261C70" w:rsidRDefault="004E2BE3" w:rsidP="00DB509C">
      <w:pPr>
        <w:spacing w:after="240" w:line="240" w:lineRule="auto"/>
        <w:rPr>
          <w:rFonts w:ascii="Times New Roman" w:hAnsi="Times New Roman"/>
          <w:sz w:val="24"/>
        </w:rPr>
      </w:pPr>
      <w:r w:rsidRPr="00261C70">
        <w:rPr>
          <w:rFonts w:ascii="Times New Roman" w:hAnsi="Times New Roman"/>
          <w:sz w:val="24"/>
        </w:rPr>
        <w:t>Mjera je uređena Zakonom o energetskoj učinkovitosti (</w:t>
      </w:r>
      <w:r w:rsidR="00FD338A" w:rsidRPr="00261C70">
        <w:rPr>
          <w:rFonts w:ascii="Times New Roman" w:hAnsi="Times New Roman"/>
          <w:sz w:val="24"/>
        </w:rPr>
        <w:t>Narodne novine, broj</w:t>
      </w:r>
      <w:r w:rsidRPr="00261C70">
        <w:rPr>
          <w:rFonts w:ascii="Times New Roman" w:hAnsi="Times New Roman"/>
          <w:sz w:val="24"/>
        </w:rPr>
        <w:t xml:space="preserve"> 127/14), Direktivom 2012/27/EU o energetskoj učinkovitosti, Pravilnikom o sustavnom gospodarenju energijom u javnom sektoru (</w:t>
      </w:r>
      <w:r w:rsidR="00FD338A" w:rsidRPr="00261C70">
        <w:rPr>
          <w:rFonts w:ascii="Times New Roman" w:hAnsi="Times New Roman"/>
          <w:sz w:val="24"/>
        </w:rPr>
        <w:t>Narodne novine, broj</w:t>
      </w:r>
      <w:r w:rsidRPr="00261C70">
        <w:rPr>
          <w:rFonts w:ascii="Times New Roman" w:hAnsi="Times New Roman"/>
          <w:sz w:val="24"/>
        </w:rPr>
        <w:t xml:space="preserve"> 18/15) i Metodologijom sustavnog gospodarenja energijom (</w:t>
      </w:r>
      <w:r w:rsidR="00FD338A" w:rsidRPr="00261C70">
        <w:rPr>
          <w:rFonts w:ascii="Times New Roman" w:hAnsi="Times New Roman"/>
          <w:sz w:val="24"/>
        </w:rPr>
        <w:t>Narodne novine, broj</w:t>
      </w:r>
      <w:r w:rsidRPr="00261C70">
        <w:rPr>
          <w:rFonts w:ascii="Times New Roman" w:hAnsi="Times New Roman"/>
          <w:sz w:val="24"/>
        </w:rPr>
        <w:t xml:space="preserve"> 18/15).  </w:t>
      </w:r>
      <w:r w:rsidR="0049200F" w:rsidRPr="00261C70">
        <w:rPr>
          <w:rFonts w:ascii="Times New Roman" w:hAnsi="Times New Roman"/>
          <w:sz w:val="24"/>
        </w:rPr>
        <w:t xml:space="preserve">Do kraja </w:t>
      </w:r>
      <w:r w:rsidRPr="00261C70">
        <w:rPr>
          <w:rFonts w:ascii="Times New Roman" w:hAnsi="Times New Roman"/>
          <w:sz w:val="24"/>
        </w:rPr>
        <w:t>2019. godine fokus će biti na automatizaciji prikupljanja podataka o potrošnji energije i vode, izvještavanju i ovjeri uštede energije te obrazovanju suradnika.</w:t>
      </w:r>
    </w:p>
    <w:p w14:paraId="383A88A4"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MEN-7: Mjerenje i informativni obračun potrošnje energije</w:t>
      </w:r>
    </w:p>
    <w:p w14:paraId="3898D2B8"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Zakonom o energetskoj učinkovitosti (</w:t>
      </w:r>
      <w:r w:rsidR="00FD338A" w:rsidRPr="00261C70">
        <w:rPr>
          <w:rFonts w:ascii="Times New Roman" w:hAnsi="Times New Roman"/>
          <w:sz w:val="24"/>
        </w:rPr>
        <w:t>Narodne novine, broj</w:t>
      </w:r>
      <w:r w:rsidRPr="00261C70">
        <w:rPr>
          <w:rFonts w:ascii="Times New Roman" w:hAnsi="Times New Roman"/>
          <w:sz w:val="24"/>
        </w:rPr>
        <w:t xml:space="preserve"> 127/14) određeno je da distributeri energije osiguravaju da, u mjeri u kojoj je to tehnički moguće, financijski opravdano i razmjerno s obzirom na potencijalne uštede energije, krajnjim kupcima energije i tople vode u kućanstvima budu pribavljena pojedinačna brojila po konkurentnim cijenama koja točno odražavaju stvarnu potrošnju energije krajnjih kupaca. Opskrbljivač energije dužan je bez naknade na zahtjev krajnjeg kupca, a najmanje jednom godišnje dostaviti informacije o obračunu električne energije, toplinske energije, odnosno plina, te prethodnoj potrošnji krajnjeg kupca. </w:t>
      </w:r>
    </w:p>
    <w:p w14:paraId="59D8C033"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Jasni i razumljivi računi za energiju (električnu energiju, toplinu i prirodni plin) te individualno mjerenje potrošnje obveza su distributera i opskrbljivača energije. Time se povećava svijest potrošača o načinu na koji oni sami troše energiju. Računi trebaju sadržavati usporedbe potrošnje u razdoblju računa za tekuću godinu i za odgovarajuće razdoblje prethodne godine.</w:t>
      </w:r>
    </w:p>
    <w:p w14:paraId="6B5238D2"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MEN-8: Označavanje energetske učinkovitosti kućanskih uređaja</w:t>
      </w:r>
    </w:p>
    <w:p w14:paraId="4C5AB764"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Shema označavanja energetske učinkovitosti kućanskih uređaja zakonski je propisana. Pravilnikom o označavanju energetske učinkovitosti kućanskih uređaja (</w:t>
      </w:r>
      <w:r w:rsidR="00FD338A" w:rsidRPr="00261C70">
        <w:rPr>
          <w:rFonts w:ascii="Times New Roman" w:hAnsi="Times New Roman"/>
          <w:sz w:val="24"/>
        </w:rPr>
        <w:t>Narodne novine, broj</w:t>
      </w:r>
      <w:r w:rsidRPr="00261C70">
        <w:rPr>
          <w:rFonts w:ascii="Times New Roman" w:hAnsi="Times New Roman"/>
          <w:sz w:val="24"/>
        </w:rPr>
        <w:t xml:space="preserve"> 130/07), Pravilnikom o označavanju energetske učinkovitosti kućanskih perilica rublja (</w:t>
      </w:r>
      <w:r w:rsidR="00FD338A" w:rsidRPr="00261C70">
        <w:rPr>
          <w:rFonts w:ascii="Times New Roman" w:hAnsi="Times New Roman"/>
          <w:sz w:val="24"/>
        </w:rPr>
        <w:t>Narodne novine, broj</w:t>
      </w:r>
      <w:r w:rsidRPr="00261C70">
        <w:rPr>
          <w:rFonts w:ascii="Times New Roman" w:hAnsi="Times New Roman"/>
          <w:sz w:val="24"/>
        </w:rPr>
        <w:t xml:space="preserve"> 101/11), Pravilnikom o označavanju energetske učinkovitosti kućanskih perilica posuđa (</w:t>
      </w:r>
      <w:r w:rsidR="00FD338A" w:rsidRPr="00261C70">
        <w:rPr>
          <w:rFonts w:ascii="Times New Roman" w:hAnsi="Times New Roman"/>
          <w:sz w:val="24"/>
        </w:rPr>
        <w:t>Narodne novine, broj</w:t>
      </w:r>
      <w:r w:rsidRPr="00261C70">
        <w:rPr>
          <w:rFonts w:ascii="Times New Roman" w:hAnsi="Times New Roman"/>
          <w:sz w:val="24"/>
        </w:rPr>
        <w:t xml:space="preserve"> 101/11), Pravilnikom o iskazivanju potrošnje energije i ostalih resursa proizvoda povezanih s energijom pomoću oznaka i standardiziranih informacija o proizvodu (</w:t>
      </w:r>
      <w:r w:rsidR="00FD338A" w:rsidRPr="00261C70">
        <w:rPr>
          <w:rFonts w:ascii="Times New Roman" w:hAnsi="Times New Roman"/>
          <w:sz w:val="24"/>
        </w:rPr>
        <w:t>Narodne novine, broj</w:t>
      </w:r>
      <w:r w:rsidRPr="00261C70">
        <w:rPr>
          <w:rFonts w:ascii="Times New Roman" w:hAnsi="Times New Roman"/>
          <w:sz w:val="24"/>
        </w:rPr>
        <w:t xml:space="preserve"> 101/11), Pravilnikom o označavanju energetske učinkovitosti kućanskih rashladnih uređaja (</w:t>
      </w:r>
      <w:r w:rsidR="00FD338A" w:rsidRPr="00261C70">
        <w:rPr>
          <w:rFonts w:ascii="Times New Roman" w:hAnsi="Times New Roman"/>
          <w:sz w:val="24"/>
        </w:rPr>
        <w:t>Narodne novine, broj</w:t>
      </w:r>
      <w:r w:rsidRPr="00261C70">
        <w:rPr>
          <w:rFonts w:ascii="Times New Roman" w:hAnsi="Times New Roman"/>
          <w:sz w:val="24"/>
        </w:rPr>
        <w:t xml:space="preserve"> 101/11), Pravilnikom o označavanju energetske učinkovitosti televizora (</w:t>
      </w:r>
      <w:r w:rsidR="00FD338A" w:rsidRPr="00261C70">
        <w:rPr>
          <w:rFonts w:ascii="Times New Roman" w:hAnsi="Times New Roman"/>
          <w:sz w:val="24"/>
        </w:rPr>
        <w:t>Narodne novine, broj</w:t>
      </w:r>
      <w:r w:rsidRPr="00261C70">
        <w:rPr>
          <w:rFonts w:ascii="Times New Roman" w:hAnsi="Times New Roman"/>
          <w:sz w:val="24"/>
        </w:rPr>
        <w:t xml:space="preserve"> 101/11), Pravilnikom o označavanju energetske učinkovitosti klima-uređaja (</w:t>
      </w:r>
      <w:r w:rsidR="00FD338A" w:rsidRPr="00261C70">
        <w:rPr>
          <w:rFonts w:ascii="Times New Roman" w:hAnsi="Times New Roman"/>
          <w:sz w:val="24"/>
        </w:rPr>
        <w:t>Narodne novine, broj</w:t>
      </w:r>
      <w:r w:rsidRPr="00261C70">
        <w:rPr>
          <w:rFonts w:ascii="Times New Roman" w:hAnsi="Times New Roman"/>
          <w:sz w:val="24"/>
        </w:rPr>
        <w:t xml:space="preserve"> 48/13) propisano je da oznakom energetske efikasnosti moraju biti označeni svi kućanski uređaji koji za pogon koriste električnu energiju, a stavljaju se na hrvatsko tržište, bilo da su proizvedeni u Republici Hrvatskoj ili su uvezeni.</w:t>
      </w:r>
    </w:p>
    <w:p w14:paraId="4F3A4EC5"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 xml:space="preserve">Energetskim oznakama kupcima daju se informacije o potrošnji energije tog uređaja i odabir usmjerava prema učinkovitijima. Za primjenu ove mjere kontinuirano se radi na podizanju javne svijesti i edukaciji, ali i sufinanciranjem nabave kućanskih uređaja sredstvima </w:t>
      </w:r>
      <w:r w:rsidR="008F5FB9" w:rsidRPr="00261C70">
        <w:rPr>
          <w:rFonts w:ascii="Times New Roman" w:hAnsi="Times New Roman"/>
          <w:sz w:val="24"/>
        </w:rPr>
        <w:t>FZOEU</w:t>
      </w:r>
      <w:r w:rsidRPr="00261C70">
        <w:rPr>
          <w:rFonts w:ascii="Times New Roman" w:hAnsi="Times New Roman"/>
          <w:sz w:val="24"/>
        </w:rPr>
        <w:t xml:space="preserve"> kako bi se povećao tržišni udio kućanskih uređaja s A, A+, A++ razredom energetske učinkovitosti i smanjivao tržišni udio kućanskih uređaja ispod razreda C.</w:t>
      </w:r>
    </w:p>
    <w:p w14:paraId="0AECB46F"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MEN-9: Ekološki dizajn proizvoda koji koriste energiju</w:t>
      </w:r>
    </w:p>
    <w:p w14:paraId="35D2CA23"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Pravilnikom o utvrđivanju zahtjeva za eko-dizajn proizvoda povezanih s energijom (</w:t>
      </w:r>
      <w:r w:rsidR="00FD338A" w:rsidRPr="00261C70">
        <w:rPr>
          <w:rFonts w:ascii="Times New Roman" w:hAnsi="Times New Roman"/>
          <w:sz w:val="24"/>
        </w:rPr>
        <w:t>Narodne novine, broj</w:t>
      </w:r>
      <w:r w:rsidRPr="00261C70">
        <w:rPr>
          <w:rFonts w:ascii="Times New Roman" w:hAnsi="Times New Roman"/>
          <w:sz w:val="24"/>
        </w:rPr>
        <w:t xml:space="preserve"> 50/15) prenesena je Direktiva 2009/125/EZ Europskog parlamenta i Vijeća od 21. listopada 2009. o uspostavi okvira za utvrđivanje zahtijeva za ekološki dizajn proizvoda povezanih s energijom (SL L 285, 31. 10. 2009.) i Direktiva 2012/27/EU Europskog parlamenta i Vijeća od 25. listopada 2012. o energetskoj učinkovitosti, o izmjenama Direktiva 2009/125/EZ i 2010/30/EU i ukidaju Direktiva 2004/8/EZ i 2006/32/EZ (SL L 315, 14. 11. 2012.).</w:t>
      </w:r>
    </w:p>
    <w:p w14:paraId="72A162F3"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 xml:space="preserve">Ovim je Pravilnikom uspostavljen okvir za postavljanje zahtjeva Europske </w:t>
      </w:r>
      <w:r w:rsidR="0049200F" w:rsidRPr="00261C70">
        <w:rPr>
          <w:rFonts w:ascii="Times New Roman" w:hAnsi="Times New Roman"/>
          <w:sz w:val="24"/>
        </w:rPr>
        <w:t>u</w:t>
      </w:r>
      <w:r w:rsidRPr="00261C70">
        <w:rPr>
          <w:rFonts w:ascii="Times New Roman" w:hAnsi="Times New Roman"/>
          <w:sz w:val="24"/>
        </w:rPr>
        <w:t>nije za eko-dizajn proizvoda povezanih s energijom s ciljem osiguranja slobodnog kretanja tih proizvoda na unutarnjem tržištu. Pravilnik predviđa utvrđivanje zahtjeva koje moraju ispuniti proizvodi povezani s energijom obuhvaćeni provedbenim mjerama, kako bi bili stavljeni na tržište i/ili u uporabu te pridonosi održivom razvitku povećanjem energetske učinkovitosti i razine zaštite okoliša, dok u isto vrijeme povećava sigurnost opskrbe energijom.</w:t>
      </w:r>
    </w:p>
    <w:p w14:paraId="345DF3FF"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Ovim se Pravilnikom omogućava provedba uredbi Europske komisije koje predstavljaju provedbene mjere za Direktivu 2009/125/EZ za pojedine skupine proizvoda</w:t>
      </w:r>
      <w:r w:rsidRPr="00261C70">
        <w:rPr>
          <w:rFonts w:ascii="Times New Roman" w:hAnsi="Times New Roman"/>
          <w:strike/>
          <w:sz w:val="24"/>
        </w:rPr>
        <w:t>.</w:t>
      </w:r>
      <w:r w:rsidRPr="00261C70">
        <w:rPr>
          <w:rFonts w:ascii="Times New Roman" w:hAnsi="Times New Roman"/>
          <w:sz w:val="24"/>
        </w:rPr>
        <w:t xml:space="preserve"> Pravilnik je stupio na snagu danom pristupanja Republike Hrvatske </w:t>
      </w:r>
      <w:r w:rsidR="008F5FB9" w:rsidRPr="00261C70">
        <w:rPr>
          <w:rFonts w:ascii="Times New Roman" w:hAnsi="Times New Roman"/>
          <w:sz w:val="24"/>
        </w:rPr>
        <w:t>EU</w:t>
      </w:r>
      <w:r w:rsidRPr="00261C70">
        <w:rPr>
          <w:rFonts w:ascii="Times New Roman" w:hAnsi="Times New Roman"/>
          <w:sz w:val="24"/>
        </w:rPr>
        <w:t>.</w:t>
      </w:r>
    </w:p>
    <w:p w14:paraId="136650E3"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MEN-10: Promicanje energetske učinkovitosti i provedbe mjera kroz model energetskih usluga</w:t>
      </w:r>
    </w:p>
    <w:p w14:paraId="5739C05F"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 xml:space="preserve">Cilj promicanja energetske učinkovitosti je podizanje svijesti ljudi i </w:t>
      </w:r>
      <w:r w:rsidR="00934EA0" w:rsidRPr="00261C70">
        <w:rPr>
          <w:rFonts w:ascii="Times New Roman" w:hAnsi="Times New Roman"/>
          <w:sz w:val="24"/>
        </w:rPr>
        <w:t xml:space="preserve">tvrtki </w:t>
      </w:r>
      <w:r w:rsidRPr="00261C70">
        <w:rPr>
          <w:rFonts w:ascii="Times New Roman" w:hAnsi="Times New Roman"/>
          <w:sz w:val="24"/>
        </w:rPr>
        <w:t>o mogućnostima i prednostima poboljšanja energetske učinkovitosti. Vodeće tijelo je Nacionalno koordinacijsko tijelo za energetsku učinkovitost (NKT), koje uređuje i promiče nacionalni internetski portal za energetsku učinkovitost www.enu.hr</w:t>
      </w:r>
      <w:sdt>
        <w:sdtPr>
          <w:rPr>
            <w:rFonts w:ascii="Times New Roman" w:hAnsi="Times New Roman"/>
            <w:sz w:val="24"/>
          </w:rPr>
          <w:id w:val="-1707093944"/>
          <w:citation/>
        </w:sdtPr>
        <w:sdtEndPr/>
        <w:sdtContent>
          <w:r w:rsidRPr="00261C70">
            <w:rPr>
              <w:rFonts w:ascii="Times New Roman" w:hAnsi="Times New Roman"/>
              <w:sz w:val="24"/>
            </w:rPr>
            <w:fldChar w:fldCharType="begin"/>
          </w:r>
          <w:r w:rsidRPr="00261C70">
            <w:rPr>
              <w:rFonts w:ascii="Times New Roman" w:hAnsi="Times New Roman"/>
              <w:sz w:val="24"/>
            </w:rPr>
            <w:instrText xml:space="preserve"> CITATION Nac18 \l 1050 </w:instrText>
          </w:r>
          <w:r w:rsidRPr="00261C70">
            <w:rPr>
              <w:rFonts w:ascii="Times New Roman" w:hAnsi="Times New Roman"/>
              <w:sz w:val="24"/>
            </w:rPr>
            <w:fldChar w:fldCharType="separate"/>
          </w:r>
          <w:r w:rsidR="00DF6365" w:rsidRPr="00261C70">
            <w:rPr>
              <w:rFonts w:ascii="Times New Roman" w:hAnsi="Times New Roman"/>
              <w:noProof/>
              <w:sz w:val="24"/>
            </w:rPr>
            <w:t xml:space="preserve"> [12]</w:t>
          </w:r>
          <w:r w:rsidRPr="00261C70">
            <w:rPr>
              <w:rFonts w:ascii="Times New Roman" w:hAnsi="Times New Roman"/>
              <w:sz w:val="24"/>
            </w:rPr>
            <w:fldChar w:fldCharType="end"/>
          </w:r>
        </w:sdtContent>
      </w:sdt>
      <w:r w:rsidRPr="00261C70">
        <w:rPr>
          <w:rFonts w:ascii="Times New Roman" w:hAnsi="Times New Roman"/>
          <w:sz w:val="24"/>
        </w:rPr>
        <w:t xml:space="preserve">. </w:t>
      </w:r>
    </w:p>
    <w:p w14:paraId="5D95E748"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Projekti energetske učinkovitosti s provedbom kroz energetske usluge uključuju modernizaciju, rekonstrukciju i obnovu postojećih postrojenja i objekata s ciljem racionalne uporabe energije na način da se postigne povrat ulaganja kroz uštede troškova energije i održavanja. Ti projekti uključuju razvoj, provedbu i financiranje za poboljšanje energetske učinkovitosti i smanjenje rada i održavanja. Područja poslovanja su javni i privatni sektor, npr. zgrade (škole i dječji vrtići, uredi, hoteli, sveučilišta, bolnice), javna rasvjeta, industrija i sustavi napajanja (kogeneracija, daljinsko grijanje).</w:t>
      </w:r>
    </w:p>
    <w:p w14:paraId="5AD6AF23"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MEN-11: Program smanjenja energetskog siromaštva</w:t>
      </w:r>
    </w:p>
    <w:p w14:paraId="7909C6D3"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Smanjenje energetskog siromaštva u Hrvatskoj bit će ostvareno kroz tri aktivnosti: razvoj Programa smanjenja energetskog siromaštva; jačanje kapaciteta institucija za smanjenje energetskog siromaštva;  provedba mjera za uštedu energije i vode u kućanstvima koja zadovoljavaju kriterije energetskog siromaštva</w:t>
      </w:r>
      <w:sdt>
        <w:sdtPr>
          <w:rPr>
            <w:rFonts w:ascii="Times New Roman" w:hAnsi="Times New Roman"/>
            <w:sz w:val="24"/>
          </w:rPr>
          <w:id w:val="-1115742239"/>
          <w:citation/>
        </w:sdtPr>
        <w:sdtEndPr/>
        <w:sdtContent>
          <w:r w:rsidRPr="00261C70">
            <w:rPr>
              <w:rFonts w:ascii="Times New Roman" w:hAnsi="Times New Roman"/>
              <w:sz w:val="24"/>
            </w:rPr>
            <w:fldChar w:fldCharType="begin"/>
          </w:r>
          <w:r w:rsidRPr="00261C70">
            <w:rPr>
              <w:rFonts w:ascii="Times New Roman" w:hAnsi="Times New Roman"/>
              <w:sz w:val="24"/>
            </w:rPr>
            <w:instrText xml:space="preserve"> CITATION Čet171 \l 1050 </w:instrText>
          </w:r>
          <w:r w:rsidRPr="00261C70">
            <w:rPr>
              <w:rFonts w:ascii="Times New Roman" w:hAnsi="Times New Roman"/>
              <w:sz w:val="24"/>
            </w:rPr>
            <w:fldChar w:fldCharType="separate"/>
          </w:r>
          <w:r w:rsidR="00DF6365" w:rsidRPr="00261C70">
            <w:rPr>
              <w:rFonts w:ascii="Times New Roman" w:hAnsi="Times New Roman"/>
              <w:noProof/>
              <w:sz w:val="24"/>
            </w:rPr>
            <w:t xml:space="preserve"> [13]</w:t>
          </w:r>
          <w:r w:rsidRPr="00261C70">
            <w:rPr>
              <w:rFonts w:ascii="Times New Roman" w:hAnsi="Times New Roman"/>
              <w:sz w:val="24"/>
            </w:rPr>
            <w:fldChar w:fldCharType="end"/>
          </w:r>
        </w:sdtContent>
      </w:sdt>
      <w:sdt>
        <w:sdtPr>
          <w:rPr>
            <w:rFonts w:ascii="Times New Roman" w:hAnsi="Times New Roman"/>
            <w:sz w:val="24"/>
          </w:rPr>
          <w:id w:val="1415056990"/>
          <w:citation/>
        </w:sdtPr>
        <w:sdtEndPr/>
        <w:sdtContent>
          <w:r w:rsidRPr="00261C70">
            <w:rPr>
              <w:rFonts w:ascii="Times New Roman" w:hAnsi="Times New Roman"/>
              <w:sz w:val="24"/>
            </w:rPr>
            <w:fldChar w:fldCharType="begin"/>
          </w:r>
          <w:r w:rsidRPr="00261C70">
            <w:rPr>
              <w:rFonts w:ascii="Times New Roman" w:hAnsi="Times New Roman"/>
              <w:sz w:val="24"/>
            </w:rPr>
            <w:instrText xml:space="preserve"> CITATION Odl18 \l 1050 </w:instrText>
          </w:r>
          <w:r w:rsidRPr="00261C70">
            <w:rPr>
              <w:rFonts w:ascii="Times New Roman" w:hAnsi="Times New Roman"/>
              <w:sz w:val="24"/>
            </w:rPr>
            <w:fldChar w:fldCharType="separate"/>
          </w:r>
          <w:r w:rsidR="00DF6365" w:rsidRPr="00261C70">
            <w:rPr>
              <w:rFonts w:ascii="Times New Roman" w:hAnsi="Times New Roman"/>
              <w:noProof/>
              <w:sz w:val="24"/>
            </w:rPr>
            <w:t xml:space="preserve"> [6]</w:t>
          </w:r>
          <w:r w:rsidRPr="00261C70">
            <w:rPr>
              <w:rFonts w:ascii="Times New Roman" w:hAnsi="Times New Roman"/>
              <w:sz w:val="24"/>
            </w:rPr>
            <w:fldChar w:fldCharType="end"/>
          </w:r>
        </w:sdtContent>
      </w:sdt>
      <w:r w:rsidRPr="00261C70">
        <w:rPr>
          <w:rFonts w:ascii="Times New Roman" w:hAnsi="Times New Roman"/>
          <w:sz w:val="24"/>
        </w:rPr>
        <w:t xml:space="preserve">. </w:t>
      </w:r>
    </w:p>
    <w:p w14:paraId="071D8930"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Financiranje mjera temelji se na prihodima s dražbi emisijskih jedinica iz EU ETS-a, a cilj je provesti mjere na oko 330 kućanstava godišnje.</w:t>
      </w:r>
    </w:p>
    <w:p w14:paraId="1324A5B8"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MEN-12: Obrazovanje u području energetske učinkovitosti</w:t>
      </w:r>
    </w:p>
    <w:p w14:paraId="7FF64EEB"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 xml:space="preserve">Cilj ove mjere je postavljanje sustava obrazovanja i certificiranja za radnike na području energetske učinkovitosti. </w:t>
      </w:r>
    </w:p>
    <w:p w14:paraId="273E8DBA"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U skladu s projektom CROSKILLS</w:t>
      </w:r>
      <w:sdt>
        <w:sdtPr>
          <w:rPr>
            <w:rFonts w:ascii="Times New Roman" w:hAnsi="Times New Roman"/>
            <w:sz w:val="24"/>
          </w:rPr>
          <w:id w:val="1983810018"/>
          <w:citation/>
        </w:sdtPr>
        <w:sdtEndPr/>
        <w:sdtContent>
          <w:r w:rsidRPr="00261C70">
            <w:rPr>
              <w:rFonts w:ascii="Times New Roman" w:hAnsi="Times New Roman"/>
              <w:sz w:val="24"/>
            </w:rPr>
            <w:fldChar w:fldCharType="begin"/>
          </w:r>
          <w:r w:rsidRPr="00261C70">
            <w:rPr>
              <w:rFonts w:ascii="Times New Roman" w:hAnsi="Times New Roman"/>
              <w:sz w:val="24"/>
            </w:rPr>
            <w:instrText xml:space="preserve"> CITATION Gra18 \l 1050 </w:instrText>
          </w:r>
          <w:r w:rsidRPr="00261C70">
            <w:rPr>
              <w:rFonts w:ascii="Times New Roman" w:hAnsi="Times New Roman"/>
              <w:sz w:val="24"/>
            </w:rPr>
            <w:fldChar w:fldCharType="separate"/>
          </w:r>
          <w:r w:rsidR="00DF6365" w:rsidRPr="00261C70">
            <w:rPr>
              <w:rFonts w:ascii="Times New Roman" w:hAnsi="Times New Roman"/>
              <w:noProof/>
              <w:sz w:val="24"/>
            </w:rPr>
            <w:t xml:space="preserve"> [14]</w:t>
          </w:r>
          <w:r w:rsidRPr="00261C70">
            <w:rPr>
              <w:rFonts w:ascii="Times New Roman" w:hAnsi="Times New Roman"/>
              <w:sz w:val="24"/>
            </w:rPr>
            <w:fldChar w:fldCharType="end"/>
          </w:r>
        </w:sdtContent>
      </w:sdt>
      <w:r w:rsidRPr="00261C70">
        <w:rPr>
          <w:rFonts w:ascii="Times New Roman" w:hAnsi="Times New Roman"/>
          <w:sz w:val="24"/>
        </w:rPr>
        <w:t xml:space="preserve"> razvio se Pravilnik o sustavu izobrazbe i certificiranja građevinskih radnika koji ugrađuju dijelove zgrade koji utječu na energetsku učinkovitost u zgradarstvu (</w:t>
      </w:r>
      <w:r w:rsidR="00FD338A" w:rsidRPr="00261C70">
        <w:rPr>
          <w:rFonts w:ascii="Times New Roman" w:hAnsi="Times New Roman"/>
          <w:sz w:val="24"/>
        </w:rPr>
        <w:t>Narodne novine, broj</w:t>
      </w:r>
      <w:r w:rsidRPr="00261C70">
        <w:rPr>
          <w:rFonts w:ascii="Times New Roman" w:hAnsi="Times New Roman"/>
          <w:sz w:val="24"/>
        </w:rPr>
        <w:t xml:space="preserve"> 67/17). Svrha Pravilnika je poticanje navedene izobrazbe i usavršavanje radne snage za energetski učinkovitiju gradnju i obnovu zgrada kako bi obavljeni radovi bili kvalitetniji.</w:t>
      </w:r>
    </w:p>
    <w:p w14:paraId="25CFD1E4"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 xml:space="preserve">Važan izvor financiranja ove mjere je kroz EU SIF, Operativni program Učinkoviti ljudski potencijali. </w:t>
      </w:r>
    </w:p>
    <w:p w14:paraId="30B3EFF2"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MEN-13: Nacionalni program energetske učinkovitosti u javnoj rasvjeti</w:t>
      </w:r>
    </w:p>
    <w:p w14:paraId="0208E1C6" w14:textId="77777777" w:rsidR="004E2BE3" w:rsidRPr="00261C70" w:rsidRDefault="004E2BE3" w:rsidP="004343E5">
      <w:pPr>
        <w:spacing w:after="240" w:line="240" w:lineRule="auto"/>
        <w:rPr>
          <w:rFonts w:ascii="Times New Roman" w:hAnsi="Times New Roman"/>
          <w:sz w:val="24"/>
          <w:lang w:eastAsia="en-US"/>
        </w:rPr>
      </w:pPr>
      <w:r w:rsidRPr="00261C70">
        <w:rPr>
          <w:rFonts w:ascii="Times New Roman" w:hAnsi="Times New Roman"/>
          <w:sz w:val="24"/>
        </w:rPr>
        <w:t>Javna rasvjeta troši oko 3% ukupne neposredne potrošnje električne energije u Hrvatskoj te postoji značajni potencijal povećanja energetske učinkovitosti.</w:t>
      </w:r>
      <w:r w:rsidR="00EA70E6" w:rsidRPr="00261C70">
        <w:rPr>
          <w:rFonts w:ascii="Times New Roman" w:hAnsi="Times New Roman"/>
          <w:sz w:val="24"/>
        </w:rPr>
        <w:t xml:space="preserve"> </w:t>
      </w:r>
      <w:r w:rsidRPr="00261C70">
        <w:rPr>
          <w:rFonts w:ascii="Times New Roman" w:hAnsi="Times New Roman"/>
          <w:sz w:val="24"/>
        </w:rPr>
        <w:t xml:space="preserve">Cilj ove mjere je izraditi te potom provoditi Nacionalni program energetske učinkovitosti u javnoj rasvjeti. U Programu se trebaju razraditi inovativni financijski modeli provedbe projekata energetske učinkovitosti u javnoj rasvjeti, s fokusom na </w:t>
      </w:r>
      <w:r w:rsidR="00934EA0" w:rsidRPr="00261C70">
        <w:rPr>
          <w:rFonts w:ascii="Times New Roman" w:hAnsi="Times New Roman"/>
          <w:sz w:val="24"/>
        </w:rPr>
        <w:t xml:space="preserve">učinkovitiju raspodjelu </w:t>
      </w:r>
      <w:r w:rsidRPr="00261C70">
        <w:rPr>
          <w:rFonts w:ascii="Times New Roman" w:hAnsi="Times New Roman"/>
          <w:sz w:val="24"/>
        </w:rPr>
        <w:t>raspoloživih sredstava iz EU SIF na temelju Operativnog programa konkurentnosti i kohezije za razdoblje 2014</w:t>
      </w:r>
      <w:r w:rsidR="00EA70E6" w:rsidRPr="00261C70">
        <w:rPr>
          <w:rFonts w:ascii="Times New Roman" w:hAnsi="Times New Roman"/>
          <w:sz w:val="24"/>
        </w:rPr>
        <w:t xml:space="preserve">. – </w:t>
      </w:r>
      <w:r w:rsidRPr="00261C70">
        <w:rPr>
          <w:rFonts w:ascii="Times New Roman" w:hAnsi="Times New Roman"/>
          <w:sz w:val="24"/>
        </w:rPr>
        <w:t>2020</w:t>
      </w:r>
      <w:r w:rsidR="00EA70E6" w:rsidRPr="00261C70">
        <w:rPr>
          <w:rFonts w:ascii="Times New Roman" w:hAnsi="Times New Roman"/>
          <w:sz w:val="24"/>
        </w:rPr>
        <w:t>.</w:t>
      </w:r>
      <w:r w:rsidRPr="00261C70">
        <w:rPr>
          <w:rFonts w:ascii="Times New Roman" w:hAnsi="Times New Roman"/>
          <w:sz w:val="24"/>
        </w:rPr>
        <w:t xml:space="preserve"> godine. Kvantificirani cilj energetskih ušteda je svake godine do 2020. godine postići dokazive uštede u sustavima javne rasvjete u iznosu od preko 30 GWh i obuhvatiti preko 50% sustava javne rasvjete.</w:t>
      </w:r>
    </w:p>
    <w:p w14:paraId="29CA07A7" w14:textId="77777777" w:rsidR="00EA70E6" w:rsidRPr="00261C70" w:rsidRDefault="00EA70E6" w:rsidP="007642B0">
      <w:pPr>
        <w:spacing w:line="240" w:lineRule="auto"/>
        <w:rPr>
          <w:rFonts w:ascii="Times New Roman" w:hAnsi="Times New Roman"/>
          <w:sz w:val="24"/>
          <w:u w:val="single"/>
        </w:rPr>
      </w:pPr>
    </w:p>
    <w:p w14:paraId="46945747"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MEN-14: Zelena javna nabava</w:t>
      </w:r>
    </w:p>
    <w:p w14:paraId="43E525D2"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 xml:space="preserve">Zelena javna nabava (skraćeno: ZeJN) predstavlja dobrovoljni instrument zaštite okoliša kojim se potiče zaštita okoliša i održiva potrošnja i proizvodnja. Definirana je kao postupak kojim naručitelji nabavljaju robu, radove i usluge definiranim mjerilima koji sadrže ključne pritiske na okoliš, a odnose se na potrošnju resursa i energije, učinak na bioraznolikost i eutrofikaciju, toksičnost, emisiju onečišćujućih tvari, stakleničkih plinova i CO2 te nastajanje otpada na mjestu nastanka. Cilj ove mjere je pripojiti kriterije zaštite okoliša u javnu nabavu. Temeljem Nacionalnog akcijskog plana za zelenu javnu nabavu za razdoblje od 2015. do 2017. godine s pogledom do 2020. godine (Ministarstvo zaštite okoliša i energetike, kolovoz 2015.), obveznici javne nabave trebaju uključivati kriterije zaštite okoliša. Cilj je da minimalno 50% javne nabave uključi kriterije zaštite okoliša do 2020. godine. </w:t>
      </w:r>
    </w:p>
    <w:p w14:paraId="48E8B9C3"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Zakon o javnoj nabavi (</w:t>
      </w:r>
      <w:r w:rsidR="00FD338A" w:rsidRPr="00261C70">
        <w:rPr>
          <w:rFonts w:ascii="Times New Roman" w:hAnsi="Times New Roman"/>
          <w:sz w:val="24"/>
        </w:rPr>
        <w:t>Narodne novine, broj</w:t>
      </w:r>
      <w:r w:rsidRPr="00261C70">
        <w:rPr>
          <w:rFonts w:ascii="Times New Roman" w:hAnsi="Times New Roman"/>
          <w:sz w:val="24"/>
        </w:rPr>
        <w:t xml:space="preserve"> 120/16) propisao je obvezu ekonomske procjene ponuda, uključujući procjenu socijalnih i ekoloških kriterija, što će biti snažan poticaj za zelenu javnu nabavu.</w:t>
      </w:r>
    </w:p>
    <w:p w14:paraId="232B4AD4"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MEN-15: Energetski pregledi u industriji</w:t>
      </w:r>
    </w:p>
    <w:p w14:paraId="4EE26A73"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Ovom mjerom treba pružiti potporu za procjenu potencijalnih ušteda energije u industrijskim postrojenjima kroz sufinanciranje provedbe energetskih pregleda. Shema za energetske preglede u industriji uključuje:</w:t>
      </w:r>
    </w:p>
    <w:p w14:paraId="5F1AA9E6" w14:textId="77777777" w:rsidR="004E2BE3" w:rsidRPr="00261C70" w:rsidRDefault="004E2BE3" w:rsidP="007642B0">
      <w:pPr>
        <w:numPr>
          <w:ilvl w:val="0"/>
          <w:numId w:val="58"/>
        </w:numPr>
        <w:spacing w:line="240" w:lineRule="auto"/>
        <w:rPr>
          <w:rFonts w:ascii="Times New Roman" w:hAnsi="Times New Roman"/>
          <w:sz w:val="24"/>
        </w:rPr>
      </w:pPr>
      <w:r w:rsidRPr="00261C70">
        <w:rPr>
          <w:rFonts w:ascii="Times New Roman" w:hAnsi="Times New Roman"/>
          <w:sz w:val="24"/>
        </w:rPr>
        <w:t>obavezne energetske preglede za velike tvrtke (tvrtke koje zadovoljavaju barem dva od sljedećih uvjeta: ukupna imovina od najmanje 130</w:t>
      </w:r>
      <w:r w:rsidR="00EA70E6" w:rsidRPr="00261C70">
        <w:rPr>
          <w:rFonts w:ascii="Times New Roman" w:hAnsi="Times New Roman"/>
          <w:sz w:val="24"/>
        </w:rPr>
        <w:t>.</w:t>
      </w:r>
      <w:r w:rsidRPr="00261C70">
        <w:rPr>
          <w:rFonts w:ascii="Times New Roman" w:hAnsi="Times New Roman"/>
          <w:sz w:val="24"/>
        </w:rPr>
        <w:t>000</w:t>
      </w:r>
      <w:r w:rsidR="00EA70E6" w:rsidRPr="00261C70">
        <w:rPr>
          <w:rFonts w:ascii="Times New Roman" w:hAnsi="Times New Roman"/>
          <w:sz w:val="24"/>
        </w:rPr>
        <w:t>.</w:t>
      </w:r>
      <w:r w:rsidRPr="00261C70">
        <w:rPr>
          <w:rFonts w:ascii="Times New Roman" w:hAnsi="Times New Roman"/>
          <w:sz w:val="24"/>
        </w:rPr>
        <w:t xml:space="preserve">000,00 kuna, </w:t>
      </w:r>
      <w:r w:rsidR="00EA70E6" w:rsidRPr="00261C70">
        <w:rPr>
          <w:rFonts w:ascii="Times New Roman" w:hAnsi="Times New Roman"/>
          <w:sz w:val="24"/>
        </w:rPr>
        <w:t>godišnji prihod od najmanje 260.</w:t>
      </w:r>
      <w:r w:rsidRPr="00261C70">
        <w:rPr>
          <w:rFonts w:ascii="Times New Roman" w:hAnsi="Times New Roman"/>
          <w:sz w:val="24"/>
        </w:rPr>
        <w:t>000</w:t>
      </w:r>
      <w:r w:rsidR="00EA70E6" w:rsidRPr="00261C70">
        <w:rPr>
          <w:rFonts w:ascii="Times New Roman" w:hAnsi="Times New Roman"/>
          <w:sz w:val="24"/>
        </w:rPr>
        <w:t>.</w:t>
      </w:r>
      <w:r w:rsidRPr="00261C70">
        <w:rPr>
          <w:rFonts w:ascii="Times New Roman" w:hAnsi="Times New Roman"/>
          <w:sz w:val="24"/>
        </w:rPr>
        <w:t>000,00 kn, najmanje 250 zaposlenika u prosjeku tijekom financijske godine). Obveza je uređena Zakonom o energetskoj učinkovitosti (</w:t>
      </w:r>
      <w:r w:rsidR="00FD338A" w:rsidRPr="00261C70">
        <w:rPr>
          <w:rFonts w:ascii="Times New Roman" w:hAnsi="Times New Roman"/>
          <w:sz w:val="24"/>
        </w:rPr>
        <w:t>Narodne novine, broj</w:t>
      </w:r>
      <w:r w:rsidR="00EA70E6" w:rsidRPr="00261C70">
        <w:rPr>
          <w:rFonts w:ascii="Times New Roman" w:hAnsi="Times New Roman"/>
          <w:sz w:val="24"/>
        </w:rPr>
        <w:t xml:space="preserve"> 127/14)</w:t>
      </w:r>
    </w:p>
    <w:p w14:paraId="1CF4BA84" w14:textId="77777777" w:rsidR="004E2BE3" w:rsidRPr="00261C70" w:rsidRDefault="004E2BE3" w:rsidP="008F5FB9">
      <w:pPr>
        <w:numPr>
          <w:ilvl w:val="0"/>
          <w:numId w:val="58"/>
        </w:numPr>
        <w:spacing w:after="240" w:line="240" w:lineRule="auto"/>
        <w:rPr>
          <w:rFonts w:ascii="Times New Roman" w:hAnsi="Times New Roman"/>
          <w:sz w:val="24"/>
        </w:rPr>
      </w:pPr>
      <w:r w:rsidRPr="00261C70">
        <w:rPr>
          <w:rFonts w:ascii="Times New Roman" w:hAnsi="Times New Roman"/>
          <w:sz w:val="24"/>
        </w:rPr>
        <w:t xml:space="preserve">dobrovoljna shema energetskih pregleda za male i srednje tvrtke. Energetske preglede na dobrovoljnoj osnovi potpomažu financijska sredstva koja pruža </w:t>
      </w:r>
      <w:r w:rsidR="008F5FB9" w:rsidRPr="00261C70">
        <w:rPr>
          <w:rFonts w:ascii="Times New Roman" w:hAnsi="Times New Roman"/>
          <w:sz w:val="24"/>
        </w:rPr>
        <w:t>FZOEU</w:t>
      </w:r>
      <w:r w:rsidRPr="00261C70">
        <w:rPr>
          <w:rFonts w:ascii="Times New Roman" w:hAnsi="Times New Roman"/>
          <w:sz w:val="24"/>
        </w:rPr>
        <w:t>.</w:t>
      </w:r>
    </w:p>
    <w:p w14:paraId="73A42B3F"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 xml:space="preserve">MEN-16: Mreža industrijske energetske efikasnosti </w:t>
      </w:r>
    </w:p>
    <w:p w14:paraId="7C1C1328"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Mreža industrijske energetske efikasnosti (MIEE) je nacionalni energetski program poticanja energetske učinkovitosti u gospodarstvu - malim, srednjim i velikim poduzećima. To je instrument dobrovoljne suradnje</w:t>
      </w:r>
      <w:r w:rsidRPr="00261C70">
        <w:rPr>
          <w:sz w:val="24"/>
        </w:rPr>
        <w:t xml:space="preserve"> </w:t>
      </w:r>
      <w:r w:rsidRPr="00261C70">
        <w:rPr>
          <w:rFonts w:ascii="Times New Roman" w:hAnsi="Times New Roman"/>
          <w:sz w:val="24"/>
        </w:rPr>
        <w:t>potrošača energije, stručnjaka, državnih institucija, zainteresiranih strana u funkcionalnu strukturu koja bi imala za cilj poboljšanje racionalnog korištenja energije tj. promicanje energetske učinkovitosti u sektoru industrije, podrške sinergija procesa gdje je to moguće i olakšavanja pristupa dostupnim sredstvima kroz različite opcije.</w:t>
      </w:r>
    </w:p>
    <w:p w14:paraId="5C17EEB9"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MEN-17: Povećanje korištenja obnovljivih izvora energije i energetske učinkovitosti u industrijskom sektoru</w:t>
      </w:r>
    </w:p>
    <w:p w14:paraId="1D2E1F87"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Plan ove mjere je preraspodjela raspoloživih sredstava iz EU SIF, na temelju Operativnog programa konkurentnosti i kohezivnosti, kao i sredstva dostupna na aukcijama emisijskih jedinica u EU ETS te ih usmjeriti na korištenje obnovljivih izvora energije i energetsku učinkovitost u industrijskom sektoru.</w:t>
      </w:r>
    </w:p>
    <w:p w14:paraId="0D7C3C3D"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 xml:space="preserve">Raspodjela sredstava mora biti u skladu s pravilima EU 651/2014 i 1407/2013 o državnim potporama. </w:t>
      </w:r>
    </w:p>
    <w:p w14:paraId="721F9A7E"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 xml:space="preserve">Potpisan Ugovor o dodjeli bespovratnih sredstava u sklopu poziva „Povećanje energetske učinkovitosti i korištenja obnovljivih izvora energije u proizvodnim industrijama“ 18. lipnja 2018. a potpisali su ih i dodijelili korisnicima (njih 77) (Ministarstvo zaštite okoliša i energetike i </w:t>
      </w:r>
      <w:r w:rsidR="008F5FB9" w:rsidRPr="00261C70">
        <w:rPr>
          <w:rFonts w:ascii="Times New Roman" w:hAnsi="Times New Roman"/>
          <w:sz w:val="24"/>
        </w:rPr>
        <w:t>FZOEU</w:t>
      </w:r>
      <w:r w:rsidRPr="00261C70">
        <w:rPr>
          <w:rFonts w:ascii="Times New Roman" w:hAnsi="Times New Roman"/>
          <w:sz w:val="24"/>
        </w:rPr>
        <w:t>). Inicijalno je bilo predviđeno dodijeliti 114 milijuna kuna, ali je taj iznos zbog velikog broja kvalitetnih projektnih prijedloga povećan te je ukupna vrijednost bespovratnih sredstva koja su dodijeljena 269.327.760,66 kuna. Sredstva su osigurana u sklopu Operativnog programa „Konkurentnost i kohezija“ 2014.</w:t>
      </w:r>
      <w:r w:rsidR="00EA70E6" w:rsidRPr="00261C70">
        <w:rPr>
          <w:rFonts w:ascii="Times New Roman" w:hAnsi="Times New Roman"/>
          <w:sz w:val="24"/>
        </w:rPr>
        <w:t xml:space="preserve"> </w:t>
      </w:r>
      <w:r w:rsidRPr="00261C70">
        <w:rPr>
          <w:rFonts w:ascii="Times New Roman" w:hAnsi="Times New Roman"/>
          <w:sz w:val="24"/>
        </w:rPr>
        <w:t>- 2020. Nakon provedbe predviđenih aktivnosti koje su potaknute ovim pozivom, emisije CO</w:t>
      </w:r>
      <w:r w:rsidRPr="00261C70">
        <w:rPr>
          <w:rFonts w:ascii="Times New Roman" w:hAnsi="Times New Roman"/>
          <w:sz w:val="24"/>
          <w:vertAlign w:val="subscript"/>
        </w:rPr>
        <w:t>2</w:t>
      </w:r>
      <w:r w:rsidRPr="00261C70">
        <w:rPr>
          <w:rFonts w:ascii="Times New Roman" w:hAnsi="Times New Roman"/>
          <w:sz w:val="24"/>
        </w:rPr>
        <w:t xml:space="preserve"> bit će manje za 17.125 tona godišnje. Uz to, ukupno će </w:t>
      </w:r>
      <w:r w:rsidR="00934EA0" w:rsidRPr="00261C70">
        <w:rPr>
          <w:rFonts w:ascii="Times New Roman" w:hAnsi="Times New Roman"/>
          <w:sz w:val="24"/>
        </w:rPr>
        <w:t xml:space="preserve">u </w:t>
      </w:r>
      <w:r w:rsidRPr="00261C70">
        <w:rPr>
          <w:rFonts w:ascii="Times New Roman" w:hAnsi="Times New Roman"/>
          <w:sz w:val="24"/>
        </w:rPr>
        <w:t>industrijskom sektoru bez prehrambene industrije biti smanjena potreba za energijom iz neobnovljivih izvora za 83,7 milijuna kWh što je 0,97 % ukupne energije koju godišnje troši taj sektor u Republici Hrvatskoj.</w:t>
      </w:r>
    </w:p>
    <w:p w14:paraId="4176C5AA" w14:textId="77777777" w:rsidR="004E2BE3" w:rsidRPr="00261C70" w:rsidRDefault="004E2BE3" w:rsidP="007642B0">
      <w:pPr>
        <w:spacing w:line="240" w:lineRule="auto"/>
        <w:rPr>
          <w:rFonts w:ascii="Times New Roman" w:hAnsi="Times New Roman"/>
          <w:sz w:val="24"/>
          <w:u w:val="single"/>
        </w:rPr>
      </w:pPr>
    </w:p>
    <w:p w14:paraId="0489E833"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MEN-18: Feed-in tarife i sustav premija za potporu korištenja obnovljivih izvora energije u proizvodnji električne energije i za visokoučinkovitu kogeneraciju</w:t>
      </w:r>
    </w:p>
    <w:p w14:paraId="399D8D0C"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 xml:space="preserve">Glavni mehanizam zaslužan za prethodan razvoj obnovljivih izvora energije su poticajne cijene (feed-in tarife). “Feed-in tariff” (FiT) je sustav poticaja, koji se koristi obično za elektrane na obnovljive izvore, male kogeneracije i dr. Država uređuje, da operator distributivne ili prijenosne mreže sklapa ugovore s operatorom elektrane, po kojem će plaćati, tijekom određenog broja godina, unaprijed fiksiranu cijenu za svaku isporučenu jedinicu električne energije. Tarife ovise o vrsti izvora, veličini elektrane i količini proizvedene električne energije. </w:t>
      </w:r>
    </w:p>
    <w:p w14:paraId="6C38D8C1"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 xml:space="preserve">Uz sustav poticaja za električnu energiju, proizvodnja iz kogeneracijskih postrojenja omogućava donošenje odgovarajućih propisa za promicanje proizvodnje topline iz kogeneracije (definirajući status proizvođača topline). </w:t>
      </w:r>
    </w:p>
    <w:p w14:paraId="5BE04452"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 xml:space="preserve">U Nacionalnom akcijskom planu za obnovljive izvora energije (Ministarstvo gospodarstva, 2013.) Republika Hrvatska je odredila ciljeve i politiku povećanja udjela OIE u ukupnoj potrošnji energije do 2020. godine na 20 %, 35 % u proizvodnji električne energije, 10 % u transportu i 20 % u grijanju i hlađenju. </w:t>
      </w:r>
    </w:p>
    <w:p w14:paraId="45A9E052"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Zakon o obnovljivim izvorima energije i visokoučinkovitoj kogeneraciji (</w:t>
      </w:r>
      <w:r w:rsidR="00FD338A" w:rsidRPr="00261C70">
        <w:rPr>
          <w:rFonts w:ascii="Times New Roman" w:hAnsi="Times New Roman"/>
          <w:sz w:val="24"/>
        </w:rPr>
        <w:t>Narodne novine, broj</w:t>
      </w:r>
      <w:r w:rsidRPr="00261C70">
        <w:rPr>
          <w:rFonts w:ascii="Times New Roman" w:hAnsi="Times New Roman"/>
          <w:sz w:val="24"/>
        </w:rPr>
        <w:t xml:space="preserve"> 100/15) preinačio je postojeći sustav iz feed-in tarifa na premijski te uskladio sustav poticaja sa Smjernicama o državnim potporama za zaštitu okoliša i energiju za razdoblje 2014.–2020. (2014/C 200/01). </w:t>
      </w:r>
    </w:p>
    <w:p w14:paraId="210F7E29"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MEN-19: Program energetske učinkovitosti u grijanju i hlađenju</w:t>
      </w:r>
    </w:p>
    <w:p w14:paraId="6A67B299"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Program energetske učinkovitosti u grijanju i hlađenju (Ministarstvo gospodarstva, 2014.) je analizirao potencijal za razvoj sustava daljinskog grijanja, mapirao energetsku potrošnju i proizvodnju topline, istražio potencijal za dodatnu visokoučinkovitu kogeneraciju i ocijenio moguće mehanizme podrške za učinkovitu kogeneraciju. Programom su definirane smjernice za razvoj sektora grijanja i hlađenja te uštede primarne energije.</w:t>
      </w:r>
    </w:p>
    <w:p w14:paraId="273B9144"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MEN-20: Poticanje korištenja obnovljivih izvora energije i energetske učinkovitosti putem HBOR-a</w:t>
      </w:r>
    </w:p>
    <w:p w14:paraId="3340B6F2"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 xml:space="preserve">Za financiranje projekata s područja zaštite okoliša Hrvatska banka za obnovu i razvitak (HBOR) odobrava kredite putem Programa kreditiranja projekata zaštite okoliša, energetske učinkovitosti i obnovljivih izvora energije. </w:t>
      </w:r>
    </w:p>
    <w:p w14:paraId="54B72234"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Cilj programa kreditiranja projekata zaštite okoliša, energetske učinkovitosti i obnovljivih izvora energije je realizacija investicijskih projekata usmjerenih na zaštitu okoliša, poboljšanje energetske učinkovitosti i poticanje korištenja obnovljivih izvora energije. Krediti su namijenjeni za ulaganja u zemljišta, građevinske objekte, opremu i uređaje. Krajnji korisnici kredita mogu biti jedinice lokalne i područne (regionalne) samouprave, komunalna društva, trgovačka društva, obrtnici i ostale pravne osobe.</w:t>
      </w:r>
    </w:p>
    <w:p w14:paraId="10A7F8E3"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 xml:space="preserve">MEN-21: Poticanje korištenja obnovljivih izvora energije i energetske učinkovitosti sredstvima </w:t>
      </w:r>
      <w:r w:rsidR="008F5FB9" w:rsidRPr="00261C70">
        <w:rPr>
          <w:rFonts w:ascii="Times New Roman" w:hAnsi="Times New Roman"/>
          <w:sz w:val="24"/>
          <w:u w:val="single"/>
        </w:rPr>
        <w:t>FZOEU</w:t>
      </w:r>
    </w:p>
    <w:p w14:paraId="1703E7B2" w14:textId="77777777" w:rsidR="004E2BE3" w:rsidRPr="00261C70" w:rsidRDefault="008F5FB9" w:rsidP="007642B0">
      <w:pPr>
        <w:spacing w:line="240" w:lineRule="auto"/>
        <w:rPr>
          <w:rFonts w:ascii="Times New Roman" w:hAnsi="Times New Roman"/>
          <w:sz w:val="24"/>
        </w:rPr>
      </w:pPr>
      <w:r w:rsidRPr="00261C70">
        <w:rPr>
          <w:rFonts w:ascii="Times New Roman" w:hAnsi="Times New Roman"/>
          <w:sz w:val="24"/>
        </w:rPr>
        <w:t>FZOEU</w:t>
      </w:r>
      <w:r w:rsidR="004E2BE3" w:rsidRPr="00261C70">
        <w:rPr>
          <w:rFonts w:ascii="Times New Roman" w:hAnsi="Times New Roman"/>
          <w:sz w:val="24"/>
        </w:rPr>
        <w:t xml:space="preserve"> osigurava sredstva za financiranje pripreme, provedbe i razvoja programa i projekata u području zaštite okoliša, poboljšanja energetske učinkovitosti i korištenja obnovljivih izvora energije te ublažavanja klimatskih promjena.</w:t>
      </w:r>
    </w:p>
    <w:p w14:paraId="0BDC593B"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Sredstva za financiranje osiguravaju se iz namjenskih prihoda Fonda od naknada onečišćivača okoliša, što uključuje naknade na emisije dušikovih oksida, sumporovog dioksida i ugljikovog dioksida, naknade za opterećivanje okoliša otpadom, naknade korisnika okoliša i posebne naknade za okoliš za vozila na motorni pogon.</w:t>
      </w:r>
    </w:p>
    <w:p w14:paraId="1F57DD70" w14:textId="77777777" w:rsidR="004E2BE3" w:rsidRPr="00261C70" w:rsidRDefault="004E2BE3" w:rsidP="007642B0">
      <w:pPr>
        <w:spacing w:line="240" w:lineRule="auto"/>
        <w:rPr>
          <w:rFonts w:ascii="Times New Roman" w:hAnsi="Times New Roman"/>
          <w:bCs/>
          <w:sz w:val="24"/>
        </w:rPr>
      </w:pPr>
      <w:r w:rsidRPr="00261C70">
        <w:rPr>
          <w:rFonts w:ascii="Times New Roman" w:hAnsi="Times New Roman"/>
          <w:sz w:val="24"/>
        </w:rPr>
        <w:t xml:space="preserve">Sredstva </w:t>
      </w:r>
      <w:r w:rsidR="008F5FB9" w:rsidRPr="00261C70">
        <w:rPr>
          <w:rFonts w:ascii="Times New Roman" w:hAnsi="Times New Roman"/>
          <w:sz w:val="24"/>
        </w:rPr>
        <w:t>FZOEU</w:t>
      </w:r>
      <w:r w:rsidRPr="00261C70">
        <w:rPr>
          <w:rFonts w:ascii="Times New Roman" w:hAnsi="Times New Roman"/>
          <w:sz w:val="24"/>
        </w:rPr>
        <w:t xml:space="preserve"> se dodjeljuju za projekte </w:t>
      </w:r>
      <w:r w:rsidRPr="00261C70">
        <w:rPr>
          <w:rFonts w:ascii="Times New Roman" w:hAnsi="Times New Roman"/>
          <w:bCs/>
          <w:sz w:val="24"/>
        </w:rPr>
        <w:t xml:space="preserve">poboljšanja energetske učinkovitosti, uključuju kogeneracijska postrojenja, centralizirane toplinske sustave, energetske preglede i demonstracijske aktivnosti, projekte </w:t>
      </w:r>
      <w:r w:rsidRPr="00261C70">
        <w:rPr>
          <w:rFonts w:ascii="Times New Roman" w:hAnsi="Times New Roman"/>
          <w:sz w:val="24"/>
        </w:rPr>
        <w:t xml:space="preserve">javne rasvjete, zamjene goriva i iskorištavanja otpadne topline </w:t>
      </w:r>
      <w:r w:rsidRPr="00261C70">
        <w:rPr>
          <w:rFonts w:ascii="Times New Roman" w:hAnsi="Times New Roman"/>
          <w:bCs/>
          <w:sz w:val="24"/>
        </w:rPr>
        <w:t>te projekte u području zgradarstva i održive gradnje.</w:t>
      </w:r>
    </w:p>
    <w:p w14:paraId="08D6E396" w14:textId="77777777" w:rsidR="004E2BE3" w:rsidRPr="00261C70" w:rsidRDefault="004E2BE3" w:rsidP="007642B0">
      <w:pPr>
        <w:spacing w:line="240" w:lineRule="auto"/>
        <w:rPr>
          <w:rFonts w:ascii="Times New Roman" w:hAnsi="Times New Roman"/>
          <w:bCs/>
          <w:sz w:val="24"/>
        </w:rPr>
      </w:pPr>
      <w:r w:rsidRPr="00261C70">
        <w:rPr>
          <w:rFonts w:ascii="Times New Roman" w:hAnsi="Times New Roman"/>
          <w:sz w:val="24"/>
        </w:rPr>
        <w:t xml:space="preserve">Projekti obnovljivih izvora energije za koja </w:t>
      </w:r>
      <w:r w:rsidR="008F5FB9" w:rsidRPr="00261C70">
        <w:rPr>
          <w:rFonts w:ascii="Times New Roman" w:hAnsi="Times New Roman"/>
          <w:sz w:val="24"/>
        </w:rPr>
        <w:t>FZOEU</w:t>
      </w:r>
      <w:r w:rsidR="008F5FB9" w:rsidRPr="00261C70" w:rsidDel="008F5FB9">
        <w:rPr>
          <w:rFonts w:ascii="Times New Roman" w:hAnsi="Times New Roman"/>
          <w:sz w:val="24"/>
        </w:rPr>
        <w:t xml:space="preserve"> </w:t>
      </w:r>
      <w:r w:rsidRPr="00261C70">
        <w:rPr>
          <w:rFonts w:ascii="Times New Roman" w:hAnsi="Times New Roman"/>
          <w:sz w:val="24"/>
        </w:rPr>
        <w:t>dodjeljuje sredstva uključuju sunčevu energiju, energiju vjetra, e</w:t>
      </w:r>
      <w:r w:rsidRPr="00261C70">
        <w:rPr>
          <w:rFonts w:ascii="Times New Roman" w:hAnsi="Times New Roman"/>
          <w:bCs/>
          <w:sz w:val="24"/>
        </w:rPr>
        <w:t xml:space="preserve">nergiju biomase, </w:t>
      </w:r>
      <w:r w:rsidRPr="00261C70">
        <w:rPr>
          <w:rFonts w:ascii="Times New Roman" w:hAnsi="Times New Roman"/>
          <w:sz w:val="24"/>
        </w:rPr>
        <w:t>e</w:t>
      </w:r>
      <w:r w:rsidRPr="00261C70">
        <w:rPr>
          <w:rFonts w:ascii="Times New Roman" w:hAnsi="Times New Roman"/>
          <w:bCs/>
          <w:sz w:val="24"/>
        </w:rPr>
        <w:t xml:space="preserve">nergiju iz malih hidroelektrana i geotermalnu energiju. </w:t>
      </w:r>
    </w:p>
    <w:p w14:paraId="36E5B96D" w14:textId="77777777" w:rsidR="004E2BE3" w:rsidRPr="00261C70" w:rsidRDefault="008F5FB9" w:rsidP="004343E5">
      <w:pPr>
        <w:spacing w:after="240" w:line="240" w:lineRule="auto"/>
        <w:rPr>
          <w:rFonts w:ascii="Times New Roman" w:hAnsi="Times New Roman"/>
          <w:sz w:val="24"/>
        </w:rPr>
      </w:pPr>
      <w:r w:rsidRPr="00261C70">
        <w:rPr>
          <w:rFonts w:ascii="Times New Roman" w:hAnsi="Times New Roman"/>
          <w:sz w:val="24"/>
        </w:rPr>
        <w:t>FZOEU</w:t>
      </w:r>
      <w:r w:rsidR="004E2BE3" w:rsidRPr="00261C70">
        <w:rPr>
          <w:rFonts w:ascii="Times New Roman" w:hAnsi="Times New Roman"/>
          <w:sz w:val="24"/>
        </w:rPr>
        <w:t xml:space="preserve"> dodjeljuje sredstva jedinicama lokalne i regionalne samouprave, trgovačkim društvima, obrtnicima, nevladinim udrugama, neprofitnim organizacijama i fizičkim osobama, putem zajmova, subvencija kamata, financijske pomoći i donacija. Važno je napomenuti da na neke natječaje koje predviđa </w:t>
      </w:r>
      <w:r w:rsidRPr="00261C70">
        <w:rPr>
          <w:rFonts w:ascii="Times New Roman" w:hAnsi="Times New Roman"/>
          <w:sz w:val="24"/>
        </w:rPr>
        <w:t>FZOEU</w:t>
      </w:r>
      <w:r w:rsidR="004E2BE3" w:rsidRPr="00261C70">
        <w:rPr>
          <w:rFonts w:ascii="Times New Roman" w:hAnsi="Times New Roman"/>
          <w:sz w:val="24"/>
        </w:rPr>
        <w:t xml:space="preserve"> mogu se prijaviti i operateri postrojenja unutar EU ETS-a.</w:t>
      </w:r>
    </w:p>
    <w:p w14:paraId="26074C76"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MEN-22: Porez na emisiju CO</w:t>
      </w:r>
      <w:r w:rsidRPr="00261C70">
        <w:rPr>
          <w:rFonts w:ascii="Times New Roman" w:hAnsi="Times New Roman"/>
          <w:sz w:val="24"/>
          <w:u w:val="single"/>
          <w:vertAlign w:val="subscript"/>
        </w:rPr>
        <w:t>2</w:t>
      </w:r>
      <w:r w:rsidRPr="00261C70">
        <w:rPr>
          <w:rFonts w:ascii="Times New Roman" w:hAnsi="Times New Roman"/>
          <w:sz w:val="24"/>
          <w:u w:val="single"/>
        </w:rPr>
        <w:t xml:space="preserve"> za </w:t>
      </w:r>
      <w:r w:rsidR="002A28D6" w:rsidRPr="00261C70">
        <w:rPr>
          <w:rFonts w:ascii="Times New Roman" w:hAnsi="Times New Roman"/>
          <w:sz w:val="24"/>
          <w:u w:val="single"/>
        </w:rPr>
        <w:t xml:space="preserve">nepokretne </w:t>
      </w:r>
      <w:r w:rsidRPr="00261C70">
        <w:rPr>
          <w:rFonts w:ascii="Times New Roman" w:hAnsi="Times New Roman"/>
          <w:sz w:val="24"/>
          <w:u w:val="single"/>
        </w:rPr>
        <w:t>izvore koji nisu u EU ETS-u</w:t>
      </w:r>
    </w:p>
    <w:p w14:paraId="010D17BF" w14:textId="77777777" w:rsidR="00F660B7" w:rsidRPr="00261C70" w:rsidRDefault="00F660B7" w:rsidP="007642B0">
      <w:pPr>
        <w:spacing w:line="240" w:lineRule="auto"/>
        <w:rPr>
          <w:rFonts w:ascii="Times New Roman" w:hAnsi="Times New Roman"/>
          <w:sz w:val="24"/>
        </w:rPr>
      </w:pPr>
      <w:r w:rsidRPr="00261C70">
        <w:rPr>
          <w:rFonts w:ascii="Times New Roman" w:hAnsi="Times New Roman"/>
          <w:sz w:val="24"/>
        </w:rPr>
        <w:t>Uredba o jediničnim naknadama, korektivnim koeficijentima i pobližim kriterijima i mjerilima za utvrđivanje naknade na emisiju u okoliš ugljikovog dioksida (</w:t>
      </w:r>
      <w:r w:rsidR="00FD338A" w:rsidRPr="00261C70">
        <w:rPr>
          <w:rFonts w:ascii="Times New Roman" w:hAnsi="Times New Roman"/>
          <w:sz w:val="24"/>
        </w:rPr>
        <w:t>Narodne novine, b</w:t>
      </w:r>
      <w:r w:rsidR="00EA70E6" w:rsidRPr="00261C70">
        <w:rPr>
          <w:rFonts w:ascii="Times New Roman" w:hAnsi="Times New Roman"/>
          <w:sz w:val="24"/>
        </w:rPr>
        <w:t>r.</w:t>
      </w:r>
      <w:r w:rsidRPr="00261C70">
        <w:rPr>
          <w:rFonts w:ascii="Times New Roman" w:hAnsi="Times New Roman"/>
          <w:sz w:val="24"/>
        </w:rPr>
        <w:t xml:space="preserve"> 73/07, 48/09</w:t>
      </w:r>
      <w:r w:rsidR="00EA70E6" w:rsidRPr="00261C70">
        <w:rPr>
          <w:rFonts w:ascii="Times New Roman" w:hAnsi="Times New Roman"/>
          <w:sz w:val="24"/>
        </w:rPr>
        <w:t xml:space="preserve"> i </w:t>
      </w:r>
      <w:r w:rsidRPr="00261C70">
        <w:rPr>
          <w:rFonts w:ascii="Times New Roman" w:hAnsi="Times New Roman"/>
          <w:sz w:val="24"/>
        </w:rPr>
        <w:t xml:space="preserve"> 2/18) propisuje obvezu plaćanja naknade na emisiju CO</w:t>
      </w:r>
      <w:r w:rsidRPr="00261C70">
        <w:rPr>
          <w:rFonts w:ascii="Times New Roman" w:hAnsi="Times New Roman"/>
          <w:sz w:val="24"/>
          <w:vertAlign w:val="subscript"/>
        </w:rPr>
        <w:t>2</w:t>
      </w:r>
      <w:r w:rsidRPr="00261C70">
        <w:rPr>
          <w:rFonts w:ascii="Times New Roman" w:hAnsi="Times New Roman"/>
          <w:sz w:val="24"/>
        </w:rPr>
        <w:t xml:space="preserve"> za sve izvore koji emitiraju više od 30 tona CO</w:t>
      </w:r>
      <w:r w:rsidRPr="00261C70">
        <w:rPr>
          <w:rFonts w:ascii="Times New Roman" w:hAnsi="Times New Roman"/>
          <w:sz w:val="24"/>
          <w:vertAlign w:val="subscript"/>
        </w:rPr>
        <w:t>2</w:t>
      </w:r>
      <w:r w:rsidRPr="00261C70">
        <w:rPr>
          <w:rFonts w:ascii="Times New Roman" w:hAnsi="Times New Roman"/>
          <w:sz w:val="24"/>
        </w:rPr>
        <w:t xml:space="preserve"> godišnje, odnosno 450 tona CO</w:t>
      </w:r>
      <w:r w:rsidRPr="00261C70">
        <w:rPr>
          <w:rFonts w:ascii="Times New Roman" w:hAnsi="Times New Roman"/>
          <w:sz w:val="24"/>
          <w:vertAlign w:val="subscript"/>
        </w:rPr>
        <w:t>2</w:t>
      </w:r>
      <w:r w:rsidRPr="00261C70">
        <w:rPr>
          <w:rFonts w:ascii="Times New Roman" w:hAnsi="Times New Roman"/>
          <w:sz w:val="24"/>
        </w:rPr>
        <w:t xml:space="preserve"> godišnje od 1. siječnja 2018. godine. Obveznicima plaćanja naknada koji ulažu u energetsku učinkovitost, obnovljive izvore energije i druge mjere za smanjenje emisije CO</w:t>
      </w:r>
      <w:r w:rsidRPr="00261C70">
        <w:rPr>
          <w:rFonts w:ascii="Times New Roman" w:hAnsi="Times New Roman"/>
          <w:sz w:val="24"/>
          <w:vertAlign w:val="subscript"/>
        </w:rPr>
        <w:t>2</w:t>
      </w:r>
      <w:r w:rsidRPr="00261C70">
        <w:rPr>
          <w:rFonts w:ascii="Times New Roman" w:hAnsi="Times New Roman"/>
          <w:sz w:val="24"/>
        </w:rPr>
        <w:t xml:space="preserve"> i ostalih emisija stakleničkih plinova naplaćuje se niža naknada. </w:t>
      </w:r>
      <w:r w:rsidR="008F5FB9" w:rsidRPr="00261C70">
        <w:rPr>
          <w:rFonts w:ascii="Times New Roman" w:hAnsi="Times New Roman"/>
          <w:sz w:val="24"/>
        </w:rPr>
        <w:t>FZOEU</w:t>
      </w:r>
      <w:r w:rsidRPr="00261C70">
        <w:rPr>
          <w:rFonts w:ascii="Times New Roman" w:hAnsi="Times New Roman"/>
          <w:sz w:val="24"/>
        </w:rPr>
        <w:t xml:space="preserve"> ovlašten je za obračun i naplatu naknade. </w:t>
      </w:r>
    </w:p>
    <w:p w14:paraId="6E54BBCC" w14:textId="77777777" w:rsidR="004E2BE3" w:rsidRPr="00261C70" w:rsidRDefault="00F660B7" w:rsidP="007642B0">
      <w:pPr>
        <w:spacing w:line="240" w:lineRule="auto"/>
        <w:rPr>
          <w:rFonts w:ascii="Times New Roman" w:hAnsi="Times New Roman"/>
          <w:sz w:val="24"/>
        </w:rPr>
      </w:pPr>
      <w:r w:rsidRPr="00261C70">
        <w:rPr>
          <w:rFonts w:ascii="Times New Roman" w:hAnsi="Times New Roman"/>
          <w:sz w:val="24"/>
        </w:rPr>
        <w:t xml:space="preserve">Zakon o izmjenama i dopunama Zakona o </w:t>
      </w:r>
      <w:r w:rsidR="008F5FB9" w:rsidRPr="00261C70">
        <w:rPr>
          <w:rFonts w:ascii="Times New Roman" w:hAnsi="Times New Roman"/>
          <w:sz w:val="24"/>
        </w:rPr>
        <w:t>FZOEU</w:t>
      </w:r>
      <w:r w:rsidRPr="00261C70">
        <w:rPr>
          <w:rFonts w:ascii="Times New Roman" w:hAnsi="Times New Roman"/>
          <w:sz w:val="24"/>
        </w:rPr>
        <w:t xml:space="preserve"> (</w:t>
      </w:r>
      <w:r w:rsidR="00FD338A" w:rsidRPr="00261C70">
        <w:rPr>
          <w:rFonts w:ascii="Times New Roman" w:hAnsi="Times New Roman"/>
          <w:sz w:val="24"/>
        </w:rPr>
        <w:t>Narodne novine, broj</w:t>
      </w:r>
      <w:r w:rsidRPr="00261C70">
        <w:rPr>
          <w:rFonts w:ascii="Times New Roman" w:hAnsi="Times New Roman"/>
          <w:sz w:val="24"/>
        </w:rPr>
        <w:t xml:space="preserve"> 144/12) propisuje da od 1. siječnja 2013. godine pravne ili fizičke osobe koje posjeduju ili koriste barem jedan izvor emisije CO</w:t>
      </w:r>
      <w:r w:rsidRPr="00261C70">
        <w:rPr>
          <w:rFonts w:ascii="Times New Roman" w:hAnsi="Times New Roman"/>
          <w:sz w:val="24"/>
          <w:vertAlign w:val="subscript"/>
        </w:rPr>
        <w:t>2</w:t>
      </w:r>
      <w:r w:rsidRPr="00261C70">
        <w:rPr>
          <w:rFonts w:ascii="Times New Roman" w:hAnsi="Times New Roman"/>
          <w:sz w:val="24"/>
        </w:rPr>
        <w:t xml:space="preserve"> za koje su dobivene dozvole za emisije stakleničkih plinova, a koje su na temelju rješenja izdanog prema posebnom propisu kojim se uređuje zaštita zraka isključene iz sustava trgovanja emisijskim jedinicama, trebaju plaćati posebnu godišnju naknadu na emisije stakleničkih plinova. Naknada se uplaćuje u </w:t>
      </w:r>
      <w:r w:rsidR="008F5FB9" w:rsidRPr="00261C70">
        <w:rPr>
          <w:rFonts w:ascii="Times New Roman" w:hAnsi="Times New Roman"/>
          <w:sz w:val="24"/>
        </w:rPr>
        <w:t>FZOEU</w:t>
      </w:r>
      <w:r w:rsidRPr="00261C70">
        <w:rPr>
          <w:rFonts w:ascii="Times New Roman" w:hAnsi="Times New Roman"/>
          <w:sz w:val="24"/>
        </w:rPr>
        <w:t>. Visinu jedinične naknade određuje Vlada RH svake godine za prethodnu kalendarsku godinu do 31.</w:t>
      </w:r>
      <w:r w:rsidR="00EA70E6" w:rsidRPr="00261C70">
        <w:rPr>
          <w:rFonts w:ascii="Times New Roman" w:hAnsi="Times New Roman"/>
          <w:sz w:val="24"/>
        </w:rPr>
        <w:t xml:space="preserve"> ožujka</w:t>
      </w:r>
      <w:r w:rsidRPr="00261C70">
        <w:rPr>
          <w:rFonts w:ascii="Times New Roman" w:hAnsi="Times New Roman"/>
          <w:sz w:val="24"/>
        </w:rPr>
        <w:t xml:space="preserve"> tekuće godine.</w:t>
      </w:r>
    </w:p>
    <w:p w14:paraId="43B570E7"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 xml:space="preserve">Iznos naknade koju plaćaju operateri postrojenja isključenih iz EU ETS-a sukladno </w:t>
      </w:r>
      <w:r w:rsidR="00EA70E6" w:rsidRPr="00261C70">
        <w:rPr>
          <w:rFonts w:ascii="Times New Roman" w:hAnsi="Times New Roman"/>
          <w:sz w:val="24"/>
        </w:rPr>
        <w:t>č</w:t>
      </w:r>
      <w:r w:rsidRPr="00261C70">
        <w:rPr>
          <w:rFonts w:ascii="Times New Roman" w:hAnsi="Times New Roman"/>
          <w:sz w:val="24"/>
        </w:rPr>
        <w:t>lanku 27. Direktive 2003/87/EZ o uspostavi sustava trgovanja emisijskim jedinicama stakleničkih plinova unutar Zajednice, određena je Odlukom o visini jedinične naknade za emisije stakleničkih plinova za operatere postrojenja isključenih iz sustava trgovanja emisijskim jedinicama. Jedinična naknada za 2013. godinu iznosila je 32,78 kuna za emitiranje jedne tone CO</w:t>
      </w:r>
      <w:r w:rsidRPr="00261C70">
        <w:rPr>
          <w:rFonts w:ascii="Times New Roman" w:hAnsi="Times New Roman"/>
          <w:sz w:val="24"/>
          <w:vertAlign w:val="subscript"/>
        </w:rPr>
        <w:t>2</w:t>
      </w:r>
      <w:r w:rsidRPr="00261C70">
        <w:rPr>
          <w:rFonts w:ascii="Times New Roman" w:hAnsi="Times New Roman"/>
          <w:sz w:val="24"/>
        </w:rPr>
        <w:t xml:space="preserve"> u 2013. godini, 45,40 kuna u 2014. godini, 58,29 kuna u 2015. godini, 39,53 kuna u 2016. godi</w:t>
      </w:r>
      <w:r w:rsidR="00EA70E6" w:rsidRPr="00261C70">
        <w:rPr>
          <w:rFonts w:ascii="Times New Roman" w:hAnsi="Times New Roman"/>
          <w:sz w:val="24"/>
        </w:rPr>
        <w:t>ni, 58,29 kuna u 2017. te 116,19 kuna u 2018.</w:t>
      </w:r>
      <w:r w:rsidR="009E122F" w:rsidRPr="00261C70">
        <w:rPr>
          <w:rFonts w:ascii="Times New Roman" w:hAnsi="Times New Roman"/>
          <w:sz w:val="24"/>
        </w:rPr>
        <w:t xml:space="preserve"> godini.</w:t>
      </w:r>
      <w:r w:rsidR="00EA70E6" w:rsidRPr="00261C70">
        <w:rPr>
          <w:rFonts w:ascii="Times New Roman" w:hAnsi="Times New Roman"/>
          <w:sz w:val="24"/>
        </w:rPr>
        <w:t xml:space="preserve"> </w:t>
      </w:r>
    </w:p>
    <w:p w14:paraId="22B93399"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Cijena za tekuću godinu određuje se na temelju prosječne cijene EUA u EU ETS-u prethodne godine.</w:t>
      </w:r>
    </w:p>
    <w:p w14:paraId="35FD3AB7"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MEN-23: Revitalizacija i energetska učinkovitost u postojećim termoelektranama i hidroelektranama</w:t>
      </w:r>
    </w:p>
    <w:p w14:paraId="4EC258EB"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 xml:space="preserve">Aktivnosti ove mjere odnose se na HEP-Proizvodnju d.o.o., društvo u vlasništvu HEP-a d.d., vladajućeg dijela nacionalne energetske tvrtke HEP grupa. </w:t>
      </w:r>
      <w:r w:rsidR="009E122F" w:rsidRPr="00261C70">
        <w:rPr>
          <w:rFonts w:ascii="Times New Roman" w:hAnsi="Times New Roman"/>
          <w:sz w:val="24"/>
        </w:rPr>
        <w:t>N</w:t>
      </w:r>
      <w:r w:rsidRPr="00261C70">
        <w:rPr>
          <w:rFonts w:ascii="Times New Roman" w:hAnsi="Times New Roman"/>
          <w:sz w:val="24"/>
        </w:rPr>
        <w:t>arednih godina planovi revitalizacije i provedbe mjera energetske učinkovitosti u postojećim termoelektranama i hidroelektranama uključuju: rekonstrukciju sustava upravljanja vodama, novi parni kotao, optimizaciju i automatizaciju hidroelektrana, revitalizaciju hidroelektrana, smanjenje vlastite uporabe topline, nove mjerne sustave itd.</w:t>
      </w:r>
    </w:p>
    <w:p w14:paraId="10DA126E" w14:textId="77777777" w:rsidR="009E122F" w:rsidRPr="00261C70" w:rsidRDefault="009E122F" w:rsidP="007642B0">
      <w:pPr>
        <w:spacing w:line="240" w:lineRule="auto"/>
        <w:rPr>
          <w:rFonts w:ascii="Times New Roman" w:hAnsi="Times New Roman"/>
          <w:sz w:val="24"/>
          <w:u w:val="single"/>
        </w:rPr>
      </w:pPr>
    </w:p>
    <w:p w14:paraId="1901BE62"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MEN-24: Rekonstrukcija i obnova vrelovoda i parovoda</w:t>
      </w:r>
    </w:p>
    <w:p w14:paraId="72F186D2" w14:textId="77777777" w:rsidR="004E2BE3" w:rsidRPr="00261C70" w:rsidRDefault="004E2BE3" w:rsidP="007642B0">
      <w:pPr>
        <w:spacing w:line="240" w:lineRule="auto"/>
        <w:rPr>
          <w:rFonts w:ascii="Times New Roman" w:hAnsi="Times New Roman"/>
          <w:sz w:val="24"/>
          <w:lang w:eastAsia="en-US"/>
        </w:rPr>
      </w:pPr>
      <w:r w:rsidRPr="00261C70">
        <w:rPr>
          <w:rFonts w:ascii="Times New Roman" w:hAnsi="Times New Roman"/>
          <w:sz w:val="24"/>
        </w:rPr>
        <w:t>Zbog starenja i oštećenja vrelovoda i parovoda dolazi do velikih gubitaka energije. Sukladno Zakonu o tržištu toplinske energije (</w:t>
      </w:r>
      <w:r w:rsidR="00FD338A" w:rsidRPr="00261C70">
        <w:rPr>
          <w:rFonts w:ascii="Times New Roman" w:hAnsi="Times New Roman"/>
          <w:sz w:val="24"/>
        </w:rPr>
        <w:t>Narodne novine, br</w:t>
      </w:r>
      <w:r w:rsidR="009E122F" w:rsidRPr="00261C70">
        <w:rPr>
          <w:rFonts w:ascii="Times New Roman" w:hAnsi="Times New Roman"/>
          <w:sz w:val="24"/>
        </w:rPr>
        <w:t>.</w:t>
      </w:r>
      <w:r w:rsidRPr="00261C70">
        <w:rPr>
          <w:rFonts w:ascii="Times New Roman" w:hAnsi="Times New Roman"/>
          <w:sz w:val="24"/>
        </w:rPr>
        <w:t xml:space="preserve"> 80/13, 14/14, 102/14</w:t>
      </w:r>
      <w:r w:rsidR="009E122F" w:rsidRPr="00261C70">
        <w:rPr>
          <w:rFonts w:ascii="Times New Roman" w:hAnsi="Times New Roman"/>
          <w:sz w:val="24"/>
        </w:rPr>
        <w:t xml:space="preserve"> i</w:t>
      </w:r>
      <w:r w:rsidRPr="00261C70">
        <w:rPr>
          <w:rFonts w:ascii="Times New Roman" w:hAnsi="Times New Roman"/>
          <w:sz w:val="24"/>
        </w:rPr>
        <w:t xml:space="preserve"> 95/15), </w:t>
      </w:r>
      <w:r w:rsidR="008F5FB9" w:rsidRPr="00261C70">
        <w:rPr>
          <w:rFonts w:ascii="Times New Roman" w:hAnsi="Times New Roman"/>
          <w:sz w:val="24"/>
        </w:rPr>
        <w:t>JLS</w:t>
      </w:r>
      <w:r w:rsidRPr="00261C70">
        <w:rPr>
          <w:rFonts w:ascii="Times New Roman" w:hAnsi="Times New Roman"/>
          <w:sz w:val="24"/>
        </w:rPr>
        <w:t xml:space="preserve"> i energetski subjekti za distribuciju toplinske energije dužni su, između ostalog, osigurati kvalitetno obavljanje energetske djelatnosti distribucije toplinske energije na načelima održivog razvitka, osigurati održavanje distribucijske mreže te voditi brigu o energetskoj učinkovitosti  i zaštiti okoliša i prirode. </w:t>
      </w:r>
    </w:p>
    <w:p w14:paraId="36CE2299"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U razdoblju od 2014. do 2020. godine sufinanciranje značajnog dijela potrebnih ulaganja osigurano je u okviru Operativnog programa konkurentnost i kohezije za razdoblje 2014.</w:t>
      </w:r>
      <w:r w:rsidR="009E122F" w:rsidRPr="00261C70">
        <w:rPr>
          <w:rFonts w:ascii="Times New Roman" w:hAnsi="Times New Roman"/>
          <w:sz w:val="24"/>
        </w:rPr>
        <w:t xml:space="preserve"> </w:t>
      </w:r>
      <w:r w:rsidRPr="00261C70">
        <w:rPr>
          <w:rFonts w:ascii="Times New Roman" w:hAnsi="Times New Roman"/>
          <w:sz w:val="24"/>
        </w:rPr>
        <w:t>-</w:t>
      </w:r>
      <w:r w:rsidR="009E122F" w:rsidRPr="00261C70">
        <w:rPr>
          <w:rFonts w:ascii="Times New Roman" w:hAnsi="Times New Roman"/>
          <w:sz w:val="24"/>
        </w:rPr>
        <w:t xml:space="preserve"> </w:t>
      </w:r>
      <w:r w:rsidRPr="00261C70">
        <w:rPr>
          <w:rFonts w:ascii="Times New Roman" w:hAnsi="Times New Roman"/>
          <w:sz w:val="24"/>
        </w:rPr>
        <w:t>2020. godine.</w:t>
      </w:r>
    </w:p>
    <w:p w14:paraId="1D12083F"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MEN-25: Vođenje elektroenergetskog sustava i razvoj prijenosne i distribucijske mreže</w:t>
      </w:r>
    </w:p>
    <w:p w14:paraId="57D3295C"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Hrvatski operator prijenosnog sustava (HOPS) odgovoran je za smanjenje gubitaka u prijenosnoj mreži, razvoj prijenosne mreže i upravljanje elektroenergetskim sustavom. Kao što je navedeno u 4. Nacionalnom akcijskom planu energetske učinkovitosti, HOPS će se usredotočiti na optimizaciju topologije mreže i smanjenje gubitaka te razvoj mrežnih kapaciteta.</w:t>
      </w:r>
    </w:p>
    <w:p w14:paraId="5AE68B68"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HEP-Operator distribucijskog sustava d.o.o. (HEP-ODS) odgovoran je za smanjenje gubitaka u distribucijskoj mreži i uvođenje naprednih mjerila za krajnje potrošače u Republici Hrvatskoj.</w:t>
      </w:r>
    </w:p>
    <w:p w14:paraId="597EFE94"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Sredstva za pilot projekt za uvođenje „naprednih mreža“ dostupna su u okviru Operativnog programa konkurentnost i kohezija za razdoblje 2014.</w:t>
      </w:r>
      <w:r w:rsidR="009E122F" w:rsidRPr="00261C70">
        <w:rPr>
          <w:rFonts w:ascii="Times New Roman" w:hAnsi="Times New Roman"/>
          <w:sz w:val="24"/>
        </w:rPr>
        <w:t xml:space="preserve"> </w:t>
      </w:r>
      <w:r w:rsidRPr="00261C70">
        <w:rPr>
          <w:rFonts w:ascii="Times New Roman" w:hAnsi="Times New Roman"/>
          <w:sz w:val="24"/>
        </w:rPr>
        <w:t>-</w:t>
      </w:r>
      <w:r w:rsidR="009E122F" w:rsidRPr="00261C70">
        <w:rPr>
          <w:rFonts w:ascii="Times New Roman" w:hAnsi="Times New Roman"/>
          <w:sz w:val="24"/>
        </w:rPr>
        <w:t xml:space="preserve"> </w:t>
      </w:r>
      <w:r w:rsidRPr="00261C70">
        <w:rPr>
          <w:rFonts w:ascii="Times New Roman" w:hAnsi="Times New Roman"/>
          <w:sz w:val="24"/>
        </w:rPr>
        <w:t>2020. godine.</w:t>
      </w:r>
    </w:p>
    <w:p w14:paraId="77F95FE2"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MEN-26: Smanjenje emisija hlapivih organskih spojeva koje nastaju tijekom punjenja motornih vozila benzinom na benzinskim postajama</w:t>
      </w:r>
    </w:p>
    <w:p w14:paraId="34E0656D"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Uredba o tehničkim standardima zaštite okoliša za smanjenje emisija hlapivih organskih spojeva koje nastaju tijekom punjenja motornih vozila benzinom na benzinskim postajama (</w:t>
      </w:r>
      <w:r w:rsidR="00FD338A" w:rsidRPr="00261C70">
        <w:rPr>
          <w:rFonts w:ascii="Times New Roman" w:hAnsi="Times New Roman"/>
          <w:sz w:val="24"/>
        </w:rPr>
        <w:t>Narodne novine, broj</w:t>
      </w:r>
      <w:r w:rsidRPr="00261C70">
        <w:rPr>
          <w:rFonts w:ascii="Times New Roman" w:hAnsi="Times New Roman"/>
          <w:sz w:val="24"/>
        </w:rPr>
        <w:t xml:space="preserve"> 44/16) propisuje tehničke standarde zaštite okoliša čime se osigurava smanjivanje onečišćavanja zraka od emisija hlapivih organskih spojeva koje nastaju tijekom punjenja motornih vozila benzinom na benzinskim postajama. Uredbom je propisano da svaka benzinska postaja (nova i postojeća) mora biti opremljena sustavom za povrat benzinskih para uz propisane parametre i uvjete. Sve postojeće benzinske postaje s protokom većim od 3.000 m</w:t>
      </w:r>
      <w:r w:rsidRPr="00261C70">
        <w:rPr>
          <w:rFonts w:ascii="Times New Roman" w:hAnsi="Times New Roman"/>
          <w:sz w:val="24"/>
          <w:vertAlign w:val="superscript"/>
        </w:rPr>
        <w:t>3</w:t>
      </w:r>
      <w:r w:rsidRPr="00261C70">
        <w:rPr>
          <w:rFonts w:ascii="Times New Roman" w:hAnsi="Times New Roman"/>
          <w:sz w:val="24"/>
        </w:rPr>
        <w:t xml:space="preserve"> godišnje moraju biti opremljena sustavom za povrat benzinskih para najkasnije do 31. prosinca 2018. godine.</w:t>
      </w:r>
    </w:p>
    <w:p w14:paraId="1F9FD80C"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MIP-3: Smanjenje emisija hlapivih organskih spojeva koje nastaju skladištenjem i distribucijom benzina</w:t>
      </w:r>
    </w:p>
    <w:p w14:paraId="523008D8"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Uredba o tehničkim standardima zaštite okoliša od emisija hlapivih organskih spojeva koje nastaju skladištenjem i distribucijom benzina (</w:t>
      </w:r>
      <w:r w:rsidR="00FD338A" w:rsidRPr="00261C70">
        <w:rPr>
          <w:rFonts w:ascii="Times New Roman" w:hAnsi="Times New Roman"/>
          <w:sz w:val="24"/>
        </w:rPr>
        <w:t>Narodne novine, broj</w:t>
      </w:r>
      <w:r w:rsidRPr="00261C70">
        <w:rPr>
          <w:rFonts w:ascii="Times New Roman" w:hAnsi="Times New Roman"/>
          <w:sz w:val="24"/>
        </w:rPr>
        <w:t xml:space="preserve"> 135/06) propisuje tehničke standarde zaštite okoliša za uređaje za skladištenje i pretakanje benzina na terminalima i benzinskim postajama te pokretne spremnike koji se koriste za prijevoz benzina od jednog terminala do drugog ili od terminala do benzinske postaje i rokovi za njihovo postizanje.</w:t>
      </w:r>
    </w:p>
    <w:p w14:paraId="17D0210F"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MIP-5: Kontrola kvaliteta tekućih naftnih goriva</w:t>
      </w:r>
    </w:p>
    <w:p w14:paraId="26910714"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Kvaliteta tekućih naftnih goriva regulira se Uredbom o kvaliteti tekućih naftnih goriva i načinu praćenja i izvješćivanja te metodologiji izračuna emisija stakleničkih plinova u životnom vijeku isporučenih goriva i energije (</w:t>
      </w:r>
      <w:r w:rsidR="00FD338A" w:rsidRPr="00261C70">
        <w:rPr>
          <w:rFonts w:ascii="Times New Roman" w:hAnsi="Times New Roman"/>
          <w:sz w:val="24"/>
        </w:rPr>
        <w:t>Narodne novine, broj</w:t>
      </w:r>
      <w:r w:rsidRPr="00261C70">
        <w:rPr>
          <w:rFonts w:ascii="Times New Roman" w:hAnsi="Times New Roman"/>
          <w:sz w:val="24"/>
        </w:rPr>
        <w:t xml:space="preserve"> 57/17) i godišnjim programima praćenja kvaliteta tekućih naftnih goriva koja se stavljaju na tržište Republike Hrvatske ili koja se koriste za vlastite potrebe. </w:t>
      </w:r>
    </w:p>
    <w:p w14:paraId="24C960CF"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 xml:space="preserve">Ovom se Uredbom propisuju granične vrijednosti sastavnica i/ili značajki kvalitete tekućih naftnih goriva, način utvrđivanja i praćenja kvalitete tekućih naftnih goriva, uvjeti za rad laboratorija za uzorkovanje i laboratorijsku analizu kvalitete tekućih naftnih goriva, način dokazivanja sukladnosti proizvoda, naziv i označavanje proizvoda, način i rokovi dostave izvješća o kvaliteti tekućih naftnih goriva i izvješća o emisijama stakleničkih plinova u životnom vijeku goriva i energije </w:t>
      </w:r>
      <w:r w:rsidR="00504254" w:rsidRPr="00261C70">
        <w:rPr>
          <w:rFonts w:ascii="Times New Roman" w:hAnsi="Times New Roman"/>
          <w:sz w:val="24"/>
        </w:rPr>
        <w:t>HAOP</w:t>
      </w:r>
      <w:r w:rsidR="00C65A81" w:rsidRPr="00261C70">
        <w:rPr>
          <w:rFonts w:ascii="Times New Roman" w:hAnsi="Times New Roman"/>
          <w:sz w:val="24"/>
        </w:rPr>
        <w:t>-u</w:t>
      </w:r>
      <w:r w:rsidRPr="00261C70">
        <w:rPr>
          <w:rFonts w:ascii="Times New Roman" w:hAnsi="Times New Roman"/>
          <w:sz w:val="24"/>
        </w:rPr>
        <w:t xml:space="preserve">, način praćenja i izvješćivanja, metodologija izračuna emisija stakleničkih plinova u životnom vijeku goriva i energije, metodologija utvrđivanja razine emisija stakleničkih plinova u životnom vijeku goriva po energetskoj jedinici za baznu 2010. godinu, metodologija izračuna doprinosa električnih cestovnih vozila smanjenju emisija stakleničkih plinova, format izvješća i duljina čuvanja te način dostave podataka nadležnim tijelima </w:t>
      </w:r>
      <w:r w:rsidR="008F5FB9" w:rsidRPr="00261C70">
        <w:rPr>
          <w:rFonts w:ascii="Times New Roman" w:hAnsi="Times New Roman"/>
          <w:sz w:val="24"/>
        </w:rPr>
        <w:t>EU</w:t>
      </w:r>
      <w:r w:rsidRPr="00261C70">
        <w:rPr>
          <w:rFonts w:ascii="Times New Roman" w:hAnsi="Times New Roman"/>
          <w:sz w:val="24"/>
        </w:rPr>
        <w:t>.</w:t>
      </w:r>
    </w:p>
    <w:p w14:paraId="5C93B72B"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Godišnjim programima praćenja kvaliteta tekućih naftnih goriva propisuje se</w:t>
      </w:r>
      <w:r w:rsidRPr="00261C70">
        <w:rPr>
          <w:sz w:val="24"/>
        </w:rPr>
        <w:t xml:space="preserve"> </w:t>
      </w:r>
      <w:r w:rsidRPr="00261C70">
        <w:rPr>
          <w:rFonts w:ascii="Times New Roman" w:hAnsi="Times New Roman"/>
          <w:sz w:val="24"/>
        </w:rPr>
        <w:t>način uzorkovanja tekućih naftnih goriva posebno za benzinske postaje, skladišta i cisterne za prijevoz, broj i učestalost uzimanja uzoraka</w:t>
      </w:r>
      <w:r w:rsidRPr="00261C70">
        <w:rPr>
          <w:sz w:val="24"/>
        </w:rPr>
        <w:t xml:space="preserve"> </w:t>
      </w:r>
      <w:r w:rsidRPr="00261C70">
        <w:rPr>
          <w:rFonts w:ascii="Times New Roman" w:hAnsi="Times New Roman"/>
          <w:sz w:val="24"/>
        </w:rPr>
        <w:t>tekućih naftnih goriva, lokacije uzorkovanja, ovisno o količini tekućih naftnih goriva koje je je dobavljač stavio na tržište Republike Hrvatske ili koje koristi za vlastite potrebe, kao i način obavljanja laboratorijske analize uzoraka tekućih naftnih goriva</w:t>
      </w:r>
      <w:r w:rsidRPr="00261C70">
        <w:rPr>
          <w:sz w:val="24"/>
        </w:rPr>
        <w:t xml:space="preserve"> </w:t>
      </w:r>
      <w:r w:rsidRPr="00261C70">
        <w:rPr>
          <w:rFonts w:ascii="Times New Roman" w:hAnsi="Times New Roman"/>
          <w:sz w:val="24"/>
        </w:rPr>
        <w:t xml:space="preserve">te izvješćivanje o provedbi analiza. </w:t>
      </w:r>
    </w:p>
    <w:p w14:paraId="29E6E1E3"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Ovom mjerom se direktno utječe na sadržaj sumpor</w:t>
      </w:r>
      <w:r w:rsidR="00934EA0" w:rsidRPr="00261C70">
        <w:rPr>
          <w:rFonts w:ascii="Times New Roman" w:hAnsi="Times New Roman"/>
          <w:sz w:val="24"/>
        </w:rPr>
        <w:t>a</w:t>
      </w:r>
      <w:r w:rsidRPr="00261C70">
        <w:rPr>
          <w:rFonts w:ascii="Times New Roman" w:hAnsi="Times New Roman"/>
          <w:sz w:val="24"/>
        </w:rPr>
        <w:t xml:space="preserve">, olova, </w:t>
      </w:r>
      <w:r w:rsidR="00934EA0" w:rsidRPr="00261C70">
        <w:rPr>
          <w:rFonts w:ascii="Times New Roman" w:hAnsi="Times New Roman"/>
          <w:sz w:val="24"/>
        </w:rPr>
        <w:t>olefina</w:t>
      </w:r>
      <w:r w:rsidRPr="00261C70">
        <w:rPr>
          <w:rFonts w:ascii="Times New Roman" w:hAnsi="Times New Roman"/>
          <w:sz w:val="24"/>
        </w:rPr>
        <w:t xml:space="preserve">, </w:t>
      </w:r>
      <w:r w:rsidR="00934EA0" w:rsidRPr="00261C70">
        <w:rPr>
          <w:rFonts w:ascii="Times New Roman" w:hAnsi="Times New Roman"/>
          <w:sz w:val="24"/>
        </w:rPr>
        <w:t>aromata</w:t>
      </w:r>
      <w:r w:rsidRPr="00261C70">
        <w:rPr>
          <w:rFonts w:ascii="Times New Roman" w:hAnsi="Times New Roman"/>
          <w:sz w:val="24"/>
        </w:rPr>
        <w:t>, benzen</w:t>
      </w:r>
      <w:r w:rsidR="00934EA0" w:rsidRPr="00261C70">
        <w:rPr>
          <w:rFonts w:ascii="Times New Roman" w:hAnsi="Times New Roman"/>
          <w:sz w:val="24"/>
        </w:rPr>
        <w:t>a</w:t>
      </w:r>
      <w:r w:rsidRPr="00261C70">
        <w:rPr>
          <w:rFonts w:ascii="Times New Roman" w:hAnsi="Times New Roman"/>
          <w:sz w:val="24"/>
        </w:rPr>
        <w:t>, kisik</w:t>
      </w:r>
      <w:r w:rsidR="00934EA0" w:rsidRPr="00261C70">
        <w:rPr>
          <w:rFonts w:ascii="Times New Roman" w:hAnsi="Times New Roman"/>
          <w:sz w:val="24"/>
        </w:rPr>
        <w:t>a</w:t>
      </w:r>
      <w:r w:rsidRPr="00261C70">
        <w:rPr>
          <w:rFonts w:ascii="Times New Roman" w:hAnsi="Times New Roman"/>
          <w:sz w:val="24"/>
        </w:rPr>
        <w:t>, policiklički</w:t>
      </w:r>
      <w:r w:rsidR="00934EA0" w:rsidRPr="00261C70">
        <w:rPr>
          <w:rFonts w:ascii="Times New Roman" w:hAnsi="Times New Roman"/>
          <w:sz w:val="24"/>
        </w:rPr>
        <w:t>h</w:t>
      </w:r>
      <w:r w:rsidRPr="00261C70">
        <w:rPr>
          <w:rFonts w:ascii="Times New Roman" w:hAnsi="Times New Roman"/>
          <w:sz w:val="24"/>
        </w:rPr>
        <w:t xml:space="preserve"> aromatski</w:t>
      </w:r>
      <w:r w:rsidR="00934EA0" w:rsidRPr="00261C70">
        <w:rPr>
          <w:rFonts w:ascii="Times New Roman" w:hAnsi="Times New Roman"/>
          <w:sz w:val="24"/>
        </w:rPr>
        <w:t>h</w:t>
      </w:r>
      <w:r w:rsidRPr="00261C70">
        <w:rPr>
          <w:rFonts w:ascii="Times New Roman" w:hAnsi="Times New Roman"/>
          <w:sz w:val="24"/>
        </w:rPr>
        <w:t xml:space="preserve"> </w:t>
      </w:r>
      <w:r w:rsidR="00934EA0" w:rsidRPr="00261C70">
        <w:rPr>
          <w:rFonts w:ascii="Times New Roman" w:hAnsi="Times New Roman"/>
          <w:sz w:val="24"/>
        </w:rPr>
        <w:t>ugljikovodika</w:t>
      </w:r>
      <w:r w:rsidRPr="00261C70">
        <w:rPr>
          <w:rFonts w:ascii="Times New Roman" w:hAnsi="Times New Roman"/>
          <w:sz w:val="24"/>
        </w:rPr>
        <w:t xml:space="preserve">, </w:t>
      </w:r>
      <w:r w:rsidR="00934EA0" w:rsidRPr="00261C70">
        <w:rPr>
          <w:rFonts w:ascii="Times New Roman" w:hAnsi="Times New Roman"/>
          <w:sz w:val="24"/>
        </w:rPr>
        <w:t xml:space="preserve">oksigenata </w:t>
      </w:r>
      <w:r w:rsidRPr="00261C70">
        <w:rPr>
          <w:rFonts w:ascii="Times New Roman" w:hAnsi="Times New Roman"/>
          <w:sz w:val="24"/>
        </w:rPr>
        <w:t>i metilni</w:t>
      </w:r>
      <w:r w:rsidR="00934EA0" w:rsidRPr="00261C70">
        <w:rPr>
          <w:rFonts w:ascii="Times New Roman" w:hAnsi="Times New Roman"/>
          <w:sz w:val="24"/>
        </w:rPr>
        <w:t>h</w:t>
      </w:r>
      <w:r w:rsidRPr="00261C70">
        <w:rPr>
          <w:rFonts w:ascii="Times New Roman" w:hAnsi="Times New Roman"/>
          <w:sz w:val="24"/>
        </w:rPr>
        <w:t xml:space="preserve"> </w:t>
      </w:r>
      <w:r w:rsidR="00934EA0" w:rsidRPr="00261C70">
        <w:rPr>
          <w:rFonts w:ascii="Times New Roman" w:hAnsi="Times New Roman"/>
          <w:sz w:val="24"/>
        </w:rPr>
        <w:t xml:space="preserve">estera </w:t>
      </w:r>
      <w:r w:rsidRPr="00261C70">
        <w:rPr>
          <w:rFonts w:ascii="Times New Roman" w:hAnsi="Times New Roman"/>
          <w:sz w:val="24"/>
        </w:rPr>
        <w:t>masnih kiselina (FAME) u slijedećim gorivima:  benzin, dizelsko gorivo, plinsko ulje, loživo ulje, brodsko gorivo i petrolej što znači i na smanjenje SO2 i NMHOS.</w:t>
      </w:r>
    </w:p>
    <w:p w14:paraId="19747F35" w14:textId="77777777" w:rsidR="004E2BE3" w:rsidRPr="00261C70" w:rsidRDefault="004E2BE3" w:rsidP="007642B0">
      <w:pPr>
        <w:spacing w:line="240" w:lineRule="auto"/>
        <w:rPr>
          <w:rFonts w:ascii="Times New Roman" w:hAnsi="Times New Roman"/>
          <w:sz w:val="24"/>
          <w:u w:val="single"/>
        </w:rPr>
      </w:pPr>
      <w:r w:rsidRPr="00261C70">
        <w:rPr>
          <w:rFonts w:ascii="Times New Roman" w:hAnsi="Times New Roman"/>
          <w:sz w:val="24"/>
          <w:u w:val="single"/>
        </w:rPr>
        <w:t xml:space="preserve">MEN-29: Ograničavanje emisija onečišćujućih tvari iz ne-cestovnih pokretnih strojeva </w:t>
      </w:r>
    </w:p>
    <w:p w14:paraId="2540E182"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Ograničavanje emisija onečišćujućih tvari za ne-cestovne pokretne strojeve regulira se Pravilnikom o mjerama za sprečavanje emisije plinovitih onečišćivača i onečišćivača u obliku čestica iz motora s unutrašnjim izgaranjem koji se ugrađuju u ne-cestovne pokretne strojeve TPV 401 (Izdanje 02) (</w:t>
      </w:r>
      <w:r w:rsidR="00FD338A" w:rsidRPr="00261C70">
        <w:rPr>
          <w:rFonts w:ascii="Times New Roman" w:hAnsi="Times New Roman"/>
          <w:sz w:val="24"/>
        </w:rPr>
        <w:t>Narodne novine, broj</w:t>
      </w:r>
      <w:r w:rsidRPr="00261C70">
        <w:rPr>
          <w:rFonts w:ascii="Times New Roman" w:hAnsi="Times New Roman"/>
          <w:sz w:val="24"/>
        </w:rPr>
        <w:t xml:space="preserve"> 113/15). </w:t>
      </w:r>
    </w:p>
    <w:p w14:paraId="4517F61E"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Pravilnik se</w:t>
      </w:r>
      <w:r w:rsidR="004F36B4" w:rsidRPr="00261C70">
        <w:rPr>
          <w:rFonts w:ascii="Times New Roman" w:hAnsi="Times New Roman"/>
          <w:sz w:val="24"/>
        </w:rPr>
        <w:t xml:space="preserve"> </w:t>
      </w:r>
      <w:r w:rsidRPr="00261C70">
        <w:rPr>
          <w:rFonts w:ascii="Times New Roman" w:hAnsi="Times New Roman"/>
          <w:sz w:val="24"/>
        </w:rPr>
        <w:t>primjenjuje</w:t>
      </w:r>
      <w:r w:rsidR="004F36B4" w:rsidRPr="00261C70">
        <w:rPr>
          <w:rFonts w:ascii="Times New Roman" w:hAnsi="Times New Roman"/>
          <w:sz w:val="24"/>
        </w:rPr>
        <w:t xml:space="preserve"> </w:t>
      </w:r>
      <w:r w:rsidRPr="00261C70">
        <w:rPr>
          <w:rFonts w:ascii="Times New Roman" w:hAnsi="Times New Roman"/>
          <w:sz w:val="24"/>
        </w:rPr>
        <w:t>za</w:t>
      </w:r>
      <w:r w:rsidR="004F36B4" w:rsidRPr="00261C70">
        <w:rPr>
          <w:rFonts w:ascii="Times New Roman" w:hAnsi="Times New Roman"/>
          <w:sz w:val="24"/>
        </w:rPr>
        <w:t xml:space="preserve"> </w:t>
      </w:r>
      <w:r w:rsidRPr="00261C70">
        <w:rPr>
          <w:rFonts w:ascii="Times New Roman" w:hAnsi="Times New Roman"/>
          <w:sz w:val="24"/>
        </w:rPr>
        <w:t>homologaciju</w:t>
      </w:r>
      <w:r w:rsidR="004F36B4" w:rsidRPr="00261C70">
        <w:rPr>
          <w:rFonts w:ascii="Times New Roman" w:hAnsi="Times New Roman"/>
          <w:sz w:val="24"/>
        </w:rPr>
        <w:t xml:space="preserve"> </w:t>
      </w:r>
      <w:r w:rsidRPr="00261C70">
        <w:rPr>
          <w:rFonts w:ascii="Times New Roman" w:hAnsi="Times New Roman"/>
          <w:sz w:val="24"/>
        </w:rPr>
        <w:t>tipa motora</w:t>
      </w:r>
      <w:r w:rsidR="004F36B4" w:rsidRPr="00261C70">
        <w:rPr>
          <w:rFonts w:ascii="Times New Roman" w:hAnsi="Times New Roman"/>
          <w:sz w:val="24"/>
        </w:rPr>
        <w:t xml:space="preserve"> </w:t>
      </w:r>
      <w:r w:rsidRPr="00261C70">
        <w:rPr>
          <w:rFonts w:ascii="Times New Roman" w:hAnsi="Times New Roman"/>
          <w:sz w:val="24"/>
        </w:rPr>
        <w:t>s</w:t>
      </w:r>
      <w:r w:rsidR="004F36B4" w:rsidRPr="00261C70">
        <w:rPr>
          <w:rFonts w:ascii="Times New Roman" w:hAnsi="Times New Roman"/>
          <w:sz w:val="24"/>
        </w:rPr>
        <w:t xml:space="preserve"> </w:t>
      </w:r>
      <w:r w:rsidRPr="00261C70">
        <w:rPr>
          <w:rFonts w:ascii="Times New Roman" w:hAnsi="Times New Roman"/>
          <w:sz w:val="24"/>
        </w:rPr>
        <w:t>unutrašnjim</w:t>
      </w:r>
      <w:r w:rsidR="004F36B4" w:rsidRPr="00261C70">
        <w:rPr>
          <w:rFonts w:ascii="Times New Roman" w:hAnsi="Times New Roman"/>
          <w:sz w:val="24"/>
        </w:rPr>
        <w:t xml:space="preserve"> </w:t>
      </w:r>
      <w:r w:rsidRPr="00261C70">
        <w:rPr>
          <w:rFonts w:ascii="Times New Roman" w:hAnsi="Times New Roman"/>
          <w:sz w:val="24"/>
        </w:rPr>
        <w:t>izgaranjem</w:t>
      </w:r>
      <w:r w:rsidR="004F36B4" w:rsidRPr="00261C70">
        <w:rPr>
          <w:rFonts w:ascii="Times New Roman" w:hAnsi="Times New Roman"/>
          <w:sz w:val="24"/>
        </w:rPr>
        <w:t xml:space="preserve"> </w:t>
      </w:r>
      <w:r w:rsidRPr="00261C70">
        <w:rPr>
          <w:rFonts w:ascii="Times New Roman" w:hAnsi="Times New Roman"/>
          <w:sz w:val="24"/>
        </w:rPr>
        <w:t>koji</w:t>
      </w:r>
      <w:r w:rsidR="004F36B4" w:rsidRPr="00261C70">
        <w:rPr>
          <w:rFonts w:ascii="Times New Roman" w:hAnsi="Times New Roman"/>
          <w:sz w:val="24"/>
        </w:rPr>
        <w:t xml:space="preserve"> </w:t>
      </w:r>
      <w:r w:rsidRPr="00261C70">
        <w:rPr>
          <w:rFonts w:ascii="Times New Roman" w:hAnsi="Times New Roman"/>
          <w:sz w:val="24"/>
        </w:rPr>
        <w:t>se</w:t>
      </w:r>
      <w:r w:rsidR="004F36B4" w:rsidRPr="00261C70">
        <w:rPr>
          <w:rFonts w:ascii="Times New Roman" w:hAnsi="Times New Roman"/>
          <w:sz w:val="24"/>
        </w:rPr>
        <w:t xml:space="preserve"> </w:t>
      </w:r>
      <w:r w:rsidRPr="00261C70">
        <w:rPr>
          <w:rFonts w:ascii="Times New Roman" w:hAnsi="Times New Roman"/>
          <w:sz w:val="24"/>
        </w:rPr>
        <w:t>ugrađuju</w:t>
      </w:r>
      <w:r w:rsidR="004F36B4" w:rsidRPr="00261C70">
        <w:rPr>
          <w:rFonts w:ascii="Times New Roman" w:hAnsi="Times New Roman"/>
          <w:sz w:val="24"/>
        </w:rPr>
        <w:t xml:space="preserve"> </w:t>
      </w:r>
      <w:r w:rsidRPr="00261C70">
        <w:rPr>
          <w:rFonts w:ascii="Times New Roman" w:hAnsi="Times New Roman"/>
          <w:sz w:val="24"/>
        </w:rPr>
        <w:t>u</w:t>
      </w:r>
      <w:r w:rsidR="004F36B4" w:rsidRPr="00261C70">
        <w:rPr>
          <w:rFonts w:ascii="Times New Roman" w:hAnsi="Times New Roman"/>
          <w:sz w:val="24"/>
        </w:rPr>
        <w:t xml:space="preserve"> </w:t>
      </w:r>
      <w:r w:rsidRPr="00261C70">
        <w:rPr>
          <w:rFonts w:ascii="Times New Roman" w:hAnsi="Times New Roman"/>
          <w:sz w:val="24"/>
        </w:rPr>
        <w:t>necestovne</w:t>
      </w:r>
      <w:r w:rsidR="004F36B4" w:rsidRPr="00261C70">
        <w:rPr>
          <w:rFonts w:ascii="Times New Roman" w:hAnsi="Times New Roman"/>
          <w:sz w:val="24"/>
        </w:rPr>
        <w:t xml:space="preserve"> </w:t>
      </w:r>
      <w:r w:rsidRPr="00261C70">
        <w:rPr>
          <w:rFonts w:ascii="Times New Roman" w:hAnsi="Times New Roman"/>
          <w:sz w:val="24"/>
        </w:rPr>
        <w:t>pokretne</w:t>
      </w:r>
      <w:r w:rsidR="004F36B4" w:rsidRPr="00261C70">
        <w:rPr>
          <w:rFonts w:ascii="Times New Roman" w:hAnsi="Times New Roman"/>
          <w:sz w:val="24"/>
        </w:rPr>
        <w:t xml:space="preserve"> </w:t>
      </w:r>
      <w:r w:rsidRPr="00261C70">
        <w:rPr>
          <w:rFonts w:ascii="Times New Roman" w:hAnsi="Times New Roman"/>
          <w:sz w:val="24"/>
        </w:rPr>
        <w:t>strojeve</w:t>
      </w:r>
      <w:r w:rsidR="004F36B4" w:rsidRPr="00261C70">
        <w:rPr>
          <w:rFonts w:ascii="Times New Roman" w:hAnsi="Times New Roman"/>
          <w:sz w:val="24"/>
        </w:rPr>
        <w:t xml:space="preserve"> </w:t>
      </w:r>
      <w:r w:rsidRPr="00261C70">
        <w:rPr>
          <w:rFonts w:ascii="Times New Roman" w:hAnsi="Times New Roman"/>
          <w:sz w:val="24"/>
        </w:rPr>
        <w:t>s</w:t>
      </w:r>
      <w:r w:rsidR="004F36B4" w:rsidRPr="00261C70">
        <w:rPr>
          <w:rFonts w:ascii="Times New Roman" w:hAnsi="Times New Roman"/>
          <w:sz w:val="24"/>
        </w:rPr>
        <w:t xml:space="preserve"> </w:t>
      </w:r>
      <w:r w:rsidRPr="00261C70">
        <w:rPr>
          <w:rFonts w:ascii="Times New Roman" w:hAnsi="Times New Roman"/>
          <w:sz w:val="24"/>
        </w:rPr>
        <w:t>obzirom</w:t>
      </w:r>
      <w:r w:rsidR="004F36B4" w:rsidRPr="00261C70">
        <w:rPr>
          <w:rFonts w:ascii="Times New Roman" w:hAnsi="Times New Roman"/>
          <w:sz w:val="24"/>
        </w:rPr>
        <w:t xml:space="preserve"> </w:t>
      </w:r>
      <w:r w:rsidRPr="00261C70">
        <w:rPr>
          <w:rFonts w:ascii="Times New Roman" w:hAnsi="Times New Roman"/>
          <w:sz w:val="24"/>
        </w:rPr>
        <w:t>na</w:t>
      </w:r>
      <w:r w:rsidR="004F36B4" w:rsidRPr="00261C70">
        <w:rPr>
          <w:rFonts w:ascii="Times New Roman" w:hAnsi="Times New Roman"/>
          <w:sz w:val="24"/>
        </w:rPr>
        <w:t xml:space="preserve"> </w:t>
      </w:r>
      <w:r w:rsidRPr="00261C70">
        <w:rPr>
          <w:rFonts w:ascii="Times New Roman" w:hAnsi="Times New Roman"/>
          <w:sz w:val="24"/>
        </w:rPr>
        <w:t>emisiju</w:t>
      </w:r>
      <w:r w:rsidR="004F36B4" w:rsidRPr="00261C70">
        <w:rPr>
          <w:rFonts w:ascii="Times New Roman" w:hAnsi="Times New Roman"/>
          <w:sz w:val="24"/>
        </w:rPr>
        <w:t xml:space="preserve"> </w:t>
      </w:r>
      <w:r w:rsidRPr="00261C70">
        <w:rPr>
          <w:rFonts w:ascii="Times New Roman" w:hAnsi="Times New Roman"/>
          <w:sz w:val="24"/>
        </w:rPr>
        <w:t>onečišćujuće</w:t>
      </w:r>
      <w:r w:rsidR="004F36B4" w:rsidRPr="00261C70">
        <w:rPr>
          <w:rFonts w:ascii="Times New Roman" w:hAnsi="Times New Roman"/>
          <w:sz w:val="24"/>
        </w:rPr>
        <w:t xml:space="preserve"> </w:t>
      </w:r>
      <w:r w:rsidRPr="00261C70">
        <w:rPr>
          <w:rFonts w:ascii="Times New Roman" w:hAnsi="Times New Roman"/>
          <w:sz w:val="24"/>
        </w:rPr>
        <w:t>tvari, a propisuju</w:t>
      </w:r>
      <w:r w:rsidR="004F36B4" w:rsidRPr="00261C70">
        <w:rPr>
          <w:rFonts w:ascii="Times New Roman" w:hAnsi="Times New Roman"/>
          <w:sz w:val="24"/>
        </w:rPr>
        <w:t xml:space="preserve"> </w:t>
      </w:r>
      <w:r w:rsidRPr="00261C70">
        <w:rPr>
          <w:rFonts w:ascii="Times New Roman" w:hAnsi="Times New Roman"/>
          <w:sz w:val="24"/>
        </w:rPr>
        <w:t>granične</w:t>
      </w:r>
      <w:r w:rsidR="004F36B4" w:rsidRPr="00261C70">
        <w:rPr>
          <w:rFonts w:ascii="Times New Roman" w:hAnsi="Times New Roman"/>
          <w:sz w:val="24"/>
        </w:rPr>
        <w:t xml:space="preserve"> </w:t>
      </w:r>
      <w:r w:rsidRPr="00261C70">
        <w:rPr>
          <w:rFonts w:ascii="Times New Roman" w:hAnsi="Times New Roman"/>
          <w:sz w:val="24"/>
        </w:rPr>
        <w:t>vrijednosti</w:t>
      </w:r>
      <w:r w:rsidR="004F36B4" w:rsidRPr="00261C70">
        <w:rPr>
          <w:rFonts w:ascii="Times New Roman" w:hAnsi="Times New Roman"/>
          <w:sz w:val="24"/>
        </w:rPr>
        <w:t xml:space="preserve"> </w:t>
      </w:r>
      <w:r w:rsidRPr="00261C70">
        <w:rPr>
          <w:rFonts w:ascii="Times New Roman" w:hAnsi="Times New Roman"/>
          <w:sz w:val="24"/>
        </w:rPr>
        <w:t>i</w:t>
      </w:r>
      <w:r w:rsidR="004F36B4" w:rsidRPr="00261C70">
        <w:rPr>
          <w:rFonts w:ascii="Times New Roman" w:hAnsi="Times New Roman"/>
          <w:sz w:val="24"/>
        </w:rPr>
        <w:t xml:space="preserve"> </w:t>
      </w:r>
      <w:r w:rsidRPr="00261C70">
        <w:rPr>
          <w:rFonts w:ascii="Times New Roman" w:hAnsi="Times New Roman"/>
          <w:sz w:val="24"/>
        </w:rPr>
        <w:t>metode</w:t>
      </w:r>
      <w:r w:rsidR="004F36B4" w:rsidRPr="00261C70">
        <w:rPr>
          <w:rFonts w:ascii="Times New Roman" w:hAnsi="Times New Roman"/>
          <w:sz w:val="24"/>
        </w:rPr>
        <w:t xml:space="preserve"> </w:t>
      </w:r>
      <w:r w:rsidRPr="00261C70">
        <w:rPr>
          <w:rFonts w:ascii="Times New Roman" w:hAnsi="Times New Roman"/>
          <w:sz w:val="24"/>
        </w:rPr>
        <w:t>mjerenja</w:t>
      </w:r>
      <w:r w:rsidR="004F36B4" w:rsidRPr="00261C70">
        <w:rPr>
          <w:rFonts w:ascii="Times New Roman" w:hAnsi="Times New Roman"/>
          <w:sz w:val="24"/>
        </w:rPr>
        <w:t xml:space="preserve"> </w:t>
      </w:r>
      <w:r w:rsidRPr="00261C70">
        <w:rPr>
          <w:rFonts w:ascii="Times New Roman" w:hAnsi="Times New Roman"/>
          <w:sz w:val="24"/>
        </w:rPr>
        <w:t>emisija,</w:t>
      </w:r>
      <w:r w:rsidR="004F36B4" w:rsidRPr="00261C70">
        <w:rPr>
          <w:rFonts w:ascii="Times New Roman" w:hAnsi="Times New Roman"/>
          <w:sz w:val="24"/>
        </w:rPr>
        <w:t xml:space="preserve"> </w:t>
      </w:r>
      <w:r w:rsidRPr="00261C70">
        <w:rPr>
          <w:rFonts w:ascii="Times New Roman" w:hAnsi="Times New Roman"/>
          <w:sz w:val="24"/>
        </w:rPr>
        <w:t>načini</w:t>
      </w:r>
      <w:r w:rsidR="004F36B4" w:rsidRPr="00261C70">
        <w:rPr>
          <w:rFonts w:ascii="Times New Roman" w:hAnsi="Times New Roman"/>
          <w:sz w:val="24"/>
        </w:rPr>
        <w:t xml:space="preserve"> </w:t>
      </w:r>
      <w:r w:rsidRPr="00261C70">
        <w:rPr>
          <w:rFonts w:ascii="Times New Roman" w:hAnsi="Times New Roman"/>
          <w:sz w:val="24"/>
        </w:rPr>
        <w:t>označivanja,</w:t>
      </w:r>
      <w:r w:rsidR="004F36B4" w:rsidRPr="00261C70">
        <w:rPr>
          <w:rFonts w:ascii="Times New Roman" w:hAnsi="Times New Roman"/>
          <w:sz w:val="24"/>
        </w:rPr>
        <w:t xml:space="preserve"> </w:t>
      </w:r>
      <w:r w:rsidRPr="00261C70">
        <w:rPr>
          <w:rFonts w:ascii="Times New Roman" w:hAnsi="Times New Roman"/>
          <w:sz w:val="24"/>
        </w:rPr>
        <w:t>postupci</w:t>
      </w:r>
      <w:r w:rsidR="004F36B4" w:rsidRPr="00261C70">
        <w:rPr>
          <w:rFonts w:ascii="Times New Roman" w:hAnsi="Times New Roman"/>
          <w:sz w:val="24"/>
        </w:rPr>
        <w:t xml:space="preserve"> </w:t>
      </w:r>
      <w:r w:rsidRPr="00261C70">
        <w:rPr>
          <w:rFonts w:ascii="Times New Roman" w:hAnsi="Times New Roman"/>
          <w:sz w:val="24"/>
        </w:rPr>
        <w:t>homologacije</w:t>
      </w:r>
      <w:r w:rsidR="004F36B4" w:rsidRPr="00261C70">
        <w:rPr>
          <w:rFonts w:ascii="Times New Roman" w:hAnsi="Times New Roman"/>
          <w:sz w:val="24"/>
        </w:rPr>
        <w:t xml:space="preserve"> </w:t>
      </w:r>
      <w:r w:rsidRPr="00261C70">
        <w:rPr>
          <w:rFonts w:ascii="Times New Roman" w:hAnsi="Times New Roman"/>
          <w:sz w:val="24"/>
        </w:rPr>
        <w:t>i</w:t>
      </w:r>
      <w:r w:rsidR="004F36B4" w:rsidRPr="00261C70">
        <w:rPr>
          <w:rFonts w:ascii="Times New Roman" w:hAnsi="Times New Roman"/>
          <w:sz w:val="24"/>
        </w:rPr>
        <w:t xml:space="preserve"> </w:t>
      </w:r>
      <w:r w:rsidRPr="00261C70">
        <w:rPr>
          <w:rFonts w:ascii="Times New Roman" w:hAnsi="Times New Roman"/>
          <w:sz w:val="24"/>
        </w:rPr>
        <w:t>izdavanja</w:t>
      </w:r>
      <w:r w:rsidR="004F36B4" w:rsidRPr="00261C70">
        <w:rPr>
          <w:rFonts w:ascii="Times New Roman" w:hAnsi="Times New Roman"/>
          <w:sz w:val="24"/>
        </w:rPr>
        <w:t xml:space="preserve"> </w:t>
      </w:r>
      <w:r w:rsidRPr="00261C70">
        <w:rPr>
          <w:rFonts w:ascii="Times New Roman" w:hAnsi="Times New Roman"/>
          <w:sz w:val="24"/>
        </w:rPr>
        <w:t>certifikata</w:t>
      </w:r>
      <w:r w:rsidR="004F36B4" w:rsidRPr="00261C70">
        <w:rPr>
          <w:rFonts w:ascii="Times New Roman" w:hAnsi="Times New Roman"/>
          <w:sz w:val="24"/>
        </w:rPr>
        <w:t xml:space="preserve"> </w:t>
      </w:r>
      <w:r w:rsidRPr="00261C70">
        <w:rPr>
          <w:rFonts w:ascii="Times New Roman" w:hAnsi="Times New Roman"/>
          <w:sz w:val="24"/>
        </w:rPr>
        <w:t>o</w:t>
      </w:r>
      <w:r w:rsidR="004F36B4" w:rsidRPr="00261C70">
        <w:rPr>
          <w:rFonts w:ascii="Times New Roman" w:hAnsi="Times New Roman"/>
          <w:sz w:val="24"/>
        </w:rPr>
        <w:t xml:space="preserve"> </w:t>
      </w:r>
      <w:r w:rsidRPr="00261C70">
        <w:rPr>
          <w:rFonts w:ascii="Times New Roman" w:hAnsi="Times New Roman"/>
          <w:sz w:val="24"/>
        </w:rPr>
        <w:t>homologaciji</w:t>
      </w:r>
      <w:r w:rsidR="004F36B4" w:rsidRPr="00261C70">
        <w:rPr>
          <w:rFonts w:ascii="Times New Roman" w:hAnsi="Times New Roman"/>
          <w:sz w:val="24"/>
        </w:rPr>
        <w:t xml:space="preserve"> </w:t>
      </w:r>
      <w:r w:rsidRPr="00261C70">
        <w:rPr>
          <w:rFonts w:ascii="Times New Roman" w:hAnsi="Times New Roman"/>
          <w:sz w:val="24"/>
        </w:rPr>
        <w:t>za</w:t>
      </w:r>
      <w:r w:rsidR="004F36B4" w:rsidRPr="00261C70">
        <w:rPr>
          <w:rFonts w:ascii="Times New Roman" w:hAnsi="Times New Roman"/>
          <w:sz w:val="24"/>
        </w:rPr>
        <w:t xml:space="preserve"> </w:t>
      </w:r>
      <w:r w:rsidRPr="00261C70">
        <w:rPr>
          <w:rFonts w:ascii="Times New Roman" w:hAnsi="Times New Roman"/>
          <w:sz w:val="24"/>
        </w:rPr>
        <w:t>motore</w:t>
      </w:r>
      <w:r w:rsidR="004F36B4" w:rsidRPr="00261C70">
        <w:rPr>
          <w:rFonts w:ascii="Times New Roman" w:hAnsi="Times New Roman"/>
          <w:sz w:val="24"/>
        </w:rPr>
        <w:t xml:space="preserve"> </w:t>
      </w:r>
      <w:r w:rsidRPr="00261C70">
        <w:rPr>
          <w:rFonts w:ascii="Times New Roman" w:hAnsi="Times New Roman"/>
          <w:sz w:val="24"/>
        </w:rPr>
        <w:t>s</w:t>
      </w:r>
      <w:r w:rsidR="004F36B4" w:rsidRPr="00261C70">
        <w:rPr>
          <w:rFonts w:ascii="Times New Roman" w:hAnsi="Times New Roman"/>
          <w:sz w:val="24"/>
        </w:rPr>
        <w:t xml:space="preserve"> </w:t>
      </w:r>
      <w:r w:rsidRPr="00261C70">
        <w:rPr>
          <w:rFonts w:ascii="Times New Roman" w:hAnsi="Times New Roman"/>
          <w:sz w:val="24"/>
        </w:rPr>
        <w:t>unutrašnjim</w:t>
      </w:r>
      <w:r w:rsidR="004F36B4" w:rsidRPr="00261C70">
        <w:rPr>
          <w:rFonts w:ascii="Times New Roman" w:hAnsi="Times New Roman"/>
          <w:sz w:val="24"/>
        </w:rPr>
        <w:t xml:space="preserve"> </w:t>
      </w:r>
      <w:r w:rsidRPr="00261C70">
        <w:rPr>
          <w:rFonts w:ascii="Times New Roman" w:hAnsi="Times New Roman"/>
          <w:sz w:val="24"/>
        </w:rPr>
        <w:t>izgaranjem</w:t>
      </w:r>
      <w:r w:rsidR="004F36B4" w:rsidRPr="00261C70">
        <w:rPr>
          <w:rFonts w:ascii="Times New Roman" w:hAnsi="Times New Roman"/>
          <w:sz w:val="24"/>
        </w:rPr>
        <w:t xml:space="preserve"> </w:t>
      </w:r>
      <w:r w:rsidRPr="00261C70">
        <w:rPr>
          <w:rFonts w:ascii="Times New Roman" w:hAnsi="Times New Roman"/>
          <w:sz w:val="24"/>
        </w:rPr>
        <w:t>koji</w:t>
      </w:r>
      <w:r w:rsidR="004F36B4" w:rsidRPr="00261C70">
        <w:rPr>
          <w:rFonts w:ascii="Times New Roman" w:hAnsi="Times New Roman"/>
          <w:sz w:val="24"/>
        </w:rPr>
        <w:t xml:space="preserve"> </w:t>
      </w:r>
      <w:r w:rsidRPr="00261C70">
        <w:rPr>
          <w:rFonts w:ascii="Times New Roman" w:hAnsi="Times New Roman"/>
          <w:sz w:val="24"/>
        </w:rPr>
        <w:t>se</w:t>
      </w:r>
      <w:r w:rsidR="004F36B4" w:rsidRPr="00261C70">
        <w:rPr>
          <w:rFonts w:ascii="Times New Roman" w:hAnsi="Times New Roman"/>
          <w:sz w:val="24"/>
        </w:rPr>
        <w:t xml:space="preserve"> </w:t>
      </w:r>
      <w:r w:rsidRPr="00261C70">
        <w:rPr>
          <w:rFonts w:ascii="Times New Roman" w:hAnsi="Times New Roman"/>
          <w:sz w:val="24"/>
        </w:rPr>
        <w:t>ugrađuju</w:t>
      </w:r>
      <w:r w:rsidR="004F36B4" w:rsidRPr="00261C70">
        <w:rPr>
          <w:rFonts w:ascii="Times New Roman" w:hAnsi="Times New Roman"/>
          <w:sz w:val="24"/>
        </w:rPr>
        <w:t xml:space="preserve"> </w:t>
      </w:r>
      <w:r w:rsidRPr="00261C70">
        <w:rPr>
          <w:rFonts w:ascii="Times New Roman" w:hAnsi="Times New Roman"/>
          <w:sz w:val="24"/>
        </w:rPr>
        <w:t>u</w:t>
      </w:r>
      <w:r w:rsidR="004F36B4" w:rsidRPr="00261C70">
        <w:rPr>
          <w:rFonts w:ascii="Times New Roman" w:hAnsi="Times New Roman"/>
          <w:sz w:val="24"/>
        </w:rPr>
        <w:t xml:space="preserve"> </w:t>
      </w:r>
      <w:r w:rsidRPr="00261C70">
        <w:rPr>
          <w:rFonts w:ascii="Times New Roman" w:hAnsi="Times New Roman"/>
          <w:sz w:val="24"/>
        </w:rPr>
        <w:t>necestovne</w:t>
      </w:r>
      <w:r w:rsidR="004F36B4" w:rsidRPr="00261C70">
        <w:rPr>
          <w:rFonts w:ascii="Times New Roman" w:hAnsi="Times New Roman"/>
          <w:sz w:val="24"/>
        </w:rPr>
        <w:t xml:space="preserve"> </w:t>
      </w:r>
      <w:r w:rsidRPr="00261C70">
        <w:rPr>
          <w:rFonts w:ascii="Times New Roman" w:hAnsi="Times New Roman"/>
          <w:sz w:val="24"/>
        </w:rPr>
        <w:t>pokretne</w:t>
      </w:r>
      <w:r w:rsidR="004F36B4" w:rsidRPr="00261C70">
        <w:rPr>
          <w:rFonts w:ascii="Times New Roman" w:hAnsi="Times New Roman"/>
          <w:sz w:val="24"/>
        </w:rPr>
        <w:t xml:space="preserve"> </w:t>
      </w:r>
      <w:r w:rsidRPr="00261C70">
        <w:rPr>
          <w:rFonts w:ascii="Times New Roman" w:hAnsi="Times New Roman"/>
          <w:sz w:val="24"/>
        </w:rPr>
        <w:t>strojeve</w:t>
      </w:r>
      <w:r w:rsidR="004F36B4" w:rsidRPr="00261C70">
        <w:rPr>
          <w:rFonts w:ascii="Times New Roman" w:hAnsi="Times New Roman"/>
          <w:sz w:val="24"/>
        </w:rPr>
        <w:t xml:space="preserve"> </w:t>
      </w:r>
      <w:r w:rsidRPr="00261C70">
        <w:rPr>
          <w:rFonts w:ascii="Times New Roman" w:hAnsi="Times New Roman"/>
          <w:sz w:val="24"/>
        </w:rPr>
        <w:t>te</w:t>
      </w:r>
      <w:r w:rsidR="004F36B4" w:rsidRPr="00261C70">
        <w:rPr>
          <w:rFonts w:ascii="Times New Roman" w:hAnsi="Times New Roman"/>
          <w:sz w:val="24"/>
        </w:rPr>
        <w:t xml:space="preserve"> </w:t>
      </w:r>
      <w:r w:rsidRPr="00261C70">
        <w:rPr>
          <w:rFonts w:ascii="Times New Roman" w:hAnsi="Times New Roman"/>
          <w:sz w:val="24"/>
        </w:rPr>
        <w:t>uvjeti</w:t>
      </w:r>
      <w:r w:rsidR="004F36B4" w:rsidRPr="00261C70">
        <w:rPr>
          <w:rFonts w:ascii="Times New Roman" w:hAnsi="Times New Roman"/>
          <w:sz w:val="24"/>
        </w:rPr>
        <w:t xml:space="preserve"> </w:t>
      </w:r>
      <w:r w:rsidRPr="00261C70">
        <w:rPr>
          <w:rFonts w:ascii="Times New Roman" w:hAnsi="Times New Roman"/>
          <w:sz w:val="24"/>
        </w:rPr>
        <w:t>za</w:t>
      </w:r>
      <w:r w:rsidR="004F36B4" w:rsidRPr="00261C70">
        <w:rPr>
          <w:rFonts w:ascii="Times New Roman" w:hAnsi="Times New Roman"/>
          <w:sz w:val="24"/>
        </w:rPr>
        <w:t xml:space="preserve"> </w:t>
      </w:r>
      <w:r w:rsidRPr="00261C70">
        <w:rPr>
          <w:rFonts w:ascii="Times New Roman" w:hAnsi="Times New Roman"/>
          <w:sz w:val="24"/>
        </w:rPr>
        <w:t>sukladnost</w:t>
      </w:r>
      <w:r w:rsidR="004F36B4" w:rsidRPr="00261C70">
        <w:rPr>
          <w:rFonts w:ascii="Times New Roman" w:hAnsi="Times New Roman"/>
          <w:sz w:val="24"/>
        </w:rPr>
        <w:t xml:space="preserve"> </w:t>
      </w:r>
      <w:r w:rsidRPr="00261C70">
        <w:rPr>
          <w:rFonts w:ascii="Times New Roman" w:hAnsi="Times New Roman"/>
          <w:sz w:val="24"/>
        </w:rPr>
        <w:t>proizvodnje</w:t>
      </w:r>
      <w:r w:rsidR="004F36B4" w:rsidRPr="00261C70">
        <w:rPr>
          <w:rFonts w:ascii="Times New Roman" w:hAnsi="Times New Roman"/>
          <w:sz w:val="24"/>
        </w:rPr>
        <w:t xml:space="preserve"> </w:t>
      </w:r>
      <w:r w:rsidRPr="00261C70">
        <w:rPr>
          <w:rFonts w:ascii="Times New Roman" w:hAnsi="Times New Roman"/>
          <w:sz w:val="24"/>
        </w:rPr>
        <w:t>takvih</w:t>
      </w:r>
      <w:r w:rsidR="004F36B4" w:rsidRPr="00261C70">
        <w:rPr>
          <w:rFonts w:ascii="Times New Roman" w:hAnsi="Times New Roman"/>
          <w:sz w:val="24"/>
        </w:rPr>
        <w:t xml:space="preserve"> </w:t>
      </w:r>
      <w:r w:rsidRPr="00261C70">
        <w:rPr>
          <w:rFonts w:ascii="Times New Roman" w:hAnsi="Times New Roman"/>
          <w:sz w:val="24"/>
        </w:rPr>
        <w:t>motora.</w:t>
      </w:r>
      <w:r w:rsidR="004F36B4" w:rsidRPr="00261C70">
        <w:rPr>
          <w:rFonts w:ascii="Times New Roman" w:hAnsi="Times New Roman"/>
          <w:sz w:val="24"/>
        </w:rPr>
        <w:t xml:space="preserve"> </w:t>
      </w:r>
      <w:r w:rsidRPr="00261C70">
        <w:rPr>
          <w:rFonts w:ascii="Times New Roman" w:hAnsi="Times New Roman"/>
          <w:sz w:val="24"/>
        </w:rPr>
        <w:t>Novi</w:t>
      </w:r>
      <w:r w:rsidR="004F36B4" w:rsidRPr="00261C70">
        <w:rPr>
          <w:rFonts w:ascii="Times New Roman" w:hAnsi="Times New Roman"/>
          <w:sz w:val="24"/>
        </w:rPr>
        <w:t xml:space="preserve"> </w:t>
      </w:r>
      <w:r w:rsidRPr="00261C70">
        <w:rPr>
          <w:rFonts w:ascii="Times New Roman" w:hAnsi="Times New Roman"/>
          <w:sz w:val="24"/>
        </w:rPr>
        <w:t>motori</w:t>
      </w:r>
      <w:r w:rsidR="004F36B4" w:rsidRPr="00261C70">
        <w:rPr>
          <w:rFonts w:ascii="Times New Roman" w:hAnsi="Times New Roman"/>
          <w:sz w:val="24"/>
        </w:rPr>
        <w:t xml:space="preserve"> </w:t>
      </w:r>
      <w:r w:rsidRPr="00261C70">
        <w:rPr>
          <w:rFonts w:ascii="Times New Roman" w:hAnsi="Times New Roman"/>
          <w:sz w:val="24"/>
        </w:rPr>
        <w:t>i</w:t>
      </w:r>
      <w:r w:rsidR="004F36B4" w:rsidRPr="00261C70">
        <w:rPr>
          <w:rFonts w:ascii="Times New Roman" w:hAnsi="Times New Roman"/>
          <w:sz w:val="24"/>
        </w:rPr>
        <w:t xml:space="preserve"> </w:t>
      </w:r>
      <w:r w:rsidRPr="00261C70">
        <w:rPr>
          <w:rFonts w:ascii="Times New Roman" w:hAnsi="Times New Roman"/>
          <w:sz w:val="24"/>
        </w:rPr>
        <w:t>necestovni</w:t>
      </w:r>
      <w:r w:rsidR="004F36B4" w:rsidRPr="00261C70">
        <w:rPr>
          <w:rFonts w:ascii="Times New Roman" w:hAnsi="Times New Roman"/>
          <w:sz w:val="24"/>
        </w:rPr>
        <w:t xml:space="preserve"> </w:t>
      </w:r>
      <w:r w:rsidRPr="00261C70">
        <w:rPr>
          <w:rFonts w:ascii="Times New Roman" w:hAnsi="Times New Roman"/>
          <w:sz w:val="24"/>
        </w:rPr>
        <w:t>pokretni</w:t>
      </w:r>
      <w:r w:rsidR="004F36B4" w:rsidRPr="00261C70">
        <w:rPr>
          <w:rFonts w:ascii="Times New Roman" w:hAnsi="Times New Roman"/>
          <w:sz w:val="24"/>
        </w:rPr>
        <w:t xml:space="preserve"> </w:t>
      </w:r>
      <w:r w:rsidRPr="00261C70">
        <w:rPr>
          <w:rFonts w:ascii="Times New Roman" w:hAnsi="Times New Roman"/>
          <w:sz w:val="24"/>
        </w:rPr>
        <w:t>strojevi</w:t>
      </w:r>
      <w:r w:rsidR="004F36B4" w:rsidRPr="00261C70">
        <w:rPr>
          <w:rFonts w:ascii="Times New Roman" w:hAnsi="Times New Roman"/>
          <w:sz w:val="24"/>
        </w:rPr>
        <w:t xml:space="preserve"> </w:t>
      </w:r>
      <w:r w:rsidRPr="00261C70">
        <w:rPr>
          <w:rFonts w:ascii="Times New Roman" w:hAnsi="Times New Roman"/>
          <w:sz w:val="24"/>
        </w:rPr>
        <w:t>u</w:t>
      </w:r>
      <w:r w:rsidR="004F36B4" w:rsidRPr="00261C70">
        <w:rPr>
          <w:rFonts w:ascii="Times New Roman" w:hAnsi="Times New Roman"/>
          <w:sz w:val="24"/>
        </w:rPr>
        <w:t xml:space="preserve"> </w:t>
      </w:r>
      <w:r w:rsidRPr="00261C70">
        <w:rPr>
          <w:rFonts w:ascii="Times New Roman" w:hAnsi="Times New Roman"/>
          <w:sz w:val="24"/>
        </w:rPr>
        <w:t>koje</w:t>
      </w:r>
      <w:r w:rsidR="004F36B4" w:rsidRPr="00261C70">
        <w:rPr>
          <w:rFonts w:ascii="Times New Roman" w:hAnsi="Times New Roman"/>
          <w:sz w:val="24"/>
        </w:rPr>
        <w:t xml:space="preserve"> </w:t>
      </w:r>
      <w:r w:rsidRPr="00261C70">
        <w:rPr>
          <w:rFonts w:ascii="Times New Roman" w:hAnsi="Times New Roman"/>
          <w:sz w:val="24"/>
        </w:rPr>
        <w:t>su</w:t>
      </w:r>
      <w:r w:rsidR="004F36B4" w:rsidRPr="00261C70">
        <w:rPr>
          <w:rFonts w:ascii="Times New Roman" w:hAnsi="Times New Roman"/>
          <w:sz w:val="24"/>
        </w:rPr>
        <w:t xml:space="preserve"> </w:t>
      </w:r>
      <w:r w:rsidRPr="00261C70">
        <w:rPr>
          <w:rFonts w:ascii="Times New Roman" w:hAnsi="Times New Roman"/>
          <w:sz w:val="24"/>
        </w:rPr>
        <w:t>ugrađeni</w:t>
      </w:r>
      <w:r w:rsidR="004F36B4" w:rsidRPr="00261C70">
        <w:rPr>
          <w:rFonts w:ascii="Times New Roman" w:hAnsi="Times New Roman"/>
          <w:sz w:val="24"/>
        </w:rPr>
        <w:t xml:space="preserve"> </w:t>
      </w:r>
      <w:r w:rsidRPr="00261C70">
        <w:rPr>
          <w:rFonts w:ascii="Times New Roman" w:hAnsi="Times New Roman"/>
          <w:sz w:val="24"/>
        </w:rPr>
        <w:t>smiju</w:t>
      </w:r>
      <w:r w:rsidR="004F36B4" w:rsidRPr="00261C70">
        <w:rPr>
          <w:rFonts w:ascii="Times New Roman" w:hAnsi="Times New Roman"/>
          <w:sz w:val="24"/>
        </w:rPr>
        <w:t xml:space="preserve"> </w:t>
      </w:r>
      <w:r w:rsidRPr="00261C70">
        <w:rPr>
          <w:rFonts w:ascii="Times New Roman" w:hAnsi="Times New Roman"/>
          <w:sz w:val="24"/>
        </w:rPr>
        <w:t>se</w:t>
      </w:r>
      <w:r w:rsidR="004F36B4" w:rsidRPr="00261C70">
        <w:rPr>
          <w:rFonts w:ascii="Times New Roman" w:hAnsi="Times New Roman"/>
          <w:sz w:val="24"/>
        </w:rPr>
        <w:t xml:space="preserve"> </w:t>
      </w:r>
      <w:r w:rsidRPr="00261C70">
        <w:rPr>
          <w:rFonts w:ascii="Times New Roman" w:hAnsi="Times New Roman"/>
          <w:sz w:val="24"/>
        </w:rPr>
        <w:t>stavljati</w:t>
      </w:r>
      <w:r w:rsidR="004F36B4" w:rsidRPr="00261C70">
        <w:rPr>
          <w:rFonts w:ascii="Times New Roman" w:hAnsi="Times New Roman"/>
          <w:sz w:val="24"/>
        </w:rPr>
        <w:t xml:space="preserve"> </w:t>
      </w:r>
      <w:r w:rsidRPr="00261C70">
        <w:rPr>
          <w:rFonts w:ascii="Times New Roman" w:hAnsi="Times New Roman"/>
          <w:sz w:val="24"/>
        </w:rPr>
        <w:t>na</w:t>
      </w:r>
      <w:r w:rsidR="004F36B4" w:rsidRPr="00261C70">
        <w:rPr>
          <w:rFonts w:ascii="Times New Roman" w:hAnsi="Times New Roman"/>
          <w:sz w:val="24"/>
        </w:rPr>
        <w:t xml:space="preserve"> </w:t>
      </w:r>
      <w:r w:rsidRPr="00261C70">
        <w:rPr>
          <w:rFonts w:ascii="Times New Roman" w:hAnsi="Times New Roman"/>
          <w:sz w:val="24"/>
        </w:rPr>
        <w:t>tržište</w:t>
      </w:r>
      <w:r w:rsidR="004F36B4" w:rsidRPr="00261C70">
        <w:rPr>
          <w:rFonts w:ascii="Times New Roman" w:hAnsi="Times New Roman"/>
          <w:sz w:val="24"/>
        </w:rPr>
        <w:t xml:space="preserve"> </w:t>
      </w:r>
      <w:r w:rsidRPr="00261C70">
        <w:rPr>
          <w:rFonts w:ascii="Times New Roman" w:hAnsi="Times New Roman"/>
          <w:sz w:val="24"/>
        </w:rPr>
        <w:t>i</w:t>
      </w:r>
      <w:r w:rsidR="004F36B4" w:rsidRPr="00261C70">
        <w:rPr>
          <w:rFonts w:ascii="Times New Roman" w:hAnsi="Times New Roman"/>
          <w:sz w:val="24"/>
        </w:rPr>
        <w:t xml:space="preserve"> </w:t>
      </w:r>
      <w:r w:rsidRPr="00261C70">
        <w:rPr>
          <w:rFonts w:ascii="Times New Roman" w:hAnsi="Times New Roman"/>
          <w:sz w:val="24"/>
        </w:rPr>
        <w:t>u</w:t>
      </w:r>
      <w:r w:rsidR="004F36B4" w:rsidRPr="00261C70">
        <w:rPr>
          <w:rFonts w:ascii="Times New Roman" w:hAnsi="Times New Roman"/>
          <w:sz w:val="24"/>
        </w:rPr>
        <w:t xml:space="preserve"> </w:t>
      </w:r>
      <w:r w:rsidRPr="00261C70">
        <w:rPr>
          <w:rFonts w:ascii="Times New Roman" w:hAnsi="Times New Roman"/>
          <w:sz w:val="24"/>
        </w:rPr>
        <w:t>uporabu</w:t>
      </w:r>
      <w:r w:rsidR="004F36B4" w:rsidRPr="00261C70">
        <w:rPr>
          <w:rFonts w:ascii="Times New Roman" w:hAnsi="Times New Roman"/>
          <w:sz w:val="24"/>
        </w:rPr>
        <w:t xml:space="preserve"> </w:t>
      </w:r>
      <w:r w:rsidRPr="00261C70">
        <w:rPr>
          <w:rFonts w:ascii="Times New Roman" w:hAnsi="Times New Roman"/>
          <w:sz w:val="24"/>
        </w:rPr>
        <w:t>samo</w:t>
      </w:r>
      <w:r w:rsidR="004F36B4" w:rsidRPr="00261C70">
        <w:rPr>
          <w:rFonts w:ascii="Times New Roman" w:hAnsi="Times New Roman"/>
          <w:sz w:val="24"/>
        </w:rPr>
        <w:t xml:space="preserve"> </w:t>
      </w:r>
      <w:r w:rsidRPr="00261C70">
        <w:rPr>
          <w:rFonts w:ascii="Times New Roman" w:hAnsi="Times New Roman"/>
          <w:sz w:val="24"/>
        </w:rPr>
        <w:t>ako</w:t>
      </w:r>
      <w:r w:rsidR="004F36B4" w:rsidRPr="00261C70">
        <w:rPr>
          <w:rFonts w:ascii="Times New Roman" w:hAnsi="Times New Roman"/>
          <w:sz w:val="24"/>
        </w:rPr>
        <w:t xml:space="preserve"> </w:t>
      </w:r>
      <w:r w:rsidRPr="00261C70">
        <w:rPr>
          <w:rFonts w:ascii="Times New Roman" w:hAnsi="Times New Roman"/>
          <w:sz w:val="24"/>
        </w:rPr>
        <w:t>imaju</w:t>
      </w:r>
      <w:r w:rsidR="004F36B4" w:rsidRPr="00261C70">
        <w:rPr>
          <w:rFonts w:ascii="Times New Roman" w:hAnsi="Times New Roman"/>
          <w:sz w:val="24"/>
        </w:rPr>
        <w:t xml:space="preserve"> </w:t>
      </w:r>
      <w:r w:rsidRPr="00261C70">
        <w:rPr>
          <w:rFonts w:ascii="Times New Roman" w:hAnsi="Times New Roman"/>
          <w:sz w:val="24"/>
        </w:rPr>
        <w:t>valjani</w:t>
      </w:r>
      <w:r w:rsidR="004F36B4" w:rsidRPr="00261C70">
        <w:rPr>
          <w:rFonts w:ascii="Times New Roman" w:hAnsi="Times New Roman"/>
          <w:sz w:val="24"/>
        </w:rPr>
        <w:t xml:space="preserve"> </w:t>
      </w:r>
      <w:r w:rsidRPr="00261C70">
        <w:rPr>
          <w:rFonts w:ascii="Times New Roman" w:hAnsi="Times New Roman"/>
          <w:sz w:val="24"/>
        </w:rPr>
        <w:t>certifikat</w:t>
      </w:r>
      <w:r w:rsidR="004F36B4" w:rsidRPr="00261C70">
        <w:rPr>
          <w:rFonts w:ascii="Times New Roman" w:hAnsi="Times New Roman"/>
          <w:sz w:val="24"/>
        </w:rPr>
        <w:t xml:space="preserve"> </w:t>
      </w:r>
      <w:r w:rsidRPr="00261C70">
        <w:rPr>
          <w:rFonts w:ascii="Times New Roman" w:hAnsi="Times New Roman"/>
          <w:sz w:val="24"/>
        </w:rPr>
        <w:t>o</w:t>
      </w:r>
      <w:r w:rsidR="004F36B4" w:rsidRPr="00261C70">
        <w:rPr>
          <w:rFonts w:ascii="Times New Roman" w:hAnsi="Times New Roman"/>
          <w:sz w:val="24"/>
        </w:rPr>
        <w:t xml:space="preserve"> </w:t>
      </w:r>
      <w:r w:rsidRPr="00261C70">
        <w:rPr>
          <w:rFonts w:ascii="Times New Roman" w:hAnsi="Times New Roman"/>
          <w:sz w:val="24"/>
        </w:rPr>
        <w:t>homologaciji.</w:t>
      </w:r>
      <w:r w:rsidR="004F36B4" w:rsidRPr="00261C70">
        <w:rPr>
          <w:rFonts w:ascii="Times New Roman" w:hAnsi="Times New Roman"/>
          <w:sz w:val="24"/>
        </w:rPr>
        <w:t xml:space="preserve"> </w:t>
      </w:r>
      <w:r w:rsidRPr="00261C70">
        <w:rPr>
          <w:rFonts w:ascii="Times New Roman" w:hAnsi="Times New Roman"/>
          <w:sz w:val="24"/>
        </w:rPr>
        <w:t>Ovim</w:t>
      </w:r>
      <w:r w:rsidR="004F36B4" w:rsidRPr="00261C70">
        <w:rPr>
          <w:rFonts w:ascii="Times New Roman" w:hAnsi="Times New Roman"/>
          <w:sz w:val="24"/>
        </w:rPr>
        <w:t xml:space="preserve"> </w:t>
      </w:r>
      <w:r w:rsidRPr="00261C70">
        <w:rPr>
          <w:rFonts w:ascii="Times New Roman" w:hAnsi="Times New Roman"/>
          <w:sz w:val="24"/>
        </w:rPr>
        <w:t>se</w:t>
      </w:r>
      <w:r w:rsidR="004F36B4" w:rsidRPr="00261C70">
        <w:rPr>
          <w:rFonts w:ascii="Times New Roman" w:hAnsi="Times New Roman"/>
          <w:sz w:val="24"/>
        </w:rPr>
        <w:t xml:space="preserve"> </w:t>
      </w:r>
      <w:r w:rsidRPr="00261C70">
        <w:rPr>
          <w:rFonts w:ascii="Times New Roman" w:hAnsi="Times New Roman"/>
          <w:sz w:val="24"/>
        </w:rPr>
        <w:t>Pravilnikom</w:t>
      </w:r>
      <w:r w:rsidR="004F36B4" w:rsidRPr="00261C70">
        <w:rPr>
          <w:rFonts w:ascii="Times New Roman" w:hAnsi="Times New Roman"/>
          <w:sz w:val="24"/>
        </w:rPr>
        <w:t xml:space="preserve"> </w:t>
      </w:r>
      <w:r w:rsidRPr="00261C70">
        <w:rPr>
          <w:rFonts w:ascii="Times New Roman" w:hAnsi="Times New Roman"/>
          <w:sz w:val="24"/>
        </w:rPr>
        <w:t>propisuje</w:t>
      </w:r>
      <w:r w:rsidR="004F36B4" w:rsidRPr="00261C70">
        <w:rPr>
          <w:rFonts w:ascii="Times New Roman" w:hAnsi="Times New Roman"/>
          <w:sz w:val="24"/>
        </w:rPr>
        <w:t xml:space="preserve"> </w:t>
      </w:r>
      <w:r w:rsidRPr="00261C70">
        <w:rPr>
          <w:rFonts w:ascii="Times New Roman" w:hAnsi="Times New Roman"/>
          <w:sz w:val="24"/>
        </w:rPr>
        <w:t>i obveza</w:t>
      </w:r>
      <w:r w:rsidR="004F36B4" w:rsidRPr="00261C70">
        <w:rPr>
          <w:rFonts w:ascii="Times New Roman" w:hAnsi="Times New Roman"/>
          <w:sz w:val="24"/>
        </w:rPr>
        <w:t xml:space="preserve"> </w:t>
      </w:r>
      <w:r w:rsidRPr="00261C70">
        <w:rPr>
          <w:rFonts w:ascii="Times New Roman" w:hAnsi="Times New Roman"/>
          <w:sz w:val="24"/>
        </w:rPr>
        <w:t>utvrđivanja</w:t>
      </w:r>
      <w:r w:rsidR="004F36B4" w:rsidRPr="00261C70">
        <w:rPr>
          <w:rFonts w:ascii="Times New Roman" w:hAnsi="Times New Roman"/>
          <w:sz w:val="24"/>
        </w:rPr>
        <w:t xml:space="preserve"> </w:t>
      </w:r>
      <w:r w:rsidRPr="00261C70">
        <w:rPr>
          <w:rFonts w:ascii="Times New Roman" w:hAnsi="Times New Roman"/>
          <w:sz w:val="24"/>
        </w:rPr>
        <w:t>sukladnosti motora s unutrašnjim izgaranjem koji se ugrađuju u necestovne</w:t>
      </w:r>
      <w:r w:rsidR="004F36B4" w:rsidRPr="00261C70">
        <w:rPr>
          <w:rFonts w:ascii="Times New Roman" w:hAnsi="Times New Roman"/>
          <w:sz w:val="24"/>
        </w:rPr>
        <w:t xml:space="preserve"> </w:t>
      </w:r>
      <w:r w:rsidRPr="00261C70">
        <w:rPr>
          <w:rFonts w:ascii="Times New Roman" w:hAnsi="Times New Roman"/>
          <w:sz w:val="24"/>
        </w:rPr>
        <w:t>pokretne</w:t>
      </w:r>
      <w:r w:rsidR="004F36B4" w:rsidRPr="00261C70">
        <w:rPr>
          <w:rFonts w:ascii="Times New Roman" w:hAnsi="Times New Roman"/>
          <w:sz w:val="24"/>
        </w:rPr>
        <w:t xml:space="preserve"> </w:t>
      </w:r>
      <w:r w:rsidRPr="00261C70">
        <w:rPr>
          <w:rFonts w:ascii="Times New Roman" w:hAnsi="Times New Roman"/>
          <w:sz w:val="24"/>
        </w:rPr>
        <w:t>strojeve</w:t>
      </w:r>
      <w:r w:rsidR="004F36B4" w:rsidRPr="00261C70">
        <w:rPr>
          <w:rFonts w:ascii="Times New Roman" w:hAnsi="Times New Roman"/>
          <w:sz w:val="24"/>
        </w:rPr>
        <w:t xml:space="preserve"> </w:t>
      </w:r>
      <w:r w:rsidRPr="00261C70">
        <w:rPr>
          <w:rFonts w:ascii="Times New Roman" w:hAnsi="Times New Roman"/>
          <w:sz w:val="24"/>
        </w:rPr>
        <w:t>i</w:t>
      </w:r>
      <w:r w:rsidR="004F36B4" w:rsidRPr="00261C70">
        <w:rPr>
          <w:rFonts w:ascii="Times New Roman" w:hAnsi="Times New Roman"/>
          <w:sz w:val="24"/>
        </w:rPr>
        <w:t xml:space="preserve"> </w:t>
      </w:r>
      <w:r w:rsidRPr="00261C70">
        <w:rPr>
          <w:rFonts w:ascii="Times New Roman" w:hAnsi="Times New Roman"/>
          <w:sz w:val="24"/>
        </w:rPr>
        <w:t>uvjeti</w:t>
      </w:r>
      <w:r w:rsidR="004F36B4" w:rsidRPr="00261C70">
        <w:rPr>
          <w:rFonts w:ascii="Times New Roman" w:hAnsi="Times New Roman"/>
          <w:sz w:val="24"/>
        </w:rPr>
        <w:t xml:space="preserve"> </w:t>
      </w:r>
      <w:r w:rsidRPr="00261C70">
        <w:rPr>
          <w:rFonts w:ascii="Times New Roman" w:hAnsi="Times New Roman"/>
          <w:sz w:val="24"/>
        </w:rPr>
        <w:t>koje</w:t>
      </w:r>
      <w:r w:rsidR="004F36B4" w:rsidRPr="00261C70">
        <w:rPr>
          <w:rFonts w:ascii="Times New Roman" w:hAnsi="Times New Roman"/>
          <w:sz w:val="24"/>
        </w:rPr>
        <w:t xml:space="preserve"> </w:t>
      </w:r>
      <w:r w:rsidRPr="00261C70">
        <w:rPr>
          <w:rFonts w:ascii="Times New Roman" w:hAnsi="Times New Roman"/>
          <w:sz w:val="24"/>
        </w:rPr>
        <w:t>moraju</w:t>
      </w:r>
      <w:r w:rsidR="004F36B4" w:rsidRPr="00261C70">
        <w:rPr>
          <w:rFonts w:ascii="Times New Roman" w:hAnsi="Times New Roman"/>
          <w:sz w:val="24"/>
        </w:rPr>
        <w:t xml:space="preserve"> </w:t>
      </w:r>
      <w:r w:rsidRPr="00261C70">
        <w:rPr>
          <w:rFonts w:ascii="Times New Roman" w:hAnsi="Times New Roman"/>
          <w:sz w:val="24"/>
        </w:rPr>
        <w:t>ispunjavati</w:t>
      </w:r>
      <w:r w:rsidR="004F36B4" w:rsidRPr="00261C70">
        <w:rPr>
          <w:rFonts w:ascii="Times New Roman" w:hAnsi="Times New Roman"/>
          <w:sz w:val="24"/>
        </w:rPr>
        <w:t xml:space="preserve"> </w:t>
      </w:r>
      <w:r w:rsidRPr="00261C70">
        <w:rPr>
          <w:rFonts w:ascii="Times New Roman" w:hAnsi="Times New Roman"/>
          <w:sz w:val="24"/>
        </w:rPr>
        <w:t>pravne</w:t>
      </w:r>
      <w:r w:rsidR="004F36B4" w:rsidRPr="00261C70">
        <w:rPr>
          <w:rFonts w:ascii="Times New Roman" w:hAnsi="Times New Roman"/>
          <w:sz w:val="24"/>
        </w:rPr>
        <w:t xml:space="preserve"> </w:t>
      </w:r>
      <w:r w:rsidRPr="00261C70">
        <w:rPr>
          <w:rFonts w:ascii="Times New Roman" w:hAnsi="Times New Roman"/>
          <w:sz w:val="24"/>
        </w:rPr>
        <w:t>osobe</w:t>
      </w:r>
      <w:r w:rsidR="004F36B4" w:rsidRPr="00261C70">
        <w:rPr>
          <w:rFonts w:ascii="Times New Roman" w:hAnsi="Times New Roman"/>
          <w:sz w:val="24"/>
        </w:rPr>
        <w:t xml:space="preserve"> </w:t>
      </w:r>
      <w:r w:rsidRPr="00261C70">
        <w:rPr>
          <w:rFonts w:ascii="Times New Roman" w:hAnsi="Times New Roman"/>
          <w:sz w:val="24"/>
        </w:rPr>
        <w:t>za obavljanje određenih poslova u postupku utvrđivanja sukladnosti.</w:t>
      </w:r>
    </w:p>
    <w:p w14:paraId="4349B816" w14:textId="77777777" w:rsidR="004E2BE3" w:rsidRPr="00261C70" w:rsidRDefault="004E2BE3" w:rsidP="007642B0">
      <w:pPr>
        <w:spacing w:line="240" w:lineRule="auto"/>
        <w:rPr>
          <w:rFonts w:ascii="Times New Roman" w:hAnsi="Times New Roman"/>
          <w:sz w:val="24"/>
        </w:rPr>
      </w:pPr>
      <w:r w:rsidRPr="00261C70">
        <w:rPr>
          <w:rFonts w:ascii="Times New Roman" w:hAnsi="Times New Roman"/>
          <w:sz w:val="24"/>
        </w:rPr>
        <w:t>Regulirane onečišćujuće tvari su: ugljični</w:t>
      </w:r>
      <w:r w:rsidR="004F36B4" w:rsidRPr="00261C70">
        <w:rPr>
          <w:rFonts w:ascii="Times New Roman" w:hAnsi="Times New Roman"/>
          <w:sz w:val="24"/>
        </w:rPr>
        <w:t xml:space="preserve"> </w:t>
      </w:r>
      <w:r w:rsidRPr="00261C70">
        <w:rPr>
          <w:rFonts w:ascii="Times New Roman" w:hAnsi="Times New Roman"/>
          <w:sz w:val="24"/>
        </w:rPr>
        <w:t>monoksid,</w:t>
      </w:r>
      <w:r w:rsidR="004F36B4" w:rsidRPr="00261C70">
        <w:rPr>
          <w:rFonts w:ascii="Times New Roman" w:hAnsi="Times New Roman"/>
          <w:sz w:val="24"/>
        </w:rPr>
        <w:t xml:space="preserve"> </w:t>
      </w:r>
      <w:r w:rsidRPr="00261C70">
        <w:rPr>
          <w:rFonts w:ascii="Times New Roman" w:hAnsi="Times New Roman"/>
          <w:sz w:val="24"/>
        </w:rPr>
        <w:t>ukupni</w:t>
      </w:r>
      <w:r w:rsidR="004F36B4" w:rsidRPr="00261C70">
        <w:rPr>
          <w:rFonts w:ascii="Times New Roman" w:hAnsi="Times New Roman"/>
          <w:sz w:val="24"/>
        </w:rPr>
        <w:t xml:space="preserve"> </w:t>
      </w:r>
      <w:r w:rsidRPr="00261C70">
        <w:rPr>
          <w:rFonts w:ascii="Times New Roman" w:hAnsi="Times New Roman"/>
          <w:sz w:val="24"/>
        </w:rPr>
        <w:t>ugljikovodici, dušikovi</w:t>
      </w:r>
      <w:r w:rsidR="004F36B4" w:rsidRPr="00261C70">
        <w:rPr>
          <w:rFonts w:ascii="Times New Roman" w:hAnsi="Times New Roman"/>
          <w:sz w:val="24"/>
        </w:rPr>
        <w:t xml:space="preserve"> </w:t>
      </w:r>
      <w:r w:rsidRPr="00261C70">
        <w:rPr>
          <w:rFonts w:ascii="Times New Roman" w:hAnsi="Times New Roman"/>
          <w:sz w:val="24"/>
        </w:rPr>
        <w:t>oksidi</w:t>
      </w:r>
      <w:r w:rsidR="004F36B4" w:rsidRPr="00261C70">
        <w:rPr>
          <w:rFonts w:ascii="Times New Roman" w:hAnsi="Times New Roman"/>
          <w:sz w:val="24"/>
        </w:rPr>
        <w:t xml:space="preserve"> </w:t>
      </w:r>
      <w:r w:rsidRPr="00261C70">
        <w:rPr>
          <w:rFonts w:ascii="Times New Roman" w:hAnsi="Times New Roman"/>
          <w:sz w:val="24"/>
        </w:rPr>
        <w:t>i</w:t>
      </w:r>
      <w:r w:rsidR="004F36B4" w:rsidRPr="00261C70">
        <w:rPr>
          <w:rFonts w:ascii="Times New Roman" w:hAnsi="Times New Roman"/>
          <w:sz w:val="24"/>
        </w:rPr>
        <w:t xml:space="preserve"> </w:t>
      </w:r>
      <w:r w:rsidRPr="00261C70">
        <w:rPr>
          <w:rFonts w:ascii="Times New Roman" w:hAnsi="Times New Roman"/>
          <w:sz w:val="24"/>
        </w:rPr>
        <w:t xml:space="preserve">onečišćujuće tvari u obliku čestica. </w:t>
      </w:r>
    </w:p>
    <w:p w14:paraId="7E280000" w14:textId="77777777" w:rsidR="009E122F" w:rsidRPr="00261C70" w:rsidRDefault="009E122F" w:rsidP="004E2BE3">
      <w:pPr>
        <w:rPr>
          <w:rFonts w:ascii="Times New Roman" w:hAnsi="Times New Roman"/>
          <w:b/>
          <w:bCs/>
        </w:rPr>
      </w:pPr>
    </w:p>
    <w:p w14:paraId="5F95024C" w14:textId="77777777" w:rsidR="004E2BE3" w:rsidRPr="00261C70" w:rsidRDefault="004E2BE3" w:rsidP="004E2BE3">
      <w:pPr>
        <w:rPr>
          <w:rFonts w:ascii="Times New Roman" w:hAnsi="Times New Roman"/>
          <w:b/>
          <w:bCs/>
        </w:rPr>
      </w:pPr>
      <w:r w:rsidRPr="00261C70">
        <w:rPr>
          <w:rFonts w:ascii="Times New Roman" w:hAnsi="Times New Roman"/>
          <w:b/>
          <w:bCs/>
        </w:rPr>
        <w:t>Promet</w:t>
      </w:r>
    </w:p>
    <w:p w14:paraId="72861903" w14:textId="77777777" w:rsidR="004E2BE3" w:rsidRPr="00261C70" w:rsidRDefault="004E2BE3" w:rsidP="007E7D25">
      <w:pPr>
        <w:spacing w:line="240" w:lineRule="auto"/>
        <w:rPr>
          <w:rFonts w:ascii="Times New Roman" w:hAnsi="Times New Roman"/>
          <w:sz w:val="24"/>
          <w:u w:val="single"/>
        </w:rPr>
      </w:pPr>
      <w:r w:rsidRPr="00261C70">
        <w:rPr>
          <w:rFonts w:ascii="Times New Roman" w:hAnsi="Times New Roman"/>
          <w:sz w:val="24"/>
          <w:u w:val="single"/>
        </w:rPr>
        <w:t>MTR-1: Informiranje potrošača o ekonomičnosti potrošnje goriva i emisiji CO</w:t>
      </w:r>
      <w:r w:rsidRPr="00261C70">
        <w:rPr>
          <w:rFonts w:ascii="Times New Roman" w:hAnsi="Times New Roman"/>
          <w:sz w:val="24"/>
          <w:u w:val="single"/>
          <w:vertAlign w:val="subscript"/>
        </w:rPr>
        <w:t>2</w:t>
      </w:r>
      <w:r w:rsidRPr="00261C70">
        <w:rPr>
          <w:rFonts w:ascii="Times New Roman" w:hAnsi="Times New Roman"/>
          <w:sz w:val="24"/>
          <w:u w:val="single"/>
        </w:rPr>
        <w:t xml:space="preserve"> novih osobnih automobila</w:t>
      </w:r>
    </w:p>
    <w:p w14:paraId="1D7A8E83"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Sukladno Pravilniku o dostupnosti podataka o ekonomičnosti potrošnje goriva i emisiji CO</w:t>
      </w:r>
      <w:r w:rsidRPr="00261C70">
        <w:rPr>
          <w:rFonts w:ascii="Times New Roman" w:hAnsi="Times New Roman"/>
          <w:sz w:val="24"/>
          <w:vertAlign w:val="subscript"/>
        </w:rPr>
        <w:t>2</w:t>
      </w:r>
      <w:r w:rsidRPr="00261C70">
        <w:rPr>
          <w:rFonts w:ascii="Times New Roman" w:hAnsi="Times New Roman"/>
          <w:sz w:val="24"/>
        </w:rPr>
        <w:t xml:space="preserve"> iz novih putničkih vozila (</w:t>
      </w:r>
      <w:r w:rsidR="00FD338A" w:rsidRPr="00261C70">
        <w:rPr>
          <w:rFonts w:ascii="Times New Roman" w:hAnsi="Times New Roman"/>
          <w:sz w:val="24"/>
        </w:rPr>
        <w:t>Narodne novine, broj</w:t>
      </w:r>
      <w:r w:rsidRPr="00261C70">
        <w:rPr>
          <w:rFonts w:ascii="Times New Roman" w:hAnsi="Times New Roman"/>
          <w:sz w:val="24"/>
        </w:rPr>
        <w:t xml:space="preserve"> 7/15) svaki dobavljač novih osobnih vozila namijenjenih prodaji dužan je omogućiti potrošačima dostupne informacije o razini potrošnje goriva i specifičnoj emisiji CO</w:t>
      </w:r>
      <w:r w:rsidRPr="00261C70">
        <w:rPr>
          <w:rFonts w:ascii="Times New Roman" w:hAnsi="Times New Roman"/>
          <w:sz w:val="24"/>
          <w:vertAlign w:val="subscript"/>
        </w:rPr>
        <w:t>2</w:t>
      </w:r>
      <w:r w:rsidRPr="00261C70">
        <w:rPr>
          <w:rFonts w:ascii="Times New Roman" w:hAnsi="Times New Roman"/>
          <w:sz w:val="24"/>
        </w:rPr>
        <w:t xml:space="preserve"> putničkih vozila. Ministarstvo unutarnjih poslova, kao središnje tijelo državne uprave nadležno za sigurnost cestovnog prometa, na osnovi Pravilnika jedanput godišnje, najkasnije do 31. ožujka tekuće godine izrađuje Vodič o ekonomičnosti potrošnje goriva i emisiji CO</w:t>
      </w:r>
      <w:r w:rsidRPr="00261C70">
        <w:rPr>
          <w:rFonts w:ascii="Times New Roman" w:hAnsi="Times New Roman"/>
          <w:sz w:val="24"/>
          <w:vertAlign w:val="subscript"/>
        </w:rPr>
        <w:t>2</w:t>
      </w:r>
      <w:r w:rsidRPr="00261C70">
        <w:rPr>
          <w:rFonts w:ascii="Times New Roman" w:hAnsi="Times New Roman"/>
          <w:sz w:val="24"/>
        </w:rPr>
        <w:t xml:space="preserve"> novih osobnih automobila koji su dostupni za kupovinu na tržištu u Republici Hrvatskoj. Vodič sadrži potrebne podatke za svaki model novih osobnih automobila dostupnih na domaćem tržištu.</w:t>
      </w:r>
    </w:p>
    <w:p w14:paraId="01BA0C56" w14:textId="77777777" w:rsidR="004E2BE3" w:rsidRPr="00261C70" w:rsidRDefault="004E2BE3" w:rsidP="007E7D25">
      <w:pPr>
        <w:spacing w:line="240" w:lineRule="auto"/>
        <w:rPr>
          <w:rFonts w:ascii="Times New Roman" w:hAnsi="Times New Roman"/>
          <w:sz w:val="24"/>
          <w:u w:val="single"/>
        </w:rPr>
      </w:pPr>
      <w:r w:rsidRPr="00261C70">
        <w:rPr>
          <w:rFonts w:ascii="Times New Roman" w:hAnsi="Times New Roman"/>
          <w:sz w:val="24"/>
          <w:u w:val="single"/>
        </w:rPr>
        <w:t>MTR-2: Obuka vozača cestovnih vozila za eko vožnju</w:t>
      </w:r>
    </w:p>
    <w:p w14:paraId="5978036D" w14:textId="77777777" w:rsidR="004E2BE3" w:rsidRPr="00261C70" w:rsidRDefault="004E2BE3" w:rsidP="007E7D25">
      <w:pPr>
        <w:spacing w:line="240" w:lineRule="auto"/>
        <w:rPr>
          <w:rFonts w:ascii="Times New Roman" w:hAnsi="Times New Roman"/>
          <w:sz w:val="24"/>
        </w:rPr>
      </w:pPr>
      <w:r w:rsidRPr="00261C70">
        <w:rPr>
          <w:rFonts w:ascii="Times New Roman" w:hAnsi="Times New Roman"/>
          <w:sz w:val="24"/>
        </w:rPr>
        <w:t>Provedeni su pilot projekti i izvršena je sustavna izobrazba vozača cestovnih vozila za eko vožnju. Time se štedi energija i povećava razina svijesti svih građana i vozača u Republici Hrvatskoj o prednostima ovog modernog, inteligentnog i ekološki prihvatljivog stila vožnje. Posebni elementi posvećeni su edukaciji vozača osobnih automobila, autobusa i kamiona o eko vožnji</w:t>
      </w:r>
      <w:sdt>
        <w:sdtPr>
          <w:rPr>
            <w:rFonts w:ascii="Times New Roman" w:hAnsi="Times New Roman"/>
            <w:sz w:val="24"/>
          </w:rPr>
          <w:id w:val="647860605"/>
          <w:citation/>
        </w:sdtPr>
        <w:sdtEndPr/>
        <w:sdtContent>
          <w:r w:rsidRPr="00261C70">
            <w:rPr>
              <w:rFonts w:ascii="Times New Roman" w:hAnsi="Times New Roman"/>
              <w:sz w:val="24"/>
            </w:rPr>
            <w:fldChar w:fldCharType="begin"/>
          </w:r>
          <w:r w:rsidRPr="00261C70">
            <w:rPr>
              <w:rFonts w:ascii="Times New Roman" w:hAnsi="Times New Roman"/>
              <w:sz w:val="24"/>
            </w:rPr>
            <w:instrText xml:space="preserve"> CITATION Čet171 \l 1050 </w:instrText>
          </w:r>
          <w:r w:rsidRPr="00261C70">
            <w:rPr>
              <w:rFonts w:ascii="Times New Roman" w:hAnsi="Times New Roman"/>
              <w:sz w:val="24"/>
            </w:rPr>
            <w:fldChar w:fldCharType="separate"/>
          </w:r>
          <w:r w:rsidR="00DF6365" w:rsidRPr="00261C70">
            <w:rPr>
              <w:rFonts w:ascii="Times New Roman" w:hAnsi="Times New Roman"/>
              <w:noProof/>
              <w:sz w:val="24"/>
            </w:rPr>
            <w:t xml:space="preserve"> [13]</w:t>
          </w:r>
          <w:r w:rsidRPr="00261C70">
            <w:rPr>
              <w:rFonts w:ascii="Times New Roman" w:hAnsi="Times New Roman"/>
              <w:sz w:val="24"/>
            </w:rPr>
            <w:fldChar w:fldCharType="end"/>
          </w:r>
        </w:sdtContent>
      </w:sdt>
      <w:r w:rsidRPr="00261C70">
        <w:rPr>
          <w:rFonts w:ascii="Times New Roman" w:hAnsi="Times New Roman"/>
          <w:sz w:val="24"/>
        </w:rPr>
        <w:t>.</w:t>
      </w:r>
    </w:p>
    <w:p w14:paraId="6C2851AD" w14:textId="77777777" w:rsidR="004E2BE3" w:rsidRPr="00261C70" w:rsidRDefault="004E2BE3" w:rsidP="007E7D25">
      <w:pPr>
        <w:spacing w:line="240" w:lineRule="auto"/>
        <w:rPr>
          <w:rFonts w:ascii="Times New Roman" w:hAnsi="Times New Roman"/>
          <w:sz w:val="24"/>
        </w:rPr>
      </w:pPr>
      <w:r w:rsidRPr="00261C70">
        <w:rPr>
          <w:rFonts w:ascii="Times New Roman" w:hAnsi="Times New Roman"/>
          <w:sz w:val="24"/>
        </w:rPr>
        <w:t>Obrazovanje o elementima eko vožnje provodi se kratkim treninzima (u trajanju do oko 60-120 minuta po kandidatu) među vozačima koji su vozačku dozvolu dobili prije stupanja na snagu Pravilnika o osposobljavanju kandidata za vozače (</w:t>
      </w:r>
      <w:r w:rsidR="00FD338A" w:rsidRPr="00261C70">
        <w:rPr>
          <w:rFonts w:ascii="Times New Roman" w:hAnsi="Times New Roman"/>
          <w:sz w:val="24"/>
        </w:rPr>
        <w:t>Narodne novine, broj</w:t>
      </w:r>
      <w:r w:rsidRPr="00261C70">
        <w:rPr>
          <w:rFonts w:ascii="Times New Roman" w:hAnsi="Times New Roman"/>
          <w:sz w:val="24"/>
        </w:rPr>
        <w:t xml:space="preserve"> 13/09), kojim je za sve autoškole i instruktore postavljena obveza provođenja izobrazbe o elementima eko-vožnje tijekom standardne izobrazbe vozača kandidata. Treba istaknuti da se predložena mjera ne odnosi na nove vozače, koji izobrazbu o eko vožnji dobivaju sukladno zakonskim obvezama iskazanim u gore navedenom Pravilniku.</w:t>
      </w:r>
    </w:p>
    <w:p w14:paraId="61D24BF6"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U 2015. godini trening eko vožnje prošlo je približno 1.000 vozača. Ovom mjerom u 2015. postignuta je ušteda od 17,513 TJ. Najveći broj je obučenih vozača kamiona i autobusa (čak 645 obučenih vozača) koji su ujedno i najveći potrošači te je njihovom obukom postignuta ušteda od 14,6 TJ. Procijenjeno je da u Hrvatskoj postoji oko 1.500.000 vozača koji su vozačku dozvolu stekli prije nego je na snagu stupio Pravilnik o osposobljavanju kandidata za vozače (</w:t>
      </w:r>
      <w:r w:rsidR="00FD338A" w:rsidRPr="00261C70">
        <w:rPr>
          <w:rFonts w:ascii="Times New Roman" w:hAnsi="Times New Roman"/>
          <w:sz w:val="24"/>
        </w:rPr>
        <w:t>Narodne novine, broj</w:t>
      </w:r>
      <w:r w:rsidRPr="00261C70">
        <w:rPr>
          <w:rFonts w:ascii="Times New Roman" w:hAnsi="Times New Roman"/>
          <w:sz w:val="24"/>
        </w:rPr>
        <w:t xml:space="preserve"> 13/09), odnosno vozača koji nisu prošli nikakvu odnosno nedostatnu edukaciju eko-vožnje.</w:t>
      </w:r>
    </w:p>
    <w:p w14:paraId="5BB90EC8" w14:textId="77777777" w:rsidR="004E2BE3" w:rsidRPr="00261C70" w:rsidRDefault="004E2BE3" w:rsidP="007E7D25">
      <w:pPr>
        <w:spacing w:line="240" w:lineRule="auto"/>
        <w:rPr>
          <w:rFonts w:ascii="Times New Roman" w:hAnsi="Times New Roman"/>
          <w:sz w:val="24"/>
          <w:u w:val="single"/>
        </w:rPr>
      </w:pPr>
      <w:r w:rsidRPr="00261C70">
        <w:rPr>
          <w:rFonts w:ascii="Times New Roman" w:hAnsi="Times New Roman"/>
          <w:sz w:val="24"/>
          <w:u w:val="single"/>
        </w:rPr>
        <w:t>MTR-3: Obveza korištenja biogoriva u prometu</w:t>
      </w:r>
    </w:p>
    <w:p w14:paraId="6578F681" w14:textId="77777777" w:rsidR="004E2BE3" w:rsidRPr="00261C70" w:rsidRDefault="004E2BE3" w:rsidP="007E7D25">
      <w:pPr>
        <w:spacing w:line="240" w:lineRule="auto"/>
        <w:rPr>
          <w:rFonts w:ascii="Times New Roman" w:hAnsi="Times New Roman"/>
          <w:sz w:val="24"/>
        </w:rPr>
      </w:pPr>
      <w:r w:rsidRPr="00261C70">
        <w:rPr>
          <w:rFonts w:ascii="Times New Roman" w:hAnsi="Times New Roman"/>
          <w:sz w:val="24"/>
        </w:rPr>
        <w:t>Osnovna odredba koja regulira i promiče uporabu biogoriva je Zakon o biogorivima za prijevoz (</w:t>
      </w:r>
      <w:r w:rsidR="00FD338A" w:rsidRPr="00261C70">
        <w:rPr>
          <w:rFonts w:ascii="Times New Roman" w:hAnsi="Times New Roman"/>
          <w:sz w:val="24"/>
        </w:rPr>
        <w:t>Narodne novine, br</w:t>
      </w:r>
      <w:r w:rsidR="009E122F" w:rsidRPr="00261C70">
        <w:rPr>
          <w:rFonts w:ascii="Times New Roman" w:hAnsi="Times New Roman"/>
          <w:sz w:val="24"/>
        </w:rPr>
        <w:t>.</w:t>
      </w:r>
      <w:r w:rsidRPr="00261C70">
        <w:rPr>
          <w:rFonts w:ascii="Times New Roman" w:hAnsi="Times New Roman"/>
          <w:sz w:val="24"/>
        </w:rPr>
        <w:t xml:space="preserve"> 65/09, 145/10, 26/11, 144/12</w:t>
      </w:r>
      <w:r w:rsidR="009E122F" w:rsidRPr="00261C70">
        <w:rPr>
          <w:rFonts w:ascii="Times New Roman" w:hAnsi="Times New Roman"/>
          <w:sz w:val="24"/>
        </w:rPr>
        <w:t xml:space="preserve"> i</w:t>
      </w:r>
      <w:r w:rsidRPr="00261C70">
        <w:rPr>
          <w:rFonts w:ascii="Times New Roman" w:hAnsi="Times New Roman"/>
          <w:sz w:val="24"/>
        </w:rPr>
        <w:t xml:space="preserve"> 14/14). </w:t>
      </w:r>
    </w:p>
    <w:p w14:paraId="6C95A99F"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 xml:space="preserve">Temeljem ovog </w:t>
      </w:r>
      <w:r w:rsidR="009E122F" w:rsidRPr="00261C70">
        <w:rPr>
          <w:rFonts w:ascii="Times New Roman" w:hAnsi="Times New Roman"/>
          <w:sz w:val="24"/>
        </w:rPr>
        <w:t>Z</w:t>
      </w:r>
      <w:r w:rsidRPr="00261C70">
        <w:rPr>
          <w:rFonts w:ascii="Times New Roman" w:hAnsi="Times New Roman"/>
          <w:sz w:val="24"/>
        </w:rPr>
        <w:t>akona, 2010. godine pripremljen je Nacionalni akcijski plan koji promovira proizvodnju i uporabu biogoriva u prijevozu za razdoblje od 2011. do 2020. godine. Planom se utvrđuje politika koja promiče povećanu proizvodnju i uporabu biogoriva u prijevozu u Republici Hrvatskoj. Plan sadrži pregled i procjenu stanja na tržištu goriva za transport i zaštitu zraka, usporedbenu analizu , dugoročne ciljeve, uključujući ciljano tržište biogoriva i mjere za promicanje povećane proizvodnje i korištenja biogoriva u transportu.</w:t>
      </w:r>
    </w:p>
    <w:p w14:paraId="44993525"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Mjere propisane akcijskim planom uključuju mjere koje promiču proizvodnju sirovina za proizvodnju biogoriva, mjere koje promiču proizvodnju biogoriva s obzirom na naknadu za promociju proizvodnje, mjere koje promiču potrošnju biogoriva s obzirom na distributere tekućih naftnih derivata radi postavljanja biogoriva na tržište, administrativne mjere i aktivnosti istraživanja i razvoja. Nacionalni akcijski plan za obnovljive izvore energije (Ministarstvo gospodarstva, poduzetništva i obrta, 2013.) utvrdio je ciljeve i politike vezane za povećanje udjela OIE u finalnoj potrošnji energije do 2020. godine te posebno procijenjeni doprinos energije biogoriva u prometu.</w:t>
      </w:r>
    </w:p>
    <w:p w14:paraId="449893FF"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U 2014. godini nacionalni je sustav izmijenjen kako bi podržao samo korištenje biogoriva u prometu, a ne i njihovu proizvodnju. Republika Hrvatska je trebala ponovno izmijeniti sustav 2017. godine kako bi uključila odredbe Direktive 2015/1513 (Direktiva ILUC) za biogoriva u prijevozu, no to će biti učinjeno u 2018. godini.</w:t>
      </w:r>
    </w:p>
    <w:p w14:paraId="2C728963"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Granične vrijednosti značajki kakvoće biogoriva koja se stavljaju u promet na domaće tržište, način utvrđivanja kakvoće biogoriva te način dokazivanja sukladnosti propisana je Uredbom o kakvoći biogoriva (</w:t>
      </w:r>
      <w:r w:rsidR="00FD338A" w:rsidRPr="00261C70">
        <w:rPr>
          <w:rFonts w:ascii="Times New Roman" w:hAnsi="Times New Roman"/>
          <w:sz w:val="24"/>
        </w:rPr>
        <w:t>Narodne novine, broj</w:t>
      </w:r>
      <w:r w:rsidRPr="00261C70">
        <w:rPr>
          <w:rFonts w:ascii="Times New Roman" w:hAnsi="Times New Roman"/>
          <w:sz w:val="24"/>
        </w:rPr>
        <w:t xml:space="preserve"> 141/05, 33/11). Uredba ima za cilj staviti u promet na domaće tržište biogoriva i druga obnovljiva goriva propisane kakvoće kao zamjene za dizelsko gorivo ili benzin za potrebe prijevoza, u ostvarivanju ciljeva ispunjavanja obveza vezanih uz promjenu klime, sigurnosti opskrbe energijom koja pogoduje okolišu i promicanja obnovljivih izvora energije.</w:t>
      </w:r>
    </w:p>
    <w:p w14:paraId="410D5615" w14:textId="77777777" w:rsidR="009E122F" w:rsidRPr="00261C70" w:rsidRDefault="009E122F" w:rsidP="00DB509C">
      <w:pPr>
        <w:spacing w:line="240" w:lineRule="auto"/>
        <w:rPr>
          <w:rFonts w:ascii="Times New Roman" w:hAnsi="Times New Roman"/>
          <w:sz w:val="24"/>
          <w:u w:val="single"/>
        </w:rPr>
      </w:pPr>
    </w:p>
    <w:p w14:paraId="37AC4988"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MTR-4: Posebna naknada za okoliš na vozila na motorni pogon</w:t>
      </w:r>
    </w:p>
    <w:p w14:paraId="678DC171"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Postojeći sustav plaćanja posebne naknade za okoliš na vozila na motorni pogon uređen je Zakonom o Fondu za zaštitu okoliša i energetsku učinkovitost (</w:t>
      </w:r>
      <w:r w:rsidR="00FD338A" w:rsidRPr="00261C70">
        <w:rPr>
          <w:rFonts w:ascii="Times New Roman" w:hAnsi="Times New Roman"/>
          <w:sz w:val="24"/>
        </w:rPr>
        <w:t>Narodne novine, br</w:t>
      </w:r>
      <w:r w:rsidR="009E122F" w:rsidRPr="00261C70">
        <w:rPr>
          <w:rFonts w:ascii="Times New Roman" w:hAnsi="Times New Roman"/>
          <w:sz w:val="24"/>
        </w:rPr>
        <w:t xml:space="preserve">. </w:t>
      </w:r>
      <w:r w:rsidRPr="00261C70">
        <w:rPr>
          <w:rFonts w:ascii="Times New Roman" w:hAnsi="Times New Roman"/>
          <w:sz w:val="24"/>
        </w:rPr>
        <w:t>107/03</w:t>
      </w:r>
      <w:r w:rsidR="009E122F" w:rsidRPr="00261C70">
        <w:rPr>
          <w:rFonts w:ascii="Times New Roman" w:hAnsi="Times New Roman"/>
          <w:sz w:val="24"/>
        </w:rPr>
        <w:t xml:space="preserve"> i</w:t>
      </w:r>
      <w:r w:rsidRPr="00261C70">
        <w:rPr>
          <w:rFonts w:ascii="Times New Roman" w:hAnsi="Times New Roman"/>
          <w:sz w:val="24"/>
        </w:rPr>
        <w:t xml:space="preserve"> 144/12), Uredbom o jediničnim naknadama, korektivnim koeficijentima i pobližim kriterijima i mjerilima za utvrđivanje posebne naknade za okoliš na vozila na motorni pogon (</w:t>
      </w:r>
      <w:r w:rsidR="00FD338A" w:rsidRPr="00261C70">
        <w:rPr>
          <w:rFonts w:ascii="Times New Roman" w:hAnsi="Times New Roman"/>
          <w:sz w:val="24"/>
        </w:rPr>
        <w:t>Narodne novine, br</w:t>
      </w:r>
      <w:r w:rsidR="009E122F" w:rsidRPr="00261C70">
        <w:rPr>
          <w:rFonts w:ascii="Times New Roman" w:hAnsi="Times New Roman"/>
          <w:sz w:val="24"/>
        </w:rPr>
        <w:t>. 114/14 i</w:t>
      </w:r>
      <w:r w:rsidRPr="00261C70">
        <w:rPr>
          <w:rFonts w:ascii="Times New Roman" w:hAnsi="Times New Roman"/>
          <w:sz w:val="24"/>
        </w:rPr>
        <w:t xml:space="preserve"> 147/14) i Pravilnikom o načinu i rokovima obračunavanja i plaćanja posebne naknade za okoliš na vozila na motorni pogon (</w:t>
      </w:r>
      <w:r w:rsidR="00FD338A" w:rsidRPr="00261C70">
        <w:rPr>
          <w:rFonts w:ascii="Times New Roman" w:hAnsi="Times New Roman"/>
          <w:sz w:val="24"/>
        </w:rPr>
        <w:t>Narodne novine, broj</w:t>
      </w:r>
      <w:r w:rsidRPr="00261C70">
        <w:rPr>
          <w:rFonts w:ascii="Times New Roman" w:hAnsi="Times New Roman"/>
          <w:sz w:val="24"/>
        </w:rPr>
        <w:t xml:space="preserve"> 20/04). Pod posebnom naknadom za okoliš na vozila na motorni pogon razumijeva se naknada koju plaćaju pravne i fizičke osobe vlasnici ili ovlaštenici prava na vozilima na motorni pogon. Posebna naknada obračunava se i plaća pri registraciji vozila, odnosno pri ovjeri tehničke ispravnosti vozila na temelju rješenja </w:t>
      </w:r>
      <w:r w:rsidR="008F5FB9" w:rsidRPr="00261C70">
        <w:rPr>
          <w:rFonts w:ascii="Times New Roman" w:hAnsi="Times New Roman"/>
          <w:sz w:val="24"/>
        </w:rPr>
        <w:t>FZOEU</w:t>
      </w:r>
      <w:r w:rsidRPr="00261C70">
        <w:rPr>
          <w:rFonts w:ascii="Times New Roman" w:hAnsi="Times New Roman"/>
          <w:sz w:val="24"/>
        </w:rPr>
        <w:t>. Posebna naknada naplaćuje se uzimajući u obzir vrstu motora i goriva, radni volumen motora, vrstu vozila, emisiju CO</w:t>
      </w:r>
      <w:r w:rsidRPr="00261C70">
        <w:rPr>
          <w:rFonts w:ascii="Times New Roman" w:hAnsi="Times New Roman"/>
          <w:sz w:val="24"/>
          <w:vertAlign w:val="subscript"/>
        </w:rPr>
        <w:t>2</w:t>
      </w:r>
      <w:r w:rsidRPr="00261C70">
        <w:rPr>
          <w:rFonts w:ascii="Times New Roman" w:hAnsi="Times New Roman"/>
          <w:sz w:val="24"/>
        </w:rPr>
        <w:t xml:space="preserve"> i starost vozila.</w:t>
      </w:r>
    </w:p>
    <w:p w14:paraId="4443007D"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MTR-5: Posebni porez za motorna vozila</w:t>
      </w:r>
    </w:p>
    <w:p w14:paraId="59769F97"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Posebni porez za motorna vozila je propisan Zakonom o posebnom porezu na motorna vozila (</w:t>
      </w:r>
      <w:r w:rsidR="00FD338A" w:rsidRPr="00261C70">
        <w:rPr>
          <w:rFonts w:ascii="Times New Roman" w:hAnsi="Times New Roman"/>
          <w:sz w:val="24"/>
        </w:rPr>
        <w:t>Narodne novine, br</w:t>
      </w:r>
      <w:r w:rsidR="009E122F" w:rsidRPr="00261C70">
        <w:rPr>
          <w:rFonts w:ascii="Times New Roman" w:hAnsi="Times New Roman"/>
          <w:sz w:val="24"/>
        </w:rPr>
        <w:t>.</w:t>
      </w:r>
      <w:r w:rsidRPr="00261C70">
        <w:rPr>
          <w:rFonts w:ascii="Times New Roman" w:hAnsi="Times New Roman"/>
          <w:sz w:val="24"/>
        </w:rPr>
        <w:t xml:space="preserve"> 15/13, 108/13, 115/16</w:t>
      </w:r>
      <w:r w:rsidR="009E122F" w:rsidRPr="00261C70">
        <w:rPr>
          <w:rFonts w:ascii="Times New Roman" w:hAnsi="Times New Roman"/>
          <w:sz w:val="24"/>
        </w:rPr>
        <w:t xml:space="preserve"> i</w:t>
      </w:r>
      <w:r w:rsidRPr="00261C70">
        <w:rPr>
          <w:rFonts w:ascii="Times New Roman" w:hAnsi="Times New Roman"/>
          <w:sz w:val="24"/>
        </w:rPr>
        <w:t xml:space="preserve"> 127/17). Porez se odnosi na vozila namijenjena za uporabu na cestama u Republici Hrvatskoj u trenutku njihove prve registracije u RH. Porez ovisi o cijeni vozila, vrsti goriva i emisiji CO</w:t>
      </w:r>
      <w:r w:rsidRPr="00261C70">
        <w:rPr>
          <w:rFonts w:ascii="Times New Roman" w:hAnsi="Times New Roman"/>
          <w:sz w:val="24"/>
          <w:vertAlign w:val="subscript"/>
        </w:rPr>
        <w:t>2</w:t>
      </w:r>
      <w:r w:rsidRPr="00261C70">
        <w:rPr>
          <w:rFonts w:ascii="Times New Roman" w:hAnsi="Times New Roman"/>
          <w:sz w:val="24"/>
        </w:rPr>
        <w:t>. Hibridna i električna vozila ne podliježu tom porezu</w:t>
      </w:r>
      <w:r w:rsidR="004343E5" w:rsidRPr="00261C70">
        <w:rPr>
          <w:rFonts w:ascii="Times New Roman" w:hAnsi="Times New Roman"/>
          <w:sz w:val="24"/>
        </w:rPr>
        <w:t>.</w:t>
      </w:r>
    </w:p>
    <w:p w14:paraId="36D53813"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MTR-6: Financijski poticaji za kupnju hibridnih i električnih vozila</w:t>
      </w:r>
    </w:p>
    <w:p w14:paraId="2CD51109"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Električna i hibridna vozila su zbog troškova tehnološkog razvoja trenutno i dalje skuplja od konvencionalnih vozila koja koriste motore s unutarnjim izgaranjem. Električna vozila su znatno efikasnija od konvencionalnih sa stajališta potrošnje primarne energije i gotovo su neutralna sa stajališta emisije CO</w:t>
      </w:r>
      <w:r w:rsidRPr="00261C70">
        <w:rPr>
          <w:rFonts w:ascii="Times New Roman" w:hAnsi="Times New Roman"/>
          <w:sz w:val="24"/>
          <w:vertAlign w:val="subscript"/>
        </w:rPr>
        <w:t>2</w:t>
      </w:r>
      <w:r w:rsidRPr="00261C70">
        <w:rPr>
          <w:rFonts w:ascii="Times New Roman" w:hAnsi="Times New Roman"/>
          <w:sz w:val="24"/>
        </w:rPr>
        <w:t xml:space="preserve"> pod uvjetom da su pogonjeni električnom energijom proizvedenom korištenjem obnovljivih izvora. </w:t>
      </w:r>
    </w:p>
    <w:p w14:paraId="04FB61D6"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 xml:space="preserve">S ciljem povećanja udjela električnih i hibridnih vozila uvele su se subvencije za kupnju električnih i hibridnih vozila kroz dodjelu nepovratnih sredstava. Ova se sredstva isplaćuju iz prihoda </w:t>
      </w:r>
      <w:r w:rsidR="008F5FB9" w:rsidRPr="00261C70">
        <w:rPr>
          <w:rFonts w:ascii="Times New Roman" w:hAnsi="Times New Roman"/>
          <w:sz w:val="24"/>
        </w:rPr>
        <w:t>FZOEU</w:t>
      </w:r>
      <w:r w:rsidRPr="00261C70">
        <w:rPr>
          <w:rFonts w:ascii="Times New Roman" w:hAnsi="Times New Roman"/>
          <w:sz w:val="24"/>
        </w:rPr>
        <w:t xml:space="preserve"> ostvarenog između ostalog i prikupljanjem posebne naknade za okoliš na vozila na motorni pogon te na temelju sredstava prikupljenih od prodaje emisijskih jedinica na dražbama</w:t>
      </w:r>
      <w:sdt>
        <w:sdtPr>
          <w:rPr>
            <w:rFonts w:ascii="Times New Roman" w:hAnsi="Times New Roman"/>
            <w:sz w:val="24"/>
          </w:rPr>
          <w:id w:val="668686854"/>
          <w:citation/>
        </w:sdtPr>
        <w:sdtEndPr/>
        <w:sdtContent>
          <w:r w:rsidRPr="00261C70">
            <w:rPr>
              <w:rFonts w:ascii="Times New Roman" w:hAnsi="Times New Roman"/>
              <w:sz w:val="24"/>
            </w:rPr>
            <w:fldChar w:fldCharType="begin"/>
          </w:r>
          <w:r w:rsidRPr="00261C70">
            <w:rPr>
              <w:rFonts w:ascii="Times New Roman" w:hAnsi="Times New Roman"/>
              <w:sz w:val="24"/>
            </w:rPr>
            <w:instrText xml:space="preserve"> CITATION Odl18 \l 1050 </w:instrText>
          </w:r>
          <w:r w:rsidRPr="00261C70">
            <w:rPr>
              <w:rFonts w:ascii="Times New Roman" w:hAnsi="Times New Roman"/>
              <w:sz w:val="24"/>
            </w:rPr>
            <w:fldChar w:fldCharType="separate"/>
          </w:r>
          <w:r w:rsidR="00DF6365" w:rsidRPr="00261C70">
            <w:rPr>
              <w:rFonts w:ascii="Times New Roman" w:hAnsi="Times New Roman"/>
              <w:noProof/>
              <w:sz w:val="24"/>
            </w:rPr>
            <w:t xml:space="preserve"> [6]</w:t>
          </w:r>
          <w:r w:rsidRPr="00261C70">
            <w:rPr>
              <w:rFonts w:ascii="Times New Roman" w:hAnsi="Times New Roman"/>
              <w:sz w:val="24"/>
            </w:rPr>
            <w:fldChar w:fldCharType="end"/>
          </w:r>
        </w:sdtContent>
      </w:sdt>
      <w:r w:rsidRPr="00261C70">
        <w:rPr>
          <w:rFonts w:ascii="Times New Roman" w:hAnsi="Times New Roman"/>
          <w:sz w:val="24"/>
        </w:rPr>
        <w:t>.</w:t>
      </w:r>
    </w:p>
    <w:p w14:paraId="3AE500DF"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MTR-7: Razvoj infrastrukture za alternativna goriva</w:t>
      </w:r>
    </w:p>
    <w:p w14:paraId="7E5F3257"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Temeljem Direktive 2014/94/EU o uspostavi infrastrukture za alternativa goriva, Republika Hrvatska je usvojila Nacionalni okvir politike za uspostavu infrastrukture i razvoj tržišta alternativnih goriva u prometu (</w:t>
      </w:r>
      <w:r w:rsidR="00FD338A" w:rsidRPr="00261C70">
        <w:rPr>
          <w:rFonts w:ascii="Times New Roman" w:hAnsi="Times New Roman"/>
          <w:sz w:val="24"/>
        </w:rPr>
        <w:t>Narodne novine, broj</w:t>
      </w:r>
      <w:r w:rsidRPr="00261C70">
        <w:rPr>
          <w:rFonts w:ascii="Times New Roman" w:hAnsi="Times New Roman"/>
          <w:sz w:val="24"/>
        </w:rPr>
        <w:t xml:space="preserve"> 34/17) i Zakon o uspostavi infrastrukture za alternativna goriva (</w:t>
      </w:r>
      <w:r w:rsidR="00FD338A" w:rsidRPr="00261C70">
        <w:rPr>
          <w:rFonts w:ascii="Times New Roman" w:hAnsi="Times New Roman"/>
          <w:sz w:val="24"/>
        </w:rPr>
        <w:t>Narodne novine, broj</w:t>
      </w:r>
      <w:r w:rsidRPr="00261C70">
        <w:rPr>
          <w:rFonts w:ascii="Times New Roman" w:hAnsi="Times New Roman"/>
          <w:sz w:val="24"/>
        </w:rPr>
        <w:t xml:space="preserve"> 120/16) s ciljem promicanja i osiguranja razvoja infrastrukture za alternativna goriva, kako bi se na najmanju moguću mjeru smanjila ovisnost o nafti te ublažio negativni utjecaj prometa na okoliš. </w:t>
      </w:r>
    </w:p>
    <w:p w14:paraId="251B30D0"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Mjera uključuje i razvoj infrastrukture za korištenje tekućeg prirodnog plina (LNG) u pomorskom prometu. Mjere će se financirati na temelju različitih modela: od komunalnih poduzeća, sredstvima raspoloživim od prihoda od prodaje emisijskih jedinica na dražbama temeljem EU ETS-a te iz EU SIF, temeljem Operativnog programa konkurentnosti i kohezija za razdoblje od 2014. do 2020. godine, pod Prioritetom Os</w:t>
      </w:r>
      <w:r w:rsidR="004343E5" w:rsidRPr="00261C70">
        <w:rPr>
          <w:rFonts w:ascii="Times New Roman" w:hAnsi="Times New Roman"/>
          <w:sz w:val="24"/>
        </w:rPr>
        <w:t xml:space="preserve"> </w:t>
      </w:r>
      <w:r w:rsidRPr="00261C70">
        <w:rPr>
          <w:rFonts w:ascii="Times New Roman" w:hAnsi="Times New Roman"/>
          <w:sz w:val="24"/>
        </w:rPr>
        <w:t>7</w:t>
      </w:r>
      <w:r w:rsidR="004343E5" w:rsidRPr="00261C70">
        <w:rPr>
          <w:rFonts w:ascii="Times New Roman" w:hAnsi="Times New Roman"/>
          <w:sz w:val="24"/>
        </w:rPr>
        <w:t xml:space="preserve"> </w:t>
      </w:r>
      <w:r w:rsidRPr="00261C70">
        <w:rPr>
          <w:rFonts w:ascii="Times New Roman" w:hAnsi="Times New Roman"/>
          <w:sz w:val="24"/>
        </w:rPr>
        <w:t>-</w:t>
      </w:r>
      <w:r w:rsidR="004343E5" w:rsidRPr="00261C70">
        <w:rPr>
          <w:rFonts w:ascii="Times New Roman" w:hAnsi="Times New Roman"/>
          <w:sz w:val="24"/>
        </w:rPr>
        <w:t xml:space="preserve"> </w:t>
      </w:r>
      <w:r w:rsidRPr="00261C70">
        <w:rPr>
          <w:rFonts w:ascii="Times New Roman" w:hAnsi="Times New Roman"/>
          <w:sz w:val="24"/>
        </w:rPr>
        <w:t>Povezivanje, uz koordinaciju s lokalnim upravom itd.</w:t>
      </w:r>
    </w:p>
    <w:p w14:paraId="1F2C631F"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MTR-8: Promicanje integriranih i inteligentnih transportnih sustava i alternativnih goriva u urbanim područjima</w:t>
      </w:r>
    </w:p>
    <w:p w14:paraId="04E361A6"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 xml:space="preserve">Promet i potreba za mobilnošću jedno su od najvećih opterećenja na okoliš u urbanim područjima. Povećanje broja osobnih automobila, način na koji se koriste, intenzitet prometa i nestrukturirana ekspanzija urbanih područja uglavnom su preokrenuli tehnološki napredak u odnosu na energetsku učinkovitost vozila i intenzitet emisije, uključujući buku. </w:t>
      </w:r>
    </w:p>
    <w:p w14:paraId="2225D86D"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 xml:space="preserve">Ova mjera uključuje promicanje optimizacije prijevoza robe, integrirani prijevoz građana, inteligentno upravljanje prometom, promicanje shema za dijeljenje automobila, promociju javnih bicikala i mjere za potporu razvoja infrastrukture za alternativna goriva u urbanim područjima. </w:t>
      </w:r>
    </w:p>
    <w:p w14:paraId="20EC8D24"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Ovom mjerom osigurava se postepeno razvijanje održivih prometnih sustava u urbanim područjima Republike Hrvatske gdje se kao temeljni dokumenti trebaju sastaviti planovi održivog razvoja prometa. Ti planovi uključuju analizu trenutne situacije, definiranje vizije i ciljeve, analizu učinka i usvajanje mjera za sve vrste prijevoza, raspodjelu odgovornosti, način provedbe i mehanizam praćenja. Ti planovi trebaju biti usvojeni na razini velikih gradova te trebaju biti pripremljeni u skladu sa smjernicama E</w:t>
      </w:r>
      <w:r w:rsidR="004343E5" w:rsidRPr="00261C70">
        <w:rPr>
          <w:rFonts w:ascii="Times New Roman" w:hAnsi="Times New Roman"/>
          <w:sz w:val="24"/>
        </w:rPr>
        <w:t>K</w:t>
      </w:r>
      <w:r w:rsidRPr="00261C70">
        <w:rPr>
          <w:rFonts w:ascii="Times New Roman" w:hAnsi="Times New Roman"/>
          <w:sz w:val="24"/>
        </w:rPr>
        <w:t xml:space="preserve"> i financirani kroz programe i fondove EU. </w:t>
      </w:r>
    </w:p>
    <w:p w14:paraId="2DEF52C1"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Dodatno, očekuju se poticaji i iz EU SIF temeljem Operativnog programa konkurentnosti i kohezije za razdoblje od 2014. do 2020. godine, pri čemu se u Prioritetnoj osi 7 - Povezivost i mobilnost, planira razvitak sustava javnog prijevoza s niskom razinom CO</w:t>
      </w:r>
      <w:r w:rsidRPr="00261C70">
        <w:rPr>
          <w:rFonts w:ascii="Times New Roman" w:hAnsi="Times New Roman"/>
          <w:sz w:val="24"/>
          <w:vertAlign w:val="subscript"/>
        </w:rPr>
        <w:t>2</w:t>
      </w:r>
      <w:r w:rsidRPr="00261C70">
        <w:rPr>
          <w:rFonts w:ascii="Times New Roman" w:hAnsi="Times New Roman"/>
          <w:sz w:val="24"/>
        </w:rPr>
        <w:t>.</w:t>
      </w:r>
    </w:p>
    <w:p w14:paraId="51468430"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MTR-9: Praćenje, izvještavanje i verifikacija emisija stakleničkih plinova u životnom vijeku tekućih goriva</w:t>
      </w:r>
    </w:p>
    <w:p w14:paraId="194A099F"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U skladu sa Zakonom o zaštiti zraka (</w:t>
      </w:r>
      <w:r w:rsidR="00FD338A" w:rsidRPr="00261C70">
        <w:rPr>
          <w:rFonts w:ascii="Times New Roman" w:hAnsi="Times New Roman"/>
          <w:sz w:val="24"/>
        </w:rPr>
        <w:t>Narodne novine, br</w:t>
      </w:r>
      <w:r w:rsidR="009E122F" w:rsidRPr="00261C70">
        <w:rPr>
          <w:rFonts w:ascii="Times New Roman" w:hAnsi="Times New Roman"/>
          <w:sz w:val="24"/>
        </w:rPr>
        <w:t>.</w:t>
      </w:r>
      <w:r w:rsidRPr="00261C70">
        <w:rPr>
          <w:rFonts w:ascii="Times New Roman" w:hAnsi="Times New Roman"/>
          <w:sz w:val="24"/>
        </w:rPr>
        <w:t xml:space="preserve"> 130/11, 47/14, 61/17</w:t>
      </w:r>
      <w:r w:rsidR="009E122F" w:rsidRPr="00261C70">
        <w:rPr>
          <w:rFonts w:ascii="Times New Roman" w:hAnsi="Times New Roman"/>
          <w:sz w:val="24"/>
        </w:rPr>
        <w:t xml:space="preserve"> i</w:t>
      </w:r>
      <w:r w:rsidR="00254195" w:rsidRPr="00261C70">
        <w:rPr>
          <w:rFonts w:ascii="Times New Roman" w:hAnsi="Times New Roman"/>
          <w:sz w:val="24"/>
        </w:rPr>
        <w:t xml:space="preserve"> 118/18</w:t>
      </w:r>
      <w:r w:rsidRPr="00261C70">
        <w:rPr>
          <w:rFonts w:ascii="Times New Roman" w:hAnsi="Times New Roman"/>
          <w:sz w:val="24"/>
        </w:rPr>
        <w:t xml:space="preserve">), dobavljač koji stavlja gorivo na domaće tržište će pratiti emisije stakleničkih plinova po jedinici energije za vrijeme trajanja goriva. Dobavljači trebaju sastaviti izvješće koje treba biti ovjereno i dostavljeno </w:t>
      </w:r>
      <w:r w:rsidR="00504254" w:rsidRPr="00261C70">
        <w:rPr>
          <w:rFonts w:ascii="Times New Roman" w:hAnsi="Times New Roman"/>
          <w:sz w:val="24"/>
        </w:rPr>
        <w:t>HAOP-u</w:t>
      </w:r>
      <w:r w:rsidRPr="00261C70">
        <w:rPr>
          <w:rFonts w:ascii="Times New Roman" w:hAnsi="Times New Roman"/>
          <w:sz w:val="24"/>
        </w:rPr>
        <w:t xml:space="preserve">. </w:t>
      </w:r>
    </w:p>
    <w:p w14:paraId="485FC69E"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Sukladno Zakonu, Uredbom o kvaliteti tekućih naftnih goriva i načinu praćenja i izvještavanja te metodologiji izračuna emisija stakleničkih plinova u životnom vijeku isporučenih goriva i energije (</w:t>
      </w:r>
      <w:r w:rsidR="00FD338A" w:rsidRPr="00261C70">
        <w:rPr>
          <w:rFonts w:ascii="Times New Roman" w:hAnsi="Times New Roman"/>
          <w:sz w:val="24"/>
        </w:rPr>
        <w:t>Narodne novine, broj</w:t>
      </w:r>
      <w:r w:rsidRPr="00261C70">
        <w:rPr>
          <w:rFonts w:ascii="Times New Roman" w:hAnsi="Times New Roman"/>
          <w:sz w:val="24"/>
        </w:rPr>
        <w:t xml:space="preserve"> 57/17) Vlade RH, propisuju granične vrijednosti sastavnica i/ili značajki kvalitete tekućih naftnih goriva, način utvrđivanja i praćenja kvalitete tekućih naftnih goriva, uvjeti za rad laboratorija za uzorkovanje i laboratorijsku analizu kvalitete tekućih naftnih goriva, način dokazivanja sukladnosti proizvoda, naziv i označavanje proizvoda, način i rokovi dostave izvješća o kvaliteti tekućih naftnih goriva i izvješća o emisijama stakleničkih plinova u životnom vijeku goriva i energije </w:t>
      </w:r>
      <w:r w:rsidR="00504254" w:rsidRPr="00261C70">
        <w:rPr>
          <w:rFonts w:ascii="Times New Roman" w:hAnsi="Times New Roman"/>
          <w:sz w:val="24"/>
        </w:rPr>
        <w:t>HAOP-u</w:t>
      </w:r>
      <w:r w:rsidRPr="00261C70">
        <w:rPr>
          <w:rFonts w:ascii="Times New Roman" w:hAnsi="Times New Roman"/>
          <w:sz w:val="24"/>
        </w:rPr>
        <w:t xml:space="preserve">, način praćenja i izvješćivanja, metodologija izračuna emisija stakleničkih plinova u životnom vijeku goriva i energije, metodologija utvrđivanja razine emisija stakleničkih plinova u životnom vijeku goriva po energetskoj jedinici za baznu 2010. godinu, metodologija izračuna doprinosa električnih cestovnih vozila smanjenju emisija stakleničkih plinova, format izvješća i duljina čuvanja te način dostave podataka nadležnim tijelima </w:t>
      </w:r>
      <w:r w:rsidR="008F5FB9" w:rsidRPr="00261C70">
        <w:rPr>
          <w:rFonts w:ascii="Times New Roman" w:hAnsi="Times New Roman"/>
          <w:sz w:val="24"/>
        </w:rPr>
        <w:t>EU</w:t>
      </w:r>
      <w:r w:rsidRPr="00261C70">
        <w:rPr>
          <w:rFonts w:ascii="Times New Roman" w:hAnsi="Times New Roman"/>
          <w:sz w:val="24"/>
        </w:rPr>
        <w:t>.</w:t>
      </w:r>
    </w:p>
    <w:p w14:paraId="1D537B89"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MTR-10: Sprječavanje i nadzor emisija u zrak s brodova</w:t>
      </w:r>
    </w:p>
    <w:p w14:paraId="26B6EBF8"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Uredba o objavi Protokola iz 1997. godine kojim se mijenja i dopunjuje Međunarodna konvencija o sprječavanju onečišćenja s brodova iz 1973., kako je preinačena Protokolom iz 1978. (MARPOL 73/78) (</w:t>
      </w:r>
      <w:r w:rsidR="009E122F" w:rsidRPr="00261C70">
        <w:rPr>
          <w:rFonts w:ascii="Times New Roman" w:hAnsi="Times New Roman"/>
          <w:sz w:val="24"/>
        </w:rPr>
        <w:t xml:space="preserve">Narodne novine - </w:t>
      </w:r>
      <w:r w:rsidRPr="00261C70">
        <w:rPr>
          <w:rFonts w:ascii="Times New Roman" w:hAnsi="Times New Roman"/>
          <w:sz w:val="24"/>
        </w:rPr>
        <w:t>Međunarodni ugovori</w:t>
      </w:r>
      <w:r w:rsidR="00FD338A" w:rsidRPr="00261C70">
        <w:rPr>
          <w:rFonts w:ascii="Times New Roman" w:hAnsi="Times New Roman"/>
          <w:sz w:val="24"/>
        </w:rPr>
        <w:t>, broj</w:t>
      </w:r>
      <w:r w:rsidRPr="00261C70">
        <w:rPr>
          <w:rFonts w:ascii="Times New Roman" w:hAnsi="Times New Roman"/>
          <w:sz w:val="24"/>
        </w:rPr>
        <w:t xml:space="preserve"> 4/05). Propisani su zahtjevi za primjena posebnih obvezatnih mjera za ispuštanje SO</w:t>
      </w:r>
      <w:r w:rsidRPr="00261C70">
        <w:rPr>
          <w:rFonts w:ascii="Times New Roman" w:hAnsi="Times New Roman"/>
          <w:sz w:val="24"/>
          <w:vertAlign w:val="subscript"/>
        </w:rPr>
        <w:t>x</w:t>
      </w:r>
      <w:r w:rsidRPr="00261C70">
        <w:rPr>
          <w:rFonts w:ascii="Times New Roman" w:hAnsi="Times New Roman"/>
          <w:sz w:val="24"/>
        </w:rPr>
        <w:t xml:space="preserve">  sa brodova radi sprječavanja, smanjivanja i kontrole onečišćenja zraka od SO</w:t>
      </w:r>
      <w:r w:rsidRPr="00261C70">
        <w:rPr>
          <w:rFonts w:ascii="Times New Roman" w:hAnsi="Times New Roman"/>
          <w:sz w:val="24"/>
          <w:vertAlign w:val="subscript"/>
        </w:rPr>
        <w:t>x</w:t>
      </w:r>
      <w:r w:rsidRPr="00261C70">
        <w:rPr>
          <w:rFonts w:ascii="Times New Roman" w:hAnsi="Times New Roman"/>
          <w:sz w:val="24"/>
        </w:rPr>
        <w:t>, kao i njegovog popratnog štetnog djelovanja na kopno i more. Osim SOx, kontroliraju se dušikovi oksidi (NO</w:t>
      </w:r>
      <w:r w:rsidRPr="00261C70">
        <w:rPr>
          <w:rFonts w:ascii="Times New Roman" w:hAnsi="Times New Roman"/>
          <w:sz w:val="24"/>
          <w:vertAlign w:val="subscript"/>
        </w:rPr>
        <w:t>x</w:t>
      </w:r>
      <w:r w:rsidRPr="00261C70">
        <w:rPr>
          <w:rFonts w:ascii="Times New Roman" w:hAnsi="Times New Roman"/>
          <w:sz w:val="24"/>
        </w:rPr>
        <w:t>), tvari koje uništavaju ozon i hlapivi organski spojevi (VOC). Osim onečišćujućih tvari ovim protokolom se regulira i spaljivanje na brodu, koje je dozvoljeno samo u brodskom spaljivaču otpadaka te kvaliteta goriva koje se smije koristiti te područja mora u kojima se gorivo određene kvalitete smije koristiti. Osim za brodove, propisanih 19 pravila se primjenjuju također i na nepokretne i plutajuće platforme, kao i platforme za bušenje, moraju udovoljavati zahtjevima ovog protokola uz izuzeće spuštanja koja nastaju neposredno zbog istraživanja, iskorištavanja i u vezi s pučinskim prerađivanjem rudnih bogatstava iz morskog dna ili na korištenje ugljikovodika koji se proizvode i kasnije upotrebljavaju na platformi kao gorivo.</w:t>
      </w:r>
    </w:p>
    <w:p w14:paraId="52876195" w14:textId="77777777" w:rsidR="004E2BE3" w:rsidRPr="00261C70" w:rsidRDefault="00C855EF" w:rsidP="004343E5">
      <w:pPr>
        <w:spacing w:after="240" w:line="240" w:lineRule="auto"/>
        <w:rPr>
          <w:rFonts w:ascii="Times New Roman" w:hAnsi="Times New Roman"/>
          <w:sz w:val="24"/>
        </w:rPr>
      </w:pPr>
      <w:r w:rsidRPr="00261C70">
        <w:rPr>
          <w:rFonts w:ascii="Times New Roman" w:hAnsi="Times New Roman"/>
          <w:sz w:val="24"/>
        </w:rPr>
        <w:t>Pravila za statutarnu certifikaciju pomorskih brodova, Sprječavanje onečišćenja (Narodne novine, broj 32/18) propisuju tehničke zahtjeve za brodove hrvatske državne pripadnosti u svezi sprječavanja onečišćenja mora i zraka s brodova i sadrže odredbe koje su u skladu s Međunarodnom konvencijom o sprječavanju onečišćenja s brodova iz 1973., kako je izmijenjena Protokolom iz 1978. godine (MARPOL 73/78) u odnosu na Dodatak VI Sprječavanje onečišćenja zraka</w:t>
      </w:r>
      <w:r w:rsidR="004E2BE3" w:rsidRPr="00261C70">
        <w:rPr>
          <w:rFonts w:ascii="Times New Roman" w:hAnsi="Times New Roman"/>
          <w:sz w:val="24"/>
        </w:rPr>
        <w:t>.</w:t>
      </w:r>
    </w:p>
    <w:p w14:paraId="2EB77ED3"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MTR-11: Ograničavanje emisija onečišćujućih tvari iz cestovnih vozila</w:t>
      </w:r>
    </w:p>
    <w:p w14:paraId="50893B7E"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Ograničavanje emisija onečišćujućih tvari za necestovne pokretne strojeve regulira se: Pravilnikom o postupku homologacije motornih vozila s obzirom na mjere za smanjenje onečišćenja emisijama iz motora TPV 102 (izdanje 02) (</w:t>
      </w:r>
      <w:r w:rsidR="00FD338A" w:rsidRPr="00261C70">
        <w:rPr>
          <w:rFonts w:ascii="Times New Roman" w:hAnsi="Times New Roman"/>
          <w:sz w:val="24"/>
        </w:rPr>
        <w:t>Narodne novine, br</w:t>
      </w:r>
      <w:r w:rsidR="009E122F" w:rsidRPr="00261C70">
        <w:rPr>
          <w:rFonts w:ascii="Times New Roman" w:hAnsi="Times New Roman"/>
          <w:sz w:val="24"/>
        </w:rPr>
        <w:t>.</w:t>
      </w:r>
      <w:r w:rsidRPr="00261C70">
        <w:rPr>
          <w:rFonts w:ascii="Times New Roman" w:hAnsi="Times New Roman"/>
          <w:sz w:val="24"/>
        </w:rPr>
        <w:t xml:space="preserve"> 49/13</w:t>
      </w:r>
      <w:r w:rsidR="009E122F" w:rsidRPr="00261C70">
        <w:rPr>
          <w:rFonts w:ascii="Times New Roman" w:hAnsi="Times New Roman"/>
          <w:sz w:val="24"/>
        </w:rPr>
        <w:t xml:space="preserve"> i </w:t>
      </w:r>
      <w:r w:rsidRPr="00261C70">
        <w:rPr>
          <w:rFonts w:ascii="Times New Roman" w:hAnsi="Times New Roman"/>
          <w:sz w:val="24"/>
        </w:rPr>
        <w:t>57/13) i Pravilnikom o postupku homologacije motornih vozila s obzirom na mjere za smanjenje onečišćenja emisijama iz motora TPV 102 (izdanje 00) (</w:t>
      </w:r>
      <w:r w:rsidR="00FD338A" w:rsidRPr="00261C70">
        <w:rPr>
          <w:rFonts w:ascii="Times New Roman" w:hAnsi="Times New Roman"/>
          <w:sz w:val="24"/>
        </w:rPr>
        <w:t>Narodne novine, broj</w:t>
      </w:r>
      <w:r w:rsidRPr="00261C70">
        <w:rPr>
          <w:rFonts w:ascii="Times New Roman" w:hAnsi="Times New Roman"/>
          <w:sz w:val="24"/>
        </w:rPr>
        <w:t xml:space="preserve"> 17/08). </w:t>
      </w:r>
    </w:p>
    <w:p w14:paraId="3BBC3E9E"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Pravilnikom (izdanje 00) uređuje postupak homologacije motornih vozila kategorije M i N</w:t>
      </w:r>
      <w:r w:rsidRPr="00261C70">
        <w:rPr>
          <w:rFonts w:ascii="Times New Roman" w:hAnsi="Times New Roman"/>
          <w:sz w:val="24"/>
          <w:vertAlign w:val="superscript"/>
        </w:rPr>
        <w:t>(1)</w:t>
      </w:r>
      <w:r w:rsidRPr="00261C70">
        <w:rPr>
          <w:rFonts w:ascii="Times New Roman" w:hAnsi="Times New Roman"/>
          <w:sz w:val="24"/>
        </w:rPr>
        <w:t xml:space="preserve"> s obzirom na mjere za smanjenje emisije plinovitih i krutih štetnih sastojka iz njihovim motora te zamjenskih katalizatora namijenjenih za takva vozila.</w:t>
      </w:r>
    </w:p>
    <w:p w14:paraId="3FBB182D"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Pravilnik (izdanje 02) primjenjuje se obzirom na emisije iz lakih putničkih i gospodarskih vozila (Euro 5 i Euro 6).</w:t>
      </w:r>
    </w:p>
    <w:p w14:paraId="079B5BF4"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Regulirane onečišćujuće tvari su: ugljični  monoksid (CO),  ugljikovodici (HC), dušikovi  oksidi (NO</w:t>
      </w:r>
      <w:r w:rsidRPr="00261C70">
        <w:rPr>
          <w:rFonts w:ascii="Times New Roman" w:hAnsi="Times New Roman"/>
          <w:sz w:val="24"/>
          <w:vertAlign w:val="subscript"/>
        </w:rPr>
        <w:t>x</w:t>
      </w:r>
      <w:r w:rsidRPr="00261C70">
        <w:rPr>
          <w:rFonts w:ascii="Times New Roman" w:hAnsi="Times New Roman"/>
          <w:sz w:val="24"/>
        </w:rPr>
        <w:t>), ugljikovodici i dušikovi oksidi (HC + NO</w:t>
      </w:r>
      <w:r w:rsidRPr="00261C70">
        <w:rPr>
          <w:rFonts w:ascii="Times New Roman" w:hAnsi="Times New Roman"/>
          <w:sz w:val="24"/>
          <w:vertAlign w:val="subscript"/>
        </w:rPr>
        <w:t>x</w:t>
      </w:r>
      <w:r w:rsidRPr="00261C70">
        <w:rPr>
          <w:rFonts w:ascii="Times New Roman" w:hAnsi="Times New Roman"/>
          <w:sz w:val="24"/>
        </w:rPr>
        <w:t xml:space="preserve">) i čestice. </w:t>
      </w:r>
    </w:p>
    <w:p w14:paraId="6E235ECD" w14:textId="77777777" w:rsidR="004E2BE3" w:rsidRPr="00261C70" w:rsidRDefault="004E2BE3" w:rsidP="00DB509C">
      <w:pPr>
        <w:spacing w:line="240" w:lineRule="auto"/>
        <w:rPr>
          <w:rFonts w:ascii="Times New Roman" w:hAnsi="Times New Roman"/>
          <w:b/>
          <w:bCs/>
          <w:sz w:val="24"/>
        </w:rPr>
      </w:pPr>
      <w:r w:rsidRPr="00261C70">
        <w:rPr>
          <w:rFonts w:ascii="Times New Roman" w:hAnsi="Times New Roman"/>
          <w:b/>
          <w:bCs/>
          <w:sz w:val="24"/>
        </w:rPr>
        <w:t>Proizvodni procesi i uporaba proizvoda</w:t>
      </w:r>
    </w:p>
    <w:p w14:paraId="5DF8E365"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Industrijskom strategijom Republike Hrvatske 2014. – 2020. definirani su ciljevi industrijskog razvoja te ključni pokazatelji hrvatske industrije u razdoblju 2014. - 2020.</w:t>
      </w:r>
      <w:r w:rsidR="009E122F" w:rsidRPr="00261C70">
        <w:rPr>
          <w:rFonts w:ascii="Times New Roman" w:hAnsi="Times New Roman"/>
          <w:sz w:val="24"/>
        </w:rPr>
        <w:t xml:space="preserve"> godine.</w:t>
      </w:r>
      <w:r w:rsidRPr="00261C70">
        <w:rPr>
          <w:rFonts w:ascii="Times New Roman" w:hAnsi="Times New Roman"/>
          <w:sz w:val="24"/>
        </w:rPr>
        <w:t xml:space="preserve"> Prema “realnom scenariju“, do 2020. godine očekuje se postizanje razine fizičkog obujma industrijske proizvodnje na nivou 2008. godine, kada je postignut najveći stupanj ekonomske aktivnosti Republike Hrvatske.</w:t>
      </w:r>
    </w:p>
    <w:p w14:paraId="30387C86"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 xml:space="preserve">Mjere koje pripadaju EU ETS sektoru su uključene u poglavlje Ostale (međusektorske) </w:t>
      </w:r>
      <w:r w:rsidR="00504254" w:rsidRPr="00261C70">
        <w:rPr>
          <w:rFonts w:ascii="Times New Roman" w:hAnsi="Times New Roman"/>
          <w:sz w:val="24"/>
        </w:rPr>
        <w:t>PaM</w:t>
      </w:r>
      <w:r w:rsidRPr="00261C70">
        <w:rPr>
          <w:rFonts w:ascii="Times New Roman" w:hAnsi="Times New Roman"/>
          <w:sz w:val="24"/>
        </w:rPr>
        <w:t xml:space="preserve"> pod mjerom MCC-4 Europski sustav trgovanja emisijskim jedinicama (mjere su opisane u nastavku):</w:t>
      </w:r>
    </w:p>
    <w:p w14:paraId="020DEA90" w14:textId="77777777" w:rsidR="004E2BE3" w:rsidRPr="00261C70" w:rsidRDefault="004E2BE3" w:rsidP="00DB509C">
      <w:pPr>
        <w:numPr>
          <w:ilvl w:val="0"/>
          <w:numId w:val="59"/>
        </w:numPr>
        <w:spacing w:line="240" w:lineRule="auto"/>
        <w:rPr>
          <w:rFonts w:ascii="Times New Roman" w:hAnsi="Times New Roman"/>
          <w:sz w:val="24"/>
        </w:rPr>
      </w:pPr>
      <w:r w:rsidRPr="00261C70">
        <w:rPr>
          <w:rFonts w:ascii="Times New Roman" w:hAnsi="Times New Roman"/>
          <w:sz w:val="24"/>
        </w:rPr>
        <w:t>smanjenje udjela klinkera u proizvodnji cementa - udio dodataka u cementu kreće se u rasponu od 15 – 30%, a ovisi o sastavu sirovine, raspoloživosti dodataka odgovarajućeg sastava na tržištu te o zahtjevima tržišta za pojedinim vrstama cementa (udio klinkera u cementu definiran je normam</w:t>
      </w:r>
      <w:r w:rsidR="009E122F" w:rsidRPr="00261C70">
        <w:rPr>
          <w:rFonts w:ascii="Times New Roman" w:hAnsi="Times New Roman"/>
          <w:sz w:val="24"/>
        </w:rPr>
        <w:t>a HRN EN 197-1)</w:t>
      </w:r>
    </w:p>
    <w:p w14:paraId="6AEC4D88" w14:textId="77777777" w:rsidR="004E2BE3" w:rsidRPr="00261C70" w:rsidRDefault="004E2BE3" w:rsidP="00DB509C">
      <w:pPr>
        <w:numPr>
          <w:ilvl w:val="0"/>
          <w:numId w:val="59"/>
        </w:numPr>
        <w:spacing w:line="240" w:lineRule="auto"/>
        <w:rPr>
          <w:rFonts w:ascii="Times New Roman" w:hAnsi="Times New Roman"/>
          <w:sz w:val="24"/>
        </w:rPr>
      </w:pPr>
      <w:r w:rsidRPr="00261C70">
        <w:rPr>
          <w:rFonts w:ascii="Times New Roman" w:hAnsi="Times New Roman"/>
          <w:sz w:val="24"/>
        </w:rPr>
        <w:t>povećanje recikliranog stakla u proizvodnji stakla – vraćanje ambalažnog stakla koje je izgubilo uporabnu vrijednost u proizvodni proces (ovisi o učinkovitosti sustava sakupljanja stakla u Republici Hrvatskoj i mogućnosti uvoza otpadnog st</w:t>
      </w:r>
      <w:r w:rsidR="009E122F" w:rsidRPr="00261C70">
        <w:rPr>
          <w:rFonts w:ascii="Times New Roman" w:hAnsi="Times New Roman"/>
          <w:sz w:val="24"/>
        </w:rPr>
        <w:t>akla)</w:t>
      </w:r>
    </w:p>
    <w:p w14:paraId="06675598" w14:textId="77777777" w:rsidR="004E2BE3" w:rsidRPr="00261C70" w:rsidRDefault="004E2BE3" w:rsidP="00DB509C">
      <w:pPr>
        <w:numPr>
          <w:ilvl w:val="0"/>
          <w:numId w:val="59"/>
        </w:numPr>
        <w:spacing w:line="240" w:lineRule="auto"/>
        <w:rPr>
          <w:rFonts w:ascii="Times New Roman" w:hAnsi="Times New Roman"/>
          <w:sz w:val="24"/>
        </w:rPr>
      </w:pPr>
      <w:r w:rsidRPr="00261C70">
        <w:rPr>
          <w:rFonts w:ascii="Times New Roman" w:hAnsi="Times New Roman"/>
          <w:sz w:val="24"/>
        </w:rPr>
        <w:t>smanjenje emisije u proizvodnji dušične kiseline (katalitička razgradnja). Ugradnja sekundarnog katalizatora ispod katalitičkih mreža primarnog katalizatora za razgradnju N</w:t>
      </w:r>
      <w:r w:rsidRPr="00261C70">
        <w:rPr>
          <w:rFonts w:ascii="Times New Roman" w:hAnsi="Times New Roman"/>
          <w:sz w:val="24"/>
          <w:vertAlign w:val="subscript"/>
        </w:rPr>
        <w:t>2</w:t>
      </w:r>
      <w:r w:rsidRPr="00261C70">
        <w:rPr>
          <w:rFonts w:ascii="Times New Roman" w:hAnsi="Times New Roman"/>
          <w:sz w:val="24"/>
        </w:rPr>
        <w:t>O moguće je ostvariti smanjenje emisije N</w:t>
      </w:r>
      <w:r w:rsidRPr="00261C70">
        <w:rPr>
          <w:rFonts w:ascii="Times New Roman" w:hAnsi="Times New Roman"/>
          <w:sz w:val="24"/>
          <w:vertAlign w:val="subscript"/>
        </w:rPr>
        <w:t>2</w:t>
      </w:r>
      <w:r w:rsidRPr="00261C70">
        <w:rPr>
          <w:rFonts w:ascii="Times New Roman" w:hAnsi="Times New Roman"/>
          <w:sz w:val="24"/>
        </w:rPr>
        <w:t>O do 88%; mjera je isplativa zbog relativno niskih graničnih troškova i visokog potencijala smanjenja emisije N</w:t>
      </w:r>
      <w:r w:rsidRPr="00261C70">
        <w:rPr>
          <w:rFonts w:ascii="Times New Roman" w:hAnsi="Times New Roman"/>
          <w:sz w:val="24"/>
          <w:vertAlign w:val="subscript"/>
        </w:rPr>
        <w:t>2</w:t>
      </w:r>
      <w:r w:rsidRPr="00261C70">
        <w:rPr>
          <w:rFonts w:ascii="Times New Roman" w:hAnsi="Times New Roman"/>
          <w:sz w:val="24"/>
        </w:rPr>
        <w:t>O. Za uklanjanje NO</w:t>
      </w:r>
      <w:r w:rsidRPr="00261C70">
        <w:rPr>
          <w:rFonts w:ascii="Times New Roman" w:hAnsi="Times New Roman"/>
          <w:sz w:val="24"/>
          <w:vertAlign w:val="subscript"/>
        </w:rPr>
        <w:t>x</w:t>
      </w:r>
      <w:r w:rsidRPr="00261C70">
        <w:rPr>
          <w:rFonts w:ascii="Times New Roman" w:hAnsi="Times New Roman"/>
          <w:sz w:val="24"/>
        </w:rPr>
        <w:t xml:space="preserve"> u postrojenju za proizvodnju dušične kiseline instalirana jedinica za niskotemperaturnu katalitičku redukciju – selektivna katalitička redukcija koja je u primjeni.</w:t>
      </w:r>
    </w:p>
    <w:p w14:paraId="454B6416"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Uz proizvodnju cementa, dušične kiseline, sumporne kiseline i amonijaka, ključni izvor u sektoru Proizvodni procesi i uporaba proizvoda je proizvodnja petrokemijskih proizvoda i u povijesnom razdoblju čađe, ne-energetska uporaba goriva, uporaba proizvoda i potrošnja halogeniranih ugljikovodika u sustavima za hlađenje i klimatiziranje. Sljedeće mjere su uključene:</w:t>
      </w:r>
    </w:p>
    <w:p w14:paraId="784B7ED9" w14:textId="77777777" w:rsidR="009E122F" w:rsidRPr="00261C70" w:rsidRDefault="009E122F" w:rsidP="00DB509C">
      <w:pPr>
        <w:spacing w:line="240" w:lineRule="auto"/>
        <w:rPr>
          <w:rFonts w:ascii="Times New Roman" w:hAnsi="Times New Roman"/>
          <w:sz w:val="24"/>
          <w:u w:val="single"/>
        </w:rPr>
      </w:pPr>
    </w:p>
    <w:p w14:paraId="034E4964"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MIP-1: Smanjenje emisije hlapljivih organskih spojeva u sektoru uporabe proizvoda koji sadrže otapala</w:t>
      </w:r>
    </w:p>
    <w:p w14:paraId="6D622CDC"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Uredba o graničnim vrijednostima sadržaja hlapivih organskih spojeva u određenim bojama i lakovima koji se koriste u graditeljstvu i proizvodima za završnu obradu vozila (</w:t>
      </w:r>
      <w:r w:rsidR="00FD338A" w:rsidRPr="00261C70">
        <w:rPr>
          <w:rFonts w:ascii="Times New Roman" w:hAnsi="Times New Roman"/>
          <w:sz w:val="24"/>
        </w:rPr>
        <w:t>Narodne novine, broj</w:t>
      </w:r>
      <w:r w:rsidRPr="00261C70">
        <w:rPr>
          <w:rFonts w:ascii="Times New Roman" w:hAnsi="Times New Roman"/>
          <w:sz w:val="24"/>
        </w:rPr>
        <w:t xml:space="preserve"> 69/13) propisuje granične vrijednosti sadržaja hlapivih organskih spojeva u određenim bojama i lakovima koji se koriste u graditeljstvu i proizvodima za završnu obradu vozila koji se smiju stavljati na tržište, način utvrđivanja i praćenja kvalitete proizvoda, način dokazivanja sukladnosti, naziv i označivanje proizvoda, način i rok dostave izvješća o kvaliteti proizvoda </w:t>
      </w:r>
      <w:r w:rsidR="00504254" w:rsidRPr="00261C70">
        <w:rPr>
          <w:rFonts w:ascii="Times New Roman" w:hAnsi="Times New Roman"/>
          <w:sz w:val="24"/>
        </w:rPr>
        <w:t>HAOP-u</w:t>
      </w:r>
      <w:r w:rsidRPr="00261C70">
        <w:rPr>
          <w:rFonts w:ascii="Times New Roman" w:hAnsi="Times New Roman"/>
          <w:sz w:val="24"/>
        </w:rPr>
        <w:t xml:space="preserve"> i način dostave podataka nadležnim tijelima </w:t>
      </w:r>
      <w:r w:rsidR="008F5FB9" w:rsidRPr="00261C70">
        <w:rPr>
          <w:rFonts w:ascii="Times New Roman" w:hAnsi="Times New Roman"/>
          <w:sz w:val="24"/>
        </w:rPr>
        <w:t>EU</w:t>
      </w:r>
      <w:r w:rsidRPr="00261C70">
        <w:rPr>
          <w:rFonts w:ascii="Times New Roman" w:hAnsi="Times New Roman"/>
          <w:sz w:val="24"/>
        </w:rPr>
        <w:t>. Korisnici proizvoda koji sadrže otapala planski mogu izraditi  i primijeniti godišnji plan upravljanja otapalima i tako smanjiti emisije hlapivih organskih spojeva, a i emisije ugljikovog dioksida.</w:t>
      </w:r>
    </w:p>
    <w:p w14:paraId="6A5FE237" w14:textId="77777777" w:rsidR="004E2BE3" w:rsidRPr="00261C70" w:rsidRDefault="004E2BE3" w:rsidP="00DB509C">
      <w:pPr>
        <w:spacing w:line="240" w:lineRule="auto"/>
        <w:rPr>
          <w:rFonts w:ascii="Times New Roman" w:hAnsi="Times New Roman"/>
          <w:b/>
          <w:bCs/>
          <w:sz w:val="24"/>
        </w:rPr>
      </w:pPr>
      <w:r w:rsidRPr="00261C70">
        <w:rPr>
          <w:rFonts w:ascii="Times New Roman" w:hAnsi="Times New Roman"/>
          <w:b/>
          <w:bCs/>
          <w:sz w:val="24"/>
        </w:rPr>
        <w:t>Poljoprivreda</w:t>
      </w:r>
    </w:p>
    <w:p w14:paraId="7B765748"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Pozitivan učinak provedbe mjera na emisiju onečišćujućih tvari (NH3, NMHOS, NOx, PM2,5 i PM10) i  ukupnu emisiju stakleničkih plinova u sektoru poljoprivrede odražava se na izravno smanjenje emisija navedenih onečišćujućih tvari, metana i dušikovih spojeva. Mjere uključene u formiranje scenarija postupnog prijelaza poljoprivrede u odnosu na referentni scenarij:</w:t>
      </w:r>
    </w:p>
    <w:p w14:paraId="05FF564D" w14:textId="77777777" w:rsidR="004E2BE3" w:rsidRPr="00261C70" w:rsidRDefault="008F47E9" w:rsidP="00DB509C">
      <w:pPr>
        <w:spacing w:line="240" w:lineRule="auto"/>
        <w:rPr>
          <w:rFonts w:ascii="Times New Roman" w:hAnsi="Times New Roman"/>
          <w:sz w:val="24"/>
          <w:u w:val="single"/>
        </w:rPr>
      </w:pPr>
      <w:r w:rsidRPr="00261C70">
        <w:rPr>
          <w:rFonts w:ascii="Times New Roman" w:hAnsi="Times New Roman"/>
          <w:sz w:val="24"/>
          <w:u w:val="single"/>
        </w:rPr>
        <w:t xml:space="preserve">MAG-0 </w:t>
      </w:r>
      <w:r w:rsidR="004E2BE3" w:rsidRPr="00261C70">
        <w:rPr>
          <w:rFonts w:ascii="Times New Roman" w:hAnsi="Times New Roman"/>
          <w:sz w:val="24"/>
          <w:u w:val="single"/>
        </w:rPr>
        <w:t>Provedba programa ruralnog razvoja 2014.-2020. godine</w:t>
      </w:r>
    </w:p>
    <w:p w14:paraId="2F9E863D"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 xml:space="preserve">Jedno od najznačajnijih područja djelovanja institucija </w:t>
      </w:r>
      <w:r w:rsidR="008F5FB9" w:rsidRPr="00261C70">
        <w:rPr>
          <w:rFonts w:ascii="Times New Roman" w:hAnsi="Times New Roman"/>
          <w:sz w:val="24"/>
        </w:rPr>
        <w:t>EU</w:t>
      </w:r>
      <w:r w:rsidRPr="00261C70">
        <w:rPr>
          <w:rFonts w:ascii="Times New Roman" w:hAnsi="Times New Roman"/>
          <w:sz w:val="24"/>
        </w:rPr>
        <w:t xml:space="preserve">, kako u smislu obuhvata zajedničke pravne stečevine, tako i u smislu udjela u EU proračunu, predstavlja Zajednička poljoprivredna politika (ZPP). Ruralni razvoj, kao drugi stup ZPP financiran je sredstvima Europskog poljoprivrednog fonda za ruralni razvoj (EAFRD). Preduvjet za mogućnost korištenja sredstava EAFRD u slijedećem programskom razdoblju je izrada Programa ruralnog razvoja Republike Hrvatske 2014.-2020. godine.  Zacrtani ciljevi “Europske strategije za pametan, održiv i uključiv rast - EUROPA 2020”, ekonomski, okolišni i teritorijalni izazovi </w:t>
      </w:r>
      <w:r w:rsidR="008F5FB9" w:rsidRPr="00261C70">
        <w:rPr>
          <w:rFonts w:ascii="Times New Roman" w:hAnsi="Times New Roman"/>
          <w:sz w:val="24"/>
        </w:rPr>
        <w:t>EU</w:t>
      </w:r>
      <w:r w:rsidRPr="00261C70">
        <w:rPr>
          <w:rFonts w:ascii="Times New Roman" w:hAnsi="Times New Roman"/>
          <w:sz w:val="24"/>
        </w:rPr>
        <w:t>, očituju se i kroz tri zacrtana cilja ZPP-a i to: konkurentnost poljoprivrede, održivo gospodarenje resursima i uravnotežen razvoj ruralnih područja. U ovom Programu predviđeno je dostizanje ciljeva ZPP-a putem odabranih mjera kroz šest prioriteta djelovanja:</w:t>
      </w:r>
    </w:p>
    <w:p w14:paraId="6F90A9D3" w14:textId="77777777" w:rsidR="004E2BE3" w:rsidRPr="00261C70" w:rsidRDefault="004E2BE3" w:rsidP="004343E5">
      <w:pPr>
        <w:numPr>
          <w:ilvl w:val="0"/>
          <w:numId w:val="53"/>
        </w:numPr>
        <w:spacing w:before="0" w:after="0" w:line="240" w:lineRule="auto"/>
        <w:ind w:left="714" w:hanging="357"/>
        <w:rPr>
          <w:rFonts w:ascii="Times New Roman" w:hAnsi="Times New Roman"/>
          <w:sz w:val="24"/>
        </w:rPr>
      </w:pPr>
      <w:r w:rsidRPr="00261C70">
        <w:rPr>
          <w:rFonts w:ascii="Times New Roman" w:hAnsi="Times New Roman"/>
          <w:sz w:val="24"/>
        </w:rPr>
        <w:t>poticanje prijenosa znanja i inovacija u poljoprivredi, šumarstvu i ruralnim područjima</w:t>
      </w:r>
    </w:p>
    <w:p w14:paraId="1BCFF16D" w14:textId="77777777" w:rsidR="004E2BE3" w:rsidRPr="00261C70" w:rsidRDefault="004E2BE3" w:rsidP="004343E5">
      <w:pPr>
        <w:numPr>
          <w:ilvl w:val="0"/>
          <w:numId w:val="53"/>
        </w:numPr>
        <w:spacing w:before="0" w:after="0" w:line="240" w:lineRule="auto"/>
        <w:ind w:left="714" w:hanging="357"/>
        <w:rPr>
          <w:rFonts w:ascii="Times New Roman" w:hAnsi="Times New Roman"/>
          <w:sz w:val="24"/>
        </w:rPr>
      </w:pPr>
      <w:r w:rsidRPr="00261C70">
        <w:rPr>
          <w:rFonts w:ascii="Times New Roman" w:hAnsi="Times New Roman"/>
          <w:sz w:val="24"/>
        </w:rPr>
        <w:t>poboljšanje održivosti i konkurentnosti poljoprivrede u svim regijama te promicanje inovativnih poljoprivrednih tehnologija i održivog upravljanja šumama</w:t>
      </w:r>
    </w:p>
    <w:p w14:paraId="136D9A1F" w14:textId="77777777" w:rsidR="004E2BE3" w:rsidRPr="00261C70" w:rsidRDefault="004E2BE3" w:rsidP="004343E5">
      <w:pPr>
        <w:numPr>
          <w:ilvl w:val="0"/>
          <w:numId w:val="53"/>
        </w:numPr>
        <w:spacing w:before="0" w:after="0" w:line="240" w:lineRule="auto"/>
        <w:ind w:left="714" w:hanging="357"/>
        <w:rPr>
          <w:rFonts w:ascii="Times New Roman" w:hAnsi="Times New Roman"/>
          <w:sz w:val="24"/>
        </w:rPr>
      </w:pPr>
      <w:r w:rsidRPr="00261C70">
        <w:rPr>
          <w:rFonts w:ascii="Times New Roman" w:hAnsi="Times New Roman"/>
          <w:sz w:val="24"/>
        </w:rPr>
        <w:t>promicanje organizacije lanca opskrbe hranom, uključujući preradu i trženje poljoprivrednih proizvoda, dobrobit životinja te upravljanje rizikom u poljoprivredi</w:t>
      </w:r>
    </w:p>
    <w:p w14:paraId="6EBE6197" w14:textId="77777777" w:rsidR="004E2BE3" w:rsidRPr="00261C70" w:rsidRDefault="004E2BE3" w:rsidP="004343E5">
      <w:pPr>
        <w:numPr>
          <w:ilvl w:val="0"/>
          <w:numId w:val="53"/>
        </w:numPr>
        <w:spacing w:before="0" w:after="0" w:line="240" w:lineRule="auto"/>
        <w:ind w:left="714" w:hanging="357"/>
        <w:rPr>
          <w:rFonts w:ascii="Times New Roman" w:hAnsi="Times New Roman"/>
          <w:sz w:val="24"/>
        </w:rPr>
      </w:pPr>
      <w:r w:rsidRPr="00261C70">
        <w:rPr>
          <w:rFonts w:ascii="Times New Roman" w:hAnsi="Times New Roman"/>
          <w:sz w:val="24"/>
        </w:rPr>
        <w:t>obnova, očuvanje i poboljšanje ekosustava povezanih s poljoprivredom i šumarstvom</w:t>
      </w:r>
    </w:p>
    <w:p w14:paraId="18B2BEE4" w14:textId="77777777" w:rsidR="004E2BE3" w:rsidRPr="00261C70" w:rsidRDefault="004E2BE3" w:rsidP="004343E5">
      <w:pPr>
        <w:numPr>
          <w:ilvl w:val="0"/>
          <w:numId w:val="53"/>
        </w:numPr>
        <w:spacing w:before="0" w:after="0" w:line="240" w:lineRule="auto"/>
        <w:ind w:left="714" w:hanging="357"/>
        <w:rPr>
          <w:rFonts w:ascii="Times New Roman" w:hAnsi="Times New Roman"/>
          <w:sz w:val="24"/>
        </w:rPr>
      </w:pPr>
      <w:r w:rsidRPr="00261C70">
        <w:rPr>
          <w:rFonts w:ascii="Times New Roman" w:hAnsi="Times New Roman"/>
          <w:sz w:val="24"/>
        </w:rPr>
        <w:t>promicanje učinkovitosti resursa te poticanje pomaka prema gospodarstvu s niskom razinom ugljika, otpornom na klimatske promjene u poljoprivrednom, prehrambenom i šumarskom sektoru</w:t>
      </w:r>
    </w:p>
    <w:p w14:paraId="1C51ED00" w14:textId="77777777" w:rsidR="004E2BE3" w:rsidRPr="00261C70" w:rsidRDefault="004E2BE3" w:rsidP="004343E5">
      <w:pPr>
        <w:numPr>
          <w:ilvl w:val="0"/>
          <w:numId w:val="53"/>
        </w:numPr>
        <w:spacing w:before="0" w:line="240" w:lineRule="auto"/>
        <w:ind w:left="714" w:hanging="357"/>
        <w:rPr>
          <w:rFonts w:ascii="Times New Roman" w:hAnsi="Times New Roman"/>
          <w:sz w:val="24"/>
        </w:rPr>
      </w:pPr>
      <w:r w:rsidRPr="00261C70">
        <w:rPr>
          <w:rFonts w:ascii="Times New Roman" w:hAnsi="Times New Roman"/>
          <w:sz w:val="24"/>
        </w:rPr>
        <w:t>promicanje društvene uključenosti, suzbijanje siromaštva te gospodarskog razvoja u ruralnim područjima.</w:t>
      </w:r>
    </w:p>
    <w:p w14:paraId="0DFDC702" w14:textId="77777777" w:rsidR="004E2BE3" w:rsidRPr="00261C70" w:rsidRDefault="004E2BE3" w:rsidP="00DB509C">
      <w:pPr>
        <w:spacing w:line="240" w:lineRule="auto"/>
        <w:rPr>
          <w:rFonts w:ascii="Times New Roman" w:hAnsi="Times New Roman"/>
          <w:b/>
          <w:bCs/>
          <w:sz w:val="24"/>
        </w:rPr>
      </w:pPr>
      <w:r w:rsidRPr="00261C70">
        <w:rPr>
          <w:rFonts w:ascii="Times New Roman" w:hAnsi="Times New Roman"/>
          <w:b/>
          <w:bCs/>
          <w:sz w:val="24"/>
        </w:rPr>
        <w:t>Otpad</w:t>
      </w:r>
    </w:p>
    <w:p w14:paraId="5BC85F6E"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U cilju učinkovite provedbe mjera uključenih u sektor Otpad, uz već usvojenu sektorsku legislativu koja je usklađena s EU legislativom, potrebno je usvojiti još značajan broj podzakonskih akata, posebice vezano uz obveze prema novim EU pravilima s pravno obvezujućim ciljevima za recikliranje otpada i smanjenje odlaganja otpada. Prema tim pravilima definirani su fiksni rokovi za države članice koje u sljedeće dvije godine moraju napraviti prilagodbu nacionalnog zakonodavstva za prelazak na kružno gospodarstvo. To će imati prvenstveno utjecaj na projekcije nakon 2020. godine za mjere MWM-1, MWM-2 i MWM-4, opisane u nastavku.</w:t>
      </w:r>
      <w:r w:rsidR="00523FAB" w:rsidRPr="00261C70">
        <w:rPr>
          <w:rFonts w:ascii="Times New Roman" w:hAnsi="Times New Roman"/>
          <w:sz w:val="24"/>
        </w:rPr>
        <w:t xml:space="preserve"> Sukladno zakonu definirani su kvantitativni ciljevi i rokovi za smanjenje ukupne količine odloženog otpada na neusklađena odlagališta. Do kraja 2017. godine najveća dopuštena masa otpada koja se mogla odložiti na neusklađena odlagališta iznosila je 800.000 tona. Odlaganje otpada na neusklađena odlagališta u Hrvatskoj zabranjeno je nakon 31. prosinca 2017. godine.</w:t>
      </w:r>
    </w:p>
    <w:p w14:paraId="3101F8A5"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MWM-1: Sprječavanje nastajanja i smanjivanje količine krutog komunalnog otpada</w:t>
      </w:r>
    </w:p>
    <w:p w14:paraId="33ACAB2F"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 xml:space="preserve">To je prvi po redu prioritet u gospodarenju komunalnim otpadom, prema Zakonu o održivom gospodarenju otpadom. Ova mjera se treba postići čistijom proizvodnjom, odgojem i obrazovanjem, ekonomskim instrumentima, primjenom propisa o objedinjenim uvjetima zaštite okoliša i ulaganjem u suvremene tehnologije. </w:t>
      </w:r>
      <w:r w:rsidR="00523FAB" w:rsidRPr="00261C70">
        <w:rPr>
          <w:rFonts w:ascii="Times New Roman" w:hAnsi="Times New Roman"/>
          <w:sz w:val="24"/>
        </w:rPr>
        <w:t>Planom gospodarenja otpadom Republike Hrvatske za razdoblje 2017. - 2022. godine (</w:t>
      </w:r>
      <w:r w:rsidR="00FD338A" w:rsidRPr="00261C70">
        <w:rPr>
          <w:rFonts w:ascii="Times New Roman" w:hAnsi="Times New Roman"/>
          <w:sz w:val="24"/>
        </w:rPr>
        <w:t>Narodne novine, broj</w:t>
      </w:r>
      <w:r w:rsidR="00523FAB" w:rsidRPr="00261C70">
        <w:rPr>
          <w:rFonts w:ascii="Times New Roman" w:hAnsi="Times New Roman"/>
          <w:sz w:val="24"/>
        </w:rPr>
        <w:t xml:space="preserve"> 3/17) definirani su ciljevi koje je potrebno postići do 2022. godine, u odnosu na 2015. godinu. Cilj koji se odnosi na unaprjeđenje sustava gospodarenja komunalnim otpadom uključuje cilj vezan uz smanjenje ukupne količine proizvedenog komunalnog otpada za 5%.</w:t>
      </w:r>
      <w:r w:rsidRPr="00261C70">
        <w:rPr>
          <w:rFonts w:ascii="Times New Roman" w:hAnsi="Times New Roman"/>
          <w:sz w:val="24"/>
        </w:rPr>
        <w:t xml:space="preserve"> </w:t>
      </w:r>
    </w:p>
    <w:p w14:paraId="022FEA5E"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MWM-2 Povećanje količine odvojeno skupljenog i recikliranog krutog komunalnog otpada</w:t>
      </w:r>
    </w:p>
    <w:p w14:paraId="033EC5C9" w14:textId="77777777" w:rsidR="004E2BE3" w:rsidRPr="00261C70" w:rsidRDefault="004E2BE3" w:rsidP="004343E5">
      <w:pPr>
        <w:spacing w:after="240" w:line="240" w:lineRule="auto"/>
        <w:rPr>
          <w:rFonts w:ascii="Times New Roman" w:hAnsi="Times New Roman"/>
          <w:sz w:val="24"/>
          <w:u w:val="single"/>
        </w:rPr>
      </w:pPr>
      <w:r w:rsidRPr="00261C70">
        <w:rPr>
          <w:rFonts w:ascii="Times New Roman" w:hAnsi="Times New Roman"/>
          <w:sz w:val="24"/>
        </w:rPr>
        <w:t>Kvantitativni ciljevi i rokovi za povećanje količine odvojeno skupljenog i recikliranog komunalnog otpada osim Zakonom o održivom gospodarenju otpadom definirani su i Planom  gospodarenja otpadom Republike Hrvatske za razdoblje 2017. - 2022. godine. Do 2020. godine potrebno je osigurati pripremu za ponovnu uporabu i recikliranje sljedećih otpadnih materijala: papir, metal, plastika i staklo iz kućanstva, a po mogućnosti i iz drugih izvora ako su ti tokovi otpada slični otpadu iz kućanstva, u minimalnom udjelu od 50% mase otpada.</w:t>
      </w:r>
    </w:p>
    <w:p w14:paraId="1A3654E4"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MWM-3</w:t>
      </w:r>
      <w:r w:rsidRPr="00261C70" w:rsidDel="00007CF7">
        <w:rPr>
          <w:rFonts w:ascii="Times New Roman" w:hAnsi="Times New Roman"/>
          <w:sz w:val="24"/>
          <w:u w:val="single"/>
        </w:rPr>
        <w:t xml:space="preserve">: Spaljivanje </w:t>
      </w:r>
      <w:r w:rsidRPr="00261C70">
        <w:rPr>
          <w:rFonts w:ascii="Times New Roman" w:hAnsi="Times New Roman"/>
          <w:sz w:val="24"/>
          <w:u w:val="single"/>
        </w:rPr>
        <w:t>metana i NMHOS na baklji</w:t>
      </w:r>
    </w:p>
    <w:p w14:paraId="31636107" w14:textId="77777777" w:rsidR="004E2BE3" w:rsidRPr="00261C70" w:rsidRDefault="004E2BE3" w:rsidP="004343E5">
      <w:pPr>
        <w:spacing w:after="240" w:line="240" w:lineRule="auto"/>
        <w:rPr>
          <w:rFonts w:ascii="Times New Roman" w:hAnsi="Times New Roman"/>
          <w:sz w:val="24"/>
        </w:rPr>
      </w:pPr>
      <w:r w:rsidRPr="00261C70" w:rsidDel="00007CF7">
        <w:rPr>
          <w:rFonts w:ascii="Times New Roman" w:hAnsi="Times New Roman"/>
          <w:sz w:val="24"/>
        </w:rPr>
        <w:t>Pravilnikom o načinima i uvjetima odlaganja otpada, kategorijama i uvjetima rada za odlagališta otpada (</w:t>
      </w:r>
      <w:r w:rsidR="00FD338A" w:rsidRPr="00261C70">
        <w:rPr>
          <w:rFonts w:ascii="Times New Roman" w:hAnsi="Times New Roman"/>
          <w:sz w:val="24"/>
        </w:rPr>
        <w:t>Narodne novine, broj</w:t>
      </w:r>
      <w:r w:rsidRPr="00261C70">
        <w:rPr>
          <w:rFonts w:ascii="Times New Roman" w:hAnsi="Times New Roman"/>
          <w:sz w:val="24"/>
        </w:rPr>
        <w:t xml:space="preserve"> 114/15</w:t>
      </w:r>
      <w:r w:rsidRPr="00261C70" w:rsidDel="00007CF7">
        <w:rPr>
          <w:rFonts w:ascii="Times New Roman" w:hAnsi="Times New Roman"/>
          <w:sz w:val="24"/>
        </w:rPr>
        <w:t xml:space="preserve">) </w:t>
      </w:r>
      <w:r w:rsidRPr="00261C70">
        <w:rPr>
          <w:rFonts w:ascii="Times New Roman" w:hAnsi="Times New Roman"/>
          <w:sz w:val="24"/>
        </w:rPr>
        <w:t>i Pravilnikom o gospodarenju otpadom (</w:t>
      </w:r>
      <w:r w:rsidR="00FD338A" w:rsidRPr="00261C70">
        <w:rPr>
          <w:rFonts w:ascii="Times New Roman" w:hAnsi="Times New Roman"/>
          <w:sz w:val="24"/>
        </w:rPr>
        <w:t>Narodne novine, broj</w:t>
      </w:r>
      <w:r w:rsidRPr="00261C70">
        <w:rPr>
          <w:rFonts w:ascii="Times New Roman" w:hAnsi="Times New Roman"/>
          <w:sz w:val="24"/>
        </w:rPr>
        <w:t xml:space="preserve"> 117/17) </w:t>
      </w:r>
      <w:r w:rsidRPr="00261C70" w:rsidDel="00007CF7">
        <w:rPr>
          <w:rFonts w:ascii="Times New Roman" w:hAnsi="Times New Roman"/>
          <w:sz w:val="24"/>
        </w:rPr>
        <w:t>propisan</w:t>
      </w:r>
      <w:r w:rsidRPr="00261C70">
        <w:rPr>
          <w:rFonts w:ascii="Times New Roman" w:hAnsi="Times New Roman"/>
          <w:sz w:val="24"/>
        </w:rPr>
        <w:t>i su strogi tehnički uvjeti rada za odlagališta otpada, kojima se smanjuju moguće štetne posljedice odlagališta na okoliš.</w:t>
      </w:r>
      <w:r w:rsidRPr="00261C70" w:rsidDel="00007CF7">
        <w:rPr>
          <w:rFonts w:ascii="Times New Roman" w:hAnsi="Times New Roman"/>
          <w:sz w:val="24"/>
        </w:rPr>
        <w:t xml:space="preserve"> </w:t>
      </w:r>
      <w:r w:rsidRPr="00261C70">
        <w:rPr>
          <w:rFonts w:ascii="Times New Roman" w:hAnsi="Times New Roman"/>
          <w:sz w:val="24"/>
        </w:rPr>
        <w:t>Na o</w:t>
      </w:r>
      <w:r w:rsidRPr="00261C70" w:rsidDel="00007CF7">
        <w:rPr>
          <w:rFonts w:ascii="Times New Roman" w:hAnsi="Times New Roman"/>
          <w:sz w:val="24"/>
        </w:rPr>
        <w:t>dlagališt</w:t>
      </w:r>
      <w:r w:rsidRPr="00261C70">
        <w:rPr>
          <w:rFonts w:ascii="Times New Roman" w:hAnsi="Times New Roman"/>
          <w:sz w:val="24"/>
        </w:rPr>
        <w:t>u</w:t>
      </w:r>
      <w:r w:rsidRPr="00261C70" w:rsidDel="00007CF7">
        <w:rPr>
          <w:rFonts w:ascii="Times New Roman" w:hAnsi="Times New Roman"/>
          <w:sz w:val="24"/>
        </w:rPr>
        <w:t xml:space="preserve"> na kojem</w:t>
      </w:r>
      <w:r w:rsidRPr="00261C70">
        <w:rPr>
          <w:rFonts w:ascii="Times New Roman" w:hAnsi="Times New Roman"/>
          <w:sz w:val="24"/>
        </w:rPr>
        <w:t>u</w:t>
      </w:r>
      <w:r w:rsidRPr="00261C70" w:rsidDel="00007CF7">
        <w:rPr>
          <w:rFonts w:ascii="Times New Roman" w:hAnsi="Times New Roman"/>
          <w:sz w:val="24"/>
        </w:rPr>
        <w:t xml:space="preserve"> nastaje odlagališni plin potrebno </w:t>
      </w:r>
      <w:r w:rsidRPr="00261C70">
        <w:rPr>
          <w:rFonts w:ascii="Times New Roman" w:hAnsi="Times New Roman"/>
          <w:sz w:val="24"/>
        </w:rPr>
        <w:t xml:space="preserve">je </w:t>
      </w:r>
      <w:r w:rsidRPr="00261C70" w:rsidDel="00007CF7">
        <w:rPr>
          <w:rFonts w:ascii="Times New Roman" w:hAnsi="Times New Roman"/>
          <w:sz w:val="24"/>
        </w:rPr>
        <w:t xml:space="preserve">osigurati sustav sakupljanja plina koji se mora obraditi i koristiti. Ako se sakupljeni odlagališni plinovi ne mogu upotrijebiti za dobivanje energije, treba ih spaliti na području odlagališta </w:t>
      </w:r>
      <w:r w:rsidRPr="00261C70">
        <w:rPr>
          <w:rFonts w:ascii="Times New Roman" w:hAnsi="Times New Roman"/>
          <w:sz w:val="24"/>
        </w:rPr>
        <w:t>i</w:t>
      </w:r>
      <w:r w:rsidRPr="00261C70" w:rsidDel="00007CF7">
        <w:rPr>
          <w:rFonts w:ascii="Times New Roman" w:hAnsi="Times New Roman"/>
          <w:sz w:val="24"/>
        </w:rPr>
        <w:t xml:space="preserve"> spriječiti emisiju</w:t>
      </w:r>
      <w:r w:rsidRPr="00261C70">
        <w:rPr>
          <w:rFonts w:ascii="Times New Roman" w:hAnsi="Times New Roman"/>
          <w:sz w:val="24"/>
        </w:rPr>
        <w:t xml:space="preserve"> metana</w:t>
      </w:r>
      <w:r w:rsidRPr="00261C70" w:rsidDel="00007CF7">
        <w:rPr>
          <w:rFonts w:ascii="Times New Roman" w:hAnsi="Times New Roman"/>
          <w:sz w:val="24"/>
        </w:rPr>
        <w:t xml:space="preserve"> </w:t>
      </w:r>
      <w:r w:rsidRPr="00261C70">
        <w:rPr>
          <w:rFonts w:ascii="Times New Roman" w:hAnsi="Times New Roman"/>
          <w:sz w:val="24"/>
        </w:rPr>
        <w:t xml:space="preserve">i NMHOS </w:t>
      </w:r>
      <w:r w:rsidRPr="00261C70" w:rsidDel="00007CF7">
        <w:rPr>
          <w:rFonts w:ascii="Times New Roman" w:hAnsi="Times New Roman"/>
          <w:sz w:val="24"/>
        </w:rPr>
        <w:t xml:space="preserve">u </w:t>
      </w:r>
      <w:r w:rsidRPr="00261C70">
        <w:rPr>
          <w:rFonts w:ascii="Times New Roman" w:hAnsi="Times New Roman"/>
          <w:sz w:val="24"/>
        </w:rPr>
        <w:t>atmosferu.</w:t>
      </w:r>
    </w:p>
    <w:p w14:paraId="4C8E1038"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MWM-4: Smanjenje količine odloženog biorazgradivog krutog komunalnog otpada</w:t>
      </w:r>
    </w:p>
    <w:p w14:paraId="01111155"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 xml:space="preserve">Cilj ove mjere je smanjiti količinu odložene biorazgradive frakcije otpada, koju je potrebno obrađivati postupcima kompostiranja i anaerobne digestije u bioplinskim postrojenjima. </w:t>
      </w:r>
    </w:p>
    <w:p w14:paraId="06D2AD51" w14:textId="77777777" w:rsidR="004E2BE3" w:rsidRPr="00261C70" w:rsidRDefault="004E2BE3" w:rsidP="004343E5">
      <w:pPr>
        <w:spacing w:after="240" w:line="240" w:lineRule="auto"/>
        <w:rPr>
          <w:rFonts w:ascii="Times New Roman" w:hAnsi="Times New Roman"/>
          <w:sz w:val="24"/>
        </w:rPr>
      </w:pPr>
      <w:r w:rsidRPr="00261C70">
        <w:rPr>
          <w:rFonts w:ascii="Times New Roman" w:hAnsi="Times New Roman"/>
          <w:sz w:val="24"/>
        </w:rPr>
        <w:t>Sukladno Zakonu o održivom gospodarenju otpadom utvrđeni su kvantitativni ciljevi koji se odnose na smanjenje udjela biorazgradivog komunalnog otpada koji se odlaže na odlagališta. Do kraja 2020. godine udio biorazgradivog komunalnog otpada koji se odlaže na odlagališta mora se smanjiti na 35% masenog udjela biorazgradivog komunalnog otpada koji je proizveden 1997. godine.</w:t>
      </w:r>
    </w:p>
    <w:p w14:paraId="5B4FC22F" w14:textId="77777777" w:rsidR="004E2BE3" w:rsidRPr="00261C70" w:rsidRDefault="004E2BE3" w:rsidP="00DB509C">
      <w:pPr>
        <w:spacing w:line="240" w:lineRule="auto"/>
        <w:rPr>
          <w:rFonts w:ascii="Times New Roman" w:hAnsi="Times New Roman"/>
          <w:sz w:val="24"/>
          <w:u w:val="single"/>
        </w:rPr>
      </w:pPr>
      <w:r w:rsidRPr="00261C70" w:rsidDel="00654FC4">
        <w:rPr>
          <w:rFonts w:ascii="Times New Roman" w:hAnsi="Times New Roman"/>
          <w:sz w:val="24"/>
          <w:u w:val="single"/>
        </w:rPr>
        <w:t>M</w:t>
      </w:r>
      <w:r w:rsidRPr="00261C70">
        <w:rPr>
          <w:rFonts w:ascii="Times New Roman" w:hAnsi="Times New Roman"/>
          <w:sz w:val="24"/>
          <w:u w:val="single"/>
        </w:rPr>
        <w:t>WM-5</w:t>
      </w:r>
      <w:r w:rsidRPr="00261C70" w:rsidDel="00654FC4">
        <w:rPr>
          <w:rFonts w:ascii="Times New Roman" w:hAnsi="Times New Roman"/>
          <w:sz w:val="24"/>
          <w:u w:val="single"/>
        </w:rPr>
        <w:t>: Korištenje bioplina za proizvodnju električne energije i topline</w:t>
      </w:r>
    </w:p>
    <w:p w14:paraId="1DD96E8A"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Mjera je povezana s mjerom koja se odnosi na Feed-in tarife i sustav premija za potporu korištenja obnovljivih izvora energije u proizvodnji električne energije i za visokoučinkovitu kogeneraciju</w:t>
      </w:r>
      <w:r w:rsidRPr="00261C70" w:rsidDel="00C94C20">
        <w:rPr>
          <w:rFonts w:ascii="Times New Roman" w:hAnsi="Times New Roman"/>
          <w:sz w:val="24"/>
        </w:rPr>
        <w:t xml:space="preserve"> </w:t>
      </w:r>
      <w:r w:rsidRPr="00261C70">
        <w:rPr>
          <w:rFonts w:ascii="Times New Roman" w:hAnsi="Times New Roman"/>
          <w:sz w:val="24"/>
        </w:rPr>
        <w:t>u sektoru Energetika</w:t>
      </w:r>
      <w:r w:rsidRPr="00261C70" w:rsidDel="00654FC4">
        <w:rPr>
          <w:rFonts w:ascii="Times New Roman" w:hAnsi="Times New Roman"/>
          <w:sz w:val="24"/>
        </w:rPr>
        <w:t>. Glavni mehanizam za poticanje primjene bioplina za proizvodnju električne energije i poticanje izgradnje kogeneracijskih bioplinskih postrojenja su poticajne cijene (tarife) koje ovise o</w:t>
      </w:r>
      <w:r w:rsidRPr="00261C70">
        <w:rPr>
          <w:rFonts w:ascii="Times New Roman" w:hAnsi="Times New Roman"/>
          <w:sz w:val="24"/>
        </w:rPr>
        <w:t xml:space="preserve"> vrsti izvora, veličini elektrane i količini proizvedene električne energije</w:t>
      </w:r>
      <w:r w:rsidRPr="00261C70" w:rsidDel="00654FC4">
        <w:rPr>
          <w:rFonts w:ascii="Times New Roman" w:hAnsi="Times New Roman"/>
          <w:sz w:val="24"/>
        </w:rPr>
        <w:t xml:space="preserve">. Gledajući sektor </w:t>
      </w:r>
      <w:r w:rsidRPr="00261C70">
        <w:rPr>
          <w:rFonts w:ascii="Times New Roman" w:hAnsi="Times New Roman"/>
          <w:sz w:val="24"/>
        </w:rPr>
        <w:t>Otpad,</w:t>
      </w:r>
      <w:r w:rsidRPr="00261C70" w:rsidDel="00654FC4">
        <w:rPr>
          <w:rFonts w:ascii="Times New Roman" w:hAnsi="Times New Roman"/>
          <w:sz w:val="24"/>
        </w:rPr>
        <w:t xml:space="preserve"> potencijal smanjenja emisije stakleničkih plinova ove mjere predstavlja potencijal smanjenja emisije metana (nastalog anaerobnom razgradnjom biorazgradive frakcije otpada), koji se koristi za proizvodnju električne energije i topline. </w:t>
      </w:r>
    </w:p>
    <w:p w14:paraId="39725DAE" w14:textId="77777777" w:rsidR="004E2BE3" w:rsidRPr="00261C70" w:rsidRDefault="004E2BE3" w:rsidP="00DB509C">
      <w:pPr>
        <w:spacing w:line="240" w:lineRule="auto"/>
        <w:rPr>
          <w:rFonts w:ascii="Times New Roman" w:hAnsi="Times New Roman"/>
          <w:sz w:val="24"/>
        </w:rPr>
      </w:pPr>
    </w:p>
    <w:p w14:paraId="7380A2DE" w14:textId="77777777" w:rsidR="004E2BE3" w:rsidRPr="00261C70" w:rsidRDefault="004E2BE3" w:rsidP="00DB509C">
      <w:pPr>
        <w:spacing w:line="240" w:lineRule="auto"/>
        <w:rPr>
          <w:rFonts w:ascii="Times New Roman" w:hAnsi="Times New Roman"/>
          <w:b/>
          <w:bCs/>
          <w:sz w:val="24"/>
        </w:rPr>
      </w:pPr>
      <w:r w:rsidRPr="00261C70">
        <w:rPr>
          <w:rFonts w:ascii="Times New Roman" w:hAnsi="Times New Roman"/>
          <w:b/>
          <w:bCs/>
          <w:sz w:val="24"/>
        </w:rPr>
        <w:t xml:space="preserve">Ostale (međusektorske) </w:t>
      </w:r>
      <w:r w:rsidR="00504254" w:rsidRPr="00261C70">
        <w:rPr>
          <w:rFonts w:ascii="Times New Roman" w:hAnsi="Times New Roman"/>
          <w:b/>
          <w:bCs/>
          <w:sz w:val="24"/>
        </w:rPr>
        <w:t>PaM</w:t>
      </w:r>
    </w:p>
    <w:p w14:paraId="28F50381"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 xml:space="preserve">MCC-1: Povjerenstvo za međusektorsku koordinaciju za </w:t>
      </w:r>
      <w:r w:rsidR="00504254" w:rsidRPr="00261C70">
        <w:rPr>
          <w:rFonts w:ascii="Times New Roman" w:hAnsi="Times New Roman"/>
          <w:sz w:val="24"/>
          <w:u w:val="single"/>
        </w:rPr>
        <w:t>PaM</w:t>
      </w:r>
      <w:r w:rsidRPr="00261C70">
        <w:rPr>
          <w:rFonts w:ascii="Times New Roman" w:hAnsi="Times New Roman"/>
          <w:sz w:val="24"/>
          <w:u w:val="single"/>
        </w:rPr>
        <w:t xml:space="preserve"> za ublaživanje i prilagodbu klimatskim promjenama</w:t>
      </w:r>
    </w:p>
    <w:p w14:paraId="5A943238" w14:textId="77777777" w:rsidR="004E2BE3" w:rsidRPr="00261C70" w:rsidRDefault="004E2BE3" w:rsidP="00691BDF">
      <w:pPr>
        <w:spacing w:after="240" w:line="240" w:lineRule="auto"/>
        <w:rPr>
          <w:rFonts w:ascii="Times New Roman" w:hAnsi="Times New Roman"/>
          <w:sz w:val="24"/>
        </w:rPr>
      </w:pPr>
      <w:r w:rsidRPr="00261C70">
        <w:rPr>
          <w:rFonts w:ascii="Times New Roman" w:hAnsi="Times New Roman"/>
          <w:sz w:val="24"/>
        </w:rPr>
        <w:t>Sukladno Zakonu o zaštiti zraka (</w:t>
      </w:r>
      <w:r w:rsidR="00FD338A" w:rsidRPr="00261C70">
        <w:rPr>
          <w:rFonts w:ascii="Times New Roman" w:hAnsi="Times New Roman"/>
          <w:sz w:val="24"/>
        </w:rPr>
        <w:t>Narodne novine, br</w:t>
      </w:r>
      <w:r w:rsidR="00B115B0" w:rsidRPr="00261C70">
        <w:rPr>
          <w:rFonts w:ascii="Times New Roman" w:hAnsi="Times New Roman"/>
          <w:sz w:val="24"/>
        </w:rPr>
        <w:t>.</w:t>
      </w:r>
      <w:r w:rsidRPr="00261C70">
        <w:rPr>
          <w:rFonts w:ascii="Times New Roman" w:hAnsi="Times New Roman"/>
          <w:sz w:val="24"/>
        </w:rPr>
        <w:t xml:space="preserve"> 130/11, 47/14, 61/17</w:t>
      </w:r>
      <w:r w:rsidR="00B115B0" w:rsidRPr="00261C70">
        <w:rPr>
          <w:rFonts w:ascii="Times New Roman" w:hAnsi="Times New Roman"/>
          <w:sz w:val="24"/>
        </w:rPr>
        <w:t xml:space="preserve"> i</w:t>
      </w:r>
      <w:r w:rsidR="00254195" w:rsidRPr="00261C70">
        <w:t xml:space="preserve"> </w:t>
      </w:r>
      <w:r w:rsidR="00254195" w:rsidRPr="00261C70">
        <w:rPr>
          <w:rFonts w:ascii="Times New Roman" w:hAnsi="Times New Roman"/>
          <w:sz w:val="24"/>
        </w:rPr>
        <w:t>118/18</w:t>
      </w:r>
      <w:r w:rsidRPr="00261C70">
        <w:rPr>
          <w:rFonts w:ascii="Times New Roman" w:hAnsi="Times New Roman"/>
          <w:sz w:val="24"/>
        </w:rPr>
        <w:t xml:space="preserve">), Odlukom Vlade RH 2014. godine osnovano je Povjerenstvo za međusektorsku koordinaciju za </w:t>
      </w:r>
      <w:r w:rsidR="00504254" w:rsidRPr="00261C70">
        <w:rPr>
          <w:rFonts w:ascii="Times New Roman" w:hAnsi="Times New Roman"/>
          <w:sz w:val="24"/>
        </w:rPr>
        <w:t>PaM</w:t>
      </w:r>
      <w:r w:rsidRPr="00261C70">
        <w:rPr>
          <w:rFonts w:ascii="Times New Roman" w:hAnsi="Times New Roman"/>
          <w:sz w:val="24"/>
        </w:rPr>
        <w:t xml:space="preserve"> za ublažavanje i prilagodbu klimatskim promjenama (</w:t>
      </w:r>
      <w:r w:rsidR="00FD338A" w:rsidRPr="00261C70">
        <w:rPr>
          <w:rFonts w:ascii="Times New Roman" w:hAnsi="Times New Roman"/>
          <w:sz w:val="24"/>
        </w:rPr>
        <w:t>Narodne novine, broj</w:t>
      </w:r>
      <w:r w:rsidRPr="00261C70">
        <w:rPr>
          <w:rFonts w:ascii="Times New Roman" w:hAnsi="Times New Roman"/>
          <w:sz w:val="24"/>
        </w:rPr>
        <w:t xml:space="preserve"> 114/14). Povjerenstvo je bilo nadležno za praćenje i ocjenu provedbe i planiranja </w:t>
      </w:r>
      <w:r w:rsidR="00504254" w:rsidRPr="00261C70">
        <w:rPr>
          <w:rFonts w:ascii="Times New Roman" w:hAnsi="Times New Roman"/>
          <w:sz w:val="24"/>
        </w:rPr>
        <w:t>PaM</w:t>
      </w:r>
      <w:r w:rsidRPr="00261C70">
        <w:rPr>
          <w:rFonts w:ascii="Times New Roman" w:hAnsi="Times New Roman"/>
          <w:sz w:val="24"/>
        </w:rPr>
        <w:t xml:space="preserve"> za ublažavanje i prilagodbu klimatskim promjenama u Republici Hrvatskoj. U Povjerenstvo su imenovani predstavnici nadležnih tijela državne uprave i ostalih relevantnih institucija, agencija i nevladinih udruga. Sastav Povjerenstva, poslove i način rada povjerenstva određuje Vlada Republike Hrvatske na prijedlog ministarstva nadležnog za zaštitu okoliša. Povjerenstvo se sastoji od Koordinacijske skupine i Tehničke radne skupine.</w:t>
      </w:r>
    </w:p>
    <w:p w14:paraId="02577DB1"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MCC-2: Sustav za mjerenja i verifikaciju ušteda energije</w:t>
      </w:r>
    </w:p>
    <w:p w14:paraId="717D9FA0" w14:textId="77777777" w:rsidR="004E2BE3" w:rsidRPr="00261C70" w:rsidRDefault="004E2BE3" w:rsidP="00691BDF">
      <w:pPr>
        <w:spacing w:after="240" w:line="240" w:lineRule="auto"/>
        <w:rPr>
          <w:rFonts w:ascii="Times New Roman" w:hAnsi="Times New Roman"/>
          <w:sz w:val="24"/>
        </w:rPr>
      </w:pPr>
      <w:r w:rsidRPr="00261C70">
        <w:rPr>
          <w:rFonts w:ascii="Times New Roman" w:hAnsi="Times New Roman"/>
          <w:sz w:val="24"/>
        </w:rPr>
        <w:t>Sustav za mjerenje i verifikaciju ušteda energije (SMIV) uspostavljen je Pravilnikom o sustavu za praćenje, mjerenje i verifikaciju ušteda energije (</w:t>
      </w:r>
      <w:r w:rsidR="00FD338A" w:rsidRPr="00261C70">
        <w:rPr>
          <w:rFonts w:ascii="Times New Roman" w:hAnsi="Times New Roman"/>
          <w:sz w:val="24"/>
        </w:rPr>
        <w:t>Narodne novine, broj</w:t>
      </w:r>
      <w:r w:rsidRPr="00261C70">
        <w:rPr>
          <w:rFonts w:ascii="Times New Roman" w:hAnsi="Times New Roman"/>
          <w:sz w:val="24"/>
        </w:rPr>
        <w:t xml:space="preserve"> 71/15). Njime se od lipnja 2014. </w:t>
      </w:r>
      <w:r w:rsidR="00B115B0" w:rsidRPr="00261C70">
        <w:rPr>
          <w:rFonts w:ascii="Times New Roman" w:hAnsi="Times New Roman"/>
          <w:sz w:val="24"/>
        </w:rPr>
        <w:t xml:space="preserve">godine </w:t>
      </w:r>
      <w:r w:rsidRPr="00261C70">
        <w:rPr>
          <w:rFonts w:ascii="Times New Roman" w:hAnsi="Times New Roman"/>
          <w:sz w:val="24"/>
        </w:rPr>
        <w:t xml:space="preserve">preko aplikacije SMIV sustava pratiti uštede energije (koje su rezultat mjera poticajne politike definiranih u Nacionalnom Akcijskom Planu za Energetsku Učinkovitost - NAPEnU) i postignuta smanjenja emisija stakleničkih plinova i onečišćujućih tvari. Kroz SMIV aplikaciju moguće je pratiti provedbu mjera energetske učinkovitosti u četiri sektora neposredne potrošnje: Uslužni sektor (javni i komercijalni), Industrija, Transport i Kućanstvo. Web aplikacija koristi Metodologiju “odozdo prema gore” (engl. Bottom-up) koja je dio Pravilnika o sustavu za praćenje, mjerenje i verifikaciju ušteda energije. Važno je napomenuti da u slučajevima kada postoje rezultati mjerenja prije i poslije implementacije mjere, moguće je ove egzaktne podatke unijeti kroz grafičko sučelje programa. U suprotnom, kada mjerenja prije odnosno poslije provedene mjere nisu na raspolaganju, koriste se referentne vrijednosti propisane Pravilnikom. SMIV administrira Nacionalno koordinacijsko tijelo za energetsku učinkovitost (NKT) te je važna komponenta budućeg sustava obveza za energetsku učinkovitost u Republici Hrvatskoj. </w:t>
      </w:r>
    </w:p>
    <w:p w14:paraId="7B61C365"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MCC-3: Promicanje korištenja inovativnih informacijskih i komunikacijskih tehnologija (ICT) radi smanjenja emisija onečišćujućih tvari i stakleničkih plinova</w:t>
      </w:r>
    </w:p>
    <w:p w14:paraId="7091FDCA" w14:textId="77777777" w:rsidR="004E2BE3" w:rsidRPr="00261C70" w:rsidRDefault="004E2BE3" w:rsidP="00691BDF">
      <w:pPr>
        <w:spacing w:after="240" w:line="240" w:lineRule="auto"/>
        <w:rPr>
          <w:rFonts w:ascii="Times New Roman" w:hAnsi="Times New Roman"/>
          <w:sz w:val="24"/>
        </w:rPr>
      </w:pPr>
      <w:r w:rsidRPr="00261C70">
        <w:rPr>
          <w:rFonts w:ascii="Times New Roman" w:hAnsi="Times New Roman"/>
          <w:sz w:val="24"/>
        </w:rPr>
        <w:t>Inovativne informacijske i komunikacijske tehnologije imaju sve važniju ulogu u smanjenju emisija onečišćujućih tvari i stakleničkih plinova i povećanju energetske učinkovitosti. Intenziviranjem njihovog korištenja u javnoj upravi, uslugama i proizvodnim procesima povećat će se produktivnost i učinkovitost rada te istovremeno smanjiti potrošnja energije i posljedične emisije onečišćujućih tvari i stakleničkih plinova. Očekuje se kako će mjera povećati korištenje inovativnih ICT i praćenje stvarnih ušteda energije te smanjenja emisija onečišćujućih tvari i stakleničkih plinova.</w:t>
      </w:r>
    </w:p>
    <w:p w14:paraId="2BC21137"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MCC-4: Europski sustav trgovanja emisijskim jedinicama</w:t>
      </w:r>
    </w:p>
    <w:p w14:paraId="4F1B34EF" w14:textId="77777777" w:rsidR="001E3ECA" w:rsidRPr="00261C70" w:rsidRDefault="001E3ECA" w:rsidP="001E3ECA">
      <w:pPr>
        <w:spacing w:line="240" w:lineRule="auto"/>
        <w:rPr>
          <w:rFonts w:ascii="Times New Roman" w:hAnsi="Times New Roman"/>
          <w:sz w:val="24"/>
        </w:rPr>
      </w:pPr>
      <w:r w:rsidRPr="00261C70">
        <w:rPr>
          <w:rFonts w:ascii="Times New Roman" w:hAnsi="Times New Roman"/>
          <w:sz w:val="24"/>
        </w:rPr>
        <w:t>Europski sustav trgovanja emisijskim jedinicama (EU ETS) uključuje sve aktivnosti navedene u Prilogu I. Uredbe o načinu trgovanja emisijskim jedinicama stakleničkih plinova (Narodne novine, br</w:t>
      </w:r>
      <w:r w:rsidR="00B115B0" w:rsidRPr="00261C70">
        <w:rPr>
          <w:rFonts w:ascii="Times New Roman" w:hAnsi="Times New Roman"/>
          <w:sz w:val="24"/>
        </w:rPr>
        <w:t>.</w:t>
      </w:r>
      <w:r w:rsidRPr="00261C70">
        <w:rPr>
          <w:rFonts w:ascii="Times New Roman" w:hAnsi="Times New Roman"/>
          <w:sz w:val="24"/>
        </w:rPr>
        <w:t xml:space="preserve"> 69/12</w:t>
      </w:r>
      <w:r w:rsidR="00B115B0" w:rsidRPr="00261C70">
        <w:rPr>
          <w:rFonts w:ascii="Times New Roman" w:hAnsi="Times New Roman"/>
          <w:sz w:val="24"/>
        </w:rPr>
        <w:t xml:space="preserve"> i</w:t>
      </w:r>
      <w:r w:rsidRPr="00261C70">
        <w:rPr>
          <w:rFonts w:ascii="Times New Roman" w:hAnsi="Times New Roman"/>
          <w:sz w:val="24"/>
        </w:rPr>
        <w:t xml:space="preserve"> 154/14), a za smanjenje emisija stakleničkih plinova odgovorni su operateri postrojenja uključeni u trgovinski sustav. Kroz ravnomjernu raspodjelu emisijskih jedinica obveze za smanjenjem podijeljene su svim državama članicama s ciljem doprinosa smanjenju emisija za 21% do 2020. godine u odnosu na razinu iz 2005. godine. Time se može zaključiti kako je smanjenje emisija iz aktivnosti unutar EU ETS-a reguliranu na razini EU.</w:t>
      </w:r>
    </w:p>
    <w:p w14:paraId="61CA9960" w14:textId="77777777" w:rsidR="001E3ECA" w:rsidRPr="00261C70" w:rsidRDefault="001E3ECA" w:rsidP="001E3ECA">
      <w:pPr>
        <w:spacing w:line="240" w:lineRule="auto"/>
        <w:rPr>
          <w:rFonts w:ascii="Times New Roman" w:hAnsi="Times New Roman"/>
          <w:sz w:val="24"/>
        </w:rPr>
      </w:pPr>
      <w:r w:rsidRPr="00261C70">
        <w:rPr>
          <w:rFonts w:ascii="Times New Roman" w:hAnsi="Times New Roman"/>
          <w:sz w:val="24"/>
        </w:rPr>
        <w:t>Od 1.</w:t>
      </w:r>
      <w:r w:rsidR="00B115B0" w:rsidRPr="00261C70">
        <w:rPr>
          <w:rFonts w:ascii="Times New Roman" w:hAnsi="Times New Roman"/>
          <w:sz w:val="24"/>
        </w:rPr>
        <w:t xml:space="preserve"> siječnja </w:t>
      </w:r>
      <w:r w:rsidRPr="00261C70">
        <w:rPr>
          <w:rFonts w:ascii="Times New Roman" w:hAnsi="Times New Roman"/>
          <w:sz w:val="24"/>
        </w:rPr>
        <w:t>2013. godine operateri postrojenja u Republici Hrvatskoj uključeni su u EU ETS, ishodili su dozvole za emisije stakleničkih plinova i uspostavili sustav praćenja emisija i izvještavanja nadležnom tijelu. Staklenički plinovi obuhvaćeni EU ETS-om su: ugljikov dioksid (CO</w:t>
      </w:r>
      <w:r w:rsidRPr="00261C70">
        <w:rPr>
          <w:rFonts w:ascii="Times New Roman" w:hAnsi="Times New Roman"/>
          <w:sz w:val="24"/>
          <w:vertAlign w:val="subscript"/>
        </w:rPr>
        <w:t>2</w:t>
      </w:r>
      <w:r w:rsidRPr="00261C70">
        <w:rPr>
          <w:rFonts w:ascii="Times New Roman" w:hAnsi="Times New Roman"/>
          <w:sz w:val="24"/>
        </w:rPr>
        <w:t>) za sve aktivnosti i dodatno, za određene aktivnosti, dušikov oksid (N</w:t>
      </w:r>
      <w:r w:rsidRPr="00261C70">
        <w:rPr>
          <w:rFonts w:ascii="Times New Roman" w:hAnsi="Times New Roman"/>
          <w:sz w:val="24"/>
          <w:vertAlign w:val="subscript"/>
        </w:rPr>
        <w:t>2</w:t>
      </w:r>
      <w:r w:rsidRPr="00261C70">
        <w:rPr>
          <w:rFonts w:ascii="Times New Roman" w:hAnsi="Times New Roman"/>
          <w:sz w:val="24"/>
        </w:rPr>
        <w:t>O) i perfluorugljici (PFC). Praćenje i izvještavanje o emisijama obveza je i operatora zrakoplova, i to za emisije ugljikovog dioksida.</w:t>
      </w:r>
    </w:p>
    <w:p w14:paraId="346AEEF0" w14:textId="77777777" w:rsidR="001E3ECA" w:rsidRPr="00261C70" w:rsidRDefault="001E3ECA" w:rsidP="001E3ECA">
      <w:pPr>
        <w:spacing w:line="240" w:lineRule="auto"/>
        <w:rPr>
          <w:rFonts w:ascii="Times New Roman" w:hAnsi="Times New Roman"/>
          <w:sz w:val="24"/>
        </w:rPr>
      </w:pPr>
      <w:r w:rsidRPr="00261C70">
        <w:rPr>
          <w:rFonts w:ascii="Times New Roman" w:hAnsi="Times New Roman"/>
          <w:sz w:val="24"/>
        </w:rPr>
        <w:t>Za operatore zrakoplova u Republici Hrvatskoj praćenje emisija i izvješćivanje o emisijama iz zrakoplova započelo je formalno 1. srpnja 2013. godine. Međutim, zbog određenih specifičnosti vezanih za nadležnost administriranja zrakoplovnih letova prije pristupanja Hrvatske Europskoj uniji operatori zrakoplova su imali obvezu dostavljati godišnja izvješća o emisijama iz zrakoplova počevši od 2010. godine.</w:t>
      </w:r>
    </w:p>
    <w:p w14:paraId="055D38B8" w14:textId="77777777" w:rsidR="004E2BE3" w:rsidRPr="00261C70" w:rsidRDefault="001E3ECA" w:rsidP="00691BDF">
      <w:pPr>
        <w:spacing w:after="240" w:line="240" w:lineRule="auto"/>
        <w:rPr>
          <w:rFonts w:ascii="Times New Roman" w:hAnsi="Times New Roman"/>
          <w:sz w:val="24"/>
        </w:rPr>
      </w:pPr>
      <w:r w:rsidRPr="00261C70">
        <w:rPr>
          <w:rFonts w:ascii="Times New Roman" w:hAnsi="Times New Roman"/>
          <w:sz w:val="24"/>
        </w:rPr>
        <w:t>Svi operateri, osim proizvođača električne energije, za prodaju trećim stranama, podnijeli su svoje zahtjeve za izdavanje besplatnih jedinica. Besplatne jedinice se besplatno distribuiraju postrojenjima koja su izložena riziku od istjecanja ugljika u treće zemlje, na osnovi mjerila utvrđenih u skladu s referentnom vrijednosti za 10% najučinkovitijih postrojenja u istom sektoru. Operateri, koji neće imati dovoljan broj jedinica za pokrivanje njihovih stakleničkih plinova, imaju mogućnost kupnje emisijskih jedinica putem aukcija.</w:t>
      </w:r>
    </w:p>
    <w:p w14:paraId="6455A1EA"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MCC-5: Korištenje sredstava dobivenih od prodaje emisijskih jedinica putem dražbi u okviru EU ETS-a za mjere za smanjenje emisija stakleničkih plinova</w:t>
      </w:r>
    </w:p>
    <w:p w14:paraId="44317B41"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 xml:space="preserve">Od ukupnog broja jedinica određenih za raspodjelu operaterima i </w:t>
      </w:r>
      <w:r w:rsidR="00C855EF" w:rsidRPr="00261C70">
        <w:rPr>
          <w:rFonts w:ascii="Times New Roman" w:hAnsi="Times New Roman"/>
          <w:sz w:val="24"/>
        </w:rPr>
        <w:t>operatorima zrakoplova</w:t>
      </w:r>
      <w:r w:rsidRPr="00261C70">
        <w:rPr>
          <w:rFonts w:ascii="Times New Roman" w:hAnsi="Times New Roman"/>
          <w:sz w:val="24"/>
        </w:rPr>
        <w:t xml:space="preserve">, svake godine razdoblja trgovanja dio ih se besplatno distribuira prema prethodno navedenoj metodi. Preostali dio je distribuiran državama članicama EU i podliježe javnim aukcijama. </w:t>
      </w:r>
    </w:p>
    <w:p w14:paraId="39524002" w14:textId="77777777" w:rsidR="004E2BE3" w:rsidRPr="00261C70" w:rsidRDefault="004E2BE3" w:rsidP="00691BDF">
      <w:pPr>
        <w:spacing w:before="100" w:after="100" w:line="240" w:lineRule="auto"/>
        <w:rPr>
          <w:rFonts w:ascii="Times New Roman" w:hAnsi="Times New Roman"/>
          <w:sz w:val="24"/>
        </w:rPr>
      </w:pPr>
      <w:r w:rsidRPr="00261C70">
        <w:rPr>
          <w:rFonts w:ascii="Times New Roman" w:hAnsi="Times New Roman"/>
          <w:sz w:val="24"/>
        </w:rPr>
        <w:t>Zakon o zaštiti zraka (</w:t>
      </w:r>
      <w:r w:rsidR="00FD338A" w:rsidRPr="00261C70">
        <w:rPr>
          <w:rFonts w:ascii="Times New Roman" w:hAnsi="Times New Roman"/>
          <w:sz w:val="24"/>
        </w:rPr>
        <w:t>Narodne novine, br</w:t>
      </w:r>
      <w:r w:rsidR="00B115B0" w:rsidRPr="00261C70">
        <w:rPr>
          <w:rFonts w:ascii="Times New Roman" w:hAnsi="Times New Roman"/>
          <w:sz w:val="24"/>
        </w:rPr>
        <w:t>.</w:t>
      </w:r>
      <w:r w:rsidRPr="00261C70">
        <w:rPr>
          <w:rFonts w:ascii="Times New Roman" w:hAnsi="Times New Roman"/>
          <w:sz w:val="24"/>
        </w:rPr>
        <w:t xml:space="preserve"> 130/11, 47</w:t>
      </w:r>
      <w:r w:rsidR="0016381E" w:rsidRPr="00261C70">
        <w:rPr>
          <w:rFonts w:ascii="Times New Roman" w:hAnsi="Times New Roman"/>
          <w:sz w:val="24"/>
        </w:rPr>
        <w:t>/</w:t>
      </w:r>
      <w:r w:rsidRPr="00261C70">
        <w:rPr>
          <w:rFonts w:ascii="Times New Roman" w:hAnsi="Times New Roman"/>
          <w:sz w:val="24"/>
        </w:rPr>
        <w:t>14, 61/17</w:t>
      </w:r>
      <w:r w:rsidR="00B115B0" w:rsidRPr="00261C70">
        <w:rPr>
          <w:rFonts w:ascii="Times New Roman" w:hAnsi="Times New Roman"/>
          <w:sz w:val="24"/>
        </w:rPr>
        <w:t xml:space="preserve"> i</w:t>
      </w:r>
      <w:r w:rsidR="00254195" w:rsidRPr="00261C70">
        <w:t xml:space="preserve"> </w:t>
      </w:r>
      <w:r w:rsidR="00254195" w:rsidRPr="00261C70">
        <w:rPr>
          <w:rFonts w:ascii="Times New Roman" w:hAnsi="Times New Roman"/>
          <w:sz w:val="24"/>
        </w:rPr>
        <w:t>118/18</w:t>
      </w:r>
      <w:r w:rsidRPr="00261C70">
        <w:rPr>
          <w:rFonts w:ascii="Times New Roman" w:hAnsi="Times New Roman"/>
          <w:sz w:val="24"/>
        </w:rPr>
        <w:t xml:space="preserve">) propisuje da Republika Hrvatska za klimatske svrhe koristi 95% zaprimljenih sredstava koja se uplaćuju na posebni račun u </w:t>
      </w:r>
      <w:r w:rsidR="008F5FB9" w:rsidRPr="00261C70">
        <w:rPr>
          <w:rFonts w:ascii="Times New Roman" w:hAnsi="Times New Roman"/>
          <w:sz w:val="24"/>
        </w:rPr>
        <w:t>FZOEU</w:t>
      </w:r>
      <w:r w:rsidRPr="00261C70">
        <w:rPr>
          <w:rFonts w:ascii="Times New Roman" w:hAnsi="Times New Roman"/>
          <w:sz w:val="24"/>
        </w:rPr>
        <w:t xml:space="preserve">, a 5% sredstava uplaćuje se u državni proračun Republike Hrvatske. Sredstva koja se uplaćuju na posebni račun u </w:t>
      </w:r>
      <w:r w:rsidR="008F5FB9" w:rsidRPr="00261C70">
        <w:rPr>
          <w:rFonts w:ascii="Times New Roman" w:hAnsi="Times New Roman"/>
          <w:sz w:val="24"/>
        </w:rPr>
        <w:t>FZOEU</w:t>
      </w:r>
      <w:r w:rsidRPr="00261C70">
        <w:rPr>
          <w:rFonts w:ascii="Times New Roman" w:hAnsi="Times New Roman"/>
          <w:sz w:val="24"/>
        </w:rPr>
        <w:t xml:space="preserve"> trebaju biti korištena za:</w:t>
      </w:r>
    </w:p>
    <w:p w14:paraId="236E6CF0" w14:textId="77777777" w:rsidR="004E2BE3" w:rsidRPr="00261C70" w:rsidRDefault="004E2BE3" w:rsidP="00691BDF">
      <w:pPr>
        <w:numPr>
          <w:ilvl w:val="0"/>
          <w:numId w:val="61"/>
        </w:numPr>
        <w:spacing w:before="0" w:after="0" w:line="240" w:lineRule="auto"/>
        <w:ind w:left="454" w:hanging="170"/>
        <w:rPr>
          <w:rFonts w:ascii="Times New Roman" w:hAnsi="Times New Roman"/>
          <w:sz w:val="24"/>
        </w:rPr>
      </w:pPr>
      <w:r w:rsidRPr="00261C70">
        <w:rPr>
          <w:rFonts w:ascii="Times New Roman" w:hAnsi="Times New Roman"/>
          <w:sz w:val="24"/>
        </w:rPr>
        <w:t>smanjivan</w:t>
      </w:r>
      <w:r w:rsidR="00B115B0" w:rsidRPr="00261C70">
        <w:rPr>
          <w:rFonts w:ascii="Times New Roman" w:hAnsi="Times New Roman"/>
          <w:sz w:val="24"/>
        </w:rPr>
        <w:t>je emisija stakleničkih plinova</w:t>
      </w:r>
    </w:p>
    <w:p w14:paraId="5E55EF5A" w14:textId="77777777" w:rsidR="004E2BE3" w:rsidRPr="00261C70" w:rsidRDefault="004E2BE3" w:rsidP="00691BDF">
      <w:pPr>
        <w:numPr>
          <w:ilvl w:val="0"/>
          <w:numId w:val="61"/>
        </w:numPr>
        <w:spacing w:before="0" w:after="0" w:line="240" w:lineRule="auto"/>
        <w:ind w:left="454" w:hanging="170"/>
        <w:rPr>
          <w:rFonts w:ascii="Times New Roman" w:hAnsi="Times New Roman"/>
          <w:sz w:val="24"/>
        </w:rPr>
      </w:pPr>
      <w:r w:rsidRPr="00261C70">
        <w:rPr>
          <w:rFonts w:ascii="Times New Roman" w:hAnsi="Times New Roman"/>
          <w:sz w:val="24"/>
        </w:rPr>
        <w:t>p</w:t>
      </w:r>
      <w:r w:rsidR="00B115B0" w:rsidRPr="00261C70">
        <w:rPr>
          <w:rFonts w:ascii="Times New Roman" w:hAnsi="Times New Roman"/>
          <w:sz w:val="24"/>
        </w:rPr>
        <w:t>rilagodbu klimatskim promjenama</w:t>
      </w:r>
    </w:p>
    <w:p w14:paraId="21CC4A6E" w14:textId="77777777" w:rsidR="004E2BE3" w:rsidRPr="00261C70" w:rsidRDefault="004E2BE3" w:rsidP="00691BDF">
      <w:pPr>
        <w:numPr>
          <w:ilvl w:val="0"/>
          <w:numId w:val="61"/>
        </w:numPr>
        <w:spacing w:before="0" w:after="0" w:line="240" w:lineRule="auto"/>
        <w:ind w:left="454" w:hanging="170"/>
        <w:rPr>
          <w:rFonts w:ascii="Times New Roman" w:hAnsi="Times New Roman"/>
          <w:sz w:val="24"/>
        </w:rPr>
      </w:pPr>
      <w:r w:rsidRPr="00261C70">
        <w:rPr>
          <w:rFonts w:ascii="Times New Roman" w:hAnsi="Times New Roman"/>
          <w:sz w:val="24"/>
        </w:rPr>
        <w:t>financiranje mjera ublažavanja klimatskih promjena i prilagodbe u trećim državama</w:t>
      </w:r>
    </w:p>
    <w:p w14:paraId="355025AB" w14:textId="77777777" w:rsidR="004E2BE3" w:rsidRPr="00261C70" w:rsidRDefault="004E2BE3" w:rsidP="00691BDF">
      <w:pPr>
        <w:numPr>
          <w:ilvl w:val="0"/>
          <w:numId w:val="61"/>
        </w:numPr>
        <w:spacing w:before="0" w:after="0" w:line="240" w:lineRule="auto"/>
        <w:ind w:left="454" w:hanging="170"/>
        <w:rPr>
          <w:rFonts w:ascii="Times New Roman" w:hAnsi="Times New Roman"/>
          <w:sz w:val="24"/>
        </w:rPr>
      </w:pPr>
      <w:r w:rsidRPr="00261C70">
        <w:rPr>
          <w:rFonts w:ascii="Times New Roman" w:hAnsi="Times New Roman"/>
          <w:sz w:val="24"/>
        </w:rPr>
        <w:t>financiranje obnovljivih izvora energije u cilju ispunjenja udjela obnovljivih izvora energije Re</w:t>
      </w:r>
      <w:r w:rsidR="00B115B0" w:rsidRPr="00261C70">
        <w:rPr>
          <w:rFonts w:ascii="Times New Roman" w:hAnsi="Times New Roman"/>
          <w:sz w:val="24"/>
        </w:rPr>
        <w:t>publike Hrvatske u 2020. godini</w:t>
      </w:r>
    </w:p>
    <w:p w14:paraId="5EC1E471" w14:textId="77777777" w:rsidR="004E2BE3" w:rsidRPr="00261C70" w:rsidRDefault="004E2BE3" w:rsidP="00691BDF">
      <w:pPr>
        <w:numPr>
          <w:ilvl w:val="0"/>
          <w:numId w:val="61"/>
        </w:numPr>
        <w:spacing w:before="0" w:after="0" w:line="240" w:lineRule="auto"/>
        <w:ind w:left="454" w:hanging="170"/>
        <w:rPr>
          <w:rFonts w:ascii="Times New Roman" w:hAnsi="Times New Roman"/>
          <w:sz w:val="24"/>
        </w:rPr>
      </w:pPr>
      <w:r w:rsidRPr="00261C70">
        <w:rPr>
          <w:rFonts w:ascii="Times New Roman" w:hAnsi="Times New Roman"/>
          <w:sz w:val="24"/>
        </w:rPr>
        <w:t>unapređenje šumskih resursa i izv</w:t>
      </w:r>
      <w:r w:rsidR="00B115B0" w:rsidRPr="00261C70">
        <w:rPr>
          <w:rFonts w:ascii="Times New Roman" w:hAnsi="Times New Roman"/>
          <w:sz w:val="24"/>
        </w:rPr>
        <w:t>ješćivanja iz sektora šumarstva</w:t>
      </w:r>
    </w:p>
    <w:p w14:paraId="4F659C4A" w14:textId="77777777" w:rsidR="004E2BE3" w:rsidRPr="00261C70" w:rsidRDefault="004E2BE3" w:rsidP="00691BDF">
      <w:pPr>
        <w:numPr>
          <w:ilvl w:val="0"/>
          <w:numId w:val="61"/>
        </w:numPr>
        <w:spacing w:before="0" w:after="0" w:line="240" w:lineRule="auto"/>
        <w:ind w:left="454" w:hanging="170"/>
        <w:rPr>
          <w:rFonts w:ascii="Times New Roman" w:hAnsi="Times New Roman"/>
          <w:sz w:val="24"/>
        </w:rPr>
      </w:pPr>
      <w:r w:rsidRPr="00261C70">
        <w:rPr>
          <w:rFonts w:ascii="Times New Roman" w:hAnsi="Times New Roman"/>
          <w:sz w:val="24"/>
        </w:rPr>
        <w:t>poticanje prijelaza na promet s niskim emisijama i javne oblike prom</w:t>
      </w:r>
      <w:r w:rsidR="00B115B0" w:rsidRPr="00261C70">
        <w:rPr>
          <w:rFonts w:ascii="Times New Roman" w:hAnsi="Times New Roman"/>
          <w:sz w:val="24"/>
        </w:rPr>
        <w:t>eta</w:t>
      </w:r>
    </w:p>
    <w:p w14:paraId="0829A98A" w14:textId="77777777" w:rsidR="004E2BE3" w:rsidRPr="00261C70" w:rsidRDefault="004E2BE3" w:rsidP="00691BDF">
      <w:pPr>
        <w:numPr>
          <w:ilvl w:val="0"/>
          <w:numId w:val="61"/>
        </w:numPr>
        <w:spacing w:before="0" w:after="0" w:line="240" w:lineRule="auto"/>
        <w:ind w:left="454" w:hanging="170"/>
        <w:rPr>
          <w:rFonts w:ascii="Times New Roman" w:hAnsi="Times New Roman"/>
          <w:sz w:val="24"/>
        </w:rPr>
      </w:pPr>
      <w:r w:rsidRPr="00261C70">
        <w:rPr>
          <w:rFonts w:ascii="Times New Roman" w:hAnsi="Times New Roman"/>
          <w:sz w:val="24"/>
        </w:rPr>
        <w:t xml:space="preserve">financiranje istraživanja i razvoja namijenjenih ublažavanju klimatskih promjena i prilagodbe klimatskim promjenama, uključujući područje </w:t>
      </w:r>
      <w:r w:rsidR="00B115B0" w:rsidRPr="00261C70">
        <w:rPr>
          <w:rFonts w:ascii="Times New Roman" w:hAnsi="Times New Roman"/>
          <w:sz w:val="24"/>
        </w:rPr>
        <w:t>aeronautike i zračnog prijevoza</w:t>
      </w:r>
    </w:p>
    <w:p w14:paraId="4159C0C4" w14:textId="77777777" w:rsidR="004E2BE3" w:rsidRPr="00261C70" w:rsidRDefault="004E2BE3" w:rsidP="00691BDF">
      <w:pPr>
        <w:numPr>
          <w:ilvl w:val="0"/>
          <w:numId w:val="61"/>
        </w:numPr>
        <w:spacing w:before="0" w:after="0" w:line="240" w:lineRule="auto"/>
        <w:ind w:left="454" w:hanging="170"/>
        <w:rPr>
          <w:rFonts w:ascii="Times New Roman" w:hAnsi="Times New Roman"/>
          <w:sz w:val="24"/>
        </w:rPr>
      </w:pPr>
      <w:r w:rsidRPr="00261C70">
        <w:rPr>
          <w:rFonts w:ascii="Times New Roman" w:hAnsi="Times New Roman"/>
          <w:sz w:val="24"/>
        </w:rPr>
        <w:t>ekološki sigurno hvatanje i geološko skladištenje ugljikova dioksida, osobito iz elektrana na fosilna goriva i određenih industrijskih sektora i podsektora, uklj</w:t>
      </w:r>
      <w:r w:rsidR="00B115B0" w:rsidRPr="00261C70">
        <w:rPr>
          <w:rFonts w:ascii="Times New Roman" w:hAnsi="Times New Roman"/>
          <w:sz w:val="24"/>
        </w:rPr>
        <w:t>učujući i one u trećim zemljama</w:t>
      </w:r>
    </w:p>
    <w:p w14:paraId="2B44EA6F" w14:textId="77777777" w:rsidR="004E2BE3" w:rsidRPr="00261C70" w:rsidRDefault="004E2BE3" w:rsidP="00691BDF">
      <w:pPr>
        <w:numPr>
          <w:ilvl w:val="0"/>
          <w:numId w:val="61"/>
        </w:numPr>
        <w:spacing w:before="0" w:after="0" w:line="240" w:lineRule="auto"/>
        <w:ind w:left="454" w:hanging="170"/>
        <w:rPr>
          <w:rFonts w:ascii="Times New Roman" w:hAnsi="Times New Roman"/>
          <w:sz w:val="24"/>
        </w:rPr>
      </w:pPr>
      <w:r w:rsidRPr="00261C70">
        <w:rPr>
          <w:rFonts w:ascii="Times New Roman" w:hAnsi="Times New Roman"/>
          <w:sz w:val="24"/>
        </w:rPr>
        <w:t>financiranje istraživanja i razvoja u području energetske uči</w:t>
      </w:r>
      <w:r w:rsidR="00B115B0" w:rsidRPr="00261C70">
        <w:rPr>
          <w:rFonts w:ascii="Times New Roman" w:hAnsi="Times New Roman"/>
          <w:sz w:val="24"/>
        </w:rPr>
        <w:t>nkovitosti i čistih tehnologija</w:t>
      </w:r>
    </w:p>
    <w:p w14:paraId="0DE265E4" w14:textId="77777777" w:rsidR="004E2BE3" w:rsidRPr="00261C70" w:rsidRDefault="004E2BE3" w:rsidP="00691BDF">
      <w:pPr>
        <w:numPr>
          <w:ilvl w:val="0"/>
          <w:numId w:val="61"/>
        </w:numPr>
        <w:spacing w:before="0" w:after="0" w:line="240" w:lineRule="auto"/>
        <w:ind w:left="454" w:hanging="170"/>
        <w:rPr>
          <w:rFonts w:ascii="Times New Roman" w:hAnsi="Times New Roman"/>
          <w:sz w:val="24"/>
        </w:rPr>
      </w:pPr>
      <w:r w:rsidRPr="00261C70">
        <w:rPr>
          <w:rFonts w:ascii="Times New Roman" w:hAnsi="Times New Roman"/>
          <w:sz w:val="24"/>
        </w:rPr>
        <w:t>financiranje istraživanja i razvoja u području izvješćivanja o</w:t>
      </w:r>
      <w:r w:rsidR="00B115B0" w:rsidRPr="00261C70">
        <w:rPr>
          <w:rFonts w:ascii="Times New Roman" w:hAnsi="Times New Roman"/>
          <w:sz w:val="24"/>
        </w:rPr>
        <w:t xml:space="preserve"> emisijama stakleničkih plinova</w:t>
      </w:r>
    </w:p>
    <w:p w14:paraId="416B8CD5" w14:textId="77777777" w:rsidR="004E2BE3" w:rsidRPr="00261C70" w:rsidRDefault="004E2BE3" w:rsidP="00691BDF">
      <w:pPr>
        <w:numPr>
          <w:ilvl w:val="0"/>
          <w:numId w:val="61"/>
        </w:numPr>
        <w:spacing w:before="0" w:after="0" w:line="240" w:lineRule="auto"/>
        <w:ind w:left="454" w:hanging="170"/>
        <w:rPr>
          <w:rFonts w:ascii="Times New Roman" w:hAnsi="Times New Roman"/>
          <w:sz w:val="24"/>
        </w:rPr>
      </w:pPr>
      <w:r w:rsidRPr="00261C70">
        <w:rPr>
          <w:rFonts w:ascii="Times New Roman" w:hAnsi="Times New Roman"/>
          <w:sz w:val="24"/>
        </w:rPr>
        <w:t>poticanje mjera energetske učinkovitosti u sektorima zgradarstva (posebice energetska obnova zgrada), industrije, prometa i usluga i</w:t>
      </w:r>
    </w:p>
    <w:p w14:paraId="56069946" w14:textId="77777777" w:rsidR="004E2BE3" w:rsidRPr="00261C70" w:rsidRDefault="004E2BE3" w:rsidP="00691BDF">
      <w:pPr>
        <w:numPr>
          <w:ilvl w:val="0"/>
          <w:numId w:val="61"/>
        </w:numPr>
        <w:spacing w:before="0" w:line="240" w:lineRule="auto"/>
        <w:ind w:left="454" w:hanging="170"/>
        <w:rPr>
          <w:rFonts w:ascii="Times New Roman" w:hAnsi="Times New Roman"/>
          <w:sz w:val="24"/>
        </w:rPr>
      </w:pPr>
      <w:r w:rsidRPr="00261C70">
        <w:rPr>
          <w:rFonts w:ascii="Times New Roman" w:hAnsi="Times New Roman"/>
          <w:sz w:val="24"/>
        </w:rPr>
        <w:t>osiguravanje financijske potpore za mjere koje pridonose suzbijanju energetskog siromaštva.</w:t>
      </w:r>
    </w:p>
    <w:p w14:paraId="563300B9" w14:textId="77777777" w:rsidR="004E2BE3" w:rsidRPr="00261C70" w:rsidRDefault="004E2BE3" w:rsidP="00691BDF">
      <w:pPr>
        <w:spacing w:before="100" w:after="100" w:line="240" w:lineRule="auto"/>
        <w:rPr>
          <w:rFonts w:ascii="Times New Roman" w:hAnsi="Times New Roman"/>
          <w:sz w:val="24"/>
        </w:rPr>
      </w:pPr>
      <w:r w:rsidRPr="00261C70">
        <w:rPr>
          <w:rFonts w:ascii="Times New Roman" w:hAnsi="Times New Roman"/>
          <w:sz w:val="24"/>
        </w:rPr>
        <w:t xml:space="preserve">Sredstva koja se uplaćuju u državni proračun trebaju biti korištena za pokrivanje troškova upravljanja sustava trgovanja emisijskim jedinicama, za administrativne poslove, za funkcioniranje Registra unije, za voditelje aukcija, za Nacionalni sustav za praćenje emisija stakleničkih plinova i ostala pitanja vezana za klimatske promjene. </w:t>
      </w:r>
    </w:p>
    <w:p w14:paraId="7DAFA16E" w14:textId="77777777" w:rsidR="004E2BE3" w:rsidRPr="00261C70" w:rsidRDefault="004E2BE3" w:rsidP="00691BDF">
      <w:pPr>
        <w:spacing w:before="100" w:after="100" w:line="240" w:lineRule="auto"/>
        <w:rPr>
          <w:rFonts w:ascii="Times New Roman" w:hAnsi="Times New Roman"/>
          <w:sz w:val="24"/>
        </w:rPr>
      </w:pPr>
      <w:r w:rsidRPr="00261C70">
        <w:rPr>
          <w:rFonts w:ascii="Times New Roman" w:hAnsi="Times New Roman"/>
          <w:sz w:val="24"/>
        </w:rPr>
        <w:t>Plan korištenje sredstava stečenih prodajom emisijskih jedinice putem dražbi u RH za razdoblje od 2014. do 2016. godine usvojila je Vlade RH (</w:t>
      </w:r>
      <w:r w:rsidR="00FD338A" w:rsidRPr="00261C70">
        <w:rPr>
          <w:rFonts w:ascii="Times New Roman" w:hAnsi="Times New Roman"/>
          <w:sz w:val="24"/>
        </w:rPr>
        <w:t>Narodne novine, br</w:t>
      </w:r>
      <w:r w:rsidR="00B115B0" w:rsidRPr="00261C70">
        <w:rPr>
          <w:rFonts w:ascii="Times New Roman" w:hAnsi="Times New Roman"/>
          <w:sz w:val="24"/>
        </w:rPr>
        <w:t>.</w:t>
      </w:r>
      <w:r w:rsidRPr="00261C70">
        <w:rPr>
          <w:rFonts w:ascii="Times New Roman" w:hAnsi="Times New Roman"/>
          <w:sz w:val="24"/>
        </w:rPr>
        <w:t xml:space="preserve"> 140/14</w:t>
      </w:r>
      <w:r w:rsidR="00B115B0" w:rsidRPr="00261C70">
        <w:rPr>
          <w:rFonts w:ascii="Times New Roman" w:hAnsi="Times New Roman"/>
          <w:sz w:val="24"/>
        </w:rPr>
        <w:t xml:space="preserve"> i</w:t>
      </w:r>
      <w:r w:rsidRPr="00261C70">
        <w:rPr>
          <w:rFonts w:ascii="Times New Roman" w:hAnsi="Times New Roman"/>
          <w:sz w:val="24"/>
        </w:rPr>
        <w:t xml:space="preserve"> 12/17). Sveukupno ostvareni prihodi za razdoblje od 2014. do 2016. godine iznose 733.984.921,23 HRK, a koristili su se za obnovljive izvore energije, energetsku učinkovitost, promet, gospodarenje otpadom te istraživanje, razvoj i stručnu podršku.</w:t>
      </w:r>
      <w:r w:rsidRPr="00261C70" w:rsidDel="00DE0A30">
        <w:rPr>
          <w:rFonts w:ascii="Times New Roman" w:hAnsi="Times New Roman"/>
          <w:sz w:val="24"/>
        </w:rPr>
        <w:t xml:space="preserve"> </w:t>
      </w:r>
    </w:p>
    <w:p w14:paraId="55D0EC33" w14:textId="77777777" w:rsidR="004E2BE3" w:rsidRPr="00261C70" w:rsidRDefault="004E2BE3" w:rsidP="00691BDF">
      <w:pPr>
        <w:spacing w:after="240" w:line="240" w:lineRule="auto"/>
        <w:rPr>
          <w:rFonts w:ascii="Times New Roman" w:hAnsi="Times New Roman"/>
          <w:sz w:val="24"/>
        </w:rPr>
      </w:pPr>
      <w:r w:rsidRPr="00261C70">
        <w:rPr>
          <w:rFonts w:ascii="Times New Roman" w:hAnsi="Times New Roman"/>
          <w:sz w:val="24"/>
        </w:rPr>
        <w:t xml:space="preserve">Plan korištenja financijskih sredstava od dražbi za razdoblje do 2020. godine donesen je u veljači 2018., a njime se planira uprihoditi 825.000.000,00 HRK. Ova sredstva će se potrošiti na mjere ublažavanja i prilagodbe klimatskim promjenama. </w:t>
      </w:r>
    </w:p>
    <w:p w14:paraId="4B024874"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MCC-6: Provedba interdisciplinarnog istraživanja potencijala za geološko skladištenje CO</w:t>
      </w:r>
      <w:r w:rsidRPr="00261C70">
        <w:rPr>
          <w:rFonts w:ascii="Times New Roman" w:hAnsi="Times New Roman"/>
          <w:sz w:val="24"/>
          <w:u w:val="single"/>
          <w:vertAlign w:val="subscript"/>
        </w:rPr>
        <w:t>2</w:t>
      </w:r>
      <w:r w:rsidRPr="00261C70">
        <w:rPr>
          <w:rFonts w:ascii="Times New Roman" w:hAnsi="Times New Roman"/>
          <w:sz w:val="24"/>
          <w:u w:val="single"/>
        </w:rPr>
        <w:t xml:space="preserve"> u Republici Hrvatskoj</w:t>
      </w:r>
    </w:p>
    <w:p w14:paraId="31A26182"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Tehnologija sakupljanja i pohrane ugljika za velike izvore emisije još nije komercijalno dostupna. Mogućnost komercijalne primjene očekuje se u razdoblju nakon 2020. godine.</w:t>
      </w:r>
    </w:p>
    <w:p w14:paraId="3D838A20"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Prema Direktivi 2009/31/EC o geološkoj pohrani ugljičnog dioksida, odnosno članku 36. Direktive o industrijskim emisijama 2010/75/EU, za elektrane kapaciteta većih od 300 MW koje su dobile građevinsku dozvolu nakon stupanja na snagu Direktive 2009/31/EK, potrebno je ocijeniti jesu li zadovoljeni sljedeći uvjeti:</w:t>
      </w:r>
    </w:p>
    <w:p w14:paraId="7A56B58E" w14:textId="77777777" w:rsidR="004E2BE3" w:rsidRPr="00261C70" w:rsidRDefault="004E2BE3" w:rsidP="00DB509C">
      <w:pPr>
        <w:numPr>
          <w:ilvl w:val="0"/>
          <w:numId w:val="60"/>
        </w:numPr>
        <w:spacing w:before="0" w:after="0" w:line="240" w:lineRule="auto"/>
        <w:rPr>
          <w:rFonts w:ascii="Times New Roman" w:hAnsi="Times New Roman"/>
          <w:sz w:val="24"/>
        </w:rPr>
      </w:pPr>
      <w:r w:rsidRPr="00261C70">
        <w:rPr>
          <w:rFonts w:ascii="Times New Roman" w:hAnsi="Times New Roman"/>
          <w:sz w:val="24"/>
        </w:rPr>
        <w:t>dostupne prikladne lokacije za pohranu</w:t>
      </w:r>
    </w:p>
    <w:p w14:paraId="6B7FF0CF" w14:textId="77777777" w:rsidR="004E2BE3" w:rsidRPr="00261C70" w:rsidRDefault="004E2BE3" w:rsidP="00DB509C">
      <w:pPr>
        <w:numPr>
          <w:ilvl w:val="0"/>
          <w:numId w:val="60"/>
        </w:numPr>
        <w:spacing w:before="0" w:after="0" w:line="240" w:lineRule="auto"/>
        <w:rPr>
          <w:rFonts w:ascii="Times New Roman" w:hAnsi="Times New Roman"/>
          <w:sz w:val="24"/>
        </w:rPr>
      </w:pPr>
      <w:r w:rsidRPr="00261C70">
        <w:rPr>
          <w:rFonts w:ascii="Times New Roman" w:hAnsi="Times New Roman"/>
          <w:sz w:val="24"/>
        </w:rPr>
        <w:t>transportna postrojenja su tehnički i ekonomski izvedivi</w:t>
      </w:r>
    </w:p>
    <w:p w14:paraId="26462884" w14:textId="77777777" w:rsidR="004E2BE3" w:rsidRPr="00261C70" w:rsidRDefault="004E2BE3" w:rsidP="00DB509C">
      <w:pPr>
        <w:numPr>
          <w:ilvl w:val="0"/>
          <w:numId w:val="60"/>
        </w:numPr>
        <w:spacing w:before="0" w:after="0" w:line="240" w:lineRule="auto"/>
        <w:rPr>
          <w:rFonts w:ascii="Times New Roman" w:hAnsi="Times New Roman"/>
          <w:sz w:val="24"/>
        </w:rPr>
      </w:pPr>
      <w:r w:rsidRPr="00261C70">
        <w:rPr>
          <w:rFonts w:ascii="Times New Roman" w:hAnsi="Times New Roman"/>
          <w:sz w:val="24"/>
        </w:rPr>
        <w:t>nadogradnja postrojenja za sakupljanje CO</w:t>
      </w:r>
      <w:r w:rsidRPr="00261C70">
        <w:rPr>
          <w:rFonts w:ascii="Times New Roman" w:hAnsi="Times New Roman"/>
          <w:sz w:val="24"/>
          <w:vertAlign w:val="subscript"/>
        </w:rPr>
        <w:t>2</w:t>
      </w:r>
      <w:r w:rsidRPr="00261C70">
        <w:rPr>
          <w:rFonts w:ascii="Times New Roman" w:hAnsi="Times New Roman"/>
          <w:sz w:val="24"/>
        </w:rPr>
        <w:t xml:space="preserve"> je tehnički i ekonomski izvediva</w:t>
      </w:r>
      <w:r w:rsidR="00B115B0" w:rsidRPr="00261C70">
        <w:rPr>
          <w:rFonts w:ascii="Times New Roman" w:hAnsi="Times New Roman"/>
          <w:sz w:val="24"/>
        </w:rPr>
        <w:t>.</w:t>
      </w:r>
    </w:p>
    <w:p w14:paraId="6C8D1868"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Ako su ovi uvjeti zadovoljeni, nadležno tijelo mora osigurati na mjestu postrojenja odgovarajuće osigurano područje za opremu za hvatanje i komprimiranje izvučenog CO</w:t>
      </w:r>
      <w:r w:rsidRPr="00261C70">
        <w:rPr>
          <w:rFonts w:ascii="Times New Roman" w:hAnsi="Times New Roman"/>
          <w:sz w:val="24"/>
          <w:vertAlign w:val="subscript"/>
        </w:rPr>
        <w:t>2</w:t>
      </w:r>
      <w:r w:rsidRPr="00261C70">
        <w:rPr>
          <w:rFonts w:ascii="Times New Roman" w:hAnsi="Times New Roman"/>
          <w:sz w:val="24"/>
        </w:rPr>
        <w:t>.</w:t>
      </w:r>
    </w:p>
    <w:p w14:paraId="7BEE406B" w14:textId="77777777" w:rsidR="004E2BE3" w:rsidRPr="00261C70" w:rsidRDefault="004E2BE3" w:rsidP="00691BDF">
      <w:pPr>
        <w:spacing w:after="240" w:line="240" w:lineRule="auto"/>
        <w:rPr>
          <w:rFonts w:ascii="Times New Roman" w:hAnsi="Times New Roman"/>
          <w:sz w:val="24"/>
        </w:rPr>
      </w:pPr>
      <w:r w:rsidRPr="00261C70">
        <w:rPr>
          <w:rFonts w:ascii="Times New Roman" w:hAnsi="Times New Roman"/>
          <w:sz w:val="24"/>
        </w:rPr>
        <w:t>Zbog planova za nove termoelektrane, planira se izrada Nacionalne studije izvodljivosti s akcijskim planom za pripremne aktivnosti za CCS projekte. Ova će studija obuhvatiti faze hvatanje na izvorima emisija, transport, utiskivanje i skladištenje.</w:t>
      </w:r>
    </w:p>
    <w:p w14:paraId="7E2A45C6"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MCC-7: Sustav obveza energetske učinkovitosti</w:t>
      </w:r>
    </w:p>
    <w:p w14:paraId="36C3B557" w14:textId="77777777" w:rsidR="004E2BE3" w:rsidRPr="00261C70" w:rsidRDefault="004E2BE3" w:rsidP="00691BDF">
      <w:pPr>
        <w:spacing w:after="240" w:line="240" w:lineRule="auto"/>
        <w:rPr>
          <w:rFonts w:ascii="Times New Roman" w:hAnsi="Times New Roman"/>
          <w:sz w:val="24"/>
        </w:rPr>
      </w:pPr>
      <w:r w:rsidRPr="00261C70">
        <w:rPr>
          <w:rFonts w:ascii="Times New Roman" w:hAnsi="Times New Roman"/>
          <w:sz w:val="24"/>
        </w:rPr>
        <w:t>Na temelju odredbi Direktive 2012/27/EU, Zakona o energetskoj učinkovitosti (</w:t>
      </w:r>
      <w:r w:rsidR="00FD338A" w:rsidRPr="00261C70">
        <w:rPr>
          <w:rFonts w:ascii="Times New Roman" w:hAnsi="Times New Roman"/>
          <w:sz w:val="24"/>
        </w:rPr>
        <w:t>Narodne novine, broj</w:t>
      </w:r>
      <w:r w:rsidRPr="00261C70">
        <w:rPr>
          <w:rFonts w:ascii="Times New Roman" w:hAnsi="Times New Roman"/>
          <w:sz w:val="24"/>
        </w:rPr>
        <w:t xml:space="preserve"> 127/14), 3. Nacionalnog akcijskog plana energetske učinkovitosti, Republika Hrvatska planira uspostaviti sustav obveza energetske učinkovitosti za opskrbljivače energije. Obveznici će trebati pridonijeti uštedama energije u neposrednoj potrošnji energije.</w:t>
      </w:r>
    </w:p>
    <w:p w14:paraId="0D10A08D"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MCC-8: Okolišna dozvola</w:t>
      </w:r>
    </w:p>
    <w:p w14:paraId="51EC01CF" w14:textId="77777777" w:rsidR="004E2BE3" w:rsidRPr="00261C70" w:rsidRDefault="004E2BE3" w:rsidP="00691BDF">
      <w:pPr>
        <w:spacing w:after="240" w:line="240" w:lineRule="auto"/>
        <w:rPr>
          <w:rFonts w:ascii="Times New Roman" w:hAnsi="Times New Roman"/>
          <w:sz w:val="24"/>
        </w:rPr>
      </w:pPr>
      <w:r w:rsidRPr="00261C70">
        <w:rPr>
          <w:rFonts w:ascii="Times New Roman" w:hAnsi="Times New Roman"/>
          <w:sz w:val="24"/>
        </w:rPr>
        <w:t>Uredba o okolišnoj dozvoli (</w:t>
      </w:r>
      <w:r w:rsidR="00FD338A" w:rsidRPr="00261C70">
        <w:rPr>
          <w:rFonts w:ascii="Times New Roman" w:hAnsi="Times New Roman"/>
          <w:sz w:val="24"/>
        </w:rPr>
        <w:t>Narodne novine, br</w:t>
      </w:r>
      <w:r w:rsidR="00B115B0" w:rsidRPr="00261C70">
        <w:rPr>
          <w:rFonts w:ascii="Times New Roman" w:hAnsi="Times New Roman"/>
          <w:sz w:val="24"/>
        </w:rPr>
        <w:t>. 8/14 i</w:t>
      </w:r>
      <w:r w:rsidRPr="00261C70">
        <w:rPr>
          <w:rFonts w:ascii="Times New Roman" w:hAnsi="Times New Roman"/>
          <w:sz w:val="24"/>
        </w:rPr>
        <w:t xml:space="preserve"> 5/18) uređuju se djelatnosti kojima se mogu prouzročiti emisije kojima se onečišćuje tlo, zrak, vode i more, zahtjev i kriteriji za izdavanje okolišne dozvole, način dostavljanja podataka o praćenju emisija u sastavnice okoliša, uvjete kada se za postrojenje moraju utvrditi nove ili izmijeniti i dopuniti tehnike zaštite okoliša navedene u dozvoli, izuzeća od primjene referentnih dokumenata za najbolje raspoložive tehnike (u daljnjem tekstu: RDNRT), način utvrđivanja graničnih vrijednosti emisija, način primjene jednakovrijednih parametara i ostalih tehničkih mjera te izuzeća od primjene jednakovrijednih parametara i ostalih tehničkih mjera, određivanje praćenja procesa i industrijskih emisija prema zahtjevima najboljih raspoloživih tehnika (NRT), način primjene općih obvezujućih pravila za djelatnosti za koje se ishodi okolišna dozvola, obrasce koji su dio zahtjeva za okolišnu dozvolu, sadržaj Temeljnog izvješća, popis onečišćujućih tvari, kriterije na temelju kojih se utvrđuju NRT, način određivanja NRT-a, rokove za primjenu NRT-a, te druga pitanja s tim u vezi.</w:t>
      </w:r>
    </w:p>
    <w:p w14:paraId="660E5211"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MCC-9: Porez na emisiju SO</w:t>
      </w:r>
      <w:r w:rsidRPr="00261C70">
        <w:rPr>
          <w:rFonts w:ascii="Times New Roman" w:hAnsi="Times New Roman"/>
          <w:sz w:val="24"/>
          <w:u w:val="single"/>
          <w:vertAlign w:val="subscript"/>
        </w:rPr>
        <w:t>2</w:t>
      </w:r>
      <w:r w:rsidRPr="00261C70">
        <w:rPr>
          <w:rFonts w:ascii="Times New Roman" w:hAnsi="Times New Roman"/>
          <w:sz w:val="24"/>
          <w:u w:val="single"/>
        </w:rPr>
        <w:t xml:space="preserve"> i NO</w:t>
      </w:r>
      <w:r w:rsidRPr="00261C70">
        <w:rPr>
          <w:rFonts w:ascii="Times New Roman" w:hAnsi="Times New Roman"/>
          <w:sz w:val="24"/>
          <w:u w:val="single"/>
          <w:vertAlign w:val="subscript"/>
        </w:rPr>
        <w:t>x</w:t>
      </w:r>
      <w:r w:rsidRPr="00261C70">
        <w:rPr>
          <w:rFonts w:ascii="Times New Roman" w:hAnsi="Times New Roman"/>
          <w:sz w:val="24"/>
          <w:u w:val="single"/>
        </w:rPr>
        <w:t xml:space="preserve"> za pojedinačne izvore </w:t>
      </w:r>
    </w:p>
    <w:p w14:paraId="4E6F3748"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Uredba o jediničnim naknadama, korektivnim koeficijentima i pobližim kriterijima i mjerilima za utvrđivanje naknade na emisiju u okoliš oksida sumpora izraženih kao sumporov dioksid i oksida dušika (</w:t>
      </w:r>
      <w:r w:rsidR="00FD338A" w:rsidRPr="00261C70">
        <w:rPr>
          <w:rFonts w:ascii="Times New Roman" w:hAnsi="Times New Roman"/>
          <w:sz w:val="24"/>
        </w:rPr>
        <w:t>Narodne novine, br</w:t>
      </w:r>
      <w:r w:rsidR="00B115B0" w:rsidRPr="00261C70">
        <w:rPr>
          <w:rFonts w:ascii="Times New Roman" w:hAnsi="Times New Roman"/>
          <w:sz w:val="24"/>
        </w:rPr>
        <w:t>.</w:t>
      </w:r>
      <w:r w:rsidRPr="00261C70">
        <w:rPr>
          <w:rFonts w:ascii="Times New Roman" w:hAnsi="Times New Roman"/>
          <w:sz w:val="24"/>
        </w:rPr>
        <w:t xml:space="preserve"> 71</w:t>
      </w:r>
      <w:r w:rsidR="0016381E" w:rsidRPr="00261C70">
        <w:rPr>
          <w:rFonts w:ascii="Times New Roman" w:hAnsi="Times New Roman"/>
          <w:sz w:val="24"/>
        </w:rPr>
        <w:t>/</w:t>
      </w:r>
      <w:r w:rsidRPr="00261C70">
        <w:rPr>
          <w:rFonts w:ascii="Times New Roman" w:hAnsi="Times New Roman"/>
          <w:sz w:val="24"/>
        </w:rPr>
        <w:t>14</w:t>
      </w:r>
      <w:r w:rsidR="00B115B0" w:rsidRPr="00261C70">
        <w:rPr>
          <w:rFonts w:ascii="Times New Roman" w:hAnsi="Times New Roman"/>
          <w:sz w:val="24"/>
        </w:rPr>
        <w:t xml:space="preserve"> i </w:t>
      </w:r>
      <w:r w:rsidRPr="00261C70">
        <w:rPr>
          <w:rFonts w:ascii="Times New Roman" w:hAnsi="Times New Roman"/>
          <w:sz w:val="24"/>
        </w:rPr>
        <w:t>115</w:t>
      </w:r>
      <w:r w:rsidR="0016381E" w:rsidRPr="00261C70">
        <w:rPr>
          <w:rFonts w:ascii="Times New Roman" w:hAnsi="Times New Roman"/>
          <w:sz w:val="24"/>
        </w:rPr>
        <w:t>/</w:t>
      </w:r>
      <w:r w:rsidRPr="00261C70">
        <w:rPr>
          <w:rFonts w:ascii="Times New Roman" w:hAnsi="Times New Roman"/>
          <w:sz w:val="24"/>
        </w:rPr>
        <w:t>15) propisuje iznos jedinične naknade, korektivni koeficijenti i pobliži kriteriji i mjerila za utvrđivanje naknade na emisiju u okoliš oksida sumpora izraženih kao sumporov dioksid (SO</w:t>
      </w:r>
      <w:r w:rsidRPr="00261C70">
        <w:rPr>
          <w:rFonts w:ascii="Times New Roman" w:hAnsi="Times New Roman"/>
          <w:sz w:val="24"/>
          <w:vertAlign w:val="subscript"/>
        </w:rPr>
        <w:t>2</w:t>
      </w:r>
      <w:r w:rsidRPr="00261C70">
        <w:rPr>
          <w:rFonts w:ascii="Times New Roman" w:hAnsi="Times New Roman"/>
          <w:sz w:val="24"/>
        </w:rPr>
        <w:t>) i oksida dušika izraženih kao dušikov dioksid (NO</w:t>
      </w:r>
      <w:r w:rsidRPr="00261C70">
        <w:rPr>
          <w:rFonts w:ascii="Times New Roman" w:hAnsi="Times New Roman"/>
          <w:sz w:val="24"/>
          <w:vertAlign w:val="subscript"/>
        </w:rPr>
        <w:t>2</w:t>
      </w:r>
      <w:r w:rsidRPr="00261C70">
        <w:rPr>
          <w:rFonts w:ascii="Times New Roman" w:hAnsi="Times New Roman"/>
          <w:sz w:val="24"/>
        </w:rPr>
        <w:t>). Pojedinačni izvori emisije SO</w:t>
      </w:r>
      <w:r w:rsidRPr="00261C70">
        <w:rPr>
          <w:rFonts w:ascii="Times New Roman" w:hAnsi="Times New Roman"/>
          <w:sz w:val="24"/>
          <w:vertAlign w:val="subscript"/>
        </w:rPr>
        <w:t>2</w:t>
      </w:r>
      <w:r w:rsidRPr="00261C70">
        <w:rPr>
          <w:rFonts w:ascii="Times New Roman" w:hAnsi="Times New Roman"/>
          <w:sz w:val="24"/>
        </w:rPr>
        <w:t xml:space="preserve"> u zrak su tehnološki procesi, industrijski pogoni, uređaji i objekti iz kojih se ispušta SO</w:t>
      </w:r>
      <w:r w:rsidRPr="00261C70">
        <w:rPr>
          <w:rFonts w:ascii="Times New Roman" w:hAnsi="Times New Roman"/>
          <w:sz w:val="24"/>
          <w:vertAlign w:val="subscript"/>
        </w:rPr>
        <w:t>2</w:t>
      </w:r>
      <w:r w:rsidRPr="00261C70">
        <w:rPr>
          <w:rFonts w:ascii="Times New Roman" w:hAnsi="Times New Roman"/>
          <w:sz w:val="24"/>
        </w:rPr>
        <w:t xml:space="preserve"> u zrak u količini većoj od 100 kg godišnje do kraja 2014. godine, a od 2015. godine, 3.000 kg godišnje. Pojedinačni izvori emisije NO</w:t>
      </w:r>
      <w:r w:rsidRPr="00261C70">
        <w:rPr>
          <w:rFonts w:ascii="Times New Roman" w:hAnsi="Times New Roman"/>
          <w:sz w:val="24"/>
          <w:vertAlign w:val="subscript"/>
        </w:rPr>
        <w:t>2</w:t>
      </w:r>
      <w:r w:rsidRPr="00261C70">
        <w:rPr>
          <w:rFonts w:ascii="Times New Roman" w:hAnsi="Times New Roman"/>
          <w:sz w:val="24"/>
        </w:rPr>
        <w:t xml:space="preserve"> u zrak su tehnološki procesi, industrijski pogoni, uređaji i objekti iz kojih se ispušta NO</w:t>
      </w:r>
      <w:r w:rsidRPr="00261C70">
        <w:rPr>
          <w:rFonts w:ascii="Times New Roman" w:hAnsi="Times New Roman"/>
          <w:sz w:val="24"/>
          <w:vertAlign w:val="subscript"/>
        </w:rPr>
        <w:t>2</w:t>
      </w:r>
      <w:r w:rsidRPr="00261C70">
        <w:rPr>
          <w:rFonts w:ascii="Times New Roman" w:hAnsi="Times New Roman"/>
          <w:sz w:val="24"/>
        </w:rPr>
        <w:t xml:space="preserve"> u zrak u količini većoj od 30 kg godišnje do kraja 2014. godine, a od 2015. godine, 600 kg godišnje. </w:t>
      </w:r>
    </w:p>
    <w:p w14:paraId="1BA8AE95" w14:textId="77777777" w:rsidR="004E2BE3" w:rsidRPr="00261C70" w:rsidRDefault="004E2BE3" w:rsidP="00DB509C">
      <w:pPr>
        <w:spacing w:line="240" w:lineRule="auto"/>
        <w:rPr>
          <w:rFonts w:ascii="Times New Roman" w:hAnsi="Times New Roman"/>
          <w:sz w:val="24"/>
          <w:u w:val="single"/>
        </w:rPr>
      </w:pPr>
      <w:r w:rsidRPr="00261C70">
        <w:rPr>
          <w:rFonts w:ascii="Times New Roman" w:hAnsi="Times New Roman"/>
          <w:sz w:val="24"/>
          <w:u w:val="single"/>
        </w:rPr>
        <w:t>MCC-10: Utvrđivanje i kontrola graničnih vrijednosti emisija onečišćujućih tvari u zrak iz nepokretnih izvora</w:t>
      </w:r>
    </w:p>
    <w:p w14:paraId="313E5369"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Utvrđivanje i kontrola graničnih vrijednosti emisija onečišćujućih tvari u zrak iz nepokretnih izvora regulira se Uredbom o graničnim vrijednosti emisija onečišćujućih tvari u zrak iz nepokretnih izvora (</w:t>
      </w:r>
      <w:r w:rsidR="00FD338A" w:rsidRPr="00261C70">
        <w:rPr>
          <w:rFonts w:ascii="Times New Roman" w:hAnsi="Times New Roman"/>
          <w:sz w:val="24"/>
        </w:rPr>
        <w:t>Narodne novine, broj</w:t>
      </w:r>
      <w:r w:rsidRPr="00261C70">
        <w:rPr>
          <w:rFonts w:ascii="Times New Roman" w:hAnsi="Times New Roman"/>
          <w:sz w:val="24"/>
        </w:rPr>
        <w:t xml:space="preserve"> 87</w:t>
      </w:r>
      <w:r w:rsidR="0016381E" w:rsidRPr="00261C70">
        <w:rPr>
          <w:rFonts w:ascii="Times New Roman" w:hAnsi="Times New Roman"/>
          <w:sz w:val="24"/>
        </w:rPr>
        <w:t>/</w:t>
      </w:r>
      <w:r w:rsidRPr="00261C70">
        <w:rPr>
          <w:rFonts w:ascii="Times New Roman" w:hAnsi="Times New Roman"/>
          <w:sz w:val="24"/>
        </w:rPr>
        <w:t>17) i Pravilnikom o praćenju emisija onečišćujućih tvari u zrak iz nepokretnih izvora (</w:t>
      </w:r>
      <w:r w:rsidR="00FD338A" w:rsidRPr="00261C70">
        <w:rPr>
          <w:rFonts w:ascii="Times New Roman" w:hAnsi="Times New Roman"/>
          <w:sz w:val="24"/>
        </w:rPr>
        <w:t>Narodne novine, br</w:t>
      </w:r>
      <w:r w:rsidR="00B115B0" w:rsidRPr="00261C70">
        <w:rPr>
          <w:rFonts w:ascii="Times New Roman" w:hAnsi="Times New Roman"/>
          <w:sz w:val="24"/>
        </w:rPr>
        <w:t>.</w:t>
      </w:r>
      <w:r w:rsidRPr="00261C70">
        <w:rPr>
          <w:rFonts w:ascii="Times New Roman" w:hAnsi="Times New Roman"/>
          <w:sz w:val="24"/>
        </w:rPr>
        <w:t xml:space="preserve"> 129</w:t>
      </w:r>
      <w:r w:rsidR="0016381E" w:rsidRPr="00261C70">
        <w:rPr>
          <w:rFonts w:ascii="Times New Roman" w:hAnsi="Times New Roman"/>
          <w:sz w:val="24"/>
        </w:rPr>
        <w:t>/</w:t>
      </w:r>
      <w:r w:rsidRPr="00261C70">
        <w:rPr>
          <w:rFonts w:ascii="Times New Roman" w:hAnsi="Times New Roman"/>
          <w:sz w:val="24"/>
        </w:rPr>
        <w:t>12</w:t>
      </w:r>
      <w:r w:rsidR="00B115B0" w:rsidRPr="00261C70">
        <w:rPr>
          <w:rFonts w:ascii="Times New Roman" w:hAnsi="Times New Roman"/>
          <w:sz w:val="24"/>
        </w:rPr>
        <w:t xml:space="preserve"> i</w:t>
      </w:r>
      <w:r w:rsidRPr="00261C70">
        <w:rPr>
          <w:rFonts w:ascii="Times New Roman" w:hAnsi="Times New Roman"/>
          <w:sz w:val="24"/>
        </w:rPr>
        <w:t xml:space="preserve"> 97</w:t>
      </w:r>
      <w:r w:rsidR="0016381E" w:rsidRPr="00261C70">
        <w:rPr>
          <w:rFonts w:ascii="Times New Roman" w:hAnsi="Times New Roman"/>
          <w:sz w:val="24"/>
        </w:rPr>
        <w:t>/</w:t>
      </w:r>
      <w:r w:rsidRPr="00261C70">
        <w:rPr>
          <w:rFonts w:ascii="Times New Roman" w:hAnsi="Times New Roman"/>
          <w:sz w:val="24"/>
        </w:rPr>
        <w:t>13).</w:t>
      </w:r>
    </w:p>
    <w:p w14:paraId="3F12AF59"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 xml:space="preserve">Uredbom o graničnim vrijednosti emisija onečišćujućih tvari u zrak iz nepokretnih izvora se propisuju granične vrijednosti emisija onečišćujućih tvari u zrak iz nepokretnih izvora, praćenje i vrednovanje emisija, upis podataka o nepokretnim izvorima u kojima se koriste organska otapala ili proizvodi koji sadrže hlapive organske spojeve u registar REGVOC, način smanjivanja emisija onečišćujućih tvari u zrak, način i rok dostave izvješća o emisijama </w:t>
      </w:r>
      <w:r w:rsidR="00504254" w:rsidRPr="00261C70">
        <w:rPr>
          <w:rFonts w:ascii="Times New Roman" w:hAnsi="Times New Roman"/>
          <w:sz w:val="24"/>
        </w:rPr>
        <w:t>HAOP-u</w:t>
      </w:r>
      <w:r w:rsidRPr="00261C70">
        <w:rPr>
          <w:rFonts w:ascii="Times New Roman" w:hAnsi="Times New Roman"/>
          <w:sz w:val="24"/>
        </w:rPr>
        <w:t xml:space="preserve">, način obavješćivanja javnosti, način dostave podataka nadležnim tijelima </w:t>
      </w:r>
      <w:r w:rsidR="008F5FB9" w:rsidRPr="00261C70">
        <w:rPr>
          <w:rFonts w:ascii="Times New Roman" w:hAnsi="Times New Roman"/>
          <w:sz w:val="24"/>
        </w:rPr>
        <w:t>EU</w:t>
      </w:r>
      <w:r w:rsidRPr="00261C70">
        <w:rPr>
          <w:rFonts w:ascii="Times New Roman" w:hAnsi="Times New Roman"/>
          <w:sz w:val="24"/>
        </w:rPr>
        <w:t xml:space="preserve"> te razina dopuštenog prekoračenja graničnih vrijednosti za postojeće izvore, za određeno razdoblje. </w:t>
      </w:r>
    </w:p>
    <w:p w14:paraId="4ADDB8C1" w14:textId="77777777" w:rsidR="004E2BE3" w:rsidRPr="00261C70" w:rsidRDefault="004E2BE3" w:rsidP="00DB509C">
      <w:pPr>
        <w:spacing w:line="240" w:lineRule="auto"/>
        <w:rPr>
          <w:rFonts w:ascii="Times New Roman" w:hAnsi="Times New Roman"/>
          <w:sz w:val="24"/>
        </w:rPr>
      </w:pPr>
      <w:r w:rsidRPr="00261C70">
        <w:rPr>
          <w:rFonts w:ascii="Times New Roman" w:hAnsi="Times New Roman"/>
          <w:sz w:val="24"/>
        </w:rPr>
        <w:t xml:space="preserve">Pravilnikom o praćenju emisija onečišćujućih tvari u zrak iz nepokretnih izvora se propisuje način praćenja emisija onečišćujućih tvari u zrak iz nepokretnih izvora, opseg i vrsta mjerenja, referentne metode mjerenja, način dokazivanja ekvivalentnosti za druge metode mjerenja, način provjere ispravnosti i umjeravanja mjernih instrumenata, način provjere ispravnosti mjernog sustava za kontinuirano mjerenje emisija onečišćujućih tvari u zrak iz nepokretnih izvora, postupak uzorkovanja i vrednovanja rezultata mjerenja, način dostave podataka za potrebe informacijskog sustava zaštite zraka o emisijama i način redovitog informiranja javnosti o praćenju emisija. </w:t>
      </w:r>
    </w:p>
    <w:p w14:paraId="3705B2A2" w14:textId="77777777" w:rsidR="002B56BF" w:rsidRPr="00261C70" w:rsidRDefault="002B56BF" w:rsidP="002B56BF"/>
    <w:p w14:paraId="70A2C79E" w14:textId="77777777" w:rsidR="00F82515" w:rsidRPr="00261C70" w:rsidRDefault="00F82515" w:rsidP="00F82515">
      <w:pPr>
        <w:spacing w:before="0" w:after="0" w:line="240" w:lineRule="auto"/>
        <w:jc w:val="left"/>
      </w:pPr>
      <w:r w:rsidRPr="00261C70">
        <w:br w:type="page"/>
      </w:r>
    </w:p>
    <w:p w14:paraId="2FD0DF47" w14:textId="77777777" w:rsidR="00F82515" w:rsidRPr="00261C70" w:rsidRDefault="00F82515" w:rsidP="0040794C">
      <w:pPr>
        <w:pStyle w:val="Heading1"/>
        <w:numPr>
          <w:ilvl w:val="0"/>
          <w:numId w:val="0"/>
        </w:numPr>
        <w:spacing w:before="0" w:after="0" w:line="240" w:lineRule="auto"/>
        <w:rPr>
          <w:rFonts w:ascii="Times New Roman" w:hAnsi="Times New Roman" w:cs="Times New Roman"/>
          <w:sz w:val="24"/>
          <w:szCs w:val="24"/>
        </w:rPr>
      </w:pPr>
      <w:bookmarkStart w:id="81" w:name="_Toc527465735"/>
      <w:bookmarkStart w:id="82" w:name="_Toc536523246"/>
      <w:r w:rsidRPr="00261C70">
        <w:rPr>
          <w:rFonts w:ascii="Times New Roman" w:hAnsi="Times New Roman" w:cs="Times New Roman"/>
          <w:sz w:val="24"/>
          <w:szCs w:val="24"/>
        </w:rPr>
        <w:t xml:space="preserve">PRILOG </w:t>
      </w:r>
      <w:r w:rsidR="00DB509C" w:rsidRPr="00261C70">
        <w:rPr>
          <w:rFonts w:ascii="Times New Roman" w:hAnsi="Times New Roman" w:cs="Times New Roman"/>
          <w:sz w:val="24"/>
          <w:szCs w:val="24"/>
        </w:rPr>
        <w:t>2</w:t>
      </w:r>
      <w:r w:rsidR="000C1CE9" w:rsidRPr="00261C70">
        <w:rPr>
          <w:rFonts w:ascii="Times New Roman" w:hAnsi="Times New Roman" w:cs="Times New Roman"/>
          <w:sz w:val="24"/>
          <w:szCs w:val="24"/>
        </w:rPr>
        <w:t>.</w:t>
      </w:r>
      <w:r w:rsidR="004C70E0" w:rsidRPr="00261C70">
        <w:rPr>
          <w:rFonts w:ascii="Times New Roman" w:hAnsi="Times New Roman" w:cs="Times New Roman"/>
          <w:sz w:val="24"/>
          <w:szCs w:val="24"/>
        </w:rPr>
        <w:t xml:space="preserve"> </w:t>
      </w:r>
      <w:r w:rsidRPr="00261C70">
        <w:rPr>
          <w:rFonts w:ascii="Times New Roman" w:hAnsi="Times New Roman" w:cs="Times New Roman"/>
          <w:sz w:val="24"/>
          <w:szCs w:val="24"/>
        </w:rPr>
        <w:t>P</w:t>
      </w:r>
      <w:r w:rsidR="00A263F9" w:rsidRPr="00261C70">
        <w:rPr>
          <w:rFonts w:ascii="Times New Roman" w:hAnsi="Times New Roman" w:cs="Times New Roman"/>
          <w:sz w:val="24"/>
          <w:szCs w:val="24"/>
        </w:rPr>
        <w:t>OLAZNE PRETPOSTAVKE I PARAMETRI ZA PROJEKCIJE</w:t>
      </w:r>
      <w:bookmarkEnd w:id="81"/>
      <w:bookmarkEnd w:id="82"/>
    </w:p>
    <w:p w14:paraId="7B126967" w14:textId="77777777" w:rsidR="0040794C" w:rsidRPr="00261C70" w:rsidRDefault="0040794C" w:rsidP="0040794C">
      <w:pPr>
        <w:pStyle w:val="Tablicaprogram"/>
        <w:spacing w:line="240" w:lineRule="auto"/>
        <w:rPr>
          <w:sz w:val="20"/>
          <w:szCs w:val="20"/>
        </w:rPr>
      </w:pPr>
      <w:bookmarkStart w:id="83" w:name="_Toc414442535"/>
      <w:bookmarkStart w:id="84" w:name="_Toc488230300"/>
    </w:p>
    <w:p w14:paraId="0C62809E" w14:textId="77777777" w:rsidR="00F82515" w:rsidRPr="00261C70" w:rsidRDefault="00F82515" w:rsidP="0040794C">
      <w:pPr>
        <w:pStyle w:val="Tablicaprogram"/>
        <w:spacing w:line="240" w:lineRule="auto"/>
        <w:rPr>
          <w:sz w:val="24"/>
        </w:rPr>
      </w:pPr>
      <w:bookmarkStart w:id="85" w:name="_Toc536523352"/>
      <w:bookmarkStart w:id="86" w:name="_Toc536523476"/>
      <w:r w:rsidRPr="00261C70">
        <w:rPr>
          <w:sz w:val="24"/>
        </w:rPr>
        <w:t xml:space="preserve">Tablica </w:t>
      </w:r>
      <w:r w:rsidR="005B6B0F" w:rsidRPr="00261C70">
        <w:rPr>
          <w:sz w:val="24"/>
        </w:rPr>
        <w:t xml:space="preserve">P </w:t>
      </w:r>
      <w:r w:rsidR="00DB509C" w:rsidRPr="00261C70">
        <w:rPr>
          <w:sz w:val="24"/>
        </w:rPr>
        <w:t>2</w:t>
      </w:r>
      <w:r w:rsidRPr="00261C70">
        <w:rPr>
          <w:sz w:val="24"/>
        </w:rPr>
        <w:t>-1: Pretpostavke za projekcije – Energetika i Promet</w:t>
      </w:r>
      <w:bookmarkEnd w:id="83"/>
      <w:bookmarkEnd w:id="84"/>
      <w:bookmarkEnd w:id="85"/>
      <w:bookmarkEnd w:id="86"/>
    </w:p>
    <w:p w14:paraId="39ECEBF7" w14:textId="77777777" w:rsidR="0040794C" w:rsidRPr="00261C70" w:rsidRDefault="0040794C" w:rsidP="0040794C">
      <w:pPr>
        <w:spacing w:before="0" w:after="0" w:line="240" w:lineRule="auto"/>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7977"/>
      </w:tblGrid>
      <w:tr w:rsidR="00D41F5A" w:rsidRPr="00261C70" w14:paraId="1AABB492" w14:textId="77777777" w:rsidTr="00743AD1">
        <w:trPr>
          <w:trHeight w:val="340"/>
          <w:tblHeader/>
        </w:trPr>
        <w:tc>
          <w:tcPr>
            <w:tcW w:w="9632" w:type="dxa"/>
            <w:gridSpan w:val="2"/>
            <w:tcBorders>
              <w:bottom w:val="single" w:sz="4" w:space="0" w:color="auto"/>
            </w:tcBorders>
            <w:shd w:val="clear" w:color="auto" w:fill="CCFFCC"/>
            <w:vAlign w:val="center"/>
          </w:tcPr>
          <w:p w14:paraId="51252FE8" w14:textId="77777777" w:rsidR="00F82515" w:rsidRPr="00261C70" w:rsidRDefault="00F82515" w:rsidP="00C15B19">
            <w:pPr>
              <w:autoSpaceDE w:val="0"/>
              <w:autoSpaceDN w:val="0"/>
              <w:adjustRightInd w:val="0"/>
              <w:spacing w:before="0" w:after="0" w:line="240" w:lineRule="auto"/>
              <w:jc w:val="left"/>
              <w:rPr>
                <w:rFonts w:ascii="Times New Roman" w:hAnsi="Times New Roman"/>
                <w:sz w:val="20"/>
                <w:szCs w:val="20"/>
              </w:rPr>
            </w:pPr>
            <w:r w:rsidRPr="00261C70">
              <w:rPr>
                <w:rFonts w:ascii="Times New Roman" w:hAnsi="Times New Roman"/>
                <w:sz w:val="20"/>
                <w:szCs w:val="20"/>
                <w:lang w:eastAsia="en-US"/>
              </w:rPr>
              <w:t>ENERGETIKA i PROMET</w:t>
            </w:r>
          </w:p>
        </w:tc>
      </w:tr>
      <w:tr w:rsidR="00D41F5A" w:rsidRPr="00261C70" w14:paraId="1A2E8830" w14:textId="77777777" w:rsidTr="00743AD1">
        <w:tc>
          <w:tcPr>
            <w:tcW w:w="9632" w:type="dxa"/>
            <w:gridSpan w:val="2"/>
            <w:tcBorders>
              <w:bottom w:val="nil"/>
            </w:tcBorders>
            <w:shd w:val="clear" w:color="auto" w:fill="auto"/>
          </w:tcPr>
          <w:p w14:paraId="483AFDFC" w14:textId="77777777" w:rsidR="00F82515" w:rsidRPr="00261C70" w:rsidRDefault="00F82515" w:rsidP="00B115B0">
            <w:pPr>
              <w:autoSpaceDE w:val="0"/>
              <w:autoSpaceDN w:val="0"/>
              <w:adjustRightInd w:val="0"/>
              <w:spacing w:before="0" w:after="0" w:line="240" w:lineRule="auto"/>
              <w:rPr>
                <w:rFonts w:ascii="Times New Roman" w:hAnsi="Times New Roman"/>
                <w:sz w:val="20"/>
                <w:szCs w:val="20"/>
                <w:lang w:eastAsia="en-US"/>
              </w:rPr>
            </w:pPr>
            <w:r w:rsidRPr="00261C70">
              <w:rPr>
                <w:rFonts w:ascii="Times New Roman" w:hAnsi="Times New Roman"/>
                <w:sz w:val="20"/>
                <w:szCs w:val="20"/>
                <w:lang w:eastAsia="en-US"/>
              </w:rPr>
              <w:t xml:space="preserve">Kao što je navedeno u Poglavlju 3, projekcije emisija stakleničkih plinova za ovaj izvještaj su preuzete iz </w:t>
            </w:r>
            <w:r w:rsidR="00B115B0" w:rsidRPr="00261C70">
              <w:rPr>
                <w:rFonts w:ascii="Times New Roman" w:hAnsi="Times New Roman"/>
                <w:sz w:val="20"/>
                <w:szCs w:val="20"/>
                <w:lang w:eastAsia="en-US"/>
              </w:rPr>
              <w:t>N</w:t>
            </w:r>
            <w:r w:rsidRPr="00261C70">
              <w:rPr>
                <w:rFonts w:ascii="Times New Roman" w:hAnsi="Times New Roman"/>
                <w:sz w:val="20"/>
                <w:szCs w:val="20"/>
                <w:lang w:eastAsia="en-US"/>
              </w:rPr>
              <w:t xml:space="preserve">acrta </w:t>
            </w:r>
            <w:r w:rsidR="00B115B0" w:rsidRPr="00261C70">
              <w:rPr>
                <w:rFonts w:ascii="Times New Roman" w:hAnsi="Times New Roman"/>
                <w:sz w:val="20"/>
                <w:szCs w:val="20"/>
                <w:lang w:eastAsia="en-US"/>
              </w:rPr>
              <w:t>s</w:t>
            </w:r>
            <w:r w:rsidRPr="00261C70">
              <w:rPr>
                <w:rFonts w:ascii="Times New Roman" w:hAnsi="Times New Roman"/>
                <w:sz w:val="20"/>
                <w:szCs w:val="20"/>
                <w:lang w:eastAsia="en-US"/>
              </w:rPr>
              <w:t>trategije niskougljičnog razvoja Republike Hrvatske do 2030. godine s pogledom na 2050. godinu. U nastavku se nalazi detaljniji opis korištene metodologije.</w:t>
            </w:r>
          </w:p>
        </w:tc>
      </w:tr>
      <w:tr w:rsidR="00D41F5A" w:rsidRPr="00261C70" w14:paraId="7FE39A75" w14:textId="77777777" w:rsidTr="00743AD1">
        <w:tc>
          <w:tcPr>
            <w:tcW w:w="1134" w:type="dxa"/>
            <w:vMerge w:val="restart"/>
            <w:shd w:val="clear" w:color="auto" w:fill="auto"/>
          </w:tcPr>
          <w:p w14:paraId="062B5289" w14:textId="77777777" w:rsidR="000D2276" w:rsidRPr="00261C70" w:rsidRDefault="000D2276" w:rsidP="004F0C9F">
            <w:pPr>
              <w:numPr>
                <w:ilvl w:val="0"/>
                <w:numId w:val="50"/>
              </w:numPr>
              <w:spacing w:before="0" w:after="0" w:line="240" w:lineRule="auto"/>
              <w:ind w:left="284" w:hanging="284"/>
              <w:jc w:val="left"/>
              <w:rPr>
                <w:rFonts w:ascii="Times New Roman" w:hAnsi="Times New Roman"/>
                <w:sz w:val="20"/>
                <w:szCs w:val="20"/>
                <w:lang w:eastAsia="en-US"/>
              </w:rPr>
            </w:pPr>
            <w:r w:rsidRPr="00261C70">
              <w:rPr>
                <w:rFonts w:ascii="Times New Roman" w:hAnsi="Times New Roman"/>
                <w:sz w:val="20"/>
                <w:szCs w:val="20"/>
                <w:lang w:eastAsia="en-US"/>
              </w:rPr>
              <w:t>Neposredna potrošnja energije</w:t>
            </w:r>
          </w:p>
        </w:tc>
        <w:tc>
          <w:tcPr>
            <w:tcW w:w="8498" w:type="dxa"/>
            <w:tcBorders>
              <w:bottom w:val="dotted" w:sz="4" w:space="0" w:color="auto"/>
            </w:tcBorders>
            <w:shd w:val="clear" w:color="auto" w:fill="auto"/>
          </w:tcPr>
          <w:p w14:paraId="470A14FB" w14:textId="77777777" w:rsidR="000D2276" w:rsidRPr="00261C70" w:rsidRDefault="000D2276" w:rsidP="00C15B19">
            <w:pPr>
              <w:spacing w:line="240" w:lineRule="auto"/>
              <w:rPr>
                <w:rFonts w:ascii="Times New Roman" w:hAnsi="Times New Roman"/>
                <w:sz w:val="20"/>
                <w:szCs w:val="20"/>
              </w:rPr>
            </w:pPr>
            <w:r w:rsidRPr="00261C70">
              <w:rPr>
                <w:rFonts w:ascii="Times New Roman" w:hAnsi="Times New Roman"/>
                <w:sz w:val="20"/>
                <w:szCs w:val="20"/>
              </w:rPr>
              <w:t xml:space="preserve">Neposredna potrošnja energije projicirana je po sektorima potrošnje - industrija, promet, usluge, kućanstva te poljoprivreda, ribarstvo i šumarstvo. Osnova za projekcije su makroekonomski parametri i smjernice dane od EK državama članicama kako bi se harmonizirali ključni parametri. Za modeliranje neposredne potrošnje energije korišteni su detaljni sektorski modeli s pristupom odozdo-prema-gore na temelju kojih je moguće simulirati utjecaje mjera energetske učinkovitosti </w:t>
            </w:r>
            <w:sdt>
              <w:sdtPr>
                <w:rPr>
                  <w:rFonts w:ascii="Times New Roman" w:hAnsi="Times New Roman"/>
                  <w:sz w:val="20"/>
                  <w:szCs w:val="20"/>
                </w:rPr>
                <w:id w:val="430405447"/>
                <w:citation/>
              </w:sdtPr>
              <w:sdtEndPr/>
              <w:sdtContent>
                <w:r w:rsidRPr="00261C70">
                  <w:rPr>
                    <w:rFonts w:ascii="Times New Roman" w:hAnsi="Times New Roman"/>
                    <w:sz w:val="20"/>
                    <w:szCs w:val="20"/>
                  </w:rPr>
                  <w:fldChar w:fldCharType="begin"/>
                </w:r>
                <w:r w:rsidRPr="00261C70">
                  <w:rPr>
                    <w:rFonts w:ascii="Times New Roman" w:hAnsi="Times New Roman"/>
                    <w:sz w:val="20"/>
                    <w:szCs w:val="20"/>
                  </w:rPr>
                  <w:instrText xml:space="preserve"> CITATION Puk16 \l 1050 </w:instrText>
                </w:r>
                <w:r w:rsidRPr="00261C70">
                  <w:rPr>
                    <w:rFonts w:ascii="Times New Roman" w:hAnsi="Times New Roman"/>
                    <w:sz w:val="20"/>
                    <w:szCs w:val="20"/>
                  </w:rPr>
                  <w:fldChar w:fldCharType="separate"/>
                </w:r>
                <w:r w:rsidRPr="00261C70">
                  <w:rPr>
                    <w:rFonts w:ascii="Times New Roman" w:hAnsi="Times New Roman"/>
                    <w:noProof/>
                    <w:sz w:val="20"/>
                    <w:szCs w:val="20"/>
                  </w:rPr>
                  <w:t>[15]</w:t>
                </w:r>
                <w:r w:rsidRPr="00261C70">
                  <w:rPr>
                    <w:rFonts w:ascii="Times New Roman" w:hAnsi="Times New Roman"/>
                    <w:sz w:val="20"/>
                    <w:szCs w:val="20"/>
                  </w:rPr>
                  <w:fldChar w:fldCharType="end"/>
                </w:r>
              </w:sdtContent>
            </w:sdt>
            <w:sdt>
              <w:sdtPr>
                <w:rPr>
                  <w:rFonts w:ascii="Times New Roman" w:hAnsi="Times New Roman"/>
                  <w:sz w:val="20"/>
                  <w:szCs w:val="20"/>
                </w:rPr>
                <w:id w:val="1446032573"/>
                <w:citation/>
              </w:sdtPr>
              <w:sdtEndPr/>
              <w:sdtContent>
                <w:r w:rsidRPr="00261C70">
                  <w:rPr>
                    <w:rFonts w:ascii="Times New Roman" w:hAnsi="Times New Roman"/>
                    <w:sz w:val="20"/>
                    <w:szCs w:val="20"/>
                  </w:rPr>
                  <w:fldChar w:fldCharType="begin"/>
                </w:r>
                <w:r w:rsidRPr="00261C70">
                  <w:rPr>
                    <w:rFonts w:ascii="Times New Roman" w:hAnsi="Times New Roman"/>
                    <w:sz w:val="20"/>
                    <w:szCs w:val="20"/>
                  </w:rPr>
                  <w:instrText xml:space="preserve"> CITATION Puk132 \l 1050 </w:instrText>
                </w:r>
                <w:r w:rsidRPr="00261C70">
                  <w:rPr>
                    <w:rFonts w:ascii="Times New Roman" w:hAnsi="Times New Roman"/>
                    <w:sz w:val="20"/>
                    <w:szCs w:val="20"/>
                  </w:rPr>
                  <w:fldChar w:fldCharType="separate"/>
                </w:r>
                <w:r w:rsidRPr="00261C70">
                  <w:rPr>
                    <w:rFonts w:ascii="Times New Roman" w:hAnsi="Times New Roman"/>
                    <w:noProof/>
                    <w:sz w:val="20"/>
                    <w:szCs w:val="20"/>
                  </w:rPr>
                  <w:t xml:space="preserve"> [16]</w:t>
                </w:r>
                <w:r w:rsidRPr="00261C70">
                  <w:rPr>
                    <w:rFonts w:ascii="Times New Roman" w:hAnsi="Times New Roman"/>
                    <w:sz w:val="20"/>
                    <w:szCs w:val="20"/>
                  </w:rPr>
                  <w:fldChar w:fldCharType="end"/>
                </w:r>
              </w:sdtContent>
            </w:sdt>
            <w:sdt>
              <w:sdtPr>
                <w:rPr>
                  <w:rFonts w:ascii="Times New Roman" w:hAnsi="Times New Roman"/>
                  <w:sz w:val="20"/>
                  <w:szCs w:val="20"/>
                </w:rPr>
                <w:id w:val="473946699"/>
                <w:citation/>
              </w:sdtPr>
              <w:sdtEndPr/>
              <w:sdtContent>
                <w:r w:rsidRPr="00261C70">
                  <w:rPr>
                    <w:rFonts w:ascii="Times New Roman" w:hAnsi="Times New Roman"/>
                    <w:sz w:val="20"/>
                    <w:szCs w:val="20"/>
                  </w:rPr>
                  <w:fldChar w:fldCharType="begin"/>
                </w:r>
                <w:r w:rsidRPr="00261C70">
                  <w:rPr>
                    <w:rFonts w:ascii="Times New Roman" w:hAnsi="Times New Roman"/>
                    <w:sz w:val="20"/>
                    <w:szCs w:val="20"/>
                  </w:rPr>
                  <w:instrText xml:space="preserve"> CITATION Irs121 \l 1050 </w:instrText>
                </w:r>
                <w:r w:rsidRPr="00261C70">
                  <w:rPr>
                    <w:rFonts w:ascii="Times New Roman" w:hAnsi="Times New Roman"/>
                    <w:sz w:val="20"/>
                    <w:szCs w:val="20"/>
                  </w:rPr>
                  <w:fldChar w:fldCharType="separate"/>
                </w:r>
                <w:r w:rsidRPr="00261C70">
                  <w:rPr>
                    <w:rFonts w:ascii="Times New Roman" w:hAnsi="Times New Roman"/>
                    <w:noProof/>
                    <w:sz w:val="20"/>
                    <w:szCs w:val="20"/>
                  </w:rPr>
                  <w:t xml:space="preserve"> [17]</w:t>
                </w:r>
                <w:r w:rsidRPr="00261C70">
                  <w:rPr>
                    <w:rFonts w:ascii="Times New Roman" w:hAnsi="Times New Roman"/>
                    <w:sz w:val="20"/>
                    <w:szCs w:val="20"/>
                  </w:rPr>
                  <w:fldChar w:fldCharType="end"/>
                </w:r>
              </w:sdtContent>
            </w:sdt>
            <w:r w:rsidRPr="00261C70">
              <w:rPr>
                <w:rFonts w:ascii="Times New Roman" w:hAnsi="Times New Roman"/>
                <w:sz w:val="20"/>
                <w:szCs w:val="20"/>
              </w:rPr>
              <w:t xml:space="preserve"> te su kalibrirani s potrošnjom na 2014. godinu. Rezultati modeliranja energetske potrošnje korišteni su kao ulazni podaci za analizu energetskih transformacija. Dodatno, modeliranje je uključilo i međuovisnost potražnje o proizvodnji energije iz varijabilnih obnovljivih izvora energije, ovo se prvenstveno odnosi na simulacije naprednog korištenja baterija električnih vozila za optimiranje rada elektroenergetskog i prometnog sustava te na korištenje električnih kotlova sa spremnicima topline za optimiranje rada elektroenergetskog toplinskog sustava.</w:t>
            </w:r>
          </w:p>
          <w:p w14:paraId="68D3B866" w14:textId="77777777" w:rsidR="000D2276" w:rsidRPr="00261C70" w:rsidRDefault="000D2276" w:rsidP="00C15B19">
            <w:p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rPr>
              <w:t xml:space="preserve">U scenarijima 's mjerama' i 's dodatnim mjerama' modelirani su utjecaji svake mjere. </w:t>
            </w:r>
          </w:p>
          <w:p w14:paraId="1D560B61" w14:textId="77777777" w:rsidR="000D2276" w:rsidRPr="00261C70" w:rsidRDefault="000D2276" w:rsidP="00C15B19">
            <w:pPr>
              <w:spacing w:before="0" w:after="0" w:line="240" w:lineRule="auto"/>
              <w:rPr>
                <w:rFonts w:ascii="Times New Roman" w:hAnsi="Times New Roman"/>
                <w:sz w:val="20"/>
                <w:szCs w:val="20"/>
              </w:rPr>
            </w:pPr>
            <w:r w:rsidRPr="00261C70">
              <w:rPr>
                <w:rFonts w:ascii="Times New Roman" w:hAnsi="Times New Roman"/>
                <w:sz w:val="20"/>
                <w:szCs w:val="20"/>
              </w:rPr>
              <w:t xml:space="preserve">Analize su provedene po podsektorima: </w:t>
            </w:r>
          </w:p>
          <w:p w14:paraId="08FF586A" w14:textId="77777777" w:rsidR="000D2276" w:rsidRPr="00261C70" w:rsidRDefault="000D2276" w:rsidP="0040794C">
            <w:pPr>
              <w:numPr>
                <w:ilvl w:val="0"/>
                <w:numId w:val="47"/>
              </w:numPr>
              <w:spacing w:before="0" w:after="0" w:line="240" w:lineRule="auto"/>
              <w:ind w:left="283" w:hanging="170"/>
              <w:jc w:val="left"/>
              <w:rPr>
                <w:rFonts w:ascii="Times New Roman" w:hAnsi="Times New Roman"/>
                <w:sz w:val="20"/>
                <w:szCs w:val="20"/>
              </w:rPr>
            </w:pPr>
            <w:r w:rsidRPr="00261C70">
              <w:rPr>
                <w:rFonts w:ascii="Times New Roman" w:hAnsi="Times New Roman"/>
                <w:sz w:val="20"/>
                <w:szCs w:val="20"/>
              </w:rPr>
              <w:t xml:space="preserve">industrija – po industrijskim granama i vrstama korištenog goriva </w:t>
            </w:r>
          </w:p>
          <w:p w14:paraId="46EF9B9F" w14:textId="77777777" w:rsidR="000D2276" w:rsidRPr="00261C70" w:rsidRDefault="000D2276" w:rsidP="0040794C">
            <w:pPr>
              <w:numPr>
                <w:ilvl w:val="0"/>
                <w:numId w:val="47"/>
              </w:numPr>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rPr>
              <w:t xml:space="preserve">promet – po vrstama prometa (cestovni, zračni, brodski i željeznički) i vrstama prijevoznih sredstava (automobili, autobusi, motocikli, laka i teška dostavna vozila) ili namjeni (putnički i teretni) te po vrstama tehnologija i korištenog goriva </w:t>
            </w:r>
          </w:p>
          <w:p w14:paraId="7131F6AE" w14:textId="77777777" w:rsidR="000D2276" w:rsidRPr="00261C70" w:rsidRDefault="000D2276" w:rsidP="0040794C">
            <w:pPr>
              <w:numPr>
                <w:ilvl w:val="0"/>
                <w:numId w:val="47"/>
              </w:numPr>
              <w:autoSpaceDE w:val="0"/>
              <w:autoSpaceDN w:val="0"/>
              <w:adjustRightInd w:val="0"/>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rPr>
              <w:t>usluge – po granama (turizam, trgovina, obrazovanje, zdravstvo, asministracija), klimatskim zonam (primorska i kontinentalna Hrvatska), namjeni (grijanje, priprema potrošne tople vode, kuhanje, hlađenje, električni uređaji i rasvjeta) te po vrsti korištenog goriva. Potrošnja energije za grijanje modelirana je na razini korisne i neposredne energije</w:t>
            </w:r>
          </w:p>
          <w:p w14:paraId="24D15BD6" w14:textId="77777777" w:rsidR="000D2276" w:rsidRPr="00261C70" w:rsidRDefault="000D2276" w:rsidP="0040794C">
            <w:pPr>
              <w:numPr>
                <w:ilvl w:val="0"/>
                <w:numId w:val="47"/>
              </w:numPr>
              <w:autoSpaceDE w:val="0"/>
              <w:autoSpaceDN w:val="0"/>
              <w:adjustRightInd w:val="0"/>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rPr>
              <w:t>kućanstva – po klimatskim zonama (primorska i kontinentalna Hrvatska), po namjeni (grijanje, priprema PTV, kuhanje, hlađenje, električni uređaji i rasvjeta) i po vrsti korištenog goriva. Potrošnja energije za grijanje modelirana je na razini korisne i neposredne energije</w:t>
            </w:r>
          </w:p>
          <w:p w14:paraId="0EBCE681" w14:textId="77777777" w:rsidR="000D2276" w:rsidRPr="00261C70" w:rsidRDefault="000D2276" w:rsidP="0040794C">
            <w:pPr>
              <w:numPr>
                <w:ilvl w:val="0"/>
                <w:numId w:val="47"/>
              </w:numPr>
              <w:autoSpaceDE w:val="0"/>
              <w:autoSpaceDN w:val="0"/>
              <w:adjustRightInd w:val="0"/>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rPr>
              <w:t>poljoprivreda, ribarstvo i šumarstvo – po vrsti korištenog goriva</w:t>
            </w:r>
            <w:r w:rsidR="00B115B0" w:rsidRPr="00261C70">
              <w:rPr>
                <w:rFonts w:ascii="Times New Roman" w:hAnsi="Times New Roman"/>
                <w:sz w:val="20"/>
                <w:szCs w:val="20"/>
              </w:rPr>
              <w:t>.</w:t>
            </w:r>
            <w:r w:rsidRPr="00261C70">
              <w:rPr>
                <w:rFonts w:ascii="Times New Roman" w:hAnsi="Times New Roman"/>
                <w:sz w:val="20"/>
                <w:szCs w:val="20"/>
              </w:rPr>
              <w:t xml:space="preserve"> </w:t>
            </w:r>
          </w:p>
        </w:tc>
      </w:tr>
      <w:tr w:rsidR="00D41F5A" w:rsidRPr="00261C70" w14:paraId="56303E52" w14:textId="77777777" w:rsidTr="00743AD1">
        <w:tc>
          <w:tcPr>
            <w:tcW w:w="1134" w:type="dxa"/>
            <w:vMerge/>
            <w:tcBorders>
              <w:bottom w:val="dotted" w:sz="4" w:space="0" w:color="auto"/>
            </w:tcBorders>
            <w:shd w:val="clear" w:color="auto" w:fill="auto"/>
          </w:tcPr>
          <w:p w14:paraId="59A9722A" w14:textId="77777777" w:rsidR="000D2276" w:rsidRPr="00261C70" w:rsidRDefault="000D2276" w:rsidP="00C15B19">
            <w:pPr>
              <w:spacing w:before="0" w:after="0" w:line="240" w:lineRule="auto"/>
              <w:ind w:left="227"/>
              <w:jc w:val="left"/>
              <w:rPr>
                <w:rFonts w:ascii="Times New Roman" w:hAnsi="Times New Roman"/>
                <w:sz w:val="20"/>
                <w:szCs w:val="20"/>
                <w:lang w:eastAsia="en-US"/>
              </w:rPr>
            </w:pPr>
          </w:p>
        </w:tc>
        <w:tc>
          <w:tcPr>
            <w:tcW w:w="8498" w:type="dxa"/>
            <w:tcBorders>
              <w:top w:val="dotted" w:sz="4" w:space="0" w:color="auto"/>
              <w:bottom w:val="dotted" w:sz="4" w:space="0" w:color="auto"/>
            </w:tcBorders>
            <w:shd w:val="clear" w:color="auto" w:fill="auto"/>
          </w:tcPr>
          <w:p w14:paraId="548D923E" w14:textId="77777777" w:rsidR="000D2276" w:rsidRPr="00261C70" w:rsidRDefault="000D2276" w:rsidP="00C15B19">
            <w:pPr>
              <w:autoSpaceDE w:val="0"/>
              <w:autoSpaceDN w:val="0"/>
              <w:adjustRightInd w:val="0"/>
              <w:spacing w:before="0" w:after="0" w:line="240" w:lineRule="auto"/>
              <w:rPr>
                <w:rFonts w:ascii="Times New Roman" w:hAnsi="Times New Roman"/>
                <w:sz w:val="20"/>
                <w:szCs w:val="20"/>
              </w:rPr>
            </w:pPr>
            <w:r w:rsidRPr="00261C70">
              <w:rPr>
                <w:rFonts w:ascii="Times New Roman" w:hAnsi="Times New Roman"/>
                <w:sz w:val="20"/>
                <w:szCs w:val="20"/>
                <w:lang w:eastAsia="en-US"/>
              </w:rPr>
              <w:t xml:space="preserve">Demografska kretanja </w:t>
            </w:r>
            <w:r w:rsidRPr="00261C70">
              <w:rPr>
                <w:rFonts w:ascii="Times New Roman" w:hAnsi="Times New Roman"/>
                <w:sz w:val="20"/>
                <w:szCs w:val="20"/>
              </w:rPr>
              <w:t xml:space="preserve">– </w:t>
            </w:r>
            <w:r w:rsidRPr="00261C70">
              <w:rPr>
                <w:rFonts w:ascii="Times New Roman" w:hAnsi="Times New Roman"/>
                <w:sz w:val="20"/>
                <w:szCs w:val="20"/>
                <w:lang w:eastAsia="en-US"/>
              </w:rPr>
              <w:t>pretpostavljen je scenarij prosječnog fertiliteta i prosječne migracije, u skladu sa smjernicama EK.</w:t>
            </w:r>
          </w:p>
        </w:tc>
      </w:tr>
      <w:tr w:rsidR="00D41F5A" w:rsidRPr="00261C70" w14:paraId="3CDCB79B" w14:textId="77777777" w:rsidTr="00743AD1">
        <w:tc>
          <w:tcPr>
            <w:tcW w:w="9632" w:type="dxa"/>
            <w:gridSpan w:val="2"/>
            <w:tcBorders>
              <w:top w:val="dotted" w:sz="4" w:space="0" w:color="auto"/>
              <w:bottom w:val="dotted" w:sz="4" w:space="0" w:color="auto"/>
            </w:tcBorders>
            <w:shd w:val="clear" w:color="auto" w:fill="auto"/>
            <w:vAlign w:val="center"/>
          </w:tcPr>
          <w:p w14:paraId="13D3BBEA" w14:textId="77777777" w:rsidR="0040794C" w:rsidRPr="00261C70" w:rsidRDefault="0040794C" w:rsidP="00C15B19">
            <w:pPr>
              <w:autoSpaceDE w:val="0"/>
              <w:autoSpaceDN w:val="0"/>
              <w:adjustRightInd w:val="0"/>
              <w:spacing w:before="0" w:after="0" w:line="240" w:lineRule="auto"/>
              <w:rPr>
                <w:rFonts w:ascii="Times New Roman" w:hAnsi="Times New Roman"/>
                <w:sz w:val="20"/>
                <w:szCs w:val="20"/>
                <w:lang w:eastAsia="en-US"/>
              </w:rPr>
            </w:pPr>
            <w:r w:rsidRPr="00261C70">
              <w:rPr>
                <w:rFonts w:ascii="Times New Roman" w:hAnsi="Times New Roman"/>
                <w:sz w:val="20"/>
                <w:szCs w:val="20"/>
                <w:lang w:eastAsia="en-US"/>
              </w:rPr>
              <w:t>Scenarij 's mjerama'</w:t>
            </w:r>
          </w:p>
        </w:tc>
      </w:tr>
      <w:tr w:rsidR="00D41F5A" w:rsidRPr="00261C70" w14:paraId="2DCC515A" w14:textId="77777777" w:rsidTr="00743AD1">
        <w:tc>
          <w:tcPr>
            <w:tcW w:w="1134" w:type="dxa"/>
            <w:tcBorders>
              <w:top w:val="dotted" w:sz="4" w:space="0" w:color="auto"/>
              <w:bottom w:val="dotted" w:sz="4" w:space="0" w:color="auto"/>
            </w:tcBorders>
            <w:shd w:val="clear" w:color="auto" w:fill="auto"/>
          </w:tcPr>
          <w:p w14:paraId="7A7C869A" w14:textId="77777777" w:rsidR="00F82515" w:rsidRPr="00261C70" w:rsidRDefault="00F82515" w:rsidP="000D2276">
            <w:pPr>
              <w:numPr>
                <w:ilvl w:val="2"/>
                <w:numId w:val="50"/>
              </w:numPr>
              <w:spacing w:before="0" w:after="0" w:line="240" w:lineRule="auto"/>
              <w:ind w:left="567" w:hanging="454"/>
              <w:jc w:val="left"/>
              <w:rPr>
                <w:rFonts w:ascii="Times New Roman" w:hAnsi="Times New Roman"/>
                <w:sz w:val="20"/>
                <w:szCs w:val="20"/>
                <w:lang w:eastAsia="en-US"/>
              </w:rPr>
            </w:pPr>
            <w:r w:rsidRPr="00261C70">
              <w:rPr>
                <w:rFonts w:ascii="Times New Roman" w:hAnsi="Times New Roman"/>
                <w:sz w:val="20"/>
                <w:szCs w:val="20"/>
                <w:lang w:eastAsia="en-US"/>
              </w:rPr>
              <w:t>Potrošnja energije u industriji</w:t>
            </w:r>
          </w:p>
        </w:tc>
        <w:tc>
          <w:tcPr>
            <w:tcW w:w="8498" w:type="dxa"/>
            <w:tcBorders>
              <w:top w:val="dotted" w:sz="4" w:space="0" w:color="auto"/>
              <w:bottom w:val="dotted" w:sz="4" w:space="0" w:color="auto"/>
            </w:tcBorders>
            <w:shd w:val="clear" w:color="auto" w:fill="auto"/>
          </w:tcPr>
          <w:p w14:paraId="1644C539"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Pretpostavke:</w:t>
            </w:r>
          </w:p>
          <w:p w14:paraId="674ED82C" w14:textId="77777777" w:rsidR="00F82515" w:rsidRPr="00261C70" w:rsidRDefault="00F82515" w:rsidP="0040794C">
            <w:pPr>
              <w:numPr>
                <w:ilvl w:val="0"/>
                <w:numId w:val="48"/>
              </w:numPr>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rPr>
              <w:t>razvoj industrijske proizvodnje neće se temeljiti na energijski intenzivnim granama, tržišni mehanizmi uravnoteženo će usmjeravati razvoj prema manje energijski intenzivnoj industriji kod koje Hrvatska ne oskudijeva u resursima,</w:t>
            </w:r>
          </w:p>
          <w:p w14:paraId="56C8003A" w14:textId="77777777" w:rsidR="00F82515" w:rsidRPr="00261C70" w:rsidRDefault="00F82515" w:rsidP="0040794C">
            <w:pPr>
              <w:numPr>
                <w:ilvl w:val="0"/>
                <w:numId w:val="48"/>
              </w:numPr>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rPr>
              <w:t>kretanje bruto dodane vrijednosti u industriji temelji se na harmoniziranim parametrima za projekcije danim od EK [21],</w:t>
            </w:r>
          </w:p>
          <w:p w14:paraId="51BD8EA8" w14:textId="77777777" w:rsidR="00F82515" w:rsidRPr="00261C70" w:rsidRDefault="00F82515" w:rsidP="0040794C">
            <w:pPr>
              <w:numPr>
                <w:ilvl w:val="0"/>
                <w:numId w:val="48"/>
              </w:numPr>
              <w:autoSpaceDE w:val="0"/>
              <w:autoSpaceDN w:val="0"/>
              <w:adjustRightInd w:val="0"/>
              <w:spacing w:before="0" w:after="0" w:line="240" w:lineRule="auto"/>
              <w:ind w:left="283" w:hanging="170"/>
              <w:jc w:val="left"/>
              <w:rPr>
                <w:rFonts w:ascii="Times New Roman" w:hAnsi="Times New Roman"/>
                <w:sz w:val="20"/>
                <w:szCs w:val="20"/>
              </w:rPr>
            </w:pPr>
            <w:r w:rsidRPr="00261C70">
              <w:rPr>
                <w:rFonts w:ascii="Times New Roman" w:hAnsi="Times New Roman"/>
                <w:sz w:val="20"/>
                <w:szCs w:val="20"/>
              </w:rPr>
              <w:t>tržišna poboljšanja energetske učinkovitosti i zamjene goriva u industrijskom sektoru,</w:t>
            </w:r>
          </w:p>
          <w:p w14:paraId="701697D9" w14:textId="77777777" w:rsidR="00F82515" w:rsidRPr="00261C70" w:rsidRDefault="00F82515" w:rsidP="0040794C">
            <w:pPr>
              <w:numPr>
                <w:ilvl w:val="0"/>
                <w:numId w:val="48"/>
              </w:numPr>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rPr>
              <w:t>emisije po određenim podsektorima rastu uz ekonomski rast, ali rast je umjeren uslijed smanjenja povezanosti rasta BDP-a i energetske potrošnje te pretpostavke da neće biti izgradnje novih velikih energetski intenzivnih industrija.</w:t>
            </w:r>
          </w:p>
        </w:tc>
      </w:tr>
      <w:tr w:rsidR="00D41F5A" w:rsidRPr="00261C70" w14:paraId="31DDB5E7" w14:textId="77777777" w:rsidTr="00743AD1">
        <w:tc>
          <w:tcPr>
            <w:tcW w:w="1134" w:type="dxa"/>
            <w:tcBorders>
              <w:top w:val="dotted" w:sz="4" w:space="0" w:color="auto"/>
              <w:bottom w:val="single" w:sz="4" w:space="0" w:color="auto"/>
            </w:tcBorders>
            <w:shd w:val="clear" w:color="auto" w:fill="auto"/>
          </w:tcPr>
          <w:p w14:paraId="1259A45E" w14:textId="77777777" w:rsidR="00F82515" w:rsidRPr="00261C70" w:rsidRDefault="00F82515" w:rsidP="000D2276">
            <w:pPr>
              <w:numPr>
                <w:ilvl w:val="2"/>
                <w:numId w:val="50"/>
              </w:numPr>
              <w:spacing w:before="0" w:after="0" w:line="240" w:lineRule="auto"/>
              <w:ind w:left="567" w:hanging="454"/>
              <w:jc w:val="left"/>
              <w:rPr>
                <w:rFonts w:ascii="Times New Roman" w:hAnsi="Times New Roman"/>
                <w:sz w:val="20"/>
                <w:szCs w:val="20"/>
                <w:lang w:eastAsia="en-US"/>
              </w:rPr>
            </w:pPr>
            <w:r w:rsidRPr="00261C70">
              <w:rPr>
                <w:rFonts w:ascii="Times New Roman" w:hAnsi="Times New Roman"/>
                <w:sz w:val="20"/>
                <w:szCs w:val="20"/>
                <w:lang w:eastAsia="en-US"/>
              </w:rPr>
              <w:t>Potrošnja energije u prometu</w:t>
            </w:r>
          </w:p>
        </w:tc>
        <w:tc>
          <w:tcPr>
            <w:tcW w:w="8498" w:type="dxa"/>
            <w:tcBorders>
              <w:top w:val="dotted" w:sz="4" w:space="0" w:color="auto"/>
              <w:bottom w:val="single" w:sz="4" w:space="0" w:color="auto"/>
            </w:tcBorders>
            <w:shd w:val="clear" w:color="auto" w:fill="auto"/>
          </w:tcPr>
          <w:p w14:paraId="1403663E"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Pretpostavke:</w:t>
            </w:r>
          </w:p>
          <w:p w14:paraId="617625EC" w14:textId="77777777" w:rsidR="00F82515" w:rsidRPr="00261C70" w:rsidRDefault="00F82515" w:rsidP="0040794C">
            <w:pPr>
              <w:numPr>
                <w:ilvl w:val="0"/>
                <w:numId w:val="49"/>
              </w:numPr>
              <w:spacing w:before="0" w:after="0" w:line="240" w:lineRule="auto"/>
              <w:ind w:left="283" w:hanging="170"/>
              <w:jc w:val="left"/>
              <w:rPr>
                <w:rFonts w:ascii="Times New Roman" w:hAnsi="Times New Roman"/>
                <w:sz w:val="20"/>
                <w:szCs w:val="20"/>
              </w:rPr>
            </w:pPr>
            <w:r w:rsidRPr="00261C70">
              <w:rPr>
                <w:rFonts w:ascii="Times New Roman" w:hAnsi="Times New Roman"/>
                <w:sz w:val="20"/>
                <w:szCs w:val="20"/>
              </w:rPr>
              <w:t>rast broja automobila na 1.000 stanovnika s 328 u 2012. godini [ODYSSEE] na 520 u 2050. godini,</w:t>
            </w:r>
          </w:p>
          <w:p w14:paraId="0C99C0EE" w14:textId="77777777" w:rsidR="00F82515" w:rsidRPr="00261C70" w:rsidRDefault="00F82515" w:rsidP="0040794C">
            <w:pPr>
              <w:numPr>
                <w:ilvl w:val="0"/>
                <w:numId w:val="49"/>
              </w:numPr>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rPr>
              <w:t xml:space="preserve">postojeća cestovna infrastruktura uglavnom je izgrađena, </w:t>
            </w:r>
          </w:p>
          <w:p w14:paraId="018B170C" w14:textId="77777777" w:rsidR="00F82515" w:rsidRPr="00261C70" w:rsidRDefault="00F82515" w:rsidP="0040794C">
            <w:pPr>
              <w:numPr>
                <w:ilvl w:val="0"/>
                <w:numId w:val="49"/>
              </w:numPr>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rPr>
              <w:t xml:space="preserve">u prijevozu putnika najbrži rast biti će kod </w:t>
            </w:r>
            <w:r w:rsidR="00C855EF" w:rsidRPr="00261C70">
              <w:rPr>
                <w:rFonts w:ascii="Times New Roman" w:hAnsi="Times New Roman"/>
                <w:sz w:val="20"/>
                <w:szCs w:val="20"/>
              </w:rPr>
              <w:t xml:space="preserve">zračnog </w:t>
            </w:r>
            <w:r w:rsidRPr="00261C70">
              <w:rPr>
                <w:rFonts w:ascii="Times New Roman" w:hAnsi="Times New Roman"/>
                <w:sz w:val="20"/>
                <w:szCs w:val="20"/>
              </w:rPr>
              <w:t>prometa,</w:t>
            </w:r>
          </w:p>
          <w:p w14:paraId="4FFFDDC2" w14:textId="77777777" w:rsidR="00F82515" w:rsidRPr="00261C70" w:rsidRDefault="00F82515" w:rsidP="0040794C">
            <w:pPr>
              <w:numPr>
                <w:ilvl w:val="0"/>
                <w:numId w:val="49"/>
              </w:numPr>
              <w:autoSpaceDE w:val="0"/>
              <w:autoSpaceDN w:val="0"/>
              <w:adjustRightInd w:val="0"/>
              <w:spacing w:before="0" w:after="0" w:line="240" w:lineRule="auto"/>
              <w:ind w:left="283" w:hanging="170"/>
              <w:jc w:val="left"/>
              <w:rPr>
                <w:rFonts w:ascii="Times New Roman" w:hAnsi="Times New Roman"/>
                <w:sz w:val="20"/>
                <w:szCs w:val="20"/>
              </w:rPr>
            </w:pPr>
            <w:r w:rsidRPr="00261C70">
              <w:rPr>
                <w:rFonts w:ascii="Times New Roman" w:hAnsi="Times New Roman"/>
                <w:sz w:val="20"/>
                <w:szCs w:val="20"/>
              </w:rPr>
              <w:t>emisije iz novih vozila biti će u skladu s Uredbom EU br. 333/2014 za osobna vozila tj. prosječna emisija novih vozila biti će ispod 95 g CO2/km te u skladu s Uredbom EU br. 510/2011 prema kojoj emisije novih lakih dostavnih vozila moraju biti ispod 174 g CO</w:t>
            </w:r>
            <w:r w:rsidRPr="00261C70">
              <w:rPr>
                <w:rFonts w:ascii="Times New Roman" w:hAnsi="Times New Roman"/>
                <w:sz w:val="20"/>
                <w:szCs w:val="20"/>
                <w:vertAlign w:val="subscript"/>
              </w:rPr>
              <w:t>2</w:t>
            </w:r>
            <w:r w:rsidRPr="00261C70">
              <w:rPr>
                <w:rFonts w:ascii="Times New Roman" w:hAnsi="Times New Roman"/>
                <w:sz w:val="20"/>
                <w:szCs w:val="20"/>
              </w:rPr>
              <w:t>/km nakon 2017. godine te ispod 147 gCO</w:t>
            </w:r>
            <w:r w:rsidRPr="00261C70">
              <w:rPr>
                <w:rFonts w:ascii="Times New Roman" w:hAnsi="Times New Roman"/>
                <w:sz w:val="20"/>
                <w:szCs w:val="20"/>
                <w:vertAlign w:val="subscript"/>
              </w:rPr>
              <w:t>2</w:t>
            </w:r>
            <w:r w:rsidRPr="00261C70">
              <w:rPr>
                <w:rFonts w:ascii="Times New Roman" w:hAnsi="Times New Roman"/>
                <w:sz w:val="20"/>
                <w:szCs w:val="20"/>
              </w:rPr>
              <w:t>/km nakon 2020. godine,</w:t>
            </w:r>
          </w:p>
          <w:p w14:paraId="25EB3060" w14:textId="77777777" w:rsidR="00F82515" w:rsidRPr="00261C70" w:rsidRDefault="00F82515" w:rsidP="0040794C">
            <w:pPr>
              <w:numPr>
                <w:ilvl w:val="0"/>
                <w:numId w:val="49"/>
              </w:numPr>
              <w:autoSpaceDE w:val="0"/>
              <w:autoSpaceDN w:val="0"/>
              <w:adjustRightInd w:val="0"/>
              <w:spacing w:before="0" w:after="0" w:line="240" w:lineRule="auto"/>
              <w:ind w:left="283" w:hanging="170"/>
              <w:jc w:val="left"/>
              <w:rPr>
                <w:rFonts w:ascii="Times New Roman" w:hAnsi="Times New Roman"/>
                <w:sz w:val="20"/>
                <w:szCs w:val="20"/>
              </w:rPr>
            </w:pPr>
            <w:r w:rsidRPr="00261C70">
              <w:rPr>
                <w:rFonts w:ascii="Times New Roman" w:hAnsi="Times New Roman"/>
                <w:sz w:val="20"/>
                <w:szCs w:val="20"/>
              </w:rPr>
              <w:t>stagnacija u korištenju željezničkog prometa i unutarnjih plovnih puteva,</w:t>
            </w:r>
          </w:p>
          <w:p w14:paraId="4AAB8A19" w14:textId="77777777" w:rsidR="00F82515" w:rsidRPr="00261C70" w:rsidRDefault="00F82515" w:rsidP="00B115B0">
            <w:pPr>
              <w:numPr>
                <w:ilvl w:val="0"/>
                <w:numId w:val="49"/>
              </w:numPr>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rPr>
              <w:t>6% osobnih vozila bit će električna vozila u 2050. godini (prema EU Referentnom scenariju 2016.).</w:t>
            </w:r>
          </w:p>
        </w:tc>
      </w:tr>
      <w:tr w:rsidR="00F82515" w:rsidRPr="00261C70" w14:paraId="4C660B34" w14:textId="77777777" w:rsidTr="00743AD1">
        <w:tc>
          <w:tcPr>
            <w:tcW w:w="1134" w:type="dxa"/>
            <w:tcBorders>
              <w:top w:val="nil"/>
              <w:bottom w:val="dotted" w:sz="4" w:space="0" w:color="auto"/>
            </w:tcBorders>
            <w:shd w:val="clear" w:color="auto" w:fill="auto"/>
          </w:tcPr>
          <w:p w14:paraId="21982A13" w14:textId="77777777" w:rsidR="00F82515" w:rsidRPr="00261C70" w:rsidRDefault="00F82515" w:rsidP="000D2276">
            <w:pPr>
              <w:numPr>
                <w:ilvl w:val="2"/>
                <w:numId w:val="50"/>
              </w:numPr>
              <w:spacing w:before="0" w:after="0" w:line="240" w:lineRule="auto"/>
              <w:ind w:left="567" w:hanging="454"/>
              <w:jc w:val="left"/>
              <w:rPr>
                <w:rFonts w:ascii="Times New Roman" w:hAnsi="Times New Roman"/>
                <w:sz w:val="20"/>
                <w:szCs w:val="20"/>
                <w:lang w:eastAsia="en-US"/>
              </w:rPr>
            </w:pPr>
            <w:r w:rsidRPr="00261C70">
              <w:rPr>
                <w:rFonts w:ascii="Times New Roman" w:hAnsi="Times New Roman"/>
                <w:sz w:val="20"/>
                <w:szCs w:val="20"/>
                <w:lang w:eastAsia="en-US"/>
              </w:rPr>
              <w:t>Potrošnja energije u općoj potrošnji</w:t>
            </w:r>
          </w:p>
        </w:tc>
        <w:tc>
          <w:tcPr>
            <w:tcW w:w="8498" w:type="dxa"/>
            <w:tcBorders>
              <w:top w:val="nil"/>
              <w:bottom w:val="dotted" w:sz="4" w:space="0" w:color="auto"/>
            </w:tcBorders>
            <w:shd w:val="clear" w:color="auto" w:fill="auto"/>
          </w:tcPr>
          <w:p w14:paraId="6592D57F"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Pretpostavke:</w:t>
            </w:r>
          </w:p>
          <w:p w14:paraId="4D1544A0" w14:textId="77777777" w:rsidR="00F82515" w:rsidRPr="00261C70" w:rsidRDefault="00F82515" w:rsidP="0040794C">
            <w:pPr>
              <w:spacing w:before="0" w:after="0" w:line="240" w:lineRule="auto"/>
              <w:rPr>
                <w:rFonts w:ascii="Times New Roman" w:hAnsi="Times New Roman"/>
                <w:sz w:val="20"/>
                <w:szCs w:val="20"/>
              </w:rPr>
            </w:pPr>
            <w:r w:rsidRPr="00261C70">
              <w:rPr>
                <w:rFonts w:ascii="Times New Roman" w:hAnsi="Times New Roman"/>
                <w:sz w:val="20"/>
                <w:szCs w:val="20"/>
                <w:lang w:eastAsia="en-US"/>
              </w:rPr>
              <w:t xml:space="preserve">Kućanstva i usluge: </w:t>
            </w:r>
          </w:p>
          <w:p w14:paraId="43F67FA6" w14:textId="77777777" w:rsidR="00F82515" w:rsidRPr="00261C70" w:rsidRDefault="00F82515" w:rsidP="0040794C">
            <w:pPr>
              <w:numPr>
                <w:ilvl w:val="0"/>
                <w:numId w:val="46"/>
              </w:numPr>
              <w:autoSpaceDE w:val="0"/>
              <w:autoSpaceDN w:val="0"/>
              <w:adjustRightInd w:val="0"/>
              <w:spacing w:before="0" w:after="0" w:line="240" w:lineRule="auto"/>
              <w:ind w:left="283" w:hanging="170"/>
              <w:jc w:val="left"/>
              <w:rPr>
                <w:rFonts w:ascii="Times New Roman" w:hAnsi="Times New Roman"/>
                <w:sz w:val="20"/>
                <w:szCs w:val="20"/>
              </w:rPr>
            </w:pPr>
            <w:r w:rsidRPr="00261C70">
              <w:rPr>
                <w:rFonts w:ascii="Times New Roman" w:hAnsi="Times New Roman"/>
                <w:sz w:val="20"/>
                <w:szCs w:val="20"/>
              </w:rPr>
              <w:t>prema postojećim podacima, u Hrvatskoj je 2012. godine bilo 142,2 mil. m</w:t>
            </w:r>
            <w:r w:rsidRPr="00261C70">
              <w:rPr>
                <w:rFonts w:ascii="Times New Roman" w:hAnsi="Times New Roman"/>
                <w:sz w:val="20"/>
                <w:szCs w:val="20"/>
                <w:vertAlign w:val="superscript"/>
              </w:rPr>
              <w:t>2</w:t>
            </w:r>
            <w:r w:rsidRPr="00261C70">
              <w:rPr>
                <w:rFonts w:ascii="Times New Roman" w:hAnsi="Times New Roman"/>
                <w:sz w:val="20"/>
                <w:szCs w:val="20"/>
              </w:rPr>
              <w:t xml:space="preserve"> stambenih zgrada i kuća (Dugorčna strategija za poticanje ulaganja u obnovu nacionalnog fonda zgrada, </w:t>
            </w:r>
            <w:r w:rsidR="009B04B0" w:rsidRPr="00261C70">
              <w:rPr>
                <w:rFonts w:ascii="Times New Roman" w:hAnsi="Times New Roman"/>
                <w:sz w:val="20"/>
                <w:szCs w:val="20"/>
              </w:rPr>
              <w:t>Narodne novine, broj</w:t>
            </w:r>
            <w:r w:rsidRPr="00261C70">
              <w:rPr>
                <w:rFonts w:ascii="Times New Roman" w:hAnsi="Times New Roman"/>
                <w:sz w:val="20"/>
                <w:szCs w:val="20"/>
              </w:rPr>
              <w:t xml:space="preserve"> 74/14). Pretpostavljeno je da će površina stambenog prostora rast polako s oporavkom gospodarstva za 8,5% do 2030 godine te za 10,6% do 2050. godine, unatoč projiciranom padu broja stanovnika. Većina novih površina odnositi će se na višestam</w:t>
            </w:r>
            <w:r w:rsidR="00B115B0" w:rsidRPr="00261C70">
              <w:rPr>
                <w:rFonts w:ascii="Times New Roman" w:hAnsi="Times New Roman"/>
                <w:sz w:val="20"/>
                <w:szCs w:val="20"/>
              </w:rPr>
              <w:t>bene zgrade u urbanim sredinama</w:t>
            </w:r>
          </w:p>
          <w:p w14:paraId="628BCEC1" w14:textId="77777777" w:rsidR="00F82515" w:rsidRPr="00261C70" w:rsidRDefault="00F82515" w:rsidP="0040794C">
            <w:pPr>
              <w:numPr>
                <w:ilvl w:val="0"/>
                <w:numId w:val="46"/>
              </w:numPr>
              <w:autoSpaceDE w:val="0"/>
              <w:autoSpaceDN w:val="0"/>
              <w:adjustRightInd w:val="0"/>
              <w:spacing w:before="0" w:after="0" w:line="240" w:lineRule="auto"/>
              <w:ind w:left="283" w:hanging="170"/>
              <w:jc w:val="left"/>
              <w:rPr>
                <w:rFonts w:ascii="Times New Roman" w:hAnsi="Times New Roman"/>
                <w:sz w:val="20"/>
                <w:szCs w:val="20"/>
              </w:rPr>
            </w:pPr>
            <w:r w:rsidRPr="00261C70">
              <w:rPr>
                <w:rFonts w:ascii="Times New Roman" w:hAnsi="Times New Roman"/>
                <w:sz w:val="20"/>
                <w:szCs w:val="20"/>
              </w:rPr>
              <w:t xml:space="preserve">obnova 0,5% površine fonda stambenih zgrada godišnje do standarda navedenih u </w:t>
            </w:r>
            <w:r w:rsidR="004F36B4" w:rsidRPr="00261C70">
              <w:rPr>
                <w:rFonts w:ascii="Times New Roman" w:hAnsi="Times New Roman"/>
                <w:sz w:val="20"/>
                <w:szCs w:val="20"/>
              </w:rPr>
              <w:t>Tehnički propis o racionalnoj uporabi energije i toplinskoj zaštiti u zgradama (</w:t>
            </w:r>
            <w:r w:rsidR="009B04B0" w:rsidRPr="00261C70">
              <w:rPr>
                <w:rFonts w:ascii="Times New Roman" w:hAnsi="Times New Roman"/>
                <w:sz w:val="20"/>
                <w:szCs w:val="20"/>
              </w:rPr>
              <w:t>Narodne novine, br</w:t>
            </w:r>
            <w:r w:rsidR="00B115B0" w:rsidRPr="00261C70">
              <w:rPr>
                <w:rFonts w:ascii="Times New Roman" w:hAnsi="Times New Roman"/>
                <w:sz w:val="20"/>
                <w:szCs w:val="20"/>
              </w:rPr>
              <w:t>.</w:t>
            </w:r>
            <w:r w:rsidR="004F36B4" w:rsidRPr="00261C70">
              <w:rPr>
                <w:rFonts w:ascii="Times New Roman" w:hAnsi="Times New Roman"/>
                <w:sz w:val="20"/>
                <w:szCs w:val="20"/>
              </w:rPr>
              <w:t xml:space="preserve"> 128</w:t>
            </w:r>
            <w:r w:rsidR="0016381E" w:rsidRPr="00261C70">
              <w:rPr>
                <w:rFonts w:ascii="Times New Roman" w:hAnsi="Times New Roman"/>
                <w:sz w:val="20"/>
                <w:szCs w:val="20"/>
              </w:rPr>
              <w:t>/</w:t>
            </w:r>
            <w:r w:rsidR="004F36B4" w:rsidRPr="00261C70">
              <w:rPr>
                <w:rFonts w:ascii="Times New Roman" w:hAnsi="Times New Roman"/>
                <w:sz w:val="20"/>
                <w:szCs w:val="20"/>
              </w:rPr>
              <w:t>15, 70</w:t>
            </w:r>
            <w:r w:rsidR="0016381E" w:rsidRPr="00261C70">
              <w:rPr>
                <w:rFonts w:ascii="Times New Roman" w:hAnsi="Times New Roman"/>
                <w:sz w:val="20"/>
                <w:szCs w:val="20"/>
              </w:rPr>
              <w:t>/</w:t>
            </w:r>
            <w:r w:rsidR="004F36B4" w:rsidRPr="00261C70">
              <w:rPr>
                <w:rFonts w:ascii="Times New Roman" w:hAnsi="Times New Roman"/>
                <w:sz w:val="20"/>
                <w:szCs w:val="20"/>
              </w:rPr>
              <w:t>18</w:t>
            </w:r>
            <w:r w:rsidR="00B115B0" w:rsidRPr="00261C70">
              <w:rPr>
                <w:rFonts w:ascii="Times New Roman" w:hAnsi="Times New Roman"/>
                <w:sz w:val="20"/>
                <w:szCs w:val="20"/>
              </w:rPr>
              <w:t xml:space="preserve"> i </w:t>
            </w:r>
            <w:r w:rsidR="004F36B4" w:rsidRPr="00261C70">
              <w:rPr>
                <w:rFonts w:ascii="Times New Roman" w:hAnsi="Times New Roman"/>
                <w:sz w:val="20"/>
                <w:szCs w:val="20"/>
              </w:rPr>
              <w:t>73</w:t>
            </w:r>
            <w:r w:rsidR="0016381E" w:rsidRPr="00261C70">
              <w:rPr>
                <w:rFonts w:ascii="Times New Roman" w:hAnsi="Times New Roman"/>
                <w:sz w:val="20"/>
                <w:szCs w:val="20"/>
              </w:rPr>
              <w:t>/</w:t>
            </w:r>
            <w:r w:rsidR="004F36B4" w:rsidRPr="00261C70">
              <w:rPr>
                <w:rFonts w:ascii="Times New Roman" w:hAnsi="Times New Roman"/>
                <w:sz w:val="20"/>
                <w:szCs w:val="20"/>
              </w:rPr>
              <w:t>18)</w:t>
            </w:r>
          </w:p>
          <w:p w14:paraId="2887BEF2" w14:textId="77777777" w:rsidR="00F82515" w:rsidRPr="00261C70" w:rsidRDefault="00F82515" w:rsidP="0040794C">
            <w:pPr>
              <w:numPr>
                <w:ilvl w:val="0"/>
                <w:numId w:val="46"/>
              </w:numPr>
              <w:autoSpaceDE w:val="0"/>
              <w:autoSpaceDN w:val="0"/>
              <w:adjustRightInd w:val="0"/>
              <w:spacing w:before="0" w:after="0" w:line="240" w:lineRule="auto"/>
              <w:ind w:left="283" w:hanging="170"/>
              <w:jc w:val="left"/>
              <w:rPr>
                <w:rFonts w:ascii="Times New Roman" w:hAnsi="Times New Roman"/>
                <w:sz w:val="20"/>
                <w:szCs w:val="20"/>
              </w:rPr>
            </w:pPr>
            <w:r w:rsidRPr="00261C70">
              <w:rPr>
                <w:rFonts w:ascii="Times New Roman" w:hAnsi="Times New Roman"/>
                <w:sz w:val="20"/>
                <w:szCs w:val="20"/>
              </w:rPr>
              <w:t>sve nove zgrade i</w:t>
            </w:r>
            <w:r w:rsidR="00B115B0" w:rsidRPr="00261C70">
              <w:rPr>
                <w:rFonts w:ascii="Times New Roman" w:hAnsi="Times New Roman"/>
                <w:sz w:val="20"/>
                <w:szCs w:val="20"/>
              </w:rPr>
              <w:t>zgrađene sukladno istom Propisu</w:t>
            </w:r>
          </w:p>
          <w:p w14:paraId="7AB514EA" w14:textId="77777777" w:rsidR="00F82515" w:rsidRPr="00261C70" w:rsidRDefault="00F82515" w:rsidP="0040794C">
            <w:pPr>
              <w:numPr>
                <w:ilvl w:val="0"/>
                <w:numId w:val="46"/>
              </w:numPr>
              <w:autoSpaceDE w:val="0"/>
              <w:autoSpaceDN w:val="0"/>
              <w:adjustRightInd w:val="0"/>
              <w:spacing w:before="0" w:after="0" w:line="240" w:lineRule="auto"/>
              <w:ind w:left="283" w:hanging="170"/>
              <w:jc w:val="left"/>
              <w:rPr>
                <w:rFonts w:ascii="Times New Roman" w:hAnsi="Times New Roman"/>
                <w:sz w:val="20"/>
                <w:szCs w:val="20"/>
              </w:rPr>
            </w:pPr>
            <w:r w:rsidRPr="00261C70">
              <w:rPr>
                <w:rFonts w:ascii="Times New Roman" w:hAnsi="Times New Roman"/>
                <w:sz w:val="20"/>
                <w:szCs w:val="20"/>
              </w:rPr>
              <w:t>smanjivanje udjela električne energije i</w:t>
            </w:r>
            <w:r w:rsidR="00B115B0" w:rsidRPr="00261C70">
              <w:rPr>
                <w:rFonts w:ascii="Times New Roman" w:hAnsi="Times New Roman"/>
                <w:sz w:val="20"/>
                <w:szCs w:val="20"/>
              </w:rPr>
              <w:t xml:space="preserve"> tekućih goriva za grijanje</w:t>
            </w:r>
          </w:p>
          <w:p w14:paraId="0FF04E65" w14:textId="77777777" w:rsidR="00F82515" w:rsidRPr="00261C70" w:rsidRDefault="00F82515" w:rsidP="0040794C">
            <w:pPr>
              <w:numPr>
                <w:ilvl w:val="0"/>
                <w:numId w:val="46"/>
              </w:numPr>
              <w:autoSpaceDE w:val="0"/>
              <w:autoSpaceDN w:val="0"/>
              <w:adjustRightInd w:val="0"/>
              <w:spacing w:before="0" w:after="0" w:line="240" w:lineRule="auto"/>
              <w:ind w:left="283" w:hanging="170"/>
              <w:jc w:val="left"/>
              <w:rPr>
                <w:rFonts w:ascii="Times New Roman" w:hAnsi="Times New Roman"/>
                <w:sz w:val="20"/>
                <w:szCs w:val="20"/>
              </w:rPr>
            </w:pPr>
            <w:r w:rsidRPr="00261C70">
              <w:rPr>
                <w:rFonts w:ascii="Times New Roman" w:hAnsi="Times New Roman"/>
                <w:sz w:val="20"/>
                <w:szCs w:val="20"/>
              </w:rPr>
              <w:t xml:space="preserve">potrošnja električne energije za pogon kućanskih uređaja i uređaja za hlađenje (klimatizacije) će rasti </w:t>
            </w:r>
          </w:p>
          <w:p w14:paraId="10FC3610" w14:textId="77777777" w:rsidR="00F82515" w:rsidRPr="00261C70" w:rsidRDefault="00F82515" w:rsidP="0040794C">
            <w:pPr>
              <w:numPr>
                <w:ilvl w:val="0"/>
                <w:numId w:val="46"/>
              </w:numPr>
              <w:autoSpaceDE w:val="0"/>
              <w:autoSpaceDN w:val="0"/>
              <w:adjustRightInd w:val="0"/>
              <w:spacing w:before="0" w:after="0" w:line="240" w:lineRule="auto"/>
              <w:ind w:left="283" w:hanging="170"/>
              <w:jc w:val="left"/>
              <w:rPr>
                <w:rFonts w:ascii="Times New Roman" w:hAnsi="Times New Roman"/>
                <w:sz w:val="20"/>
                <w:szCs w:val="20"/>
              </w:rPr>
            </w:pPr>
            <w:r w:rsidRPr="00261C70">
              <w:rPr>
                <w:rFonts w:ascii="Times New Roman" w:hAnsi="Times New Roman"/>
                <w:sz w:val="20"/>
                <w:szCs w:val="20"/>
              </w:rPr>
              <w:t>specifična potrošnja energije za pripremanje jela u kućanstvima će stagnirati.</w:t>
            </w:r>
          </w:p>
          <w:p w14:paraId="36B2AE39" w14:textId="77777777" w:rsidR="00F82515" w:rsidRPr="00261C70" w:rsidRDefault="00F82515" w:rsidP="0040794C">
            <w:pPr>
              <w:spacing w:before="0" w:after="0" w:line="240" w:lineRule="auto"/>
              <w:rPr>
                <w:rFonts w:ascii="Times New Roman" w:hAnsi="Times New Roman"/>
                <w:sz w:val="20"/>
                <w:szCs w:val="20"/>
              </w:rPr>
            </w:pPr>
            <w:r w:rsidRPr="00261C70">
              <w:rPr>
                <w:rFonts w:ascii="Times New Roman" w:hAnsi="Times New Roman"/>
                <w:sz w:val="20"/>
                <w:szCs w:val="20"/>
              </w:rPr>
              <w:t>Poljoprivreda, šumarstvo i ribarstvo:</w:t>
            </w:r>
          </w:p>
          <w:p w14:paraId="7FD29333" w14:textId="77777777" w:rsidR="00F82515" w:rsidRPr="00261C70" w:rsidRDefault="00F82515" w:rsidP="0040794C">
            <w:pPr>
              <w:numPr>
                <w:ilvl w:val="0"/>
                <w:numId w:val="46"/>
              </w:numPr>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rPr>
              <w:t xml:space="preserve">smanjenje energetske intenzivnosti s obzirom na razvoj tržišta. </w:t>
            </w:r>
          </w:p>
        </w:tc>
      </w:tr>
      <w:tr w:rsidR="00F82515" w:rsidRPr="00261C70" w14:paraId="0C34EC78" w14:textId="77777777" w:rsidTr="00743AD1">
        <w:tc>
          <w:tcPr>
            <w:tcW w:w="9632" w:type="dxa"/>
            <w:gridSpan w:val="2"/>
            <w:tcBorders>
              <w:top w:val="dotted" w:sz="4" w:space="0" w:color="auto"/>
              <w:bottom w:val="dotted" w:sz="4" w:space="0" w:color="auto"/>
            </w:tcBorders>
            <w:shd w:val="clear" w:color="auto" w:fill="auto"/>
            <w:vAlign w:val="center"/>
          </w:tcPr>
          <w:p w14:paraId="01C8B784" w14:textId="77777777" w:rsidR="00F82515" w:rsidRPr="00261C70" w:rsidRDefault="00F82515" w:rsidP="004F0C9F">
            <w:pPr>
              <w:numPr>
                <w:ilvl w:val="1"/>
                <w:numId w:val="50"/>
              </w:numPr>
              <w:spacing w:before="0" w:after="0" w:line="240" w:lineRule="auto"/>
              <w:ind w:left="538" w:hanging="425"/>
              <w:jc w:val="left"/>
              <w:rPr>
                <w:rFonts w:ascii="Times New Roman" w:hAnsi="Times New Roman"/>
                <w:sz w:val="20"/>
                <w:szCs w:val="20"/>
              </w:rPr>
            </w:pPr>
            <w:r w:rsidRPr="00261C70">
              <w:rPr>
                <w:rFonts w:ascii="Times New Roman" w:hAnsi="Times New Roman"/>
                <w:sz w:val="20"/>
                <w:szCs w:val="20"/>
                <w:lang w:eastAsia="en-US"/>
              </w:rPr>
              <w:t>Scenarij 's dodatnim mjerama'</w:t>
            </w:r>
          </w:p>
        </w:tc>
      </w:tr>
      <w:tr w:rsidR="00F82515" w:rsidRPr="00261C70" w14:paraId="0F48A2CF" w14:textId="77777777" w:rsidTr="00743AD1">
        <w:tc>
          <w:tcPr>
            <w:tcW w:w="1134" w:type="dxa"/>
            <w:tcBorders>
              <w:top w:val="dotted" w:sz="4" w:space="0" w:color="auto"/>
              <w:bottom w:val="dotted" w:sz="4" w:space="0" w:color="auto"/>
            </w:tcBorders>
            <w:shd w:val="clear" w:color="auto" w:fill="auto"/>
          </w:tcPr>
          <w:p w14:paraId="65605CD5" w14:textId="77777777" w:rsidR="00F82515" w:rsidRPr="00261C70" w:rsidRDefault="00F82515" w:rsidP="00C15B19">
            <w:pPr>
              <w:spacing w:before="0" w:after="0" w:line="240" w:lineRule="auto"/>
              <w:jc w:val="left"/>
              <w:rPr>
                <w:rFonts w:ascii="Times New Roman" w:hAnsi="Times New Roman"/>
                <w:sz w:val="20"/>
                <w:szCs w:val="20"/>
                <w:lang w:eastAsia="en-US"/>
              </w:rPr>
            </w:pPr>
          </w:p>
        </w:tc>
        <w:tc>
          <w:tcPr>
            <w:tcW w:w="8498" w:type="dxa"/>
            <w:tcBorders>
              <w:top w:val="dotted" w:sz="4" w:space="0" w:color="auto"/>
              <w:bottom w:val="dotted" w:sz="4" w:space="0" w:color="auto"/>
            </w:tcBorders>
            <w:shd w:val="clear" w:color="auto" w:fill="auto"/>
          </w:tcPr>
          <w:p w14:paraId="3CD652C7" w14:textId="77777777" w:rsidR="00F82515" w:rsidRPr="00261C70" w:rsidRDefault="00F82515" w:rsidP="0040794C">
            <w:pPr>
              <w:spacing w:before="0" w:after="0" w:line="240" w:lineRule="auto"/>
              <w:rPr>
                <w:rFonts w:ascii="Times New Roman" w:hAnsi="Times New Roman"/>
                <w:sz w:val="20"/>
                <w:szCs w:val="20"/>
              </w:rPr>
            </w:pPr>
            <w:r w:rsidRPr="00261C70">
              <w:rPr>
                <w:rFonts w:ascii="Times New Roman" w:hAnsi="Times New Roman"/>
                <w:sz w:val="20"/>
                <w:szCs w:val="20"/>
              </w:rPr>
              <w:t>Nastavak poticanja energetske učinkovitosti i nakon 2020. godine, sa sljedećim ključnim pretpostavkama:</w:t>
            </w:r>
          </w:p>
          <w:p w14:paraId="05326D12" w14:textId="77777777" w:rsidR="00F82515" w:rsidRPr="00261C70" w:rsidRDefault="00F82515" w:rsidP="0040794C">
            <w:pPr>
              <w:pStyle w:val="ListParagraph"/>
              <w:numPr>
                <w:ilvl w:val="0"/>
                <w:numId w:val="51"/>
              </w:numPr>
              <w:spacing w:before="0" w:after="0" w:line="240" w:lineRule="auto"/>
              <w:ind w:left="283" w:hanging="170"/>
              <w:contextualSpacing w:val="0"/>
              <w:rPr>
                <w:rFonts w:ascii="Times New Roman" w:hAnsi="Times New Roman"/>
                <w:sz w:val="20"/>
                <w:szCs w:val="20"/>
              </w:rPr>
            </w:pPr>
            <w:r w:rsidRPr="00261C70">
              <w:rPr>
                <w:rFonts w:ascii="Times New Roman" w:hAnsi="Times New Roman"/>
                <w:sz w:val="20"/>
                <w:szCs w:val="20"/>
              </w:rPr>
              <w:t>obnova 2% zgrada godišnje do standarda gotovo-nulte potrošnje energije (uključuje i korišten</w:t>
            </w:r>
            <w:r w:rsidR="00B115B0" w:rsidRPr="00261C70">
              <w:rPr>
                <w:rFonts w:ascii="Times New Roman" w:hAnsi="Times New Roman"/>
                <w:sz w:val="20"/>
                <w:szCs w:val="20"/>
              </w:rPr>
              <w:t>je obnovljivih izvora energije)</w:t>
            </w:r>
          </w:p>
          <w:p w14:paraId="7A8EF7AB" w14:textId="77777777" w:rsidR="00F82515" w:rsidRPr="00261C70" w:rsidRDefault="00F82515" w:rsidP="0040794C">
            <w:pPr>
              <w:pStyle w:val="ListParagraph"/>
              <w:numPr>
                <w:ilvl w:val="0"/>
                <w:numId w:val="51"/>
              </w:numPr>
              <w:spacing w:before="0" w:after="0" w:line="240" w:lineRule="auto"/>
              <w:ind w:left="283" w:hanging="170"/>
              <w:contextualSpacing w:val="0"/>
              <w:rPr>
                <w:rFonts w:ascii="Times New Roman" w:hAnsi="Times New Roman"/>
                <w:sz w:val="20"/>
                <w:szCs w:val="20"/>
              </w:rPr>
            </w:pPr>
            <w:r w:rsidRPr="00261C70">
              <w:rPr>
                <w:rFonts w:ascii="Times New Roman" w:hAnsi="Times New Roman"/>
                <w:sz w:val="20"/>
                <w:szCs w:val="20"/>
              </w:rPr>
              <w:t xml:space="preserve">potpore za rast udjela električnih vozila do 25% </w:t>
            </w:r>
            <w:r w:rsidR="00B115B0" w:rsidRPr="00261C70">
              <w:rPr>
                <w:rFonts w:ascii="Times New Roman" w:hAnsi="Times New Roman"/>
                <w:sz w:val="20"/>
                <w:szCs w:val="20"/>
              </w:rPr>
              <w:t>u osobnim vozilima 2050. godine</w:t>
            </w:r>
          </w:p>
          <w:p w14:paraId="59C05ACC" w14:textId="77777777" w:rsidR="00F82515" w:rsidRPr="00261C70" w:rsidRDefault="00F82515" w:rsidP="0040794C">
            <w:pPr>
              <w:pStyle w:val="ListParagraph"/>
              <w:numPr>
                <w:ilvl w:val="0"/>
                <w:numId w:val="51"/>
              </w:numPr>
              <w:spacing w:before="0" w:after="0" w:line="240" w:lineRule="auto"/>
              <w:ind w:left="283" w:hanging="170"/>
              <w:contextualSpacing w:val="0"/>
              <w:rPr>
                <w:rFonts w:ascii="Times New Roman" w:hAnsi="Times New Roman"/>
                <w:sz w:val="20"/>
                <w:szCs w:val="20"/>
              </w:rPr>
            </w:pPr>
            <w:r w:rsidRPr="00261C70">
              <w:rPr>
                <w:rFonts w:ascii="Times New Roman" w:hAnsi="Times New Roman"/>
                <w:sz w:val="20"/>
                <w:szCs w:val="20"/>
              </w:rPr>
              <w:t>intermodalna zamjena 7% prometa putnika i tereta s cestovnog na željeznički promet 2030. godine te 20% 2050</w:t>
            </w:r>
            <w:r w:rsidR="00B115B0" w:rsidRPr="00261C70">
              <w:rPr>
                <w:rFonts w:ascii="Times New Roman" w:hAnsi="Times New Roman"/>
                <w:sz w:val="20"/>
                <w:szCs w:val="20"/>
              </w:rPr>
              <w:t>. godine</w:t>
            </w:r>
          </w:p>
          <w:p w14:paraId="436831BB" w14:textId="77777777" w:rsidR="00F82515" w:rsidRPr="00261C70" w:rsidRDefault="00F82515" w:rsidP="0040794C">
            <w:pPr>
              <w:pStyle w:val="ListParagraph"/>
              <w:numPr>
                <w:ilvl w:val="0"/>
                <w:numId w:val="51"/>
              </w:numPr>
              <w:spacing w:before="0" w:after="0" w:line="240" w:lineRule="auto"/>
              <w:ind w:left="283" w:hanging="170"/>
              <w:contextualSpacing w:val="0"/>
              <w:rPr>
                <w:rFonts w:ascii="Times New Roman" w:hAnsi="Times New Roman"/>
                <w:sz w:val="20"/>
                <w:szCs w:val="20"/>
              </w:rPr>
            </w:pPr>
            <w:r w:rsidRPr="00261C70">
              <w:rPr>
                <w:rFonts w:ascii="Times New Roman" w:hAnsi="Times New Roman"/>
                <w:sz w:val="20"/>
                <w:szCs w:val="20"/>
              </w:rPr>
              <w:t>poboljšanja energetske učinkoviosti u industriji zajedno s zamjenom goriva prema većem korištenju obnovljivih izvora energije.</w:t>
            </w:r>
          </w:p>
        </w:tc>
      </w:tr>
      <w:tr w:rsidR="00F82515" w:rsidRPr="00261C70" w14:paraId="725D2258" w14:textId="77777777" w:rsidTr="00743AD1">
        <w:tc>
          <w:tcPr>
            <w:tcW w:w="1134" w:type="dxa"/>
            <w:tcBorders>
              <w:top w:val="dotted" w:sz="4" w:space="0" w:color="auto"/>
              <w:bottom w:val="dotted" w:sz="4" w:space="0" w:color="auto"/>
            </w:tcBorders>
            <w:shd w:val="clear" w:color="auto" w:fill="auto"/>
          </w:tcPr>
          <w:p w14:paraId="709AAACD" w14:textId="77777777" w:rsidR="00F82515" w:rsidRPr="00261C70" w:rsidDel="004C608F" w:rsidRDefault="00F82515" w:rsidP="000D2276">
            <w:pPr>
              <w:pStyle w:val="ListParagraph"/>
              <w:numPr>
                <w:ilvl w:val="0"/>
                <w:numId w:val="50"/>
              </w:numPr>
              <w:spacing w:before="0" w:after="0" w:line="240" w:lineRule="auto"/>
              <w:ind w:left="284" w:hanging="284"/>
              <w:contextualSpacing w:val="0"/>
              <w:jc w:val="left"/>
              <w:rPr>
                <w:rFonts w:ascii="Times New Roman" w:hAnsi="Times New Roman"/>
                <w:sz w:val="20"/>
                <w:szCs w:val="20"/>
                <w:lang w:eastAsia="en-US"/>
              </w:rPr>
            </w:pPr>
            <w:r w:rsidRPr="00261C70">
              <w:rPr>
                <w:rFonts w:ascii="Times New Roman" w:hAnsi="Times New Roman"/>
                <w:sz w:val="20"/>
                <w:szCs w:val="20"/>
                <w:lang w:eastAsia="en-US"/>
              </w:rPr>
              <w:t>Energetske transformacije i resursi</w:t>
            </w:r>
          </w:p>
        </w:tc>
        <w:tc>
          <w:tcPr>
            <w:tcW w:w="8498" w:type="dxa"/>
            <w:tcBorders>
              <w:top w:val="dotted" w:sz="4" w:space="0" w:color="auto"/>
              <w:bottom w:val="dotted" w:sz="4" w:space="0" w:color="auto"/>
            </w:tcBorders>
            <w:shd w:val="clear" w:color="auto" w:fill="auto"/>
          </w:tcPr>
          <w:p w14:paraId="78975EE0" w14:textId="77777777" w:rsidR="00F82515" w:rsidRPr="00261C70" w:rsidRDefault="00F82515" w:rsidP="0040794C">
            <w:pPr>
              <w:spacing w:before="0" w:after="0" w:line="240" w:lineRule="auto"/>
              <w:rPr>
                <w:rFonts w:ascii="Times New Roman" w:hAnsi="Times New Roman"/>
                <w:sz w:val="20"/>
                <w:szCs w:val="20"/>
              </w:rPr>
            </w:pPr>
            <w:r w:rsidRPr="00261C70">
              <w:rPr>
                <w:rFonts w:ascii="Times New Roman" w:hAnsi="Times New Roman"/>
                <w:sz w:val="20"/>
                <w:szCs w:val="20"/>
              </w:rPr>
              <w:t>Elektroenergetski sustav je analiziran simulacijom razvoja tržišta pomoću softvera za satnu optimizaciju rada i razvoja. Cijena emisijskih jedinica u EU ETS-u pretpostavljena je kao u referentnom scenariju EU-a 2016. godine.</w:t>
            </w:r>
          </w:p>
          <w:p w14:paraId="621FA07F" w14:textId="77777777" w:rsidR="00F82515" w:rsidRPr="00261C70" w:rsidRDefault="00F82515" w:rsidP="0040794C">
            <w:pPr>
              <w:spacing w:before="0" w:after="0" w:line="240" w:lineRule="auto"/>
              <w:rPr>
                <w:rFonts w:ascii="Times New Roman" w:hAnsi="Times New Roman"/>
                <w:sz w:val="20"/>
                <w:szCs w:val="20"/>
              </w:rPr>
            </w:pPr>
            <w:r w:rsidRPr="00261C70">
              <w:rPr>
                <w:rFonts w:ascii="Times New Roman" w:hAnsi="Times New Roman"/>
                <w:sz w:val="20"/>
                <w:szCs w:val="20"/>
              </w:rPr>
              <w:t>Simulacija rada rafinerija učinjena je kako bi se zadovoljila domaća potražnja koliko je moguće s postojećim kapacitetima, što znači bez izgradnje novih rafinerija u scenariju 'bez mjera' te sa smanjenjem proizvodnje u scenarijima 's postojećim mjerama' i 's dodatnim mjerama'.</w:t>
            </w:r>
          </w:p>
        </w:tc>
      </w:tr>
      <w:tr w:rsidR="00F82515" w:rsidRPr="00261C70" w14:paraId="3DA95D14" w14:textId="77777777" w:rsidTr="00743AD1">
        <w:tc>
          <w:tcPr>
            <w:tcW w:w="9632" w:type="dxa"/>
            <w:gridSpan w:val="2"/>
            <w:tcBorders>
              <w:top w:val="nil"/>
              <w:bottom w:val="dotted" w:sz="4" w:space="0" w:color="auto"/>
            </w:tcBorders>
            <w:shd w:val="clear" w:color="auto" w:fill="auto"/>
            <w:vAlign w:val="center"/>
          </w:tcPr>
          <w:p w14:paraId="79FB6D9F" w14:textId="77777777" w:rsidR="00F82515" w:rsidRPr="00261C70" w:rsidRDefault="00F82515" w:rsidP="004F0C9F">
            <w:pPr>
              <w:pStyle w:val="ListParagraph"/>
              <w:numPr>
                <w:ilvl w:val="1"/>
                <w:numId w:val="50"/>
              </w:numPr>
              <w:autoSpaceDE w:val="0"/>
              <w:autoSpaceDN w:val="0"/>
              <w:adjustRightInd w:val="0"/>
              <w:spacing w:before="0" w:after="0" w:line="240" w:lineRule="auto"/>
              <w:jc w:val="left"/>
              <w:rPr>
                <w:rFonts w:ascii="Times New Roman" w:hAnsi="Times New Roman"/>
                <w:sz w:val="20"/>
                <w:szCs w:val="20"/>
                <w:lang w:eastAsia="en-US"/>
              </w:rPr>
            </w:pPr>
            <w:r w:rsidRPr="00261C70">
              <w:rPr>
                <w:rFonts w:ascii="Times New Roman" w:hAnsi="Times New Roman"/>
                <w:sz w:val="20"/>
                <w:szCs w:val="20"/>
                <w:lang w:eastAsia="en-US"/>
              </w:rPr>
              <w:t>Scenarij 's mjerama'</w:t>
            </w:r>
          </w:p>
        </w:tc>
      </w:tr>
      <w:tr w:rsidR="00F82515" w:rsidRPr="00261C70" w14:paraId="712E5FB0" w14:textId="77777777" w:rsidTr="00743AD1">
        <w:tc>
          <w:tcPr>
            <w:tcW w:w="1134" w:type="dxa"/>
            <w:tcBorders>
              <w:top w:val="dotted" w:sz="4" w:space="0" w:color="auto"/>
              <w:bottom w:val="dotted" w:sz="4" w:space="0" w:color="auto"/>
            </w:tcBorders>
            <w:shd w:val="clear" w:color="auto" w:fill="auto"/>
          </w:tcPr>
          <w:p w14:paraId="2564ACE5" w14:textId="77777777" w:rsidR="00F82515" w:rsidRPr="00261C70" w:rsidRDefault="00F82515" w:rsidP="00C15B19">
            <w:pPr>
              <w:spacing w:before="0" w:after="0" w:line="240" w:lineRule="auto"/>
              <w:ind w:left="113"/>
              <w:jc w:val="left"/>
              <w:rPr>
                <w:rFonts w:ascii="Times New Roman" w:hAnsi="Times New Roman"/>
                <w:sz w:val="20"/>
                <w:szCs w:val="20"/>
                <w:lang w:eastAsia="en-US"/>
              </w:rPr>
            </w:pPr>
          </w:p>
        </w:tc>
        <w:tc>
          <w:tcPr>
            <w:tcW w:w="8498" w:type="dxa"/>
            <w:tcBorders>
              <w:top w:val="dotted" w:sz="4" w:space="0" w:color="auto"/>
              <w:bottom w:val="dotted" w:sz="4" w:space="0" w:color="auto"/>
            </w:tcBorders>
            <w:shd w:val="clear" w:color="auto" w:fill="auto"/>
          </w:tcPr>
          <w:p w14:paraId="2249A4DC"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Pretpostavke:</w:t>
            </w:r>
          </w:p>
          <w:p w14:paraId="7E465353" w14:textId="77777777" w:rsidR="00F82515" w:rsidRPr="00261C70" w:rsidRDefault="00F82515" w:rsidP="0040794C">
            <w:pPr>
              <w:pStyle w:val="ListParagraph"/>
              <w:numPr>
                <w:ilvl w:val="0"/>
                <w:numId w:val="51"/>
              </w:numPr>
              <w:spacing w:before="0" w:after="0" w:line="240" w:lineRule="auto"/>
              <w:ind w:left="283" w:hanging="170"/>
              <w:contextualSpacing w:val="0"/>
              <w:rPr>
                <w:rFonts w:ascii="Times New Roman" w:hAnsi="Times New Roman"/>
                <w:sz w:val="20"/>
                <w:szCs w:val="20"/>
                <w:u w:val="single"/>
              </w:rPr>
            </w:pPr>
            <w:r w:rsidRPr="00261C70">
              <w:rPr>
                <w:rFonts w:ascii="Times New Roman" w:hAnsi="Times New Roman"/>
                <w:sz w:val="20"/>
                <w:szCs w:val="20"/>
              </w:rPr>
              <w:t>do 2020. godine instalirani kapacitet elektrana koje koriste obnovljive izvore energije sukladno Nacionalnom akcijskom planu za obnovljive izvore energije do 2020. godine (2013.) i Tarifnom sustavu za obnovljive izvore energije i učinkovitu kogeneraciju (N</w:t>
            </w:r>
            <w:r w:rsidR="00B115B0" w:rsidRPr="00261C70">
              <w:rPr>
                <w:rFonts w:ascii="Times New Roman" w:hAnsi="Times New Roman"/>
                <w:sz w:val="20"/>
                <w:szCs w:val="20"/>
              </w:rPr>
              <w:t>arodne novine , br.</w:t>
            </w:r>
            <w:r w:rsidRPr="00261C70">
              <w:rPr>
                <w:rFonts w:ascii="Times New Roman" w:hAnsi="Times New Roman"/>
                <w:sz w:val="20"/>
                <w:szCs w:val="20"/>
              </w:rPr>
              <w:t>133</w:t>
            </w:r>
            <w:r w:rsidR="0016381E" w:rsidRPr="00261C70">
              <w:rPr>
                <w:rFonts w:ascii="Times New Roman" w:hAnsi="Times New Roman"/>
                <w:sz w:val="20"/>
                <w:szCs w:val="20"/>
              </w:rPr>
              <w:t>/</w:t>
            </w:r>
            <w:r w:rsidRPr="00261C70">
              <w:rPr>
                <w:rFonts w:ascii="Times New Roman" w:hAnsi="Times New Roman"/>
                <w:sz w:val="20"/>
                <w:szCs w:val="20"/>
              </w:rPr>
              <w:t>13, 151</w:t>
            </w:r>
            <w:r w:rsidR="0016381E" w:rsidRPr="00261C70">
              <w:rPr>
                <w:rFonts w:ascii="Times New Roman" w:hAnsi="Times New Roman"/>
                <w:sz w:val="20"/>
                <w:szCs w:val="20"/>
              </w:rPr>
              <w:t>/</w:t>
            </w:r>
            <w:r w:rsidRPr="00261C70">
              <w:rPr>
                <w:rFonts w:ascii="Times New Roman" w:hAnsi="Times New Roman"/>
                <w:sz w:val="20"/>
                <w:szCs w:val="20"/>
              </w:rPr>
              <w:t>13, 20</w:t>
            </w:r>
            <w:r w:rsidR="0016381E" w:rsidRPr="00261C70">
              <w:rPr>
                <w:rFonts w:ascii="Times New Roman" w:hAnsi="Times New Roman"/>
                <w:sz w:val="20"/>
                <w:szCs w:val="20"/>
              </w:rPr>
              <w:t>/</w:t>
            </w:r>
            <w:r w:rsidRPr="00261C70">
              <w:rPr>
                <w:rFonts w:ascii="Times New Roman" w:hAnsi="Times New Roman"/>
                <w:sz w:val="20"/>
                <w:szCs w:val="20"/>
              </w:rPr>
              <w:t>14, 107</w:t>
            </w:r>
            <w:r w:rsidR="0016381E" w:rsidRPr="00261C70">
              <w:rPr>
                <w:rFonts w:ascii="Times New Roman" w:hAnsi="Times New Roman"/>
                <w:sz w:val="20"/>
                <w:szCs w:val="20"/>
              </w:rPr>
              <w:t>/</w:t>
            </w:r>
            <w:r w:rsidRPr="00261C70">
              <w:rPr>
                <w:rFonts w:ascii="Times New Roman" w:hAnsi="Times New Roman"/>
                <w:sz w:val="20"/>
                <w:szCs w:val="20"/>
              </w:rPr>
              <w:t>14 i 100</w:t>
            </w:r>
            <w:r w:rsidR="0016381E" w:rsidRPr="00261C70">
              <w:rPr>
                <w:rFonts w:ascii="Times New Roman" w:hAnsi="Times New Roman"/>
                <w:sz w:val="20"/>
                <w:szCs w:val="20"/>
              </w:rPr>
              <w:t>/</w:t>
            </w:r>
            <w:r w:rsidRPr="00261C70">
              <w:rPr>
                <w:rFonts w:ascii="Times New Roman" w:hAnsi="Times New Roman"/>
                <w:sz w:val="20"/>
                <w:szCs w:val="20"/>
              </w:rPr>
              <w:t>15)</w:t>
            </w:r>
            <w:r w:rsidR="004F36B4" w:rsidRPr="00261C70">
              <w:rPr>
                <w:rFonts w:ascii="Times New Roman" w:hAnsi="Times New Roman"/>
                <w:sz w:val="20"/>
                <w:szCs w:val="20"/>
              </w:rPr>
              <w:t xml:space="preserve"> (napomena: Datum prestanka važenja: 1.</w:t>
            </w:r>
            <w:r w:rsidR="00B115B0" w:rsidRPr="00261C70">
              <w:rPr>
                <w:rFonts w:ascii="Times New Roman" w:hAnsi="Times New Roman"/>
                <w:sz w:val="20"/>
                <w:szCs w:val="20"/>
              </w:rPr>
              <w:t xml:space="preserve"> siječnja </w:t>
            </w:r>
            <w:r w:rsidR="004F36B4" w:rsidRPr="00261C70">
              <w:rPr>
                <w:rFonts w:ascii="Times New Roman" w:hAnsi="Times New Roman"/>
                <w:sz w:val="20"/>
                <w:szCs w:val="20"/>
              </w:rPr>
              <w:t>2016. g</w:t>
            </w:r>
            <w:r w:rsidR="00B115B0" w:rsidRPr="00261C70">
              <w:rPr>
                <w:rFonts w:ascii="Times New Roman" w:hAnsi="Times New Roman"/>
                <w:sz w:val="20"/>
                <w:szCs w:val="20"/>
              </w:rPr>
              <w:t>odine</w:t>
            </w:r>
            <w:r w:rsidR="004F36B4" w:rsidRPr="00261C70">
              <w:rPr>
                <w:rFonts w:ascii="Times New Roman" w:hAnsi="Times New Roman"/>
                <w:sz w:val="20"/>
                <w:szCs w:val="20"/>
              </w:rPr>
              <w:t xml:space="preserve"> osim za nositelje projekata koji su do dana stupanja na snagu Zakona o obnovljivim izvorima energije i visokoučinkovitoj kogeneraciji (</w:t>
            </w:r>
            <w:r w:rsidR="009B04B0" w:rsidRPr="00261C70">
              <w:rPr>
                <w:rFonts w:ascii="Times New Roman" w:hAnsi="Times New Roman"/>
                <w:sz w:val="20"/>
                <w:szCs w:val="20"/>
              </w:rPr>
              <w:t xml:space="preserve">Narodne novine, broj </w:t>
            </w:r>
            <w:r w:rsidR="004F36B4" w:rsidRPr="00261C70">
              <w:rPr>
                <w:rFonts w:ascii="Times New Roman" w:hAnsi="Times New Roman"/>
                <w:sz w:val="20"/>
                <w:szCs w:val="20"/>
              </w:rPr>
              <w:t>100</w:t>
            </w:r>
            <w:r w:rsidR="0016381E" w:rsidRPr="00261C70">
              <w:rPr>
                <w:rFonts w:ascii="Times New Roman" w:hAnsi="Times New Roman"/>
                <w:sz w:val="20"/>
                <w:szCs w:val="20"/>
              </w:rPr>
              <w:t>/</w:t>
            </w:r>
            <w:r w:rsidR="004F36B4" w:rsidRPr="00261C70">
              <w:rPr>
                <w:rFonts w:ascii="Times New Roman" w:hAnsi="Times New Roman"/>
                <w:sz w:val="20"/>
                <w:szCs w:val="20"/>
              </w:rPr>
              <w:t>15) sklopili ugovor o otkupu električne energije s operatorom tržišta električne energije)</w:t>
            </w:r>
          </w:p>
          <w:p w14:paraId="6AF79B53" w14:textId="77777777" w:rsidR="00F82515" w:rsidRPr="00261C70" w:rsidRDefault="00F82515" w:rsidP="0040794C">
            <w:pPr>
              <w:pStyle w:val="ListParagraph"/>
              <w:numPr>
                <w:ilvl w:val="0"/>
                <w:numId w:val="51"/>
              </w:numPr>
              <w:spacing w:before="0" w:after="0" w:line="240" w:lineRule="auto"/>
              <w:ind w:left="283" w:hanging="170"/>
              <w:contextualSpacing w:val="0"/>
              <w:rPr>
                <w:rFonts w:ascii="Times New Roman" w:hAnsi="Times New Roman"/>
                <w:sz w:val="20"/>
                <w:szCs w:val="20"/>
                <w:u w:val="single"/>
              </w:rPr>
            </w:pPr>
            <w:r w:rsidRPr="00261C70">
              <w:rPr>
                <w:rFonts w:ascii="Times New Roman" w:hAnsi="Times New Roman"/>
                <w:sz w:val="20"/>
                <w:szCs w:val="20"/>
              </w:rPr>
              <w:t>u razdoblju nakon 2020. godine simuliran je tržišni razvoj softverom za satnu optimizaciju rada i razvoja elektroenergetskog sustava</w:t>
            </w:r>
          </w:p>
          <w:p w14:paraId="380EA8E1" w14:textId="77777777" w:rsidR="00F82515" w:rsidRPr="00261C70" w:rsidRDefault="00F82515" w:rsidP="0040794C">
            <w:pPr>
              <w:pStyle w:val="ListParagraph"/>
              <w:numPr>
                <w:ilvl w:val="0"/>
                <w:numId w:val="51"/>
              </w:numPr>
              <w:spacing w:before="0" w:after="0" w:line="240" w:lineRule="auto"/>
              <w:ind w:left="283" w:hanging="170"/>
              <w:contextualSpacing w:val="0"/>
              <w:rPr>
                <w:rFonts w:ascii="Times New Roman" w:hAnsi="Times New Roman"/>
                <w:sz w:val="20"/>
                <w:szCs w:val="20"/>
                <w:u w:val="single"/>
              </w:rPr>
            </w:pPr>
            <w:r w:rsidRPr="00261C70">
              <w:rPr>
                <w:rFonts w:ascii="Times New Roman" w:hAnsi="Times New Roman"/>
                <w:sz w:val="20"/>
                <w:szCs w:val="20"/>
              </w:rPr>
              <w:t>cijena emisijskih jedinica pretpostavljena je kao u EU Referentnom scenariju 2016</w:t>
            </w:r>
            <w:r w:rsidR="00B115B0" w:rsidRPr="00261C70">
              <w:rPr>
                <w:rFonts w:ascii="Times New Roman" w:hAnsi="Times New Roman"/>
                <w:sz w:val="20"/>
                <w:szCs w:val="20"/>
              </w:rPr>
              <w:t xml:space="preserve">. </w:t>
            </w:r>
          </w:p>
          <w:p w14:paraId="25717E9B" w14:textId="77777777" w:rsidR="00F82515" w:rsidRPr="00261C70" w:rsidRDefault="00F82515" w:rsidP="0040794C">
            <w:pPr>
              <w:pStyle w:val="ListParagraph"/>
              <w:numPr>
                <w:ilvl w:val="0"/>
                <w:numId w:val="51"/>
              </w:numPr>
              <w:spacing w:before="0" w:after="0" w:line="240" w:lineRule="auto"/>
              <w:ind w:left="283" w:hanging="170"/>
              <w:contextualSpacing w:val="0"/>
              <w:rPr>
                <w:rFonts w:ascii="Times New Roman" w:hAnsi="Times New Roman"/>
                <w:sz w:val="20"/>
                <w:szCs w:val="20"/>
                <w:u w:val="single"/>
              </w:rPr>
            </w:pPr>
            <w:r w:rsidRPr="00261C70">
              <w:rPr>
                <w:rFonts w:ascii="Times New Roman" w:hAnsi="Times New Roman"/>
                <w:sz w:val="20"/>
                <w:szCs w:val="20"/>
              </w:rPr>
              <w:t>analiza je pokazala da će obnovljivi izvori energije biti konkurentni te bez potreba za javnim potporama za sunčane i vjetroelektrane</w:t>
            </w:r>
          </w:p>
          <w:p w14:paraId="0E12C300" w14:textId="77777777" w:rsidR="00F82515" w:rsidRPr="00261C70" w:rsidRDefault="00F82515" w:rsidP="0040794C">
            <w:pPr>
              <w:pStyle w:val="ListParagraph"/>
              <w:numPr>
                <w:ilvl w:val="0"/>
                <w:numId w:val="51"/>
              </w:numPr>
              <w:spacing w:before="0" w:after="0" w:line="240" w:lineRule="auto"/>
              <w:ind w:left="283" w:hanging="170"/>
              <w:contextualSpacing w:val="0"/>
              <w:rPr>
                <w:rFonts w:ascii="Times New Roman" w:hAnsi="Times New Roman"/>
                <w:sz w:val="20"/>
                <w:szCs w:val="20"/>
                <w:u w:val="single"/>
              </w:rPr>
            </w:pPr>
            <w:r w:rsidRPr="00261C70">
              <w:rPr>
                <w:rFonts w:ascii="Times New Roman" w:hAnsi="Times New Roman"/>
                <w:sz w:val="20"/>
                <w:szCs w:val="20"/>
              </w:rPr>
              <w:t>nema novih kapaciteta na ugljen</w:t>
            </w:r>
          </w:p>
          <w:p w14:paraId="00CF7D71" w14:textId="77777777" w:rsidR="00F82515" w:rsidRPr="00261C70" w:rsidRDefault="00F82515" w:rsidP="0040794C">
            <w:pPr>
              <w:numPr>
                <w:ilvl w:val="0"/>
                <w:numId w:val="51"/>
              </w:numPr>
              <w:spacing w:before="0" w:after="0" w:line="240" w:lineRule="auto"/>
              <w:ind w:left="283" w:hanging="170"/>
              <w:jc w:val="left"/>
              <w:rPr>
                <w:rFonts w:ascii="Times New Roman" w:hAnsi="Times New Roman"/>
                <w:sz w:val="20"/>
                <w:szCs w:val="20"/>
                <w:u w:val="single"/>
              </w:rPr>
            </w:pPr>
            <w:r w:rsidRPr="00261C70">
              <w:rPr>
                <w:rFonts w:ascii="Times New Roman" w:hAnsi="Times New Roman"/>
                <w:sz w:val="20"/>
                <w:szCs w:val="20"/>
              </w:rPr>
              <w:t>sve potrebe za električnom energijom bit će podmirene iz domaćih izvora (osim Nuklearne elektrane Krško) nakon 2030. godine, čime se značajno povećavaju potrebe za proizvodnjom električne energije s obzirom da Republika Hrvatska uvozila 25-35% potrošnje</w:t>
            </w:r>
          </w:p>
          <w:p w14:paraId="330C127F" w14:textId="77777777" w:rsidR="00F82515" w:rsidRPr="00261C70" w:rsidRDefault="00F82515" w:rsidP="0040794C">
            <w:pPr>
              <w:numPr>
                <w:ilvl w:val="0"/>
                <w:numId w:val="51"/>
              </w:numPr>
              <w:spacing w:before="0" w:after="0" w:line="240" w:lineRule="auto"/>
              <w:ind w:left="283" w:hanging="170"/>
              <w:jc w:val="left"/>
              <w:rPr>
                <w:rFonts w:ascii="Times New Roman" w:hAnsi="Times New Roman"/>
                <w:sz w:val="20"/>
                <w:szCs w:val="20"/>
                <w:u w:val="single"/>
              </w:rPr>
            </w:pPr>
            <w:r w:rsidRPr="00261C70">
              <w:rPr>
                <w:rFonts w:ascii="Times New Roman" w:hAnsi="Times New Roman"/>
                <w:sz w:val="20"/>
                <w:szCs w:val="20"/>
              </w:rPr>
              <w:t>uzeti su u obzir planovi poduzeća odgovornih za kontrolu fugitivnih emisija za primjenu mjera za smanjenje fugitivnih emisija.</w:t>
            </w:r>
          </w:p>
        </w:tc>
      </w:tr>
      <w:tr w:rsidR="00F82515" w:rsidRPr="00261C70" w14:paraId="47224C48" w14:textId="77777777" w:rsidTr="00743AD1">
        <w:tc>
          <w:tcPr>
            <w:tcW w:w="9632" w:type="dxa"/>
            <w:gridSpan w:val="2"/>
            <w:tcBorders>
              <w:top w:val="nil"/>
              <w:bottom w:val="dotted" w:sz="4" w:space="0" w:color="auto"/>
            </w:tcBorders>
            <w:shd w:val="clear" w:color="auto" w:fill="auto"/>
            <w:vAlign w:val="center"/>
          </w:tcPr>
          <w:p w14:paraId="1B19C835" w14:textId="77777777" w:rsidR="00F82515" w:rsidRPr="00261C70" w:rsidRDefault="00F82515" w:rsidP="004F0C9F">
            <w:pPr>
              <w:numPr>
                <w:ilvl w:val="1"/>
                <w:numId w:val="50"/>
              </w:numPr>
              <w:autoSpaceDE w:val="0"/>
              <w:autoSpaceDN w:val="0"/>
              <w:adjustRightInd w:val="0"/>
              <w:spacing w:before="0" w:after="0" w:line="240" w:lineRule="auto"/>
              <w:ind w:left="396" w:hanging="396"/>
              <w:jc w:val="left"/>
              <w:rPr>
                <w:rFonts w:ascii="Times New Roman" w:hAnsi="Times New Roman"/>
                <w:sz w:val="20"/>
                <w:szCs w:val="20"/>
                <w:lang w:eastAsia="en-US"/>
              </w:rPr>
            </w:pPr>
            <w:r w:rsidRPr="00261C70">
              <w:rPr>
                <w:rFonts w:ascii="Times New Roman" w:hAnsi="Times New Roman"/>
                <w:sz w:val="20"/>
                <w:szCs w:val="20"/>
                <w:lang w:eastAsia="en-US"/>
              </w:rPr>
              <w:t>Scenarij 's dodatnim mjerama'</w:t>
            </w:r>
          </w:p>
        </w:tc>
      </w:tr>
      <w:tr w:rsidR="00F82515" w:rsidRPr="00261C70" w14:paraId="5E7CBB85" w14:textId="77777777" w:rsidTr="00743AD1">
        <w:tc>
          <w:tcPr>
            <w:tcW w:w="1134" w:type="dxa"/>
            <w:tcBorders>
              <w:top w:val="dotted" w:sz="4" w:space="0" w:color="auto"/>
              <w:bottom w:val="single" w:sz="4" w:space="0" w:color="auto"/>
            </w:tcBorders>
            <w:shd w:val="clear" w:color="auto" w:fill="auto"/>
          </w:tcPr>
          <w:p w14:paraId="09D53463" w14:textId="77777777" w:rsidR="00F82515" w:rsidRPr="00261C70" w:rsidRDefault="00F82515" w:rsidP="00C15B19">
            <w:pPr>
              <w:spacing w:before="0" w:after="0" w:line="240" w:lineRule="auto"/>
              <w:ind w:left="113"/>
              <w:jc w:val="left"/>
              <w:rPr>
                <w:rFonts w:ascii="Times New Roman" w:hAnsi="Times New Roman"/>
                <w:sz w:val="20"/>
                <w:szCs w:val="20"/>
                <w:lang w:eastAsia="en-US"/>
              </w:rPr>
            </w:pPr>
          </w:p>
        </w:tc>
        <w:tc>
          <w:tcPr>
            <w:tcW w:w="8498" w:type="dxa"/>
            <w:tcBorders>
              <w:top w:val="dotted" w:sz="4" w:space="0" w:color="auto"/>
              <w:bottom w:val="single" w:sz="4" w:space="0" w:color="auto"/>
            </w:tcBorders>
            <w:shd w:val="clear" w:color="auto" w:fill="auto"/>
          </w:tcPr>
          <w:p w14:paraId="53475F5A"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Pretpostavke uključuju stalni razvoj politike poticanja obnovljivih izvora energije i nakon 2020. godine:</w:t>
            </w:r>
          </w:p>
          <w:p w14:paraId="7421F208" w14:textId="77777777" w:rsidR="00F82515" w:rsidRPr="00261C70" w:rsidRDefault="00F82515" w:rsidP="0040794C">
            <w:pPr>
              <w:pStyle w:val="ListParagraph"/>
              <w:numPr>
                <w:ilvl w:val="0"/>
                <w:numId w:val="51"/>
              </w:numPr>
              <w:spacing w:before="0" w:after="0" w:line="240" w:lineRule="auto"/>
              <w:ind w:left="283" w:hanging="170"/>
              <w:contextualSpacing w:val="0"/>
              <w:rPr>
                <w:rFonts w:ascii="Times New Roman" w:hAnsi="Times New Roman"/>
                <w:sz w:val="20"/>
                <w:szCs w:val="20"/>
                <w:u w:val="single"/>
              </w:rPr>
            </w:pPr>
            <w:r w:rsidRPr="00261C70">
              <w:rPr>
                <w:rFonts w:ascii="Times New Roman" w:hAnsi="Times New Roman"/>
                <w:sz w:val="20"/>
                <w:szCs w:val="20"/>
              </w:rPr>
              <w:t>simuliran je tržišni razvoj softverom za satnu optimizaciju rada i razvoja elektroenergetskog sustava,</w:t>
            </w:r>
          </w:p>
          <w:p w14:paraId="554F2427" w14:textId="77777777" w:rsidR="00F82515" w:rsidRPr="00261C70" w:rsidRDefault="00F82515" w:rsidP="0040794C">
            <w:pPr>
              <w:pStyle w:val="ListParagraph"/>
              <w:numPr>
                <w:ilvl w:val="0"/>
                <w:numId w:val="51"/>
              </w:numPr>
              <w:spacing w:before="0" w:after="0" w:line="240" w:lineRule="auto"/>
              <w:ind w:left="283" w:hanging="170"/>
              <w:contextualSpacing w:val="0"/>
              <w:rPr>
                <w:rFonts w:ascii="Times New Roman" w:hAnsi="Times New Roman"/>
                <w:sz w:val="20"/>
                <w:szCs w:val="20"/>
                <w:u w:val="single"/>
              </w:rPr>
            </w:pPr>
            <w:r w:rsidRPr="00261C70">
              <w:rPr>
                <w:rFonts w:ascii="Times New Roman" w:hAnsi="Times New Roman"/>
                <w:sz w:val="20"/>
                <w:szCs w:val="20"/>
              </w:rPr>
              <w:t>cijena emisijskih jedinica pretpostavljena je kao u EU Referentnom scenariju 2016,</w:t>
            </w:r>
          </w:p>
          <w:p w14:paraId="582AC0C3" w14:textId="77777777" w:rsidR="00F82515" w:rsidRPr="00261C70" w:rsidRDefault="00F82515" w:rsidP="0040794C">
            <w:pPr>
              <w:pStyle w:val="ListParagraph"/>
              <w:numPr>
                <w:ilvl w:val="0"/>
                <w:numId w:val="51"/>
              </w:numPr>
              <w:spacing w:before="0" w:after="0" w:line="240" w:lineRule="auto"/>
              <w:ind w:left="283" w:hanging="170"/>
              <w:contextualSpacing w:val="0"/>
              <w:rPr>
                <w:rFonts w:ascii="Times New Roman" w:hAnsi="Times New Roman"/>
                <w:sz w:val="20"/>
                <w:szCs w:val="20"/>
                <w:u w:val="single"/>
              </w:rPr>
            </w:pPr>
            <w:r w:rsidRPr="00261C70">
              <w:rPr>
                <w:rFonts w:ascii="Times New Roman" w:hAnsi="Times New Roman"/>
                <w:sz w:val="20"/>
                <w:szCs w:val="20"/>
              </w:rPr>
              <w:t>uslijed manje potrošnje energije u odnosu na scenarij ‘s mjerama’ zbog povećanja energetske učinkovitosti, troškovi postizanja većeg udjela obnovljivih izvora energije u bruto neposrednoj potrošnji su manji,</w:t>
            </w:r>
          </w:p>
          <w:p w14:paraId="7B31D573" w14:textId="77777777" w:rsidR="00F82515" w:rsidRPr="00261C70" w:rsidRDefault="00F82515" w:rsidP="0040794C">
            <w:pPr>
              <w:pStyle w:val="ListParagraph"/>
              <w:numPr>
                <w:ilvl w:val="0"/>
                <w:numId w:val="51"/>
              </w:numPr>
              <w:spacing w:before="0" w:after="0" w:line="240" w:lineRule="auto"/>
              <w:ind w:left="283" w:hanging="170"/>
              <w:contextualSpacing w:val="0"/>
              <w:rPr>
                <w:rFonts w:ascii="Times New Roman" w:hAnsi="Times New Roman"/>
                <w:sz w:val="20"/>
                <w:szCs w:val="20"/>
                <w:u w:val="single"/>
              </w:rPr>
            </w:pPr>
            <w:r w:rsidRPr="00261C70">
              <w:rPr>
                <w:rFonts w:ascii="Times New Roman" w:hAnsi="Times New Roman"/>
                <w:sz w:val="20"/>
                <w:szCs w:val="20"/>
              </w:rPr>
              <w:t>nema novih kapaciteta na ugljen,</w:t>
            </w:r>
          </w:p>
          <w:p w14:paraId="41D68A19" w14:textId="77777777" w:rsidR="00F82515" w:rsidRPr="00261C70" w:rsidRDefault="00F82515" w:rsidP="0040794C">
            <w:pPr>
              <w:pStyle w:val="ListParagraph"/>
              <w:numPr>
                <w:ilvl w:val="0"/>
                <w:numId w:val="51"/>
              </w:numPr>
              <w:spacing w:before="0" w:after="0" w:line="240" w:lineRule="auto"/>
              <w:ind w:left="283" w:hanging="170"/>
              <w:contextualSpacing w:val="0"/>
              <w:rPr>
                <w:rFonts w:ascii="Times New Roman" w:hAnsi="Times New Roman"/>
                <w:sz w:val="20"/>
                <w:szCs w:val="20"/>
                <w:u w:val="single"/>
              </w:rPr>
            </w:pPr>
            <w:r w:rsidRPr="00261C70">
              <w:rPr>
                <w:rFonts w:ascii="Times New Roman" w:hAnsi="Times New Roman"/>
                <w:sz w:val="20"/>
                <w:szCs w:val="20"/>
              </w:rPr>
              <w:t>nema neto uvoza (osim Nuklearne elektrane Krško) nakon 2030. godine.</w:t>
            </w:r>
          </w:p>
        </w:tc>
      </w:tr>
    </w:tbl>
    <w:p w14:paraId="7232C05E" w14:textId="77777777" w:rsidR="00F82515" w:rsidRPr="00261C70" w:rsidRDefault="00F82515" w:rsidP="000D2276">
      <w:pPr>
        <w:spacing w:before="0" w:after="0" w:line="240" w:lineRule="auto"/>
        <w:rPr>
          <w:rFonts w:ascii="Times New Roman" w:hAnsi="Times New Roman"/>
          <w:sz w:val="16"/>
          <w:szCs w:val="16"/>
          <w:u w:val="single"/>
        </w:rPr>
      </w:pPr>
    </w:p>
    <w:p w14:paraId="200ADB4C" w14:textId="77777777" w:rsidR="00F82515" w:rsidRPr="00261C70" w:rsidRDefault="00F82515" w:rsidP="000D2276">
      <w:pPr>
        <w:pStyle w:val="Tablicaprogram"/>
        <w:spacing w:line="240" w:lineRule="auto"/>
      </w:pPr>
      <w:bookmarkStart w:id="87" w:name="_Toc414442536"/>
      <w:bookmarkStart w:id="88" w:name="_Toc488230301"/>
      <w:bookmarkStart w:id="89" w:name="_Toc536523353"/>
      <w:bookmarkStart w:id="90" w:name="_Toc536523477"/>
      <w:r w:rsidRPr="00261C70">
        <w:t xml:space="preserve">Tablica </w:t>
      </w:r>
      <w:r w:rsidR="005B6B0F" w:rsidRPr="00261C70">
        <w:t xml:space="preserve">P </w:t>
      </w:r>
      <w:r w:rsidR="00DB509C" w:rsidRPr="00261C70">
        <w:t>2</w:t>
      </w:r>
      <w:r w:rsidRPr="00261C70">
        <w:t xml:space="preserve">-2: Pretpostavke za projekcije – Proizvodni procesi i uporaba </w:t>
      </w:r>
      <w:bookmarkEnd w:id="87"/>
      <w:bookmarkEnd w:id="88"/>
      <w:r w:rsidRPr="00261C70">
        <w:t>proizvoda</w:t>
      </w:r>
      <w:bookmarkEnd w:id="89"/>
      <w:bookmarkEnd w:id="90"/>
    </w:p>
    <w:p w14:paraId="5B8BC3E8" w14:textId="77777777" w:rsidR="000D2276" w:rsidRPr="00261C70" w:rsidRDefault="000D2276" w:rsidP="000D2276">
      <w:pPr>
        <w:spacing w:before="0" w:after="0" w:line="240" w:lineRule="auto"/>
        <w:rPr>
          <w:sz w:val="16"/>
          <w:szCs w:val="16"/>
        </w:rPr>
      </w:pPr>
    </w:p>
    <w:tbl>
      <w:tblPr>
        <w:tblW w:w="9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059"/>
      </w:tblGrid>
      <w:tr w:rsidR="00F82515" w:rsidRPr="00261C70" w14:paraId="19FAD2A2" w14:textId="77777777" w:rsidTr="00471754">
        <w:trPr>
          <w:trHeight w:val="336"/>
        </w:trPr>
        <w:tc>
          <w:tcPr>
            <w:tcW w:w="9760" w:type="dxa"/>
            <w:gridSpan w:val="2"/>
            <w:tcBorders>
              <w:bottom w:val="single" w:sz="4" w:space="0" w:color="auto"/>
            </w:tcBorders>
            <w:shd w:val="clear" w:color="auto" w:fill="CCFFCC"/>
          </w:tcPr>
          <w:p w14:paraId="1BE77832" w14:textId="77777777" w:rsidR="00F82515" w:rsidRPr="00261C70" w:rsidRDefault="00F82515" w:rsidP="00C15B19">
            <w:pPr>
              <w:spacing w:before="0" w:after="0"/>
              <w:rPr>
                <w:rFonts w:ascii="Times New Roman" w:hAnsi="Times New Roman"/>
                <w:sz w:val="20"/>
                <w:szCs w:val="20"/>
                <w:u w:val="single"/>
              </w:rPr>
            </w:pPr>
            <w:r w:rsidRPr="00261C70">
              <w:rPr>
                <w:rFonts w:ascii="Times New Roman" w:hAnsi="Times New Roman"/>
                <w:sz w:val="20"/>
                <w:szCs w:val="20"/>
                <w:lang w:eastAsia="en-US"/>
              </w:rPr>
              <w:t>PROIZVODNI PROCESI I UPORABA OTAPALA</w:t>
            </w:r>
          </w:p>
        </w:tc>
      </w:tr>
      <w:tr w:rsidR="00F82515" w:rsidRPr="00261C70" w14:paraId="1526B93A" w14:textId="77777777" w:rsidTr="00743AD1">
        <w:trPr>
          <w:trHeight w:val="7983"/>
        </w:trPr>
        <w:tc>
          <w:tcPr>
            <w:tcW w:w="1701" w:type="dxa"/>
            <w:tcBorders>
              <w:bottom w:val="single" w:sz="4" w:space="0" w:color="auto"/>
            </w:tcBorders>
            <w:shd w:val="clear" w:color="auto" w:fill="auto"/>
          </w:tcPr>
          <w:p w14:paraId="466F5ABB" w14:textId="77777777" w:rsidR="00F82515" w:rsidRPr="00261C70" w:rsidRDefault="00F82515" w:rsidP="00C15B19">
            <w:pPr>
              <w:spacing w:before="0" w:after="0"/>
              <w:jc w:val="left"/>
              <w:rPr>
                <w:rFonts w:ascii="Times New Roman" w:hAnsi="Times New Roman"/>
                <w:sz w:val="20"/>
                <w:szCs w:val="20"/>
                <w:lang w:eastAsia="en-US"/>
              </w:rPr>
            </w:pPr>
          </w:p>
        </w:tc>
        <w:tc>
          <w:tcPr>
            <w:tcW w:w="8059" w:type="dxa"/>
            <w:tcBorders>
              <w:bottom w:val="single" w:sz="4" w:space="0" w:color="auto"/>
            </w:tcBorders>
            <w:shd w:val="clear" w:color="auto" w:fill="auto"/>
          </w:tcPr>
          <w:p w14:paraId="38F89585" w14:textId="77777777" w:rsidR="00F82515" w:rsidRPr="00261C70" w:rsidRDefault="00F82515" w:rsidP="00C15B19">
            <w:pPr>
              <w:autoSpaceDE w:val="0"/>
              <w:autoSpaceDN w:val="0"/>
              <w:adjustRightInd w:val="0"/>
              <w:spacing w:before="0" w:after="0" w:line="240" w:lineRule="auto"/>
              <w:rPr>
                <w:rFonts w:ascii="Times New Roman" w:hAnsi="Times New Roman"/>
                <w:sz w:val="20"/>
                <w:szCs w:val="20"/>
                <w:lang w:eastAsia="en-US"/>
              </w:rPr>
            </w:pPr>
            <w:r w:rsidRPr="00261C70">
              <w:rPr>
                <w:rFonts w:ascii="Times New Roman" w:hAnsi="Times New Roman"/>
                <w:sz w:val="20"/>
                <w:szCs w:val="20"/>
                <w:lang w:eastAsia="en-US"/>
              </w:rPr>
              <w:t>Projekcije su provedene na temelju očekivanog razvoja pojedinih industrijskih grana koji uključuje ciljeve do 2035. godine i prema kretanju BDP-a te kretanju broja stanovnika.</w:t>
            </w:r>
          </w:p>
          <w:p w14:paraId="338CE423" w14:textId="77777777" w:rsidR="00F82515" w:rsidRPr="00261C70" w:rsidRDefault="00F82515" w:rsidP="00C15B19">
            <w:pPr>
              <w:autoSpaceDE w:val="0"/>
              <w:autoSpaceDN w:val="0"/>
              <w:adjustRightInd w:val="0"/>
              <w:spacing w:before="0" w:after="0" w:line="240" w:lineRule="auto"/>
              <w:rPr>
                <w:rFonts w:ascii="Times New Roman" w:hAnsi="Times New Roman"/>
                <w:sz w:val="20"/>
                <w:szCs w:val="20"/>
                <w:lang w:eastAsia="en-US"/>
              </w:rPr>
            </w:pPr>
            <w:r w:rsidRPr="00261C70">
              <w:rPr>
                <w:rFonts w:ascii="Times New Roman" w:hAnsi="Times New Roman"/>
                <w:sz w:val="20"/>
                <w:szCs w:val="20"/>
                <w:lang w:eastAsia="en-US"/>
              </w:rPr>
              <w:t>Projekcije emisija polaze od stanja i projekcija makroekonomskih parametara iz 2015. godine (</w:t>
            </w:r>
            <w:r w:rsidRPr="00261C70">
              <w:rPr>
                <w:rFonts w:ascii="Times New Roman" w:hAnsi="Times New Roman"/>
                <w:i/>
                <w:sz w:val="20"/>
                <w:szCs w:val="20"/>
                <w:lang w:eastAsia="en-US"/>
              </w:rPr>
              <w:t>The 2015 Ageing Report</w:t>
            </w:r>
            <w:r w:rsidRPr="00261C70">
              <w:rPr>
                <w:rFonts w:ascii="Times New Roman" w:hAnsi="Times New Roman"/>
                <w:sz w:val="20"/>
                <w:szCs w:val="20"/>
                <w:lang w:eastAsia="en-US"/>
              </w:rPr>
              <w:t xml:space="preserve">) - godišnja stopa porasta </w:t>
            </w:r>
            <w:r w:rsidR="00AA7D06" w:rsidRPr="00261C70">
              <w:rPr>
                <w:rFonts w:ascii="Times New Roman" w:hAnsi="Times New Roman"/>
                <w:sz w:val="20"/>
                <w:szCs w:val="20"/>
                <w:lang w:eastAsia="en-US"/>
              </w:rPr>
              <w:t>BDP-a</w:t>
            </w:r>
            <w:r w:rsidRPr="00261C70">
              <w:rPr>
                <w:rFonts w:ascii="Times New Roman" w:hAnsi="Times New Roman"/>
                <w:sz w:val="20"/>
                <w:szCs w:val="20"/>
                <w:lang w:eastAsia="en-US"/>
              </w:rPr>
              <w:t xml:space="preserve"> i bruto dodane vrijednosti te smanjenje broja stanovnika), kao i rezultata sektorskih analiza i studija (proizvodnja cementa, vapna, amonijaka, sumporne kiseline, dušične kiseline).</w:t>
            </w:r>
          </w:p>
          <w:p w14:paraId="3F18DDDE" w14:textId="77777777" w:rsidR="00F82515" w:rsidRPr="00261C70" w:rsidRDefault="00F82515" w:rsidP="00C15B19">
            <w:pPr>
              <w:spacing w:before="0" w:after="0" w:line="240" w:lineRule="auto"/>
              <w:rPr>
                <w:rFonts w:ascii="Times New Roman" w:hAnsi="Times New Roman"/>
                <w:sz w:val="20"/>
                <w:szCs w:val="20"/>
                <w:u w:val="single"/>
                <w:lang w:eastAsia="en-US"/>
              </w:rPr>
            </w:pPr>
            <w:r w:rsidRPr="00261C70">
              <w:rPr>
                <w:rFonts w:ascii="Times New Roman" w:hAnsi="Times New Roman"/>
                <w:sz w:val="20"/>
                <w:szCs w:val="20"/>
                <w:u w:val="single"/>
                <w:lang w:eastAsia="en-US"/>
              </w:rPr>
              <w:t>Pretpostavke za scenarij 's mjerama':</w:t>
            </w:r>
          </w:p>
          <w:p w14:paraId="38046E9B" w14:textId="77777777" w:rsidR="00F82515" w:rsidRPr="00261C70" w:rsidRDefault="00F82515" w:rsidP="0040794C">
            <w:pPr>
              <w:numPr>
                <w:ilvl w:val="0"/>
                <w:numId w:val="44"/>
              </w:numPr>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lang w:eastAsia="en-US"/>
              </w:rPr>
              <w:t>nema instalacije dodatnih kapaciteta;</w:t>
            </w:r>
          </w:p>
          <w:p w14:paraId="1D140BCC" w14:textId="77777777" w:rsidR="00F82515" w:rsidRPr="00261C70" w:rsidRDefault="00F82515" w:rsidP="0040794C">
            <w:pPr>
              <w:numPr>
                <w:ilvl w:val="0"/>
                <w:numId w:val="44"/>
              </w:numPr>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lang w:eastAsia="en-US"/>
              </w:rPr>
              <w:t>proizvodnja će do 2035. godine dosegnuti maksimalne vrijednosti.</w:t>
            </w:r>
          </w:p>
          <w:p w14:paraId="251562A2" w14:textId="77777777" w:rsidR="00F82515" w:rsidRPr="00261C70" w:rsidRDefault="00F82515" w:rsidP="0040794C">
            <w:pPr>
              <w:numPr>
                <w:ilvl w:val="0"/>
                <w:numId w:val="44"/>
              </w:numPr>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lang w:eastAsia="en-US"/>
              </w:rPr>
              <w:t>Broj stanovnika opada</w:t>
            </w:r>
          </w:p>
          <w:p w14:paraId="4075AC4E" w14:textId="77777777" w:rsidR="00F82515" w:rsidRPr="00261C70" w:rsidRDefault="00F82515" w:rsidP="0040794C">
            <w:pPr>
              <w:numPr>
                <w:ilvl w:val="0"/>
                <w:numId w:val="44"/>
              </w:numPr>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lang w:eastAsia="en-US"/>
              </w:rPr>
              <w:t>BDP umjereno raste</w:t>
            </w:r>
          </w:p>
          <w:p w14:paraId="7D6002CD" w14:textId="77777777" w:rsidR="00F82515" w:rsidRPr="00261C70" w:rsidRDefault="00F82515" w:rsidP="00C15B19">
            <w:pPr>
              <w:spacing w:before="0" w:after="0" w:line="240" w:lineRule="auto"/>
              <w:rPr>
                <w:rFonts w:ascii="Times New Roman" w:hAnsi="Times New Roman"/>
                <w:sz w:val="20"/>
                <w:szCs w:val="20"/>
                <w:lang w:eastAsia="en-US"/>
              </w:rPr>
            </w:pPr>
            <w:r w:rsidRPr="00261C70">
              <w:rPr>
                <w:rFonts w:ascii="Times New Roman" w:hAnsi="Times New Roman"/>
                <w:sz w:val="20"/>
                <w:szCs w:val="20"/>
                <w:lang w:eastAsia="en-US"/>
              </w:rPr>
              <w:t>Industrijskom strategijom Republike Hrvatske 2014. – 2020. definirani su ciljevi industrijskog razvoja te ključni pokazatelji hrvatske industrije u razdoblju 2014. - 2020. Prema “realnom scenariju“, do 2020. godine pretpostavlja se postizanje razine fizičkog obujma industrijske proizvodnje na nivou 2008. godine, kada je postignut najveći stupanj razvoja gospodarstva Republike Hrvatske.</w:t>
            </w:r>
          </w:p>
          <w:p w14:paraId="675863D6" w14:textId="77777777" w:rsidR="00F82515" w:rsidRPr="00261C70" w:rsidRDefault="00F82515" w:rsidP="00C15B19">
            <w:pPr>
              <w:tabs>
                <w:tab w:val="left" w:pos="3526"/>
              </w:tabs>
              <w:spacing w:before="0" w:after="0" w:line="240" w:lineRule="auto"/>
              <w:rPr>
                <w:rFonts w:ascii="Times New Roman" w:hAnsi="Times New Roman"/>
                <w:sz w:val="20"/>
                <w:szCs w:val="20"/>
                <w:lang w:eastAsia="en-US"/>
              </w:rPr>
            </w:pPr>
            <w:r w:rsidRPr="00261C70">
              <w:rPr>
                <w:rFonts w:ascii="Times New Roman" w:hAnsi="Times New Roman"/>
                <w:sz w:val="20"/>
                <w:szCs w:val="20"/>
                <w:lang w:eastAsia="en-US"/>
              </w:rPr>
              <w:t xml:space="preserve">Procesne emisije iz gospodarskih djelatnosti koje su, sukladno IPCC metodologiji, uključene u sektor industrijskih procesa i uporabe proizvoda, procijenjene su temeljem detaljnih sektorskih projekcija proizvodnje cementa, amonijaka i dušične kiseline te projiciranih makroekonomskih pokazatelja o bruto dodanoj vrijednosti po ostalim industrijskim granama, godišnjoj stopi porasta </w:t>
            </w:r>
            <w:r w:rsidR="00AA7D06" w:rsidRPr="00261C70">
              <w:rPr>
                <w:rFonts w:ascii="Times New Roman" w:hAnsi="Times New Roman"/>
                <w:sz w:val="20"/>
                <w:szCs w:val="20"/>
                <w:lang w:eastAsia="en-US"/>
              </w:rPr>
              <w:t>BDP-a</w:t>
            </w:r>
            <w:r w:rsidRPr="00261C70">
              <w:rPr>
                <w:rFonts w:ascii="Times New Roman" w:hAnsi="Times New Roman"/>
                <w:sz w:val="20"/>
                <w:szCs w:val="20"/>
                <w:lang w:eastAsia="en-US"/>
              </w:rPr>
              <w:t xml:space="preserve"> i smanjenju broja stanovnika. Scenarij obuhvaća primjenu mjera definiranih strateškim i planskim sektorskim dokumentima uključenima u poslovnu politiku proizvođača cementa i dušične kiseline, što je uvjetovano zahtjevima tržišta, zakonskim i podzakonskim propisima te zahtjevima primjene najboljih raspoloživih tehnika u proizvodnim procesima.</w:t>
            </w:r>
          </w:p>
          <w:p w14:paraId="44FB0233" w14:textId="77777777" w:rsidR="00F82515" w:rsidRPr="00261C70" w:rsidRDefault="00F82515" w:rsidP="00C15B19">
            <w:pPr>
              <w:spacing w:before="0" w:after="0" w:line="240" w:lineRule="auto"/>
              <w:rPr>
                <w:rFonts w:ascii="Times New Roman" w:hAnsi="Times New Roman"/>
                <w:sz w:val="20"/>
                <w:szCs w:val="20"/>
                <w:u w:val="single"/>
                <w:lang w:eastAsia="en-US"/>
              </w:rPr>
            </w:pPr>
            <w:r w:rsidRPr="00261C70">
              <w:rPr>
                <w:rFonts w:ascii="Times New Roman" w:hAnsi="Times New Roman"/>
                <w:sz w:val="20"/>
                <w:szCs w:val="20"/>
                <w:u w:val="single"/>
                <w:lang w:eastAsia="en-US"/>
              </w:rPr>
              <w:t>Pretpostavke za scenarij 's dodatnim mjerama':</w:t>
            </w:r>
          </w:p>
          <w:p w14:paraId="6C904939" w14:textId="77777777" w:rsidR="00F82515" w:rsidRPr="00261C70" w:rsidRDefault="00F82515" w:rsidP="0040794C">
            <w:pPr>
              <w:numPr>
                <w:ilvl w:val="0"/>
                <w:numId w:val="44"/>
              </w:numPr>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lang w:eastAsia="en-US"/>
              </w:rPr>
              <w:t>primjena troškovno učinkovitih mjera za smanjenje emisija stakleničkih plinova u proizvodnji cementa, stakla i dušične kiseline</w:t>
            </w:r>
            <w:r w:rsidRPr="00261C70">
              <w:rPr>
                <w:rFonts w:ascii="Times New Roman" w:hAnsi="Times New Roman"/>
              </w:rPr>
              <w:t xml:space="preserve"> </w:t>
            </w:r>
            <w:r w:rsidRPr="00261C70">
              <w:rPr>
                <w:rFonts w:ascii="Times New Roman" w:hAnsi="Times New Roman"/>
                <w:sz w:val="20"/>
                <w:szCs w:val="20"/>
                <w:lang w:eastAsia="en-US"/>
              </w:rPr>
              <w:t>te smanjenje emisije hlapljivih organskih spojeva, kontroliranih tvari i fluoriranih stakleničkih plinova.</w:t>
            </w:r>
          </w:p>
          <w:p w14:paraId="765602B8" w14:textId="77777777" w:rsidR="00F82515" w:rsidRPr="00261C70" w:rsidRDefault="00F82515" w:rsidP="00C15B19">
            <w:pPr>
              <w:spacing w:before="0" w:after="0" w:line="240" w:lineRule="auto"/>
              <w:rPr>
                <w:rFonts w:ascii="Times New Roman" w:hAnsi="Times New Roman"/>
                <w:sz w:val="20"/>
                <w:szCs w:val="20"/>
                <w:lang w:eastAsia="en-US"/>
              </w:rPr>
            </w:pPr>
            <w:r w:rsidRPr="00261C70">
              <w:rPr>
                <w:rFonts w:ascii="Times New Roman" w:hAnsi="Times New Roman"/>
                <w:sz w:val="20"/>
                <w:szCs w:val="20"/>
                <w:u w:val="single"/>
                <w:lang w:eastAsia="en-US"/>
              </w:rPr>
              <w:t xml:space="preserve">Prema </w:t>
            </w:r>
            <w:r w:rsidRPr="00261C70">
              <w:rPr>
                <w:rFonts w:ascii="Times New Roman" w:hAnsi="Times New Roman"/>
                <w:i/>
                <w:sz w:val="20"/>
                <w:szCs w:val="20"/>
                <w:u w:val="single"/>
                <w:lang w:eastAsia="en-US"/>
              </w:rPr>
              <w:t>dobroj praksi</w:t>
            </w:r>
            <w:r w:rsidRPr="00261C70">
              <w:rPr>
                <w:rFonts w:ascii="Times New Roman" w:hAnsi="Times New Roman"/>
                <w:sz w:val="20"/>
                <w:szCs w:val="20"/>
                <w:lang w:eastAsia="en-US"/>
              </w:rPr>
              <w:t xml:space="preserve"> projekcije su rađene za podatke o aktivnostima i faktore emisije:</w:t>
            </w:r>
          </w:p>
          <w:p w14:paraId="5CB34627" w14:textId="77777777" w:rsidR="00F82515" w:rsidRPr="00261C70" w:rsidRDefault="00F82515" w:rsidP="00504254">
            <w:pPr>
              <w:numPr>
                <w:ilvl w:val="0"/>
                <w:numId w:val="44"/>
              </w:numPr>
              <w:spacing w:before="0" w:after="0" w:line="240" w:lineRule="auto"/>
              <w:jc w:val="left"/>
              <w:rPr>
                <w:rFonts w:ascii="Times New Roman" w:hAnsi="Times New Roman"/>
                <w:sz w:val="20"/>
                <w:szCs w:val="20"/>
                <w:lang w:eastAsia="en-US"/>
              </w:rPr>
            </w:pPr>
            <w:r w:rsidRPr="00261C70">
              <w:rPr>
                <w:rFonts w:ascii="Times New Roman" w:hAnsi="Times New Roman"/>
                <w:sz w:val="20"/>
                <w:szCs w:val="20"/>
                <w:lang w:eastAsia="en-US"/>
              </w:rPr>
              <w:t xml:space="preserve">podaci o aktivnostima - korištene razine 1, 2 i 3 metodologije za izradu projekcija (projekcija makroekonomskih parametara, utjecaj </w:t>
            </w:r>
            <w:r w:rsidR="00504254" w:rsidRPr="00261C70">
              <w:rPr>
                <w:rFonts w:ascii="Times New Roman" w:hAnsi="Times New Roman"/>
                <w:sz w:val="20"/>
                <w:szCs w:val="20"/>
                <w:lang w:eastAsia="en-US"/>
              </w:rPr>
              <w:t>PaM</w:t>
            </w:r>
            <w:r w:rsidRPr="00261C70">
              <w:rPr>
                <w:rFonts w:ascii="Times New Roman" w:hAnsi="Times New Roman"/>
                <w:sz w:val="20"/>
                <w:szCs w:val="20"/>
                <w:lang w:eastAsia="en-US"/>
              </w:rPr>
              <w:t>, sektorske analize i studije);</w:t>
            </w:r>
          </w:p>
          <w:p w14:paraId="64972301" w14:textId="77777777" w:rsidR="00F82515" w:rsidRPr="00261C70" w:rsidRDefault="00F82515" w:rsidP="00504254">
            <w:pPr>
              <w:numPr>
                <w:ilvl w:val="0"/>
                <w:numId w:val="44"/>
              </w:numPr>
              <w:spacing w:before="0" w:after="0" w:line="240" w:lineRule="auto"/>
              <w:jc w:val="left"/>
              <w:rPr>
                <w:rFonts w:ascii="Times New Roman" w:hAnsi="Times New Roman"/>
                <w:sz w:val="20"/>
                <w:szCs w:val="20"/>
                <w:lang w:eastAsia="en-US"/>
              </w:rPr>
            </w:pPr>
            <w:r w:rsidRPr="00261C70">
              <w:rPr>
                <w:rFonts w:ascii="Times New Roman" w:hAnsi="Times New Roman"/>
                <w:sz w:val="20"/>
                <w:szCs w:val="20"/>
                <w:lang w:eastAsia="en-US"/>
              </w:rPr>
              <w:t xml:space="preserve">faktori emisije – korištene razine 1 i 2 metodologije za izradu projekcija (projekcija na temelju prosječnih vrijednosti za prethodno petogodišnje razdoblje, utjecaj </w:t>
            </w:r>
            <w:r w:rsidR="00504254" w:rsidRPr="00261C70">
              <w:rPr>
                <w:rFonts w:ascii="Times New Roman" w:hAnsi="Times New Roman"/>
                <w:sz w:val="20"/>
                <w:szCs w:val="20"/>
                <w:lang w:eastAsia="en-US"/>
              </w:rPr>
              <w:t>PaM</w:t>
            </w:r>
            <w:r w:rsidRPr="00261C70">
              <w:rPr>
                <w:rFonts w:ascii="Times New Roman" w:hAnsi="Times New Roman"/>
                <w:sz w:val="20"/>
                <w:szCs w:val="20"/>
                <w:lang w:eastAsia="en-US"/>
              </w:rPr>
              <w:t>, sektorske analize i studije).</w:t>
            </w:r>
          </w:p>
        </w:tc>
      </w:tr>
    </w:tbl>
    <w:p w14:paraId="099CB413" w14:textId="77777777" w:rsidR="00F82515" w:rsidRPr="00261C70" w:rsidRDefault="00F82515" w:rsidP="000D2276">
      <w:pPr>
        <w:spacing w:before="0" w:after="0" w:line="240" w:lineRule="auto"/>
        <w:rPr>
          <w:rFonts w:ascii="Times New Roman" w:hAnsi="Times New Roman"/>
          <w:sz w:val="16"/>
          <w:szCs w:val="16"/>
        </w:rPr>
      </w:pPr>
    </w:p>
    <w:p w14:paraId="5BB4F3C0" w14:textId="77777777" w:rsidR="00F82515" w:rsidRPr="00261C70" w:rsidRDefault="00F82515" w:rsidP="000D2276">
      <w:pPr>
        <w:pStyle w:val="Tablicaprogram"/>
        <w:spacing w:line="240" w:lineRule="auto"/>
      </w:pPr>
      <w:bookmarkStart w:id="91" w:name="_Toc414442537"/>
      <w:bookmarkStart w:id="92" w:name="_Toc488230302"/>
      <w:bookmarkStart w:id="93" w:name="_Toc536523354"/>
      <w:bookmarkStart w:id="94" w:name="_Toc536523478"/>
      <w:r w:rsidRPr="00261C70">
        <w:t xml:space="preserve">Tablica </w:t>
      </w:r>
      <w:r w:rsidR="005B6B0F" w:rsidRPr="00261C70">
        <w:t xml:space="preserve">P </w:t>
      </w:r>
      <w:r w:rsidR="00DB509C" w:rsidRPr="00261C70">
        <w:t>2</w:t>
      </w:r>
      <w:r w:rsidRPr="00261C70">
        <w:t>-3: Pretpostavke za projekcije – Poljoprivreda</w:t>
      </w:r>
      <w:bookmarkEnd w:id="91"/>
      <w:bookmarkEnd w:id="92"/>
      <w:bookmarkEnd w:id="93"/>
      <w:bookmarkEnd w:id="94"/>
    </w:p>
    <w:p w14:paraId="47F7E517" w14:textId="77777777" w:rsidR="000D2276" w:rsidRPr="00261C70" w:rsidRDefault="000D2276" w:rsidP="000D2276">
      <w:pPr>
        <w:spacing w:before="0" w:after="0" w:line="240" w:lineRule="auto"/>
        <w:rPr>
          <w:sz w:val="16"/>
          <w:szCs w:val="16"/>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051"/>
      </w:tblGrid>
      <w:tr w:rsidR="00F82515" w:rsidRPr="00261C70" w14:paraId="3CDECE9F" w14:textId="77777777" w:rsidTr="00471754">
        <w:trPr>
          <w:trHeight w:val="340"/>
        </w:trPr>
        <w:tc>
          <w:tcPr>
            <w:tcW w:w="9752" w:type="dxa"/>
            <w:gridSpan w:val="2"/>
            <w:shd w:val="clear" w:color="auto" w:fill="CCFFCC"/>
          </w:tcPr>
          <w:p w14:paraId="0C1C831E" w14:textId="77777777" w:rsidR="00F82515" w:rsidRPr="00261C70" w:rsidRDefault="00F82515" w:rsidP="00C15B19">
            <w:pPr>
              <w:autoSpaceDE w:val="0"/>
              <w:autoSpaceDN w:val="0"/>
              <w:adjustRightInd w:val="0"/>
              <w:spacing w:before="0" w:after="0"/>
              <w:rPr>
                <w:rFonts w:ascii="Times New Roman" w:hAnsi="Times New Roman"/>
                <w:sz w:val="20"/>
                <w:szCs w:val="20"/>
                <w:lang w:eastAsia="en-US"/>
              </w:rPr>
            </w:pPr>
            <w:r w:rsidRPr="00261C70">
              <w:rPr>
                <w:rFonts w:ascii="Times New Roman" w:hAnsi="Times New Roman"/>
                <w:sz w:val="20"/>
                <w:szCs w:val="20"/>
                <w:lang w:eastAsia="en-US"/>
              </w:rPr>
              <w:t>POLJOPRIVREDA</w:t>
            </w:r>
          </w:p>
        </w:tc>
      </w:tr>
      <w:tr w:rsidR="00F82515" w:rsidRPr="00261C70" w14:paraId="0479AA31" w14:textId="77777777" w:rsidTr="00471754">
        <w:tc>
          <w:tcPr>
            <w:tcW w:w="1701" w:type="dxa"/>
            <w:shd w:val="clear" w:color="auto" w:fill="auto"/>
          </w:tcPr>
          <w:p w14:paraId="4AA9707E" w14:textId="77777777" w:rsidR="00F82515" w:rsidRPr="00261C70" w:rsidRDefault="00F82515" w:rsidP="00C15B19">
            <w:pPr>
              <w:spacing w:before="0" w:after="0"/>
              <w:jc w:val="left"/>
              <w:rPr>
                <w:rFonts w:ascii="Times New Roman" w:hAnsi="Times New Roman"/>
                <w:sz w:val="20"/>
                <w:szCs w:val="20"/>
                <w:lang w:eastAsia="en-US"/>
              </w:rPr>
            </w:pPr>
          </w:p>
        </w:tc>
        <w:tc>
          <w:tcPr>
            <w:tcW w:w="8051" w:type="dxa"/>
            <w:shd w:val="clear" w:color="auto" w:fill="auto"/>
          </w:tcPr>
          <w:p w14:paraId="614D7D98" w14:textId="77777777" w:rsidR="00F82515" w:rsidRPr="00261C70" w:rsidRDefault="00F82515" w:rsidP="00C15B19">
            <w:pPr>
              <w:autoSpaceDE w:val="0"/>
              <w:autoSpaceDN w:val="0"/>
              <w:adjustRightInd w:val="0"/>
              <w:spacing w:before="0" w:after="0" w:line="240" w:lineRule="auto"/>
              <w:rPr>
                <w:rFonts w:ascii="Times New Roman" w:hAnsi="Times New Roman"/>
                <w:sz w:val="20"/>
                <w:szCs w:val="20"/>
                <w:lang w:eastAsia="en-US"/>
              </w:rPr>
            </w:pPr>
            <w:r w:rsidRPr="00261C70">
              <w:rPr>
                <w:rFonts w:ascii="Times New Roman" w:hAnsi="Times New Roman"/>
                <w:sz w:val="20"/>
                <w:szCs w:val="20"/>
                <w:lang w:eastAsia="en-US"/>
              </w:rPr>
              <w:t>Projekcije su provedene na temelju očekivanog budućeg stanja ključnih parametara.</w:t>
            </w:r>
          </w:p>
          <w:p w14:paraId="74D818AA" w14:textId="77777777" w:rsidR="00F82515" w:rsidRPr="00261C70" w:rsidRDefault="00F82515" w:rsidP="00C15B19">
            <w:pPr>
              <w:autoSpaceDE w:val="0"/>
              <w:autoSpaceDN w:val="0"/>
              <w:adjustRightInd w:val="0"/>
              <w:spacing w:before="0" w:after="0" w:line="240" w:lineRule="auto"/>
              <w:rPr>
                <w:rFonts w:ascii="Times New Roman" w:hAnsi="Times New Roman"/>
                <w:sz w:val="20"/>
                <w:szCs w:val="20"/>
                <w:lang w:eastAsia="en-US"/>
              </w:rPr>
            </w:pPr>
            <w:r w:rsidRPr="00261C70">
              <w:rPr>
                <w:rFonts w:ascii="Times New Roman" w:hAnsi="Times New Roman"/>
                <w:sz w:val="20"/>
                <w:szCs w:val="20"/>
                <w:lang w:eastAsia="en-US"/>
              </w:rPr>
              <w:t xml:space="preserve">Za određivanje ključnih parametara za izradu projekcija (broj i vrsta stoke, biljna proizvodnja) korištena je ekstrapolacija povijesnih ulaznih podataka, te ekspertna procjena koja uključuje povijesne podatke te sektorske strateške i razvojne dokumente.  </w:t>
            </w:r>
          </w:p>
          <w:p w14:paraId="213739E8" w14:textId="77777777" w:rsidR="00F82515" w:rsidRPr="00261C70" w:rsidRDefault="00F82515" w:rsidP="00C15B19">
            <w:pPr>
              <w:autoSpaceDE w:val="0"/>
              <w:autoSpaceDN w:val="0"/>
              <w:adjustRightInd w:val="0"/>
              <w:spacing w:before="0" w:after="0" w:line="240" w:lineRule="auto"/>
              <w:rPr>
                <w:rFonts w:ascii="Times New Roman" w:hAnsi="Times New Roman"/>
                <w:sz w:val="20"/>
                <w:szCs w:val="20"/>
                <w:lang w:eastAsia="en-US"/>
              </w:rPr>
            </w:pPr>
            <w:r w:rsidRPr="00261C70">
              <w:rPr>
                <w:rFonts w:ascii="Times New Roman" w:hAnsi="Times New Roman"/>
                <w:sz w:val="20"/>
                <w:szCs w:val="20"/>
                <w:lang w:eastAsia="en-US"/>
              </w:rPr>
              <w:t xml:space="preserve">Pretpostavke su  da će doći do povećanja poljoprivredne proizvodnje (početak revitalizacije stočnog fonda u razdoblju od 2015. do 2020. </w:t>
            </w:r>
            <w:r w:rsidR="00B115B0" w:rsidRPr="00261C70">
              <w:rPr>
                <w:rFonts w:ascii="Times New Roman" w:hAnsi="Times New Roman"/>
                <w:sz w:val="20"/>
                <w:szCs w:val="20"/>
                <w:lang w:eastAsia="en-US"/>
              </w:rPr>
              <w:t>g</w:t>
            </w:r>
            <w:r w:rsidRPr="00261C70">
              <w:rPr>
                <w:rFonts w:ascii="Times New Roman" w:hAnsi="Times New Roman"/>
                <w:sz w:val="20"/>
                <w:szCs w:val="20"/>
                <w:lang w:eastAsia="en-US"/>
              </w:rPr>
              <w:t>odine s nastavkom rasta populacija do 2035.</w:t>
            </w:r>
            <w:r w:rsidR="00743AD1" w:rsidRPr="00261C70">
              <w:rPr>
                <w:rFonts w:ascii="Times New Roman" w:hAnsi="Times New Roman"/>
                <w:sz w:val="20"/>
                <w:szCs w:val="20"/>
                <w:lang w:eastAsia="en-US"/>
              </w:rPr>
              <w:t xml:space="preserve"> godine</w:t>
            </w:r>
            <w:r w:rsidRPr="00261C70">
              <w:rPr>
                <w:rFonts w:ascii="Times New Roman" w:hAnsi="Times New Roman"/>
                <w:sz w:val="20"/>
                <w:szCs w:val="20"/>
                <w:lang w:eastAsia="en-US"/>
              </w:rPr>
              <w:t>, te proizvodnja usjeva na osnovu indikativnog trenda u razdoblju od 2000. do 2009. godine), te održivu potrošnju mineralnih gnojiva (na razini srednje vrijednosti razdoblja 2007.-2014.).</w:t>
            </w:r>
          </w:p>
          <w:p w14:paraId="5EB52E67" w14:textId="77777777" w:rsidR="00F82515" w:rsidRPr="00261C70" w:rsidRDefault="00504254" w:rsidP="00C15B19">
            <w:pPr>
              <w:autoSpaceDE w:val="0"/>
              <w:autoSpaceDN w:val="0"/>
              <w:adjustRightInd w:val="0"/>
              <w:spacing w:before="0" w:after="0" w:line="240" w:lineRule="auto"/>
              <w:rPr>
                <w:rFonts w:ascii="Times New Roman" w:hAnsi="Times New Roman"/>
                <w:sz w:val="20"/>
                <w:szCs w:val="20"/>
                <w:lang w:eastAsia="en-US"/>
              </w:rPr>
            </w:pPr>
            <w:r w:rsidRPr="00261C70">
              <w:rPr>
                <w:rFonts w:ascii="Times New Roman" w:hAnsi="Times New Roman"/>
                <w:sz w:val="20"/>
                <w:szCs w:val="20"/>
                <w:lang w:eastAsia="en-US"/>
              </w:rPr>
              <w:t>PaM</w:t>
            </w:r>
            <w:r w:rsidR="00F82515" w:rsidRPr="00261C70">
              <w:rPr>
                <w:rFonts w:ascii="Times New Roman" w:hAnsi="Times New Roman"/>
                <w:sz w:val="20"/>
                <w:szCs w:val="20"/>
                <w:lang w:eastAsia="en-US"/>
              </w:rPr>
              <w:t xml:space="preserve"> uključene u razvoj scenarija 's mjerama' podrazumijeva:</w:t>
            </w:r>
          </w:p>
          <w:p w14:paraId="67C21D4D" w14:textId="77777777" w:rsidR="00F82515" w:rsidRPr="00261C70" w:rsidRDefault="00F82515" w:rsidP="0040794C">
            <w:pPr>
              <w:autoSpaceDE w:val="0"/>
              <w:autoSpaceDN w:val="0"/>
              <w:adjustRightInd w:val="0"/>
              <w:spacing w:before="0" w:after="0" w:line="240" w:lineRule="auto"/>
              <w:ind w:left="283" w:hanging="170"/>
              <w:rPr>
                <w:rFonts w:ascii="Times New Roman" w:hAnsi="Times New Roman"/>
                <w:sz w:val="20"/>
                <w:szCs w:val="20"/>
                <w:lang w:eastAsia="en-US"/>
              </w:rPr>
            </w:pPr>
            <w:r w:rsidRPr="00261C70">
              <w:rPr>
                <w:rFonts w:ascii="Times New Roman" w:hAnsi="Times New Roman"/>
                <w:sz w:val="20"/>
                <w:szCs w:val="20"/>
                <w:lang w:eastAsia="en-US"/>
              </w:rPr>
              <w:t>–</w:t>
            </w:r>
            <w:r w:rsidRPr="00261C70">
              <w:rPr>
                <w:rFonts w:ascii="Times New Roman" w:hAnsi="Times New Roman"/>
                <w:sz w:val="20"/>
                <w:szCs w:val="20"/>
                <w:lang w:eastAsia="en-US"/>
              </w:rPr>
              <w:tab/>
              <w:t>provedbu Programa ruralnog razvoja u razdoblju 2014.</w:t>
            </w:r>
            <w:r w:rsidR="00743AD1" w:rsidRPr="00261C70">
              <w:rPr>
                <w:rFonts w:ascii="Times New Roman" w:hAnsi="Times New Roman"/>
                <w:sz w:val="20"/>
                <w:szCs w:val="20"/>
                <w:lang w:eastAsia="en-US"/>
              </w:rPr>
              <w:t xml:space="preserve"> </w:t>
            </w:r>
            <w:r w:rsidRPr="00261C70">
              <w:rPr>
                <w:rFonts w:ascii="Times New Roman" w:hAnsi="Times New Roman"/>
                <w:sz w:val="20"/>
                <w:szCs w:val="20"/>
                <w:lang w:eastAsia="en-US"/>
              </w:rPr>
              <w:t>-</w:t>
            </w:r>
            <w:r w:rsidR="00743AD1" w:rsidRPr="00261C70">
              <w:rPr>
                <w:rFonts w:ascii="Times New Roman" w:hAnsi="Times New Roman"/>
                <w:sz w:val="20"/>
                <w:szCs w:val="20"/>
                <w:lang w:eastAsia="en-US"/>
              </w:rPr>
              <w:t xml:space="preserve"> </w:t>
            </w:r>
            <w:r w:rsidRPr="00261C70">
              <w:rPr>
                <w:rFonts w:ascii="Times New Roman" w:hAnsi="Times New Roman"/>
                <w:sz w:val="20"/>
                <w:szCs w:val="20"/>
                <w:lang w:eastAsia="en-US"/>
              </w:rPr>
              <w:t>2020., uključujući promjene sustava gospodarenja govedima (sustave uklanjanja stajskog gnoja i genetska poboljšanja) i prehrane životinja (obrada krmiva s ciljem povećanja probavljivosti, poboljšanje kvalitete voluminoznih krmiva i unapređenje sustava napasivanja, obrada krmiva s ciljem povećanja probavljivosti, upotreba aditiva u hrani za životinje)</w:t>
            </w:r>
          </w:p>
          <w:p w14:paraId="1CEB04CB" w14:textId="77777777" w:rsidR="00F82515" w:rsidRPr="00261C70" w:rsidRDefault="00F82515" w:rsidP="00C15B19">
            <w:pPr>
              <w:autoSpaceDE w:val="0"/>
              <w:autoSpaceDN w:val="0"/>
              <w:adjustRightInd w:val="0"/>
              <w:spacing w:before="0" w:after="0" w:line="240" w:lineRule="auto"/>
              <w:rPr>
                <w:rFonts w:ascii="Times New Roman" w:hAnsi="Times New Roman"/>
                <w:sz w:val="20"/>
                <w:szCs w:val="20"/>
                <w:lang w:eastAsia="en-US"/>
              </w:rPr>
            </w:pPr>
            <w:r w:rsidRPr="00261C70">
              <w:rPr>
                <w:rFonts w:ascii="Times New Roman" w:hAnsi="Times New Roman"/>
                <w:sz w:val="20"/>
                <w:szCs w:val="20"/>
                <w:lang w:eastAsia="en-US"/>
              </w:rPr>
              <w:t>Scenarij 's dodatnim mjerama' podrazumijeva primjenu slijedećih mjera:</w:t>
            </w:r>
          </w:p>
          <w:p w14:paraId="7F238FD9" w14:textId="77777777" w:rsidR="00F82515" w:rsidRPr="00261C70" w:rsidRDefault="00F82515" w:rsidP="0040794C">
            <w:pPr>
              <w:autoSpaceDE w:val="0"/>
              <w:autoSpaceDN w:val="0"/>
              <w:adjustRightInd w:val="0"/>
              <w:spacing w:before="0" w:after="0" w:line="240" w:lineRule="auto"/>
              <w:ind w:left="283" w:hanging="170"/>
              <w:rPr>
                <w:rFonts w:ascii="Times New Roman" w:hAnsi="Times New Roman"/>
                <w:sz w:val="20"/>
                <w:szCs w:val="20"/>
                <w:lang w:eastAsia="en-US"/>
              </w:rPr>
            </w:pPr>
            <w:r w:rsidRPr="00261C70">
              <w:rPr>
                <w:rFonts w:ascii="Times New Roman" w:hAnsi="Times New Roman"/>
                <w:sz w:val="20"/>
                <w:szCs w:val="20"/>
                <w:lang w:eastAsia="en-US"/>
              </w:rPr>
              <w:t>–</w:t>
            </w:r>
            <w:r w:rsidRPr="00261C70">
              <w:rPr>
                <w:rFonts w:ascii="Times New Roman" w:hAnsi="Times New Roman"/>
                <w:sz w:val="20"/>
                <w:szCs w:val="20"/>
                <w:lang w:eastAsia="en-US"/>
              </w:rPr>
              <w:tab/>
              <w:t>dodatna poboljšanja kvalitete stočne hrane i prehrane goveda i svinja,</w:t>
            </w:r>
          </w:p>
          <w:p w14:paraId="12526934" w14:textId="77777777" w:rsidR="00F82515" w:rsidRPr="00261C70" w:rsidRDefault="00F82515" w:rsidP="0040794C">
            <w:pPr>
              <w:autoSpaceDE w:val="0"/>
              <w:autoSpaceDN w:val="0"/>
              <w:adjustRightInd w:val="0"/>
              <w:spacing w:before="0" w:after="0" w:line="240" w:lineRule="auto"/>
              <w:ind w:left="283" w:hanging="170"/>
              <w:rPr>
                <w:rFonts w:ascii="Times New Roman" w:hAnsi="Times New Roman"/>
                <w:sz w:val="20"/>
                <w:szCs w:val="20"/>
                <w:lang w:eastAsia="en-US"/>
              </w:rPr>
            </w:pPr>
            <w:r w:rsidRPr="00261C70">
              <w:rPr>
                <w:rFonts w:ascii="Times New Roman" w:hAnsi="Times New Roman"/>
                <w:sz w:val="20"/>
                <w:szCs w:val="20"/>
                <w:lang w:eastAsia="en-US"/>
              </w:rPr>
              <w:t>–</w:t>
            </w:r>
            <w:r w:rsidRPr="00261C70">
              <w:rPr>
                <w:rFonts w:ascii="Times New Roman" w:hAnsi="Times New Roman"/>
                <w:sz w:val="20"/>
                <w:szCs w:val="20"/>
                <w:lang w:eastAsia="en-US"/>
              </w:rPr>
              <w:tab/>
              <w:t>promjene u sustavima gospodarenja stajskim gnojem, uključujući aerobnu razgradnju i proizvodnju bioplina,</w:t>
            </w:r>
          </w:p>
          <w:p w14:paraId="7E9A9C9F" w14:textId="77777777" w:rsidR="00F82515" w:rsidRPr="00261C70" w:rsidRDefault="00F82515" w:rsidP="0040794C">
            <w:pPr>
              <w:autoSpaceDE w:val="0"/>
              <w:autoSpaceDN w:val="0"/>
              <w:adjustRightInd w:val="0"/>
              <w:spacing w:before="0" w:after="0" w:line="240" w:lineRule="auto"/>
              <w:ind w:left="283" w:hanging="170"/>
              <w:rPr>
                <w:rFonts w:ascii="Times New Roman" w:hAnsi="Times New Roman"/>
                <w:sz w:val="20"/>
                <w:szCs w:val="20"/>
                <w:lang w:eastAsia="en-US"/>
              </w:rPr>
            </w:pPr>
            <w:r w:rsidRPr="00261C70">
              <w:rPr>
                <w:rFonts w:ascii="Times New Roman" w:hAnsi="Times New Roman"/>
                <w:sz w:val="20"/>
                <w:szCs w:val="20"/>
                <w:lang w:eastAsia="en-US"/>
              </w:rPr>
              <w:t>–</w:t>
            </w:r>
            <w:r w:rsidRPr="00261C70">
              <w:rPr>
                <w:rFonts w:ascii="Times New Roman" w:hAnsi="Times New Roman"/>
                <w:sz w:val="20"/>
                <w:szCs w:val="20"/>
                <w:lang w:eastAsia="en-US"/>
              </w:rPr>
              <w:tab/>
              <w:t>poboljšanje metoda primjene mineralnih gnojiva,</w:t>
            </w:r>
          </w:p>
          <w:p w14:paraId="0C776A77" w14:textId="77777777" w:rsidR="00F82515" w:rsidRPr="00261C70" w:rsidRDefault="00F82515" w:rsidP="0040794C">
            <w:pPr>
              <w:autoSpaceDE w:val="0"/>
              <w:autoSpaceDN w:val="0"/>
              <w:adjustRightInd w:val="0"/>
              <w:spacing w:before="0" w:after="0" w:line="240" w:lineRule="auto"/>
              <w:ind w:left="283" w:hanging="170"/>
              <w:rPr>
                <w:rFonts w:ascii="Times New Roman" w:hAnsi="Times New Roman"/>
                <w:sz w:val="20"/>
                <w:szCs w:val="20"/>
                <w:lang w:eastAsia="en-US"/>
              </w:rPr>
            </w:pPr>
            <w:r w:rsidRPr="00261C70">
              <w:rPr>
                <w:rFonts w:ascii="Times New Roman" w:hAnsi="Times New Roman"/>
                <w:sz w:val="20"/>
                <w:szCs w:val="20"/>
                <w:lang w:eastAsia="en-US"/>
              </w:rPr>
              <w:t>–</w:t>
            </w:r>
            <w:r w:rsidRPr="00261C70">
              <w:rPr>
                <w:rFonts w:ascii="Times New Roman" w:hAnsi="Times New Roman"/>
                <w:sz w:val="20"/>
                <w:szCs w:val="20"/>
                <w:lang w:eastAsia="en-US"/>
              </w:rPr>
              <w:tab/>
              <w:t>hidrotehničke zahvate,</w:t>
            </w:r>
          </w:p>
          <w:p w14:paraId="5C3BFD84" w14:textId="77777777" w:rsidR="00F82515" w:rsidRPr="00261C70" w:rsidRDefault="00F82515" w:rsidP="0040794C">
            <w:pPr>
              <w:numPr>
                <w:ilvl w:val="0"/>
                <w:numId w:val="45"/>
              </w:numPr>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lang w:eastAsia="en-US"/>
              </w:rPr>
              <w:t>uvođenje novih kultivara, sorti i vrsta.</w:t>
            </w:r>
          </w:p>
        </w:tc>
      </w:tr>
    </w:tbl>
    <w:p w14:paraId="4A82C93B" w14:textId="77777777" w:rsidR="00F82515" w:rsidRPr="00261C70" w:rsidRDefault="00F82515" w:rsidP="000D2276">
      <w:pPr>
        <w:spacing w:before="0" w:after="0" w:line="240" w:lineRule="auto"/>
        <w:ind w:left="170" w:firstLine="567"/>
        <w:rPr>
          <w:rFonts w:ascii="Times New Roman" w:hAnsi="Times New Roman"/>
          <w:sz w:val="16"/>
          <w:szCs w:val="16"/>
          <w:lang w:eastAsia="en-US"/>
        </w:rPr>
      </w:pPr>
    </w:p>
    <w:p w14:paraId="166EB574" w14:textId="77777777" w:rsidR="00F82515" w:rsidRPr="00261C70" w:rsidRDefault="00F82515" w:rsidP="000D2276">
      <w:pPr>
        <w:pStyle w:val="Tablicaprogram"/>
        <w:spacing w:line="240" w:lineRule="auto"/>
      </w:pPr>
      <w:bookmarkStart w:id="95" w:name="_Toc414442538"/>
      <w:bookmarkStart w:id="96" w:name="_Toc488230303"/>
      <w:bookmarkStart w:id="97" w:name="_Toc536523355"/>
      <w:bookmarkStart w:id="98" w:name="_Toc536523479"/>
      <w:r w:rsidRPr="00261C70">
        <w:t xml:space="preserve">Tablica </w:t>
      </w:r>
      <w:r w:rsidR="005B6B0F" w:rsidRPr="00261C70">
        <w:t xml:space="preserve">P </w:t>
      </w:r>
      <w:r w:rsidR="00DB509C" w:rsidRPr="00261C70">
        <w:t>2</w:t>
      </w:r>
      <w:r w:rsidRPr="00261C70">
        <w:t xml:space="preserve">-4: Pretpostavke za projekcije – </w:t>
      </w:r>
      <w:bookmarkEnd w:id="95"/>
      <w:bookmarkEnd w:id="96"/>
      <w:r w:rsidRPr="00261C70">
        <w:t>Otpad</w:t>
      </w:r>
      <w:bookmarkEnd w:id="97"/>
      <w:bookmarkEnd w:id="98"/>
    </w:p>
    <w:p w14:paraId="3033CE87" w14:textId="77777777" w:rsidR="000D2276" w:rsidRPr="00261C70" w:rsidRDefault="000D2276" w:rsidP="000D2276">
      <w:pPr>
        <w:spacing w:before="0" w:after="0" w:line="240" w:lineRule="auto"/>
        <w:rPr>
          <w:sz w:val="16"/>
          <w:szCs w:val="16"/>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F82515" w:rsidRPr="00261C70" w14:paraId="242808BD" w14:textId="77777777" w:rsidTr="0040794C">
        <w:trPr>
          <w:trHeight w:val="340"/>
          <w:tblHeader/>
        </w:trPr>
        <w:tc>
          <w:tcPr>
            <w:tcW w:w="9356" w:type="dxa"/>
            <w:shd w:val="clear" w:color="auto" w:fill="CCFFCC"/>
          </w:tcPr>
          <w:p w14:paraId="4E86CB09" w14:textId="77777777" w:rsidR="00F82515" w:rsidRPr="00261C70" w:rsidRDefault="00F82515" w:rsidP="00C15B19">
            <w:pPr>
              <w:spacing w:before="0" w:after="0"/>
              <w:rPr>
                <w:rFonts w:ascii="Times New Roman" w:hAnsi="Times New Roman"/>
                <w:sz w:val="20"/>
                <w:szCs w:val="20"/>
                <w:lang w:eastAsia="en-US"/>
              </w:rPr>
            </w:pPr>
            <w:r w:rsidRPr="00261C70">
              <w:rPr>
                <w:rFonts w:ascii="Times New Roman" w:hAnsi="Times New Roman"/>
                <w:sz w:val="20"/>
                <w:szCs w:val="20"/>
                <w:lang w:eastAsia="en-US"/>
              </w:rPr>
              <w:t>OTPAD</w:t>
            </w:r>
          </w:p>
        </w:tc>
      </w:tr>
      <w:tr w:rsidR="00F82515" w:rsidRPr="00261C70" w14:paraId="285E1084" w14:textId="77777777" w:rsidTr="0040794C">
        <w:tc>
          <w:tcPr>
            <w:tcW w:w="9356" w:type="dxa"/>
            <w:shd w:val="clear" w:color="auto" w:fill="auto"/>
          </w:tcPr>
          <w:p w14:paraId="2EE406CA" w14:textId="77777777" w:rsidR="00F82515" w:rsidRPr="00261C70" w:rsidRDefault="00F82515" w:rsidP="00C15B19">
            <w:pPr>
              <w:autoSpaceDE w:val="0"/>
              <w:autoSpaceDN w:val="0"/>
              <w:adjustRightInd w:val="0"/>
              <w:spacing w:before="0" w:after="0" w:line="240" w:lineRule="auto"/>
              <w:rPr>
                <w:rFonts w:ascii="Times New Roman" w:hAnsi="Times New Roman"/>
                <w:sz w:val="20"/>
                <w:szCs w:val="20"/>
                <w:lang w:eastAsia="en-US"/>
              </w:rPr>
            </w:pPr>
            <w:r w:rsidRPr="00261C70">
              <w:rPr>
                <w:rFonts w:ascii="Times New Roman" w:hAnsi="Times New Roman"/>
                <w:sz w:val="20"/>
                <w:szCs w:val="20"/>
                <w:lang w:eastAsia="en-US"/>
              </w:rPr>
              <w:t>Projekcije su provedene na temelju očekivanog razvoja te budućeg stanja parametara za izradu projekcija:</w:t>
            </w:r>
          </w:p>
          <w:p w14:paraId="7CE53BD6" w14:textId="77777777" w:rsidR="00F82515" w:rsidRPr="00261C70" w:rsidRDefault="00F82515" w:rsidP="0040794C">
            <w:pPr>
              <w:pStyle w:val="ListParagraph"/>
              <w:numPr>
                <w:ilvl w:val="0"/>
                <w:numId w:val="74"/>
              </w:numPr>
              <w:autoSpaceDE w:val="0"/>
              <w:autoSpaceDN w:val="0"/>
              <w:adjustRightInd w:val="0"/>
              <w:spacing w:before="0" w:after="0" w:line="240" w:lineRule="auto"/>
              <w:ind w:left="283" w:hanging="170"/>
              <w:rPr>
                <w:rFonts w:ascii="Times New Roman" w:hAnsi="Times New Roman"/>
                <w:sz w:val="20"/>
                <w:szCs w:val="20"/>
                <w:lang w:eastAsia="en-US"/>
              </w:rPr>
            </w:pPr>
            <w:r w:rsidRPr="00261C70">
              <w:rPr>
                <w:rFonts w:ascii="Times New Roman" w:hAnsi="Times New Roman"/>
                <w:sz w:val="20"/>
                <w:szCs w:val="20"/>
                <w:lang w:eastAsia="en-US"/>
              </w:rPr>
              <w:t>Odlaganje krutog otpada - količina proizvedenog i odloženog krutog otpada, udio biorazgradivog organskog otpada;</w:t>
            </w:r>
          </w:p>
          <w:p w14:paraId="01357363" w14:textId="77777777" w:rsidR="00F82515" w:rsidRPr="00261C70" w:rsidRDefault="00F82515" w:rsidP="0040794C">
            <w:pPr>
              <w:pStyle w:val="ListParagraph"/>
              <w:numPr>
                <w:ilvl w:val="0"/>
                <w:numId w:val="74"/>
              </w:numPr>
              <w:autoSpaceDE w:val="0"/>
              <w:autoSpaceDN w:val="0"/>
              <w:adjustRightInd w:val="0"/>
              <w:spacing w:before="0" w:after="0" w:line="240" w:lineRule="auto"/>
              <w:ind w:left="283" w:hanging="170"/>
              <w:rPr>
                <w:rFonts w:ascii="Times New Roman" w:hAnsi="Times New Roman"/>
                <w:sz w:val="20"/>
                <w:szCs w:val="20"/>
                <w:lang w:eastAsia="en-US"/>
              </w:rPr>
            </w:pPr>
            <w:r w:rsidRPr="00261C70">
              <w:rPr>
                <w:rFonts w:ascii="Times New Roman" w:hAnsi="Times New Roman"/>
                <w:sz w:val="20"/>
                <w:szCs w:val="20"/>
                <w:lang w:eastAsia="en-US"/>
              </w:rPr>
              <w:t>Kompostiranje - količina otpada obrađenog kompostiranjem;</w:t>
            </w:r>
          </w:p>
          <w:p w14:paraId="7A984D24" w14:textId="77777777" w:rsidR="00F82515" w:rsidRPr="00261C70" w:rsidRDefault="00F82515" w:rsidP="0040794C">
            <w:pPr>
              <w:pStyle w:val="ListParagraph"/>
              <w:numPr>
                <w:ilvl w:val="0"/>
                <w:numId w:val="74"/>
              </w:numPr>
              <w:autoSpaceDE w:val="0"/>
              <w:autoSpaceDN w:val="0"/>
              <w:adjustRightInd w:val="0"/>
              <w:spacing w:before="0" w:after="0" w:line="240" w:lineRule="auto"/>
              <w:ind w:left="283" w:hanging="170"/>
              <w:rPr>
                <w:rFonts w:ascii="Times New Roman" w:hAnsi="Times New Roman"/>
                <w:sz w:val="20"/>
                <w:szCs w:val="20"/>
                <w:lang w:eastAsia="en-US"/>
              </w:rPr>
            </w:pPr>
            <w:r w:rsidRPr="00261C70">
              <w:rPr>
                <w:rFonts w:ascii="Times New Roman" w:hAnsi="Times New Roman"/>
                <w:sz w:val="20"/>
                <w:szCs w:val="20"/>
                <w:lang w:eastAsia="en-US"/>
              </w:rPr>
              <w:t xml:space="preserve">Spaljivanje otpada - količina spaljenog bolničkog otpada i broj kremiranih </w:t>
            </w:r>
            <w:r w:rsidR="00523FAB" w:rsidRPr="00261C70">
              <w:rPr>
                <w:rFonts w:ascii="Times New Roman" w:hAnsi="Times New Roman"/>
                <w:sz w:val="20"/>
                <w:szCs w:val="20"/>
                <w:lang w:eastAsia="en-US"/>
              </w:rPr>
              <w:t>ljudskih tijela</w:t>
            </w:r>
            <w:r w:rsidRPr="00261C70">
              <w:rPr>
                <w:rFonts w:ascii="Times New Roman" w:hAnsi="Times New Roman"/>
                <w:sz w:val="20"/>
                <w:szCs w:val="20"/>
                <w:lang w:eastAsia="en-US"/>
              </w:rPr>
              <w:t>;</w:t>
            </w:r>
          </w:p>
          <w:p w14:paraId="3FD4566A" w14:textId="77777777" w:rsidR="00F82515" w:rsidRPr="00261C70" w:rsidRDefault="00F82515" w:rsidP="0040794C">
            <w:pPr>
              <w:pStyle w:val="ListParagraph"/>
              <w:numPr>
                <w:ilvl w:val="0"/>
                <w:numId w:val="74"/>
              </w:numPr>
              <w:autoSpaceDE w:val="0"/>
              <w:autoSpaceDN w:val="0"/>
              <w:adjustRightInd w:val="0"/>
              <w:spacing w:before="0" w:after="0" w:line="240" w:lineRule="auto"/>
              <w:ind w:left="283" w:hanging="170"/>
              <w:rPr>
                <w:rFonts w:ascii="Times New Roman" w:hAnsi="Times New Roman"/>
                <w:sz w:val="20"/>
                <w:szCs w:val="20"/>
                <w:lang w:eastAsia="en-US"/>
              </w:rPr>
            </w:pPr>
            <w:r w:rsidRPr="00261C70">
              <w:rPr>
                <w:rFonts w:ascii="Times New Roman" w:hAnsi="Times New Roman"/>
                <w:sz w:val="20"/>
                <w:szCs w:val="20"/>
                <w:lang w:eastAsia="en-US"/>
              </w:rPr>
              <w:t>Upravljanje otpadnim vodama - količina obrađenih otpadnih voda kućanstava i industrije, industrijska proizvodnja, broj stanovnika koji koriste individualni sistem odvodnje otpadnih voda (septičke jame), broj stanovnika u kućanstvima bez sanitarnih čvorova.</w:t>
            </w:r>
          </w:p>
          <w:p w14:paraId="5003FAF2" w14:textId="77777777" w:rsidR="00F82515" w:rsidRPr="00261C70" w:rsidRDefault="00F82515" w:rsidP="000D2276">
            <w:pPr>
              <w:keepNext/>
              <w:keepLines/>
              <w:autoSpaceDE w:val="0"/>
              <w:autoSpaceDN w:val="0"/>
              <w:adjustRightInd w:val="0"/>
              <w:spacing w:before="0" w:line="240" w:lineRule="auto"/>
              <w:rPr>
                <w:rFonts w:ascii="Times New Roman" w:hAnsi="Times New Roman"/>
                <w:sz w:val="20"/>
                <w:szCs w:val="20"/>
                <w:lang w:eastAsia="en-US"/>
              </w:rPr>
            </w:pPr>
            <w:r w:rsidRPr="00261C70">
              <w:rPr>
                <w:rFonts w:ascii="Times New Roman" w:hAnsi="Times New Roman"/>
                <w:sz w:val="20"/>
                <w:szCs w:val="20"/>
                <w:lang w:eastAsia="en-US"/>
              </w:rPr>
              <w:t>Projekcije emisija polaze od stanja i projekcija makroekonomskih parametara iz 2015. godine (</w:t>
            </w:r>
            <w:r w:rsidRPr="00261C70">
              <w:rPr>
                <w:rFonts w:ascii="Times New Roman" w:hAnsi="Times New Roman"/>
                <w:i/>
                <w:sz w:val="20"/>
                <w:szCs w:val="20"/>
                <w:lang w:eastAsia="en-US"/>
              </w:rPr>
              <w:t>The 2015 Ageing Report</w:t>
            </w:r>
            <w:r w:rsidRPr="00261C70">
              <w:rPr>
                <w:rFonts w:ascii="Times New Roman" w:hAnsi="Times New Roman"/>
                <w:sz w:val="20"/>
                <w:szCs w:val="20"/>
                <w:lang w:eastAsia="en-US"/>
              </w:rPr>
              <w:t xml:space="preserve">) - godišnja stopa porasta </w:t>
            </w:r>
            <w:r w:rsidR="00AA7D06" w:rsidRPr="00261C70">
              <w:rPr>
                <w:rFonts w:ascii="Times New Roman" w:hAnsi="Times New Roman"/>
                <w:sz w:val="20"/>
                <w:szCs w:val="20"/>
                <w:lang w:eastAsia="en-US"/>
              </w:rPr>
              <w:t>BDP-a</w:t>
            </w:r>
            <w:r w:rsidRPr="00261C70">
              <w:rPr>
                <w:rFonts w:ascii="Times New Roman" w:hAnsi="Times New Roman"/>
                <w:sz w:val="20"/>
                <w:szCs w:val="20"/>
                <w:lang w:eastAsia="en-US"/>
              </w:rPr>
              <w:t xml:space="preserve"> i bruto dodane vrijednosti te smanjenje broja stanovnika, koji uključuju ciljeve do 2050. godine.</w:t>
            </w:r>
          </w:p>
          <w:p w14:paraId="43BEF8F8" w14:textId="77777777" w:rsidR="00F82515" w:rsidRPr="00261C70" w:rsidRDefault="00F82515" w:rsidP="00C15B19">
            <w:pPr>
              <w:spacing w:before="0" w:after="0" w:line="240" w:lineRule="auto"/>
              <w:rPr>
                <w:rFonts w:ascii="Times New Roman" w:hAnsi="Times New Roman"/>
                <w:sz w:val="20"/>
                <w:szCs w:val="20"/>
                <w:u w:val="single"/>
                <w:lang w:eastAsia="en-US"/>
              </w:rPr>
            </w:pPr>
            <w:r w:rsidRPr="00261C70">
              <w:rPr>
                <w:rFonts w:ascii="Times New Roman" w:hAnsi="Times New Roman"/>
                <w:sz w:val="20"/>
                <w:szCs w:val="20"/>
                <w:u w:val="single"/>
                <w:lang w:eastAsia="en-US"/>
              </w:rPr>
              <w:t>Pretpostavke za scenarij 's mjerama' (WM):</w:t>
            </w:r>
          </w:p>
          <w:p w14:paraId="106220E2" w14:textId="77777777" w:rsidR="00F82515" w:rsidRPr="00261C70" w:rsidRDefault="00F82515" w:rsidP="00C15B19">
            <w:pPr>
              <w:spacing w:before="0" w:after="0" w:line="240" w:lineRule="auto"/>
              <w:jc w:val="left"/>
              <w:rPr>
                <w:rFonts w:ascii="Times New Roman" w:hAnsi="Times New Roman"/>
                <w:sz w:val="20"/>
                <w:szCs w:val="20"/>
                <w:lang w:eastAsia="en-US"/>
              </w:rPr>
            </w:pPr>
            <w:r w:rsidRPr="00261C70">
              <w:rPr>
                <w:rFonts w:ascii="Times New Roman" w:hAnsi="Times New Roman"/>
                <w:sz w:val="20"/>
                <w:szCs w:val="20"/>
                <w:lang w:eastAsia="en-US"/>
              </w:rPr>
              <w:t>Uključuje projekcije emisija stakleničkih plinova i onečišćujućih tvari iz odlaganja krutog otpada, kompostiranja krutog otpada, spaljivanja otpada i upravljanja otpadnim vodama;</w:t>
            </w:r>
          </w:p>
          <w:p w14:paraId="1F9428F6" w14:textId="77777777" w:rsidR="00F82515" w:rsidRPr="00261C70" w:rsidRDefault="00F82515" w:rsidP="0040794C">
            <w:pPr>
              <w:pStyle w:val="ListParagraph"/>
              <w:numPr>
                <w:ilvl w:val="0"/>
                <w:numId w:val="45"/>
              </w:numPr>
              <w:spacing w:before="0" w:after="0" w:line="240" w:lineRule="auto"/>
              <w:ind w:left="283" w:hanging="170"/>
              <w:contextualSpacing w:val="0"/>
              <w:rPr>
                <w:rFonts w:ascii="Times New Roman" w:hAnsi="Times New Roman"/>
                <w:sz w:val="20"/>
                <w:szCs w:val="20"/>
                <w:u w:val="single"/>
                <w:lang w:eastAsia="en-US"/>
              </w:rPr>
            </w:pPr>
            <w:r w:rsidRPr="00261C70">
              <w:rPr>
                <w:rFonts w:ascii="Times New Roman" w:hAnsi="Times New Roman"/>
                <w:sz w:val="20"/>
                <w:szCs w:val="20"/>
                <w:lang w:eastAsia="en-US"/>
              </w:rPr>
              <w:t>Odlaganje krutog otpada - pretpostavlja se kontinuirani porast količine proizvedenog i odloženog krutog otpada u razdoblju do 2050. godine zbog porasta životnog standarda, unatoč učincima poduzetih mjera za izbjegavanje/smanjenje i recikliranje otpada.</w:t>
            </w:r>
            <w:r w:rsidRPr="00261C70">
              <w:t xml:space="preserve"> </w:t>
            </w:r>
            <w:r w:rsidRPr="00261C70">
              <w:rPr>
                <w:rFonts w:ascii="Times New Roman" w:hAnsi="Times New Roman"/>
                <w:sz w:val="20"/>
                <w:szCs w:val="20"/>
                <w:lang w:eastAsia="en-US"/>
              </w:rPr>
              <w:t>Ciljevi su definirani sektorskim strateškim dokumentima - Zakon o održivom gospodarenju otpadom i Plan gospodarenja otpadom Republike Hrvatske za razdoblje 2017. - 2022. godine;</w:t>
            </w:r>
          </w:p>
          <w:p w14:paraId="11F43B50" w14:textId="77777777" w:rsidR="00F82515" w:rsidRPr="00261C70" w:rsidRDefault="00F82515" w:rsidP="0040794C">
            <w:pPr>
              <w:pStyle w:val="ListParagraph"/>
              <w:numPr>
                <w:ilvl w:val="0"/>
                <w:numId w:val="45"/>
              </w:numPr>
              <w:spacing w:before="0" w:after="0" w:line="240" w:lineRule="auto"/>
              <w:ind w:left="283" w:hanging="170"/>
              <w:contextualSpacing w:val="0"/>
              <w:rPr>
                <w:rFonts w:ascii="Times New Roman" w:hAnsi="Times New Roman"/>
                <w:sz w:val="20"/>
                <w:szCs w:val="20"/>
                <w:lang w:eastAsia="en-US"/>
              </w:rPr>
            </w:pPr>
            <w:r w:rsidRPr="00261C70">
              <w:rPr>
                <w:rFonts w:ascii="Times New Roman" w:hAnsi="Times New Roman"/>
                <w:sz w:val="20"/>
                <w:szCs w:val="20"/>
                <w:lang w:eastAsia="en-US"/>
              </w:rPr>
              <w:t>Kompostiranje - pretpostavlja se kontinuirani porast količine krutog otpada koji se obrađuje kompostiranjem;</w:t>
            </w:r>
          </w:p>
          <w:p w14:paraId="61942CA6" w14:textId="77777777" w:rsidR="00F82515" w:rsidRPr="00261C70" w:rsidRDefault="00F82515" w:rsidP="0040794C">
            <w:pPr>
              <w:pStyle w:val="ListParagraph"/>
              <w:numPr>
                <w:ilvl w:val="0"/>
                <w:numId w:val="45"/>
              </w:numPr>
              <w:spacing w:before="0" w:after="0" w:line="240" w:lineRule="auto"/>
              <w:ind w:left="283" w:hanging="170"/>
              <w:contextualSpacing w:val="0"/>
              <w:rPr>
                <w:rFonts w:ascii="Times New Roman" w:hAnsi="Times New Roman"/>
                <w:sz w:val="20"/>
                <w:szCs w:val="20"/>
                <w:lang w:eastAsia="en-US"/>
              </w:rPr>
            </w:pPr>
            <w:r w:rsidRPr="00261C70">
              <w:rPr>
                <w:rFonts w:ascii="Times New Roman" w:hAnsi="Times New Roman"/>
                <w:sz w:val="20"/>
                <w:szCs w:val="20"/>
                <w:lang w:eastAsia="en-US"/>
              </w:rPr>
              <w:t xml:space="preserve">Spaljivanje otpada - pretpostavlja se kontinuirani porast količine spaljenog bolničkog otpada te smanjenje broja kremiranih </w:t>
            </w:r>
            <w:r w:rsidR="00523FAB" w:rsidRPr="00261C70">
              <w:rPr>
                <w:rFonts w:ascii="Times New Roman" w:hAnsi="Times New Roman"/>
                <w:sz w:val="20"/>
                <w:szCs w:val="20"/>
                <w:lang w:eastAsia="en-US"/>
              </w:rPr>
              <w:t>ljudskih tijela</w:t>
            </w:r>
            <w:r w:rsidRPr="00261C70">
              <w:rPr>
                <w:rFonts w:ascii="Times New Roman" w:hAnsi="Times New Roman"/>
                <w:sz w:val="20"/>
                <w:szCs w:val="20"/>
                <w:lang w:eastAsia="en-US"/>
              </w:rPr>
              <w:t>;</w:t>
            </w:r>
          </w:p>
          <w:p w14:paraId="0C81CC2D" w14:textId="77777777" w:rsidR="00F82515" w:rsidRPr="00261C70" w:rsidRDefault="00F82515" w:rsidP="0040794C">
            <w:pPr>
              <w:pStyle w:val="ListParagraph"/>
              <w:numPr>
                <w:ilvl w:val="0"/>
                <w:numId w:val="45"/>
              </w:numPr>
              <w:spacing w:before="0" w:after="0" w:line="240" w:lineRule="auto"/>
              <w:ind w:left="283" w:hanging="170"/>
              <w:contextualSpacing w:val="0"/>
              <w:rPr>
                <w:rFonts w:ascii="Times New Roman" w:hAnsi="Times New Roman"/>
                <w:sz w:val="20"/>
                <w:szCs w:val="20"/>
                <w:lang w:eastAsia="en-US"/>
              </w:rPr>
            </w:pPr>
            <w:r w:rsidRPr="00261C70">
              <w:rPr>
                <w:rFonts w:ascii="Times New Roman" w:hAnsi="Times New Roman"/>
                <w:sz w:val="20"/>
                <w:szCs w:val="20"/>
                <w:lang w:eastAsia="en-US"/>
              </w:rPr>
              <w:t>Upravljanje otpadnim vodama - pretpostavlja se kontinuirano povećanje količine obrađenih otpadnih voda industrije te smanjenje količine obrađenih otpadnih voda kućanstava, broja stanovnika s individualnim sistemom odvodnje otpadnih voda (septičke jame) i broja stanovnika u kućanstvima bez sanitarnih čvorova.</w:t>
            </w:r>
          </w:p>
          <w:p w14:paraId="6A829517" w14:textId="77777777" w:rsidR="00F82515" w:rsidRPr="00261C70" w:rsidRDefault="00F82515" w:rsidP="0040794C">
            <w:pPr>
              <w:pStyle w:val="ListParagraph"/>
              <w:numPr>
                <w:ilvl w:val="0"/>
                <w:numId w:val="45"/>
              </w:numPr>
              <w:spacing w:before="0" w:after="0" w:line="240" w:lineRule="auto"/>
              <w:ind w:left="283" w:hanging="170"/>
              <w:contextualSpacing w:val="0"/>
              <w:rPr>
                <w:rFonts w:ascii="Times New Roman" w:hAnsi="Times New Roman"/>
                <w:sz w:val="20"/>
                <w:szCs w:val="20"/>
                <w:lang w:eastAsia="en-US"/>
              </w:rPr>
            </w:pPr>
            <w:r w:rsidRPr="00261C70">
              <w:rPr>
                <w:rFonts w:ascii="Times New Roman" w:hAnsi="Times New Roman"/>
                <w:sz w:val="20"/>
                <w:szCs w:val="20"/>
                <w:lang w:eastAsia="en-US"/>
              </w:rPr>
              <w:t>Ostali otpad - pretpostavlja se blagi kontinuirani porast broja požara u gotovo svim kategorijama.</w:t>
            </w:r>
          </w:p>
          <w:p w14:paraId="2E9E7CC8" w14:textId="77777777" w:rsidR="00F82515" w:rsidRPr="00261C70" w:rsidRDefault="00F82515" w:rsidP="000D2276">
            <w:pPr>
              <w:autoSpaceDE w:val="0"/>
              <w:autoSpaceDN w:val="0"/>
              <w:adjustRightInd w:val="0"/>
              <w:spacing w:before="0" w:line="240" w:lineRule="auto"/>
              <w:rPr>
                <w:rFonts w:ascii="Times New Roman" w:hAnsi="Times New Roman"/>
                <w:sz w:val="20"/>
                <w:szCs w:val="20"/>
                <w:lang w:eastAsia="en-US"/>
              </w:rPr>
            </w:pPr>
            <w:r w:rsidRPr="00261C70">
              <w:rPr>
                <w:rFonts w:ascii="Times New Roman" w:hAnsi="Times New Roman"/>
                <w:sz w:val="20"/>
                <w:szCs w:val="20"/>
                <w:lang w:eastAsia="en-US"/>
              </w:rPr>
              <w:t xml:space="preserve">Emisije stakleničkih plinova i onečišćujućih tvari koje su uključene u sektor Otpad (sukladno IPCC i EMEP/EEA metodologiji) procijenjene su temeljem sektorskih analiza te projiciranih makroekonomskih pokazatelja o godišnjoj stopi porasta </w:t>
            </w:r>
            <w:r w:rsidR="00AA7D06" w:rsidRPr="00261C70">
              <w:rPr>
                <w:rFonts w:ascii="Times New Roman" w:hAnsi="Times New Roman"/>
                <w:sz w:val="20"/>
                <w:szCs w:val="20"/>
                <w:lang w:eastAsia="en-US"/>
              </w:rPr>
              <w:t>BDP-a</w:t>
            </w:r>
            <w:r w:rsidRPr="00261C70">
              <w:rPr>
                <w:rFonts w:ascii="Times New Roman" w:hAnsi="Times New Roman"/>
                <w:sz w:val="20"/>
                <w:szCs w:val="20"/>
                <w:lang w:eastAsia="en-US"/>
              </w:rPr>
              <w:t xml:space="preserve"> i smanjenju broja stanovnika. Scenarij obuhvaća primjenu mjera definiranih strateškim i planskim sektorskim dokumentima.</w:t>
            </w:r>
          </w:p>
          <w:p w14:paraId="1125CDF0" w14:textId="77777777" w:rsidR="00F82515" w:rsidRPr="00261C70" w:rsidRDefault="00F82515" w:rsidP="00C15B19">
            <w:pPr>
              <w:spacing w:before="0" w:after="0" w:line="240" w:lineRule="auto"/>
              <w:rPr>
                <w:rFonts w:ascii="Times New Roman" w:hAnsi="Times New Roman"/>
                <w:sz w:val="20"/>
                <w:szCs w:val="20"/>
                <w:u w:val="single"/>
                <w:lang w:eastAsia="en-US"/>
              </w:rPr>
            </w:pPr>
            <w:r w:rsidRPr="00261C70">
              <w:rPr>
                <w:rFonts w:ascii="Times New Roman" w:hAnsi="Times New Roman"/>
                <w:sz w:val="20"/>
                <w:szCs w:val="20"/>
                <w:u w:val="single"/>
                <w:lang w:eastAsia="en-US"/>
              </w:rPr>
              <w:t>Pretpostavke za scenarij 's dodatnim mjerama' (WAM):</w:t>
            </w:r>
          </w:p>
          <w:p w14:paraId="725A3C63" w14:textId="77777777" w:rsidR="00F82515" w:rsidRPr="00261C70" w:rsidRDefault="00F82515" w:rsidP="00C15B19">
            <w:pPr>
              <w:spacing w:before="0" w:after="0" w:line="240" w:lineRule="auto"/>
              <w:jc w:val="left"/>
              <w:rPr>
                <w:rFonts w:ascii="Times New Roman" w:hAnsi="Times New Roman"/>
                <w:sz w:val="20"/>
                <w:szCs w:val="20"/>
                <w:lang w:eastAsia="en-US"/>
              </w:rPr>
            </w:pPr>
            <w:r w:rsidRPr="00261C70">
              <w:rPr>
                <w:rFonts w:ascii="Times New Roman" w:hAnsi="Times New Roman"/>
                <w:sz w:val="20"/>
                <w:szCs w:val="20"/>
                <w:lang w:eastAsia="en-US"/>
              </w:rPr>
              <w:t>Uključuje projekcije emisija stakleničkih plinova i onečišćujućih tvari iz odlaganja krutog otpada i kompostiranja krutog otpada.</w:t>
            </w:r>
          </w:p>
          <w:p w14:paraId="0ACB97C1" w14:textId="77777777" w:rsidR="00F82515" w:rsidRPr="00261C70" w:rsidRDefault="00F82515" w:rsidP="0040794C">
            <w:pPr>
              <w:numPr>
                <w:ilvl w:val="0"/>
                <w:numId w:val="45"/>
              </w:numPr>
              <w:spacing w:before="0" w:after="0" w:line="240" w:lineRule="auto"/>
              <w:ind w:left="283" w:hanging="170"/>
              <w:jc w:val="left"/>
              <w:rPr>
                <w:rFonts w:ascii="Times New Roman" w:hAnsi="Times New Roman"/>
                <w:sz w:val="20"/>
                <w:szCs w:val="20"/>
                <w:lang w:eastAsia="en-US"/>
              </w:rPr>
            </w:pPr>
            <w:r w:rsidRPr="00261C70">
              <w:rPr>
                <w:rFonts w:ascii="Times New Roman" w:hAnsi="Times New Roman"/>
                <w:sz w:val="20"/>
                <w:szCs w:val="20"/>
                <w:lang w:eastAsia="en-US"/>
              </w:rPr>
              <w:t>Odlaganje krutog otpada – pretpostavlja se smanjenje količine proizvedenog i odloženog krutog otpada zbog primjene mjera definiranih strateškim dokumentima usklađenima s EU zakonodavstvom. Kvantitativni ciljevi za količinu i sastav krutog otpada te ostali parametri u modelima za procjenu emisija iz odlaganja krutog otpada koji nisu definirani strateškim dokumentima procijenjeni su ekspertnom procjenom.</w:t>
            </w:r>
          </w:p>
          <w:p w14:paraId="3F898F45" w14:textId="77777777" w:rsidR="00F82515" w:rsidRPr="00261C70" w:rsidRDefault="00F82515" w:rsidP="000D2276">
            <w:pPr>
              <w:numPr>
                <w:ilvl w:val="0"/>
                <w:numId w:val="45"/>
              </w:numPr>
              <w:spacing w:before="0" w:line="240" w:lineRule="auto"/>
              <w:ind w:left="283" w:hanging="170"/>
              <w:jc w:val="left"/>
              <w:rPr>
                <w:rFonts w:ascii="Times New Roman" w:hAnsi="Times New Roman"/>
                <w:sz w:val="20"/>
                <w:szCs w:val="20"/>
                <w:lang w:eastAsia="en-US"/>
              </w:rPr>
            </w:pPr>
            <w:r w:rsidRPr="00261C70">
              <w:rPr>
                <w:rFonts w:ascii="Times New Roman" w:hAnsi="Times New Roman"/>
                <w:sz w:val="20"/>
                <w:szCs w:val="20"/>
                <w:lang w:eastAsia="en-US"/>
              </w:rPr>
              <w:t>Kompostiranje – pretpostavlja se kontinuirani porast količine krutog otpada koji se obrađuje kompostiranjem zbog primjene mjera definiranih strateškim dokumentima usklađenima s EU zakonodavstvom (ovisi o smanjenju količine odloženog biorazgradivog otpada).</w:t>
            </w:r>
          </w:p>
          <w:p w14:paraId="1B4A20D6" w14:textId="77777777" w:rsidR="00F82515" w:rsidRPr="00261C70" w:rsidRDefault="00F82515" w:rsidP="00C15B19">
            <w:pPr>
              <w:spacing w:before="0" w:after="0" w:line="240" w:lineRule="auto"/>
              <w:rPr>
                <w:rFonts w:ascii="Times New Roman" w:hAnsi="Times New Roman"/>
                <w:sz w:val="20"/>
                <w:szCs w:val="20"/>
                <w:lang w:eastAsia="en-US"/>
              </w:rPr>
            </w:pPr>
            <w:r w:rsidRPr="00261C70">
              <w:rPr>
                <w:rFonts w:ascii="Times New Roman" w:hAnsi="Times New Roman"/>
                <w:sz w:val="20"/>
                <w:szCs w:val="20"/>
                <w:u w:val="single"/>
                <w:lang w:eastAsia="en-US"/>
              </w:rPr>
              <w:t xml:space="preserve">Prema </w:t>
            </w:r>
            <w:r w:rsidRPr="00261C70">
              <w:rPr>
                <w:rFonts w:ascii="Times New Roman" w:hAnsi="Times New Roman"/>
                <w:i/>
                <w:sz w:val="20"/>
                <w:szCs w:val="20"/>
                <w:u w:val="single"/>
                <w:lang w:eastAsia="en-US"/>
              </w:rPr>
              <w:t>dobroj praksi</w:t>
            </w:r>
            <w:r w:rsidRPr="00261C70">
              <w:rPr>
                <w:rFonts w:ascii="Times New Roman" w:hAnsi="Times New Roman"/>
                <w:sz w:val="20"/>
                <w:szCs w:val="20"/>
                <w:lang w:eastAsia="en-US"/>
              </w:rPr>
              <w:t xml:space="preserve"> projekcije su rađene za podatke o aktivnostima, faktore emisije i parametre uključene u modele za procjenu emisije stakleničkih plinova i onečišćujućih tvari:</w:t>
            </w:r>
          </w:p>
          <w:p w14:paraId="05DA7242" w14:textId="77777777" w:rsidR="00F82515" w:rsidRPr="00261C70" w:rsidRDefault="00F82515" w:rsidP="00504254">
            <w:pPr>
              <w:numPr>
                <w:ilvl w:val="0"/>
                <w:numId w:val="45"/>
              </w:numPr>
              <w:spacing w:before="0" w:after="0" w:line="240" w:lineRule="auto"/>
              <w:jc w:val="left"/>
              <w:rPr>
                <w:rFonts w:ascii="Times New Roman" w:hAnsi="Times New Roman"/>
                <w:sz w:val="20"/>
                <w:szCs w:val="20"/>
                <w:lang w:eastAsia="en-US"/>
              </w:rPr>
            </w:pPr>
            <w:r w:rsidRPr="00261C70">
              <w:rPr>
                <w:rFonts w:ascii="Times New Roman" w:hAnsi="Times New Roman"/>
                <w:sz w:val="20"/>
                <w:szCs w:val="20"/>
                <w:lang w:eastAsia="en-US"/>
              </w:rPr>
              <w:t xml:space="preserve">korištene su razine 1, 2 i 3 metodologije za izradu projekcija (projekcija makroekonomskih parametara, utjecaj </w:t>
            </w:r>
            <w:r w:rsidR="00504254" w:rsidRPr="00261C70">
              <w:rPr>
                <w:rFonts w:ascii="Times New Roman" w:hAnsi="Times New Roman"/>
                <w:sz w:val="20"/>
                <w:szCs w:val="20"/>
                <w:lang w:eastAsia="en-US"/>
              </w:rPr>
              <w:t>PaM</w:t>
            </w:r>
            <w:r w:rsidRPr="00261C70">
              <w:rPr>
                <w:rFonts w:ascii="Times New Roman" w:hAnsi="Times New Roman"/>
                <w:sz w:val="20"/>
                <w:szCs w:val="20"/>
                <w:lang w:eastAsia="en-US"/>
              </w:rPr>
              <w:t>, sektorske analize i studije, ekspertna procjena).</w:t>
            </w:r>
          </w:p>
        </w:tc>
      </w:tr>
    </w:tbl>
    <w:p w14:paraId="3BAC56D2" w14:textId="77777777" w:rsidR="00442BB6" w:rsidRPr="00261C70" w:rsidRDefault="00442BB6" w:rsidP="001539D7">
      <w:pPr>
        <w:pStyle w:val="Tablicaprogram"/>
      </w:pPr>
      <w:bookmarkStart w:id="99" w:name="_Toc517353316"/>
      <w:bookmarkStart w:id="100" w:name="_Toc536523356"/>
      <w:bookmarkStart w:id="101" w:name="_Toc536523480"/>
    </w:p>
    <w:p w14:paraId="5D8B78F9" w14:textId="77777777" w:rsidR="00743AD1" w:rsidRPr="00261C70" w:rsidRDefault="00743AD1" w:rsidP="001539D7">
      <w:pPr>
        <w:pStyle w:val="Tablicaprogram"/>
      </w:pPr>
    </w:p>
    <w:p w14:paraId="4AACDB9F" w14:textId="77777777" w:rsidR="00743AD1" w:rsidRPr="00261C70" w:rsidRDefault="00743AD1" w:rsidP="001539D7">
      <w:pPr>
        <w:pStyle w:val="Tablicaprogram"/>
      </w:pPr>
    </w:p>
    <w:p w14:paraId="64724391" w14:textId="77777777" w:rsidR="00743AD1" w:rsidRPr="00261C70" w:rsidRDefault="00743AD1" w:rsidP="001539D7">
      <w:pPr>
        <w:pStyle w:val="Tablicaprogram"/>
      </w:pPr>
    </w:p>
    <w:p w14:paraId="0E970598" w14:textId="77777777" w:rsidR="00743AD1" w:rsidRPr="00261C70" w:rsidRDefault="00743AD1" w:rsidP="001539D7">
      <w:pPr>
        <w:pStyle w:val="Tablicaprogram"/>
      </w:pPr>
    </w:p>
    <w:p w14:paraId="52BE4B9E" w14:textId="77777777" w:rsidR="00F82515" w:rsidRPr="00261C70" w:rsidRDefault="00F82515" w:rsidP="001539D7">
      <w:pPr>
        <w:pStyle w:val="Tablicaprogram"/>
      </w:pPr>
      <w:r w:rsidRPr="00261C70">
        <w:t xml:space="preserve">Tablica </w:t>
      </w:r>
      <w:r w:rsidR="005B6B0F" w:rsidRPr="00261C70">
        <w:t xml:space="preserve">P </w:t>
      </w:r>
      <w:r w:rsidR="00DB509C" w:rsidRPr="00261C70">
        <w:t>2</w:t>
      </w:r>
      <w:r w:rsidRPr="00261C70">
        <w:noBreakHyphen/>
        <w:t>5: Parametri za projekcije - opći parametri</w:t>
      </w:r>
      <w:bookmarkEnd w:id="99"/>
      <w:bookmarkEnd w:id="100"/>
      <w:bookmarkEnd w:id="101"/>
    </w:p>
    <w:tbl>
      <w:tblPr>
        <w:tblW w:w="9262" w:type="dxa"/>
        <w:tblInd w:w="-5" w:type="dxa"/>
        <w:tblLayout w:type="fixed"/>
        <w:tblLook w:val="0000" w:firstRow="0" w:lastRow="0" w:firstColumn="0" w:lastColumn="0" w:noHBand="0" w:noVBand="0"/>
      </w:tblPr>
      <w:tblGrid>
        <w:gridCol w:w="3530"/>
        <w:gridCol w:w="998"/>
        <w:gridCol w:w="789"/>
        <w:gridCol w:w="789"/>
        <w:gridCol w:w="789"/>
        <w:gridCol w:w="789"/>
        <w:gridCol w:w="789"/>
        <w:gridCol w:w="789"/>
      </w:tblGrid>
      <w:tr w:rsidR="00F82515" w:rsidRPr="00261C70" w14:paraId="16452E44" w14:textId="77777777" w:rsidTr="000D2276">
        <w:trPr>
          <w:trHeight w:val="319"/>
        </w:trPr>
        <w:tc>
          <w:tcPr>
            <w:tcW w:w="3530" w:type="dxa"/>
            <w:tcBorders>
              <w:top w:val="single" w:sz="4" w:space="0" w:color="auto"/>
              <w:left w:val="single" w:sz="4" w:space="0" w:color="auto"/>
              <w:bottom w:val="single" w:sz="4" w:space="0" w:color="auto"/>
            </w:tcBorders>
            <w:shd w:val="clear" w:color="auto" w:fill="auto"/>
            <w:noWrap/>
            <w:vAlign w:val="center"/>
          </w:tcPr>
          <w:p w14:paraId="6967DD77"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Parametar</w:t>
            </w:r>
          </w:p>
        </w:tc>
        <w:tc>
          <w:tcPr>
            <w:tcW w:w="998" w:type="dxa"/>
            <w:tcBorders>
              <w:top w:val="single" w:sz="4" w:space="0" w:color="auto"/>
              <w:left w:val="nil"/>
              <w:bottom w:val="single" w:sz="4" w:space="0" w:color="auto"/>
              <w:right w:val="single" w:sz="4" w:space="0" w:color="auto"/>
            </w:tcBorders>
            <w:shd w:val="clear" w:color="auto" w:fill="auto"/>
            <w:vAlign w:val="center"/>
          </w:tcPr>
          <w:p w14:paraId="50A7FBBE" w14:textId="77777777" w:rsidR="00F82515" w:rsidRPr="00261C70" w:rsidRDefault="00F82515" w:rsidP="00C15B19">
            <w:pPr>
              <w:spacing w:before="0" w:after="0"/>
              <w:rPr>
                <w:rFonts w:ascii="Times New Roman" w:hAnsi="Times New Roman"/>
                <w:b/>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175DF"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2014.</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6C3E1A6"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2015.</w:t>
            </w:r>
          </w:p>
        </w:tc>
        <w:tc>
          <w:tcPr>
            <w:tcW w:w="789" w:type="dxa"/>
            <w:tcBorders>
              <w:top w:val="single" w:sz="4" w:space="0" w:color="auto"/>
              <w:left w:val="nil"/>
              <w:bottom w:val="single" w:sz="4" w:space="0" w:color="auto"/>
              <w:right w:val="single" w:sz="4" w:space="0" w:color="auto"/>
            </w:tcBorders>
            <w:shd w:val="clear" w:color="auto" w:fill="auto"/>
            <w:vAlign w:val="center"/>
          </w:tcPr>
          <w:p w14:paraId="13B47DE4"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0E4E4C7A"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2025.</w:t>
            </w:r>
          </w:p>
        </w:tc>
        <w:tc>
          <w:tcPr>
            <w:tcW w:w="789" w:type="dxa"/>
            <w:tcBorders>
              <w:top w:val="single" w:sz="4" w:space="0" w:color="auto"/>
              <w:left w:val="nil"/>
              <w:bottom w:val="single" w:sz="4" w:space="0" w:color="auto"/>
              <w:right w:val="single" w:sz="4" w:space="0" w:color="auto"/>
            </w:tcBorders>
            <w:shd w:val="clear" w:color="auto" w:fill="auto"/>
            <w:vAlign w:val="center"/>
          </w:tcPr>
          <w:p w14:paraId="6CD8A415"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2030.</w:t>
            </w:r>
          </w:p>
        </w:tc>
        <w:tc>
          <w:tcPr>
            <w:tcW w:w="789" w:type="dxa"/>
            <w:tcBorders>
              <w:top w:val="single" w:sz="4" w:space="0" w:color="auto"/>
              <w:left w:val="nil"/>
              <w:bottom w:val="single" w:sz="4" w:space="0" w:color="auto"/>
              <w:right w:val="single" w:sz="4" w:space="0" w:color="auto"/>
            </w:tcBorders>
            <w:shd w:val="clear" w:color="auto" w:fill="auto"/>
            <w:vAlign w:val="center"/>
          </w:tcPr>
          <w:p w14:paraId="4E1BA992"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2035.</w:t>
            </w:r>
          </w:p>
        </w:tc>
      </w:tr>
      <w:tr w:rsidR="00F82515" w:rsidRPr="00261C70" w14:paraId="592598F9" w14:textId="77777777" w:rsidTr="000D2276">
        <w:trPr>
          <w:trHeight w:val="319"/>
        </w:trPr>
        <w:tc>
          <w:tcPr>
            <w:tcW w:w="3530" w:type="dxa"/>
            <w:tcBorders>
              <w:top w:val="single" w:sz="4" w:space="0" w:color="auto"/>
              <w:left w:val="single" w:sz="4" w:space="0" w:color="auto"/>
              <w:bottom w:val="single" w:sz="4" w:space="0" w:color="auto"/>
            </w:tcBorders>
            <w:shd w:val="clear" w:color="auto" w:fill="auto"/>
            <w:noWrap/>
            <w:vAlign w:val="center"/>
          </w:tcPr>
          <w:p w14:paraId="770CB39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 xml:space="preserve">BDP – godišnja stopa rasta </w:t>
            </w:r>
          </w:p>
        </w:tc>
        <w:tc>
          <w:tcPr>
            <w:tcW w:w="998" w:type="dxa"/>
            <w:tcBorders>
              <w:top w:val="single" w:sz="4" w:space="0" w:color="auto"/>
              <w:left w:val="nil"/>
              <w:bottom w:val="single" w:sz="4" w:space="0" w:color="auto"/>
              <w:right w:val="single" w:sz="4" w:space="0" w:color="auto"/>
            </w:tcBorders>
            <w:vAlign w:val="center"/>
          </w:tcPr>
          <w:p w14:paraId="3D521C8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21DCA0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-0,4</w:t>
            </w:r>
          </w:p>
        </w:tc>
        <w:tc>
          <w:tcPr>
            <w:tcW w:w="789" w:type="dxa"/>
            <w:tcBorders>
              <w:top w:val="nil"/>
              <w:left w:val="nil"/>
              <w:bottom w:val="single" w:sz="4" w:space="0" w:color="auto"/>
              <w:right w:val="single" w:sz="4" w:space="0" w:color="auto"/>
            </w:tcBorders>
            <w:shd w:val="clear" w:color="auto" w:fill="auto"/>
            <w:noWrap/>
            <w:vAlign w:val="center"/>
          </w:tcPr>
          <w:p w14:paraId="1BDB431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1,6</w:t>
            </w:r>
          </w:p>
        </w:tc>
        <w:tc>
          <w:tcPr>
            <w:tcW w:w="789" w:type="dxa"/>
            <w:tcBorders>
              <w:top w:val="single" w:sz="4" w:space="0" w:color="auto"/>
              <w:left w:val="nil"/>
              <w:bottom w:val="single" w:sz="4" w:space="0" w:color="auto"/>
              <w:right w:val="single" w:sz="4" w:space="0" w:color="auto"/>
            </w:tcBorders>
            <w:vAlign w:val="center"/>
          </w:tcPr>
          <w:p w14:paraId="45AA4C3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1,8</w:t>
            </w:r>
          </w:p>
        </w:tc>
        <w:tc>
          <w:tcPr>
            <w:tcW w:w="789" w:type="dxa"/>
            <w:tcBorders>
              <w:top w:val="single" w:sz="4" w:space="0" w:color="auto"/>
              <w:left w:val="nil"/>
              <w:bottom w:val="single" w:sz="4" w:space="0" w:color="auto"/>
              <w:right w:val="single" w:sz="4" w:space="0" w:color="auto"/>
            </w:tcBorders>
            <w:vAlign w:val="center"/>
          </w:tcPr>
          <w:p w14:paraId="313B631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1,2</w:t>
            </w:r>
          </w:p>
        </w:tc>
        <w:tc>
          <w:tcPr>
            <w:tcW w:w="789" w:type="dxa"/>
            <w:tcBorders>
              <w:top w:val="single" w:sz="4" w:space="0" w:color="auto"/>
              <w:left w:val="nil"/>
              <w:bottom w:val="single" w:sz="4" w:space="0" w:color="auto"/>
              <w:right w:val="single" w:sz="4" w:space="0" w:color="auto"/>
            </w:tcBorders>
            <w:vAlign w:val="center"/>
          </w:tcPr>
          <w:p w14:paraId="4E54C27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1,3</w:t>
            </w:r>
          </w:p>
        </w:tc>
        <w:tc>
          <w:tcPr>
            <w:tcW w:w="789" w:type="dxa"/>
            <w:tcBorders>
              <w:top w:val="single" w:sz="4" w:space="0" w:color="auto"/>
              <w:left w:val="nil"/>
              <w:bottom w:val="single" w:sz="4" w:space="0" w:color="auto"/>
              <w:right w:val="single" w:sz="4" w:space="0" w:color="auto"/>
            </w:tcBorders>
            <w:vAlign w:val="center"/>
          </w:tcPr>
          <w:p w14:paraId="24B5450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1,9</w:t>
            </w:r>
          </w:p>
        </w:tc>
      </w:tr>
      <w:tr w:rsidR="00F82515" w:rsidRPr="00261C70" w14:paraId="229B93AA" w14:textId="77777777" w:rsidTr="000D2276">
        <w:trPr>
          <w:trHeight w:val="319"/>
        </w:trPr>
        <w:tc>
          <w:tcPr>
            <w:tcW w:w="3530" w:type="dxa"/>
            <w:tcBorders>
              <w:top w:val="single" w:sz="4" w:space="0" w:color="auto"/>
              <w:left w:val="single" w:sz="4" w:space="0" w:color="auto"/>
              <w:bottom w:val="single" w:sz="4" w:space="0" w:color="auto"/>
            </w:tcBorders>
            <w:shd w:val="clear" w:color="auto" w:fill="auto"/>
            <w:noWrap/>
            <w:vAlign w:val="center"/>
          </w:tcPr>
          <w:p w14:paraId="126A5F3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 xml:space="preserve">Broj stanovnika </w:t>
            </w:r>
          </w:p>
        </w:tc>
        <w:tc>
          <w:tcPr>
            <w:tcW w:w="998" w:type="dxa"/>
            <w:tcBorders>
              <w:top w:val="single" w:sz="4" w:space="0" w:color="auto"/>
              <w:left w:val="nil"/>
              <w:bottom w:val="single" w:sz="4" w:space="0" w:color="auto"/>
              <w:right w:val="single" w:sz="4" w:space="0" w:color="auto"/>
            </w:tcBorders>
            <w:vAlign w:val="center"/>
          </w:tcPr>
          <w:p w14:paraId="15D3F49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mil. stan.</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F5AE10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4.238</w:t>
            </w:r>
          </w:p>
        </w:tc>
        <w:tc>
          <w:tcPr>
            <w:tcW w:w="789" w:type="dxa"/>
            <w:tcBorders>
              <w:top w:val="nil"/>
              <w:left w:val="nil"/>
              <w:bottom w:val="single" w:sz="4" w:space="0" w:color="auto"/>
              <w:right w:val="single" w:sz="4" w:space="0" w:color="auto"/>
            </w:tcBorders>
            <w:shd w:val="clear" w:color="auto" w:fill="auto"/>
            <w:noWrap/>
            <w:vAlign w:val="center"/>
          </w:tcPr>
          <w:p w14:paraId="5C77AEC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4.229</w:t>
            </w:r>
          </w:p>
        </w:tc>
        <w:tc>
          <w:tcPr>
            <w:tcW w:w="789" w:type="dxa"/>
            <w:tcBorders>
              <w:top w:val="single" w:sz="4" w:space="0" w:color="auto"/>
              <w:left w:val="nil"/>
              <w:bottom w:val="single" w:sz="4" w:space="0" w:color="auto"/>
              <w:right w:val="single" w:sz="4" w:space="0" w:color="auto"/>
            </w:tcBorders>
            <w:vAlign w:val="center"/>
          </w:tcPr>
          <w:p w14:paraId="7678A4B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4.194</w:t>
            </w:r>
          </w:p>
        </w:tc>
        <w:tc>
          <w:tcPr>
            <w:tcW w:w="789" w:type="dxa"/>
            <w:tcBorders>
              <w:top w:val="single" w:sz="4" w:space="0" w:color="auto"/>
              <w:left w:val="nil"/>
              <w:bottom w:val="single" w:sz="4" w:space="0" w:color="auto"/>
              <w:right w:val="single" w:sz="4" w:space="0" w:color="auto"/>
            </w:tcBorders>
            <w:vAlign w:val="center"/>
          </w:tcPr>
          <w:p w14:paraId="0D52EE1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4.140</w:t>
            </w:r>
          </w:p>
        </w:tc>
        <w:tc>
          <w:tcPr>
            <w:tcW w:w="789" w:type="dxa"/>
            <w:tcBorders>
              <w:top w:val="single" w:sz="4" w:space="0" w:color="auto"/>
              <w:left w:val="nil"/>
              <w:bottom w:val="single" w:sz="4" w:space="0" w:color="auto"/>
              <w:right w:val="single" w:sz="4" w:space="0" w:color="auto"/>
            </w:tcBorders>
            <w:vAlign w:val="center"/>
          </w:tcPr>
          <w:p w14:paraId="4184056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4.081</w:t>
            </w:r>
          </w:p>
        </w:tc>
        <w:tc>
          <w:tcPr>
            <w:tcW w:w="789" w:type="dxa"/>
            <w:tcBorders>
              <w:top w:val="single" w:sz="4" w:space="0" w:color="auto"/>
              <w:left w:val="nil"/>
              <w:bottom w:val="single" w:sz="4" w:space="0" w:color="auto"/>
              <w:right w:val="single" w:sz="4" w:space="0" w:color="auto"/>
            </w:tcBorders>
            <w:vAlign w:val="center"/>
          </w:tcPr>
          <w:p w14:paraId="00CF0FB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4.018</w:t>
            </w:r>
          </w:p>
        </w:tc>
      </w:tr>
      <w:tr w:rsidR="00F82515" w:rsidRPr="00261C70" w14:paraId="531792D5" w14:textId="77777777" w:rsidTr="000D2276">
        <w:trPr>
          <w:trHeight w:val="319"/>
        </w:trPr>
        <w:tc>
          <w:tcPr>
            <w:tcW w:w="3530" w:type="dxa"/>
            <w:tcBorders>
              <w:top w:val="single" w:sz="4" w:space="0" w:color="auto"/>
              <w:left w:val="single" w:sz="4" w:space="0" w:color="auto"/>
              <w:bottom w:val="single" w:sz="4" w:space="0" w:color="auto"/>
            </w:tcBorders>
            <w:shd w:val="clear" w:color="auto" w:fill="auto"/>
            <w:noWrap/>
            <w:vAlign w:val="center"/>
          </w:tcPr>
          <w:p w14:paraId="457C979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 xml:space="preserve">Cijena ugljena  </w:t>
            </w:r>
          </w:p>
        </w:tc>
        <w:tc>
          <w:tcPr>
            <w:tcW w:w="998" w:type="dxa"/>
            <w:tcBorders>
              <w:top w:val="single" w:sz="4" w:space="0" w:color="auto"/>
              <w:left w:val="nil"/>
              <w:bottom w:val="single" w:sz="4" w:space="0" w:color="auto"/>
              <w:right w:val="single" w:sz="4" w:space="0" w:color="auto"/>
            </w:tcBorders>
            <w:vAlign w:val="center"/>
          </w:tcPr>
          <w:p w14:paraId="57D0F92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Euro/GJ</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6F3154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2,5</w:t>
            </w:r>
          </w:p>
        </w:tc>
        <w:tc>
          <w:tcPr>
            <w:tcW w:w="789" w:type="dxa"/>
            <w:tcBorders>
              <w:top w:val="nil"/>
              <w:left w:val="nil"/>
              <w:bottom w:val="single" w:sz="4" w:space="0" w:color="auto"/>
              <w:right w:val="single" w:sz="4" w:space="0" w:color="auto"/>
            </w:tcBorders>
            <w:shd w:val="clear" w:color="auto" w:fill="auto"/>
            <w:noWrap/>
            <w:vAlign w:val="center"/>
          </w:tcPr>
          <w:p w14:paraId="3683080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2,2</w:t>
            </w:r>
          </w:p>
        </w:tc>
        <w:tc>
          <w:tcPr>
            <w:tcW w:w="789" w:type="dxa"/>
            <w:tcBorders>
              <w:top w:val="single" w:sz="4" w:space="0" w:color="auto"/>
              <w:left w:val="nil"/>
              <w:bottom w:val="single" w:sz="4" w:space="0" w:color="auto"/>
              <w:right w:val="single" w:sz="4" w:space="0" w:color="auto"/>
            </w:tcBorders>
            <w:vAlign w:val="center"/>
          </w:tcPr>
          <w:p w14:paraId="5BD89F5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2,2</w:t>
            </w:r>
          </w:p>
        </w:tc>
        <w:tc>
          <w:tcPr>
            <w:tcW w:w="789" w:type="dxa"/>
            <w:tcBorders>
              <w:top w:val="single" w:sz="4" w:space="0" w:color="auto"/>
              <w:left w:val="nil"/>
              <w:bottom w:val="single" w:sz="4" w:space="0" w:color="auto"/>
              <w:right w:val="single" w:sz="4" w:space="0" w:color="auto"/>
            </w:tcBorders>
            <w:vAlign w:val="center"/>
          </w:tcPr>
          <w:p w14:paraId="20664E9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2,6</w:t>
            </w:r>
          </w:p>
        </w:tc>
        <w:tc>
          <w:tcPr>
            <w:tcW w:w="789" w:type="dxa"/>
            <w:tcBorders>
              <w:top w:val="single" w:sz="4" w:space="0" w:color="auto"/>
              <w:left w:val="nil"/>
              <w:bottom w:val="single" w:sz="4" w:space="0" w:color="auto"/>
              <w:right w:val="single" w:sz="4" w:space="0" w:color="auto"/>
            </w:tcBorders>
            <w:vAlign w:val="center"/>
          </w:tcPr>
          <w:p w14:paraId="0FE192E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3,2</w:t>
            </w:r>
          </w:p>
        </w:tc>
        <w:tc>
          <w:tcPr>
            <w:tcW w:w="789" w:type="dxa"/>
            <w:tcBorders>
              <w:top w:val="single" w:sz="4" w:space="0" w:color="auto"/>
              <w:left w:val="nil"/>
              <w:bottom w:val="single" w:sz="4" w:space="0" w:color="auto"/>
              <w:right w:val="single" w:sz="4" w:space="0" w:color="auto"/>
            </w:tcBorders>
            <w:vAlign w:val="center"/>
          </w:tcPr>
          <w:p w14:paraId="5BCC990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3,4</w:t>
            </w:r>
          </w:p>
        </w:tc>
      </w:tr>
      <w:tr w:rsidR="00F82515" w:rsidRPr="00261C70" w14:paraId="324AC455" w14:textId="77777777" w:rsidTr="000D2276">
        <w:trPr>
          <w:trHeight w:val="319"/>
        </w:trPr>
        <w:tc>
          <w:tcPr>
            <w:tcW w:w="3530" w:type="dxa"/>
            <w:tcBorders>
              <w:top w:val="single" w:sz="4" w:space="0" w:color="auto"/>
              <w:left w:val="single" w:sz="4" w:space="0" w:color="auto"/>
              <w:bottom w:val="single" w:sz="4" w:space="0" w:color="auto"/>
            </w:tcBorders>
            <w:shd w:val="clear" w:color="auto" w:fill="auto"/>
            <w:noWrap/>
            <w:vAlign w:val="center"/>
          </w:tcPr>
          <w:p w14:paraId="4A68E7C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 xml:space="preserve">Cijena teškog loživog ulja (1% S) </w:t>
            </w:r>
          </w:p>
        </w:tc>
        <w:tc>
          <w:tcPr>
            <w:tcW w:w="998" w:type="dxa"/>
            <w:tcBorders>
              <w:top w:val="single" w:sz="4" w:space="0" w:color="auto"/>
              <w:left w:val="nil"/>
              <w:bottom w:val="single" w:sz="4" w:space="0" w:color="auto"/>
              <w:right w:val="single" w:sz="4" w:space="0" w:color="auto"/>
            </w:tcBorders>
            <w:vAlign w:val="center"/>
          </w:tcPr>
          <w:p w14:paraId="35913E9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Euro/GJ</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01B43F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8,1</w:t>
            </w:r>
          </w:p>
        </w:tc>
        <w:tc>
          <w:tcPr>
            <w:tcW w:w="789" w:type="dxa"/>
            <w:tcBorders>
              <w:top w:val="nil"/>
              <w:left w:val="nil"/>
              <w:bottom w:val="single" w:sz="4" w:space="0" w:color="auto"/>
              <w:right w:val="single" w:sz="4" w:space="0" w:color="auto"/>
            </w:tcBorders>
            <w:shd w:val="clear" w:color="auto" w:fill="auto"/>
            <w:noWrap/>
            <w:vAlign w:val="center"/>
          </w:tcPr>
          <w:p w14:paraId="510BCA3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7,8</w:t>
            </w:r>
          </w:p>
        </w:tc>
        <w:tc>
          <w:tcPr>
            <w:tcW w:w="789" w:type="dxa"/>
            <w:tcBorders>
              <w:top w:val="single" w:sz="4" w:space="0" w:color="auto"/>
              <w:left w:val="nil"/>
              <w:bottom w:val="single" w:sz="4" w:space="0" w:color="auto"/>
              <w:right w:val="single" w:sz="4" w:space="0" w:color="auto"/>
            </w:tcBorders>
            <w:vAlign w:val="center"/>
          </w:tcPr>
          <w:p w14:paraId="4C58F47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11,6</w:t>
            </w:r>
          </w:p>
        </w:tc>
        <w:tc>
          <w:tcPr>
            <w:tcW w:w="789" w:type="dxa"/>
            <w:tcBorders>
              <w:top w:val="single" w:sz="4" w:space="0" w:color="auto"/>
              <w:left w:val="nil"/>
              <w:bottom w:val="single" w:sz="4" w:space="0" w:color="auto"/>
              <w:right w:val="single" w:sz="4" w:space="0" w:color="auto"/>
            </w:tcBorders>
            <w:vAlign w:val="center"/>
          </w:tcPr>
          <w:p w14:paraId="0BA6A52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13,2</w:t>
            </w:r>
          </w:p>
        </w:tc>
        <w:tc>
          <w:tcPr>
            <w:tcW w:w="789" w:type="dxa"/>
            <w:tcBorders>
              <w:top w:val="single" w:sz="4" w:space="0" w:color="auto"/>
              <w:left w:val="nil"/>
              <w:bottom w:val="single" w:sz="4" w:space="0" w:color="auto"/>
              <w:right w:val="single" w:sz="4" w:space="0" w:color="auto"/>
            </w:tcBorders>
            <w:vAlign w:val="center"/>
          </w:tcPr>
          <w:p w14:paraId="131AF76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14,5</w:t>
            </w:r>
          </w:p>
        </w:tc>
        <w:tc>
          <w:tcPr>
            <w:tcW w:w="789" w:type="dxa"/>
            <w:tcBorders>
              <w:top w:val="single" w:sz="4" w:space="0" w:color="auto"/>
              <w:left w:val="nil"/>
              <w:bottom w:val="single" w:sz="4" w:space="0" w:color="auto"/>
              <w:right w:val="single" w:sz="4" w:space="0" w:color="auto"/>
            </w:tcBorders>
            <w:vAlign w:val="center"/>
          </w:tcPr>
          <w:p w14:paraId="0C9103C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15,1</w:t>
            </w:r>
          </w:p>
        </w:tc>
      </w:tr>
      <w:tr w:rsidR="00F82515" w:rsidRPr="00261C70" w14:paraId="27435F81" w14:textId="77777777" w:rsidTr="000D2276">
        <w:trPr>
          <w:trHeight w:val="319"/>
        </w:trPr>
        <w:tc>
          <w:tcPr>
            <w:tcW w:w="3530" w:type="dxa"/>
            <w:tcBorders>
              <w:top w:val="single" w:sz="4" w:space="0" w:color="auto"/>
              <w:left w:val="single" w:sz="4" w:space="0" w:color="auto"/>
              <w:bottom w:val="single" w:sz="4" w:space="0" w:color="auto"/>
            </w:tcBorders>
            <w:shd w:val="clear" w:color="auto" w:fill="auto"/>
            <w:noWrap/>
            <w:vAlign w:val="center"/>
          </w:tcPr>
          <w:p w14:paraId="795ABEF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 xml:space="preserve">Cijena plina </w:t>
            </w:r>
          </w:p>
        </w:tc>
        <w:tc>
          <w:tcPr>
            <w:tcW w:w="998" w:type="dxa"/>
            <w:tcBorders>
              <w:top w:val="single" w:sz="4" w:space="0" w:color="auto"/>
              <w:left w:val="nil"/>
              <w:bottom w:val="single" w:sz="4" w:space="0" w:color="auto"/>
              <w:right w:val="single" w:sz="4" w:space="0" w:color="auto"/>
            </w:tcBorders>
            <w:vAlign w:val="center"/>
          </w:tcPr>
          <w:p w14:paraId="295C7AD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Euro/GJ</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BE09E9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6,5</w:t>
            </w:r>
          </w:p>
        </w:tc>
        <w:tc>
          <w:tcPr>
            <w:tcW w:w="789" w:type="dxa"/>
            <w:tcBorders>
              <w:top w:val="nil"/>
              <w:left w:val="nil"/>
              <w:bottom w:val="single" w:sz="4" w:space="0" w:color="auto"/>
              <w:right w:val="single" w:sz="4" w:space="0" w:color="auto"/>
            </w:tcBorders>
            <w:shd w:val="clear" w:color="auto" w:fill="auto"/>
            <w:noWrap/>
            <w:vAlign w:val="center"/>
          </w:tcPr>
          <w:p w14:paraId="5330A13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6,7</w:t>
            </w:r>
          </w:p>
        </w:tc>
        <w:tc>
          <w:tcPr>
            <w:tcW w:w="789" w:type="dxa"/>
            <w:tcBorders>
              <w:top w:val="single" w:sz="4" w:space="0" w:color="auto"/>
              <w:left w:val="nil"/>
              <w:bottom w:val="single" w:sz="4" w:space="0" w:color="auto"/>
              <w:right w:val="single" w:sz="4" w:space="0" w:color="auto"/>
            </w:tcBorders>
            <w:vAlign w:val="center"/>
          </w:tcPr>
          <w:p w14:paraId="0BA62BE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7,5</w:t>
            </w:r>
          </w:p>
        </w:tc>
        <w:tc>
          <w:tcPr>
            <w:tcW w:w="789" w:type="dxa"/>
            <w:tcBorders>
              <w:top w:val="single" w:sz="4" w:space="0" w:color="auto"/>
              <w:left w:val="nil"/>
              <w:bottom w:val="single" w:sz="4" w:space="0" w:color="auto"/>
              <w:right w:val="single" w:sz="4" w:space="0" w:color="auto"/>
            </w:tcBorders>
            <w:vAlign w:val="center"/>
          </w:tcPr>
          <w:p w14:paraId="00EE093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8,1</w:t>
            </w:r>
          </w:p>
        </w:tc>
        <w:tc>
          <w:tcPr>
            <w:tcW w:w="789" w:type="dxa"/>
            <w:tcBorders>
              <w:top w:val="single" w:sz="4" w:space="0" w:color="auto"/>
              <w:left w:val="nil"/>
              <w:bottom w:val="single" w:sz="4" w:space="0" w:color="auto"/>
              <w:right w:val="single" w:sz="4" w:space="0" w:color="auto"/>
            </w:tcBorders>
            <w:vAlign w:val="center"/>
          </w:tcPr>
          <w:p w14:paraId="46E5535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8,8</w:t>
            </w:r>
          </w:p>
        </w:tc>
        <w:tc>
          <w:tcPr>
            <w:tcW w:w="789" w:type="dxa"/>
            <w:tcBorders>
              <w:top w:val="single" w:sz="4" w:space="0" w:color="auto"/>
              <w:left w:val="nil"/>
              <w:bottom w:val="single" w:sz="4" w:space="0" w:color="auto"/>
              <w:right w:val="single" w:sz="4" w:space="0" w:color="auto"/>
            </w:tcBorders>
            <w:vAlign w:val="center"/>
          </w:tcPr>
          <w:p w14:paraId="66BACC7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9,4</w:t>
            </w:r>
          </w:p>
        </w:tc>
      </w:tr>
    </w:tbl>
    <w:p w14:paraId="5EB3A304" w14:textId="77777777" w:rsidR="00F82515" w:rsidRPr="00261C70" w:rsidRDefault="00F82515" w:rsidP="00F82515">
      <w:pPr>
        <w:jc w:val="right"/>
        <w:rPr>
          <w:rFonts w:ascii="Times New Roman" w:hAnsi="Times New Roman"/>
        </w:rPr>
      </w:pPr>
      <w:r w:rsidRPr="00261C70">
        <w:rPr>
          <w:rFonts w:ascii="Times New Roman" w:hAnsi="Times New Roman"/>
        </w:rPr>
        <w:t xml:space="preserve">Izvor podataka: </w:t>
      </w:r>
      <w:sdt>
        <w:sdtPr>
          <w:rPr>
            <w:rFonts w:ascii="Times New Roman" w:hAnsi="Times New Roman"/>
          </w:rPr>
          <w:id w:val="1443962085"/>
          <w:citation/>
        </w:sdtPr>
        <w:sdtEndPr/>
        <w:sdtContent>
          <w:r w:rsidRPr="00261C70">
            <w:rPr>
              <w:rFonts w:ascii="Times New Roman" w:hAnsi="Times New Roman"/>
            </w:rPr>
            <w:fldChar w:fldCharType="begin"/>
          </w:r>
          <w:r w:rsidRPr="00261C70">
            <w:rPr>
              <w:rFonts w:ascii="Times New Roman" w:hAnsi="Times New Roman"/>
            </w:rPr>
            <w:instrText xml:space="preserve">CITATION Drž16 \l 1050 </w:instrText>
          </w:r>
          <w:r w:rsidRPr="00261C70">
            <w:rPr>
              <w:rFonts w:ascii="Times New Roman" w:hAnsi="Times New Roman"/>
            </w:rPr>
            <w:fldChar w:fldCharType="separate"/>
          </w:r>
          <w:r w:rsidR="00DF6365" w:rsidRPr="00261C70">
            <w:rPr>
              <w:rFonts w:ascii="Times New Roman" w:hAnsi="Times New Roman"/>
              <w:noProof/>
            </w:rPr>
            <w:t>[18]</w:t>
          </w:r>
          <w:r w:rsidRPr="00261C70">
            <w:rPr>
              <w:rFonts w:ascii="Times New Roman" w:hAnsi="Times New Roman"/>
            </w:rPr>
            <w:fldChar w:fldCharType="end"/>
          </w:r>
        </w:sdtContent>
      </w:sdt>
      <w:r w:rsidRPr="00261C70">
        <w:rPr>
          <w:rFonts w:ascii="Times New Roman" w:hAnsi="Times New Roman"/>
        </w:rPr>
        <w:t xml:space="preserve">, </w:t>
      </w:r>
      <w:sdt>
        <w:sdtPr>
          <w:rPr>
            <w:rFonts w:ascii="Times New Roman" w:hAnsi="Times New Roman"/>
          </w:rPr>
          <w:id w:val="507104272"/>
          <w:citation/>
        </w:sdtPr>
        <w:sdtEndPr/>
        <w:sdtContent>
          <w:r w:rsidRPr="00261C70">
            <w:rPr>
              <w:rFonts w:ascii="Times New Roman" w:hAnsi="Times New Roman"/>
            </w:rPr>
            <w:fldChar w:fldCharType="begin"/>
          </w:r>
          <w:r w:rsidRPr="00261C70">
            <w:rPr>
              <w:rFonts w:ascii="Times New Roman" w:hAnsi="Times New Roman"/>
            </w:rPr>
            <w:instrText xml:space="preserve"> CITATION Cap161 \l 1050 </w:instrText>
          </w:r>
          <w:r w:rsidRPr="00261C70">
            <w:rPr>
              <w:rFonts w:ascii="Times New Roman" w:hAnsi="Times New Roman"/>
            </w:rPr>
            <w:fldChar w:fldCharType="separate"/>
          </w:r>
          <w:r w:rsidR="00DF6365" w:rsidRPr="00261C70">
            <w:rPr>
              <w:rFonts w:ascii="Times New Roman" w:hAnsi="Times New Roman"/>
              <w:noProof/>
            </w:rPr>
            <w:t>[19]</w:t>
          </w:r>
          <w:r w:rsidRPr="00261C70">
            <w:rPr>
              <w:rFonts w:ascii="Times New Roman" w:hAnsi="Times New Roman"/>
            </w:rPr>
            <w:fldChar w:fldCharType="end"/>
          </w:r>
        </w:sdtContent>
      </w:sdt>
      <w:r w:rsidRPr="00261C70">
        <w:rPr>
          <w:rFonts w:ascii="Times New Roman" w:hAnsi="Times New Roman"/>
        </w:rPr>
        <w:t xml:space="preserve">, </w:t>
      </w:r>
      <w:sdt>
        <w:sdtPr>
          <w:rPr>
            <w:rFonts w:ascii="Times New Roman" w:hAnsi="Times New Roman"/>
          </w:rPr>
          <w:id w:val="110787646"/>
          <w:citation/>
        </w:sdtPr>
        <w:sdtEndPr/>
        <w:sdtContent>
          <w:r w:rsidRPr="00261C70">
            <w:rPr>
              <w:rFonts w:ascii="Times New Roman" w:hAnsi="Times New Roman"/>
            </w:rPr>
            <w:fldChar w:fldCharType="begin"/>
          </w:r>
          <w:r w:rsidRPr="00261C70">
            <w:rPr>
              <w:rFonts w:ascii="Times New Roman" w:hAnsi="Times New Roman"/>
            </w:rPr>
            <w:instrText xml:space="preserve">CITATION Eur15 \l 1050 </w:instrText>
          </w:r>
          <w:r w:rsidRPr="00261C70">
            <w:rPr>
              <w:rFonts w:ascii="Times New Roman" w:hAnsi="Times New Roman"/>
            </w:rPr>
            <w:fldChar w:fldCharType="separate"/>
          </w:r>
          <w:r w:rsidR="00DF6365" w:rsidRPr="00261C70">
            <w:rPr>
              <w:rFonts w:ascii="Times New Roman" w:hAnsi="Times New Roman"/>
              <w:noProof/>
            </w:rPr>
            <w:t>[20]</w:t>
          </w:r>
          <w:r w:rsidRPr="00261C70">
            <w:rPr>
              <w:rFonts w:ascii="Times New Roman" w:hAnsi="Times New Roman"/>
            </w:rPr>
            <w:fldChar w:fldCharType="end"/>
          </w:r>
        </w:sdtContent>
      </w:sdt>
    </w:p>
    <w:p w14:paraId="2C81B169" w14:textId="77777777" w:rsidR="00F82515" w:rsidRPr="00261C70" w:rsidRDefault="00F82515" w:rsidP="001539D7">
      <w:pPr>
        <w:pStyle w:val="Tablicaprogram"/>
      </w:pPr>
      <w:bookmarkStart w:id="102" w:name="_Toc517353317"/>
      <w:bookmarkStart w:id="103" w:name="_Toc536523357"/>
      <w:bookmarkStart w:id="104" w:name="_Toc536523481"/>
      <w:r w:rsidRPr="00261C70">
        <w:t xml:space="preserve">Tablica </w:t>
      </w:r>
      <w:r w:rsidR="005B6B0F" w:rsidRPr="00261C70">
        <w:t xml:space="preserve">P </w:t>
      </w:r>
      <w:r w:rsidR="00DB509C" w:rsidRPr="00261C70">
        <w:t>2</w:t>
      </w:r>
      <w:r w:rsidRPr="00261C70">
        <w:t>-6: Parametri za projekcije – energetika: ukupna potrošnja goriva, proizvodnja električne energije, scenarij 's mjerama'</w:t>
      </w:r>
      <w:bookmarkEnd w:id="102"/>
      <w:bookmarkEnd w:id="103"/>
      <w:bookmarkEnd w:id="104"/>
    </w:p>
    <w:tbl>
      <w:tblPr>
        <w:tblW w:w="9271" w:type="dxa"/>
        <w:tblInd w:w="-5" w:type="dxa"/>
        <w:tblLook w:val="0000" w:firstRow="0" w:lastRow="0" w:firstColumn="0" w:lastColumn="0" w:noHBand="0" w:noVBand="0"/>
      </w:tblPr>
      <w:tblGrid>
        <w:gridCol w:w="2622"/>
        <w:gridCol w:w="751"/>
        <w:gridCol w:w="929"/>
        <w:gridCol w:w="995"/>
        <w:gridCol w:w="995"/>
        <w:gridCol w:w="929"/>
        <w:gridCol w:w="1121"/>
        <w:gridCol w:w="929"/>
      </w:tblGrid>
      <w:tr w:rsidR="00F82515" w:rsidRPr="00261C70" w14:paraId="28419143" w14:textId="77777777" w:rsidTr="000D2276">
        <w:trPr>
          <w:trHeight w:val="292"/>
          <w:tblHeader/>
        </w:trPr>
        <w:tc>
          <w:tcPr>
            <w:tcW w:w="2622" w:type="dxa"/>
            <w:tcBorders>
              <w:top w:val="single" w:sz="4" w:space="0" w:color="auto"/>
              <w:left w:val="single" w:sz="4" w:space="0" w:color="auto"/>
              <w:bottom w:val="single" w:sz="4" w:space="0" w:color="auto"/>
            </w:tcBorders>
            <w:shd w:val="clear" w:color="auto" w:fill="auto"/>
            <w:noWrap/>
            <w:vAlign w:val="center"/>
          </w:tcPr>
          <w:p w14:paraId="067FE4A3"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Parametar</w:t>
            </w:r>
          </w:p>
        </w:tc>
        <w:tc>
          <w:tcPr>
            <w:tcW w:w="751" w:type="dxa"/>
            <w:tcBorders>
              <w:top w:val="single" w:sz="4" w:space="0" w:color="auto"/>
              <w:left w:val="nil"/>
              <w:bottom w:val="single" w:sz="4" w:space="0" w:color="auto"/>
              <w:right w:val="single" w:sz="4" w:space="0" w:color="auto"/>
            </w:tcBorders>
            <w:shd w:val="clear" w:color="auto" w:fill="auto"/>
            <w:vAlign w:val="center"/>
          </w:tcPr>
          <w:p w14:paraId="7372EC5F" w14:textId="77777777" w:rsidR="00F82515" w:rsidRPr="00261C70" w:rsidRDefault="00F82515" w:rsidP="00C15B19">
            <w:pPr>
              <w:spacing w:before="0" w:after="0"/>
              <w:rPr>
                <w:rFonts w:ascii="Times New Roman" w:hAnsi="Times New Roman"/>
                <w:b/>
                <w:sz w:val="20"/>
                <w:szCs w:val="20"/>
              </w:rPr>
            </w:pP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1AE2EA55"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2014.</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0E446F10"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2015.</w:t>
            </w:r>
          </w:p>
        </w:tc>
        <w:tc>
          <w:tcPr>
            <w:tcW w:w="995" w:type="dxa"/>
            <w:tcBorders>
              <w:top w:val="single" w:sz="4" w:space="0" w:color="auto"/>
              <w:left w:val="nil"/>
              <w:bottom w:val="single" w:sz="4" w:space="0" w:color="auto"/>
              <w:right w:val="single" w:sz="4" w:space="0" w:color="auto"/>
            </w:tcBorders>
            <w:shd w:val="clear" w:color="auto" w:fill="auto"/>
            <w:vAlign w:val="center"/>
          </w:tcPr>
          <w:p w14:paraId="7265646B"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2020.</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A5222"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2025.</w:t>
            </w:r>
          </w:p>
        </w:tc>
        <w:tc>
          <w:tcPr>
            <w:tcW w:w="1121" w:type="dxa"/>
            <w:tcBorders>
              <w:top w:val="single" w:sz="4" w:space="0" w:color="auto"/>
              <w:left w:val="nil"/>
              <w:bottom w:val="single" w:sz="4" w:space="0" w:color="auto"/>
              <w:right w:val="single" w:sz="4" w:space="0" w:color="auto"/>
            </w:tcBorders>
            <w:shd w:val="clear" w:color="auto" w:fill="auto"/>
            <w:noWrap/>
            <w:vAlign w:val="center"/>
          </w:tcPr>
          <w:p w14:paraId="0ABDC689"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2030.</w:t>
            </w:r>
          </w:p>
        </w:tc>
        <w:tc>
          <w:tcPr>
            <w:tcW w:w="929" w:type="dxa"/>
            <w:tcBorders>
              <w:top w:val="single" w:sz="4" w:space="0" w:color="auto"/>
              <w:left w:val="nil"/>
              <w:bottom w:val="single" w:sz="4" w:space="0" w:color="auto"/>
              <w:right w:val="single" w:sz="4" w:space="0" w:color="auto"/>
            </w:tcBorders>
            <w:shd w:val="clear" w:color="auto" w:fill="auto"/>
          </w:tcPr>
          <w:p w14:paraId="2D7623A1"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2035.</w:t>
            </w:r>
          </w:p>
        </w:tc>
      </w:tr>
      <w:tr w:rsidR="00F82515" w:rsidRPr="00261C70" w14:paraId="0546C2A1" w14:textId="77777777" w:rsidTr="000D2276">
        <w:trPr>
          <w:trHeight w:val="292"/>
        </w:trPr>
        <w:tc>
          <w:tcPr>
            <w:tcW w:w="9271" w:type="dxa"/>
            <w:gridSpan w:val="8"/>
            <w:tcBorders>
              <w:top w:val="nil"/>
              <w:left w:val="single" w:sz="4" w:space="0" w:color="auto"/>
              <w:bottom w:val="single" w:sz="4" w:space="0" w:color="auto"/>
              <w:right w:val="single" w:sz="4" w:space="0" w:color="auto"/>
            </w:tcBorders>
            <w:shd w:val="clear" w:color="auto" w:fill="auto"/>
            <w:noWrap/>
            <w:vAlign w:val="center"/>
          </w:tcPr>
          <w:p w14:paraId="766E6C8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Ukupna potrošnja goriva</w:t>
            </w:r>
          </w:p>
        </w:tc>
      </w:tr>
      <w:tr w:rsidR="00F82515" w:rsidRPr="00261C70" w14:paraId="30636280" w14:textId="77777777" w:rsidTr="000D2276">
        <w:trPr>
          <w:trHeight w:val="292"/>
        </w:trPr>
        <w:tc>
          <w:tcPr>
            <w:tcW w:w="2622" w:type="dxa"/>
            <w:tcBorders>
              <w:top w:val="nil"/>
              <w:left w:val="single" w:sz="4" w:space="0" w:color="auto"/>
              <w:bottom w:val="dotted" w:sz="4" w:space="0" w:color="auto"/>
            </w:tcBorders>
            <w:shd w:val="clear" w:color="auto" w:fill="auto"/>
            <w:noWrap/>
            <w:vAlign w:val="center"/>
          </w:tcPr>
          <w:p w14:paraId="06A53B8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Ugljen i koks</w:t>
            </w:r>
          </w:p>
        </w:tc>
        <w:tc>
          <w:tcPr>
            <w:tcW w:w="751" w:type="dxa"/>
            <w:tcBorders>
              <w:top w:val="nil"/>
              <w:left w:val="nil"/>
              <w:bottom w:val="dotted" w:sz="4" w:space="0" w:color="auto"/>
              <w:right w:val="single" w:sz="4" w:space="0" w:color="auto"/>
            </w:tcBorders>
            <w:vAlign w:val="center"/>
          </w:tcPr>
          <w:p w14:paraId="0BE9AE3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PJ</w:t>
            </w:r>
          </w:p>
        </w:tc>
        <w:tc>
          <w:tcPr>
            <w:tcW w:w="929" w:type="dxa"/>
            <w:tcBorders>
              <w:top w:val="nil"/>
              <w:left w:val="nil"/>
              <w:bottom w:val="dotted" w:sz="4" w:space="0" w:color="auto"/>
              <w:right w:val="single" w:sz="4" w:space="0" w:color="auto"/>
            </w:tcBorders>
            <w:shd w:val="clear" w:color="auto" w:fill="auto"/>
            <w:noWrap/>
            <w:vAlign w:val="center"/>
          </w:tcPr>
          <w:p w14:paraId="1ECD5DB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31,6</w:t>
            </w:r>
          </w:p>
        </w:tc>
        <w:tc>
          <w:tcPr>
            <w:tcW w:w="995" w:type="dxa"/>
            <w:tcBorders>
              <w:top w:val="nil"/>
              <w:left w:val="nil"/>
              <w:bottom w:val="dotted" w:sz="4" w:space="0" w:color="auto"/>
              <w:right w:val="single" w:sz="4" w:space="0" w:color="auto"/>
            </w:tcBorders>
            <w:shd w:val="clear" w:color="auto" w:fill="auto"/>
            <w:noWrap/>
            <w:vAlign w:val="center"/>
          </w:tcPr>
          <w:p w14:paraId="4790A78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31,7</w:t>
            </w:r>
          </w:p>
        </w:tc>
        <w:tc>
          <w:tcPr>
            <w:tcW w:w="995" w:type="dxa"/>
            <w:tcBorders>
              <w:top w:val="nil"/>
              <w:left w:val="nil"/>
              <w:bottom w:val="dotted" w:sz="4" w:space="0" w:color="auto"/>
              <w:right w:val="single" w:sz="4" w:space="0" w:color="auto"/>
            </w:tcBorders>
            <w:vAlign w:val="center"/>
          </w:tcPr>
          <w:p w14:paraId="1378619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24,3</w:t>
            </w:r>
          </w:p>
        </w:tc>
        <w:tc>
          <w:tcPr>
            <w:tcW w:w="929" w:type="dxa"/>
            <w:tcBorders>
              <w:top w:val="nil"/>
              <w:left w:val="single" w:sz="4" w:space="0" w:color="auto"/>
              <w:bottom w:val="dotted" w:sz="4" w:space="0" w:color="auto"/>
              <w:right w:val="single" w:sz="4" w:space="0" w:color="auto"/>
            </w:tcBorders>
            <w:shd w:val="clear" w:color="auto" w:fill="auto"/>
            <w:noWrap/>
            <w:vAlign w:val="center"/>
          </w:tcPr>
          <w:p w14:paraId="0C443BB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23,1</w:t>
            </w:r>
          </w:p>
        </w:tc>
        <w:tc>
          <w:tcPr>
            <w:tcW w:w="1121" w:type="dxa"/>
            <w:tcBorders>
              <w:top w:val="nil"/>
              <w:left w:val="nil"/>
              <w:bottom w:val="dotted" w:sz="4" w:space="0" w:color="auto"/>
              <w:right w:val="single" w:sz="4" w:space="0" w:color="auto"/>
            </w:tcBorders>
            <w:shd w:val="clear" w:color="auto" w:fill="auto"/>
            <w:noWrap/>
            <w:vAlign w:val="center"/>
          </w:tcPr>
          <w:p w14:paraId="30B2AF5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22,0</w:t>
            </w:r>
          </w:p>
        </w:tc>
        <w:tc>
          <w:tcPr>
            <w:tcW w:w="929" w:type="dxa"/>
            <w:tcBorders>
              <w:top w:val="nil"/>
              <w:left w:val="nil"/>
              <w:bottom w:val="dotted" w:sz="4" w:space="0" w:color="auto"/>
              <w:right w:val="single" w:sz="4" w:space="0" w:color="auto"/>
            </w:tcBorders>
            <w:vAlign w:val="center"/>
          </w:tcPr>
          <w:p w14:paraId="51FEA09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16,5</w:t>
            </w:r>
          </w:p>
        </w:tc>
      </w:tr>
      <w:tr w:rsidR="00F82515" w:rsidRPr="00261C70" w14:paraId="2CE7210F" w14:textId="77777777" w:rsidTr="000D2276">
        <w:trPr>
          <w:trHeight w:val="292"/>
        </w:trPr>
        <w:tc>
          <w:tcPr>
            <w:tcW w:w="2622" w:type="dxa"/>
            <w:tcBorders>
              <w:top w:val="dotted" w:sz="4" w:space="0" w:color="auto"/>
              <w:left w:val="single" w:sz="4" w:space="0" w:color="auto"/>
              <w:bottom w:val="dotted" w:sz="4" w:space="0" w:color="auto"/>
            </w:tcBorders>
            <w:shd w:val="clear" w:color="auto" w:fill="auto"/>
            <w:noWrap/>
            <w:vAlign w:val="center"/>
          </w:tcPr>
          <w:p w14:paraId="6FC6915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Tekuća naftna goriva</w:t>
            </w:r>
          </w:p>
        </w:tc>
        <w:tc>
          <w:tcPr>
            <w:tcW w:w="751" w:type="dxa"/>
            <w:tcBorders>
              <w:top w:val="dotted" w:sz="4" w:space="0" w:color="auto"/>
              <w:left w:val="nil"/>
              <w:bottom w:val="dotted" w:sz="4" w:space="0" w:color="auto"/>
              <w:right w:val="single" w:sz="4" w:space="0" w:color="auto"/>
            </w:tcBorders>
            <w:vAlign w:val="center"/>
          </w:tcPr>
          <w:p w14:paraId="2FC232A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PJ</w:t>
            </w:r>
          </w:p>
        </w:tc>
        <w:tc>
          <w:tcPr>
            <w:tcW w:w="929" w:type="dxa"/>
            <w:tcBorders>
              <w:top w:val="dotted" w:sz="4" w:space="0" w:color="auto"/>
              <w:left w:val="nil"/>
              <w:bottom w:val="dotted" w:sz="4" w:space="0" w:color="auto"/>
              <w:right w:val="single" w:sz="4" w:space="0" w:color="auto"/>
            </w:tcBorders>
            <w:shd w:val="clear" w:color="auto" w:fill="auto"/>
            <w:noWrap/>
            <w:vAlign w:val="center"/>
          </w:tcPr>
          <w:p w14:paraId="481D591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125,8</w:t>
            </w:r>
          </w:p>
        </w:tc>
        <w:tc>
          <w:tcPr>
            <w:tcW w:w="995" w:type="dxa"/>
            <w:tcBorders>
              <w:top w:val="dotted" w:sz="4" w:space="0" w:color="auto"/>
              <w:left w:val="nil"/>
              <w:bottom w:val="dotted" w:sz="4" w:space="0" w:color="auto"/>
              <w:right w:val="single" w:sz="4" w:space="0" w:color="auto"/>
            </w:tcBorders>
            <w:shd w:val="clear" w:color="auto" w:fill="auto"/>
            <w:noWrap/>
            <w:vAlign w:val="center"/>
          </w:tcPr>
          <w:p w14:paraId="28EF212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130,7</w:t>
            </w:r>
          </w:p>
        </w:tc>
        <w:tc>
          <w:tcPr>
            <w:tcW w:w="995" w:type="dxa"/>
            <w:tcBorders>
              <w:top w:val="dotted" w:sz="4" w:space="0" w:color="auto"/>
              <w:left w:val="nil"/>
              <w:bottom w:val="dotted" w:sz="4" w:space="0" w:color="auto"/>
              <w:right w:val="single" w:sz="4" w:space="0" w:color="auto"/>
            </w:tcBorders>
            <w:vAlign w:val="center"/>
          </w:tcPr>
          <w:p w14:paraId="78D749D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125,9</w:t>
            </w:r>
          </w:p>
        </w:tc>
        <w:tc>
          <w:tcPr>
            <w:tcW w:w="92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6391FF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122,3</w:t>
            </w:r>
          </w:p>
        </w:tc>
        <w:tc>
          <w:tcPr>
            <w:tcW w:w="1121" w:type="dxa"/>
            <w:tcBorders>
              <w:top w:val="dotted" w:sz="4" w:space="0" w:color="auto"/>
              <w:left w:val="nil"/>
              <w:bottom w:val="dotted" w:sz="4" w:space="0" w:color="auto"/>
              <w:right w:val="single" w:sz="4" w:space="0" w:color="auto"/>
            </w:tcBorders>
            <w:shd w:val="clear" w:color="auto" w:fill="auto"/>
            <w:noWrap/>
            <w:vAlign w:val="center"/>
          </w:tcPr>
          <w:p w14:paraId="088D070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118,5</w:t>
            </w:r>
          </w:p>
        </w:tc>
        <w:tc>
          <w:tcPr>
            <w:tcW w:w="929" w:type="dxa"/>
            <w:tcBorders>
              <w:top w:val="dotted" w:sz="4" w:space="0" w:color="auto"/>
              <w:left w:val="nil"/>
              <w:bottom w:val="dotted" w:sz="4" w:space="0" w:color="auto"/>
              <w:right w:val="single" w:sz="4" w:space="0" w:color="auto"/>
            </w:tcBorders>
            <w:vAlign w:val="center"/>
          </w:tcPr>
          <w:p w14:paraId="255444F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116,2</w:t>
            </w:r>
          </w:p>
        </w:tc>
      </w:tr>
      <w:tr w:rsidR="00F82515" w:rsidRPr="00261C70" w14:paraId="2F1AAB61" w14:textId="77777777" w:rsidTr="000D2276">
        <w:trPr>
          <w:trHeight w:val="292"/>
        </w:trPr>
        <w:tc>
          <w:tcPr>
            <w:tcW w:w="2622" w:type="dxa"/>
            <w:tcBorders>
              <w:top w:val="dotted" w:sz="4" w:space="0" w:color="auto"/>
              <w:left w:val="single" w:sz="4" w:space="0" w:color="auto"/>
              <w:bottom w:val="dotted" w:sz="4" w:space="0" w:color="auto"/>
            </w:tcBorders>
            <w:shd w:val="clear" w:color="auto" w:fill="auto"/>
            <w:noWrap/>
            <w:vAlign w:val="center"/>
          </w:tcPr>
          <w:p w14:paraId="39EC080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Plin</w:t>
            </w:r>
          </w:p>
        </w:tc>
        <w:tc>
          <w:tcPr>
            <w:tcW w:w="751" w:type="dxa"/>
            <w:tcBorders>
              <w:top w:val="dotted" w:sz="4" w:space="0" w:color="auto"/>
              <w:left w:val="nil"/>
              <w:bottom w:val="dotted" w:sz="4" w:space="0" w:color="auto"/>
              <w:right w:val="single" w:sz="4" w:space="0" w:color="auto"/>
            </w:tcBorders>
            <w:vAlign w:val="center"/>
          </w:tcPr>
          <w:p w14:paraId="2EFDBF2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PJ</w:t>
            </w:r>
          </w:p>
        </w:tc>
        <w:tc>
          <w:tcPr>
            <w:tcW w:w="929" w:type="dxa"/>
            <w:tcBorders>
              <w:top w:val="dotted" w:sz="4" w:space="0" w:color="auto"/>
              <w:left w:val="nil"/>
              <w:bottom w:val="dotted" w:sz="4" w:space="0" w:color="auto"/>
              <w:right w:val="single" w:sz="4" w:space="0" w:color="auto"/>
            </w:tcBorders>
            <w:shd w:val="clear" w:color="auto" w:fill="auto"/>
            <w:noWrap/>
            <w:vAlign w:val="center"/>
          </w:tcPr>
          <w:p w14:paraId="579A17C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84,6</w:t>
            </w:r>
          </w:p>
        </w:tc>
        <w:tc>
          <w:tcPr>
            <w:tcW w:w="995" w:type="dxa"/>
            <w:tcBorders>
              <w:top w:val="dotted" w:sz="4" w:space="0" w:color="auto"/>
              <w:left w:val="nil"/>
              <w:bottom w:val="dotted" w:sz="4" w:space="0" w:color="auto"/>
              <w:right w:val="single" w:sz="4" w:space="0" w:color="auto"/>
            </w:tcBorders>
            <w:shd w:val="clear" w:color="auto" w:fill="auto"/>
            <w:noWrap/>
            <w:vAlign w:val="center"/>
          </w:tcPr>
          <w:p w14:paraId="4D8DF48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91,8</w:t>
            </w:r>
          </w:p>
        </w:tc>
        <w:tc>
          <w:tcPr>
            <w:tcW w:w="995" w:type="dxa"/>
            <w:tcBorders>
              <w:top w:val="dotted" w:sz="4" w:space="0" w:color="auto"/>
              <w:left w:val="nil"/>
              <w:bottom w:val="dotted" w:sz="4" w:space="0" w:color="auto"/>
              <w:right w:val="single" w:sz="4" w:space="0" w:color="auto"/>
            </w:tcBorders>
            <w:vAlign w:val="center"/>
          </w:tcPr>
          <w:p w14:paraId="59EA6F0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104,7</w:t>
            </w:r>
          </w:p>
        </w:tc>
        <w:tc>
          <w:tcPr>
            <w:tcW w:w="92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1B1474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109,2</w:t>
            </w:r>
          </w:p>
        </w:tc>
        <w:tc>
          <w:tcPr>
            <w:tcW w:w="1121" w:type="dxa"/>
            <w:tcBorders>
              <w:top w:val="dotted" w:sz="4" w:space="0" w:color="auto"/>
              <w:left w:val="nil"/>
              <w:bottom w:val="dotted" w:sz="4" w:space="0" w:color="auto"/>
              <w:right w:val="single" w:sz="4" w:space="0" w:color="auto"/>
            </w:tcBorders>
            <w:shd w:val="clear" w:color="auto" w:fill="auto"/>
            <w:noWrap/>
            <w:vAlign w:val="center"/>
          </w:tcPr>
          <w:p w14:paraId="5908B82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118,7</w:t>
            </w:r>
          </w:p>
        </w:tc>
        <w:tc>
          <w:tcPr>
            <w:tcW w:w="929" w:type="dxa"/>
            <w:tcBorders>
              <w:top w:val="dotted" w:sz="4" w:space="0" w:color="auto"/>
              <w:left w:val="nil"/>
              <w:bottom w:val="dotted" w:sz="4" w:space="0" w:color="auto"/>
              <w:right w:val="single" w:sz="4" w:space="0" w:color="auto"/>
            </w:tcBorders>
            <w:vAlign w:val="center"/>
          </w:tcPr>
          <w:p w14:paraId="3E8C801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119,7</w:t>
            </w:r>
          </w:p>
        </w:tc>
      </w:tr>
      <w:tr w:rsidR="00F82515" w:rsidRPr="00261C70" w14:paraId="4B07E0DC" w14:textId="77777777" w:rsidTr="000D2276">
        <w:trPr>
          <w:trHeight w:val="292"/>
        </w:trPr>
        <w:tc>
          <w:tcPr>
            <w:tcW w:w="2622" w:type="dxa"/>
            <w:tcBorders>
              <w:top w:val="dotted" w:sz="4" w:space="0" w:color="auto"/>
              <w:left w:val="single" w:sz="4" w:space="0" w:color="auto"/>
              <w:bottom w:val="dotted" w:sz="4" w:space="0" w:color="auto"/>
            </w:tcBorders>
            <w:shd w:val="clear" w:color="auto" w:fill="auto"/>
            <w:noWrap/>
            <w:vAlign w:val="center"/>
          </w:tcPr>
          <w:p w14:paraId="2D2D647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Obnovljivi izvori</w:t>
            </w:r>
          </w:p>
        </w:tc>
        <w:tc>
          <w:tcPr>
            <w:tcW w:w="751" w:type="dxa"/>
            <w:tcBorders>
              <w:top w:val="dotted" w:sz="4" w:space="0" w:color="auto"/>
              <w:left w:val="nil"/>
              <w:bottom w:val="dotted" w:sz="4" w:space="0" w:color="auto"/>
              <w:right w:val="single" w:sz="4" w:space="0" w:color="auto"/>
            </w:tcBorders>
            <w:vAlign w:val="center"/>
          </w:tcPr>
          <w:p w14:paraId="41749E0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PJ</w:t>
            </w:r>
          </w:p>
        </w:tc>
        <w:tc>
          <w:tcPr>
            <w:tcW w:w="929" w:type="dxa"/>
            <w:tcBorders>
              <w:top w:val="dotted" w:sz="4" w:space="0" w:color="auto"/>
              <w:left w:val="nil"/>
              <w:bottom w:val="dotted" w:sz="4" w:space="0" w:color="auto"/>
              <w:right w:val="single" w:sz="4" w:space="0" w:color="auto"/>
            </w:tcBorders>
            <w:shd w:val="clear" w:color="auto" w:fill="auto"/>
            <w:noWrap/>
            <w:vAlign w:val="center"/>
          </w:tcPr>
          <w:p w14:paraId="31DF0FC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146,0</w:t>
            </w:r>
          </w:p>
        </w:tc>
        <w:tc>
          <w:tcPr>
            <w:tcW w:w="995" w:type="dxa"/>
            <w:tcBorders>
              <w:top w:val="dotted" w:sz="4" w:space="0" w:color="auto"/>
              <w:left w:val="nil"/>
              <w:bottom w:val="dotted" w:sz="4" w:space="0" w:color="auto"/>
              <w:right w:val="single" w:sz="4" w:space="0" w:color="auto"/>
            </w:tcBorders>
            <w:shd w:val="clear" w:color="auto" w:fill="auto"/>
            <w:noWrap/>
            <w:vAlign w:val="center"/>
          </w:tcPr>
          <w:p w14:paraId="556CA5E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137,8</w:t>
            </w:r>
          </w:p>
        </w:tc>
        <w:tc>
          <w:tcPr>
            <w:tcW w:w="995" w:type="dxa"/>
            <w:tcBorders>
              <w:top w:val="dotted" w:sz="4" w:space="0" w:color="auto"/>
              <w:left w:val="nil"/>
              <w:bottom w:val="dotted" w:sz="4" w:space="0" w:color="auto"/>
              <w:right w:val="single" w:sz="4" w:space="0" w:color="auto"/>
            </w:tcBorders>
            <w:vAlign w:val="center"/>
          </w:tcPr>
          <w:p w14:paraId="44253E4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171,2</w:t>
            </w:r>
          </w:p>
        </w:tc>
        <w:tc>
          <w:tcPr>
            <w:tcW w:w="92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3D2D57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198,1</w:t>
            </w:r>
          </w:p>
        </w:tc>
        <w:tc>
          <w:tcPr>
            <w:tcW w:w="1121" w:type="dxa"/>
            <w:tcBorders>
              <w:top w:val="dotted" w:sz="4" w:space="0" w:color="auto"/>
              <w:left w:val="nil"/>
              <w:bottom w:val="dotted" w:sz="4" w:space="0" w:color="auto"/>
              <w:right w:val="single" w:sz="4" w:space="0" w:color="auto"/>
            </w:tcBorders>
            <w:shd w:val="clear" w:color="auto" w:fill="auto"/>
            <w:noWrap/>
            <w:vAlign w:val="center"/>
          </w:tcPr>
          <w:p w14:paraId="2A547F3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218,9</w:t>
            </w:r>
          </w:p>
        </w:tc>
        <w:tc>
          <w:tcPr>
            <w:tcW w:w="929" w:type="dxa"/>
            <w:tcBorders>
              <w:top w:val="dotted" w:sz="4" w:space="0" w:color="auto"/>
              <w:left w:val="nil"/>
              <w:bottom w:val="dotted" w:sz="4" w:space="0" w:color="auto"/>
              <w:right w:val="single" w:sz="4" w:space="0" w:color="auto"/>
            </w:tcBorders>
            <w:vAlign w:val="center"/>
          </w:tcPr>
          <w:p w14:paraId="06A0346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239,4</w:t>
            </w:r>
          </w:p>
        </w:tc>
      </w:tr>
      <w:tr w:rsidR="00F82515" w:rsidRPr="00261C70" w14:paraId="2F9DA3EC" w14:textId="77777777" w:rsidTr="000D2276">
        <w:trPr>
          <w:trHeight w:val="292"/>
        </w:trPr>
        <w:tc>
          <w:tcPr>
            <w:tcW w:w="834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84A38A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Proizvodnja električne energije</w:t>
            </w:r>
          </w:p>
        </w:tc>
        <w:tc>
          <w:tcPr>
            <w:tcW w:w="929" w:type="dxa"/>
            <w:tcBorders>
              <w:top w:val="single" w:sz="4" w:space="0" w:color="auto"/>
              <w:left w:val="single" w:sz="4" w:space="0" w:color="auto"/>
              <w:bottom w:val="single" w:sz="4" w:space="0" w:color="auto"/>
              <w:right w:val="single" w:sz="4" w:space="0" w:color="auto"/>
            </w:tcBorders>
          </w:tcPr>
          <w:p w14:paraId="226C4B9E" w14:textId="77777777" w:rsidR="00F82515" w:rsidRPr="00261C70" w:rsidRDefault="00F82515" w:rsidP="00C15B19">
            <w:pPr>
              <w:spacing w:before="0" w:after="0"/>
              <w:rPr>
                <w:rFonts w:ascii="Times New Roman" w:hAnsi="Times New Roman"/>
                <w:sz w:val="20"/>
                <w:szCs w:val="20"/>
              </w:rPr>
            </w:pPr>
          </w:p>
        </w:tc>
      </w:tr>
      <w:tr w:rsidR="00F82515" w:rsidRPr="00261C70" w14:paraId="2EE4ACE0" w14:textId="77777777" w:rsidTr="000D2276">
        <w:trPr>
          <w:trHeight w:val="292"/>
        </w:trPr>
        <w:tc>
          <w:tcPr>
            <w:tcW w:w="2622" w:type="dxa"/>
            <w:tcBorders>
              <w:top w:val="nil"/>
              <w:left w:val="single" w:sz="4" w:space="0" w:color="auto"/>
              <w:bottom w:val="dotted" w:sz="4" w:space="0" w:color="auto"/>
            </w:tcBorders>
            <w:shd w:val="clear" w:color="auto" w:fill="auto"/>
            <w:noWrap/>
            <w:vAlign w:val="center"/>
          </w:tcPr>
          <w:p w14:paraId="4DA65F1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Ugljen</w:t>
            </w:r>
          </w:p>
        </w:tc>
        <w:tc>
          <w:tcPr>
            <w:tcW w:w="751" w:type="dxa"/>
            <w:tcBorders>
              <w:top w:val="nil"/>
              <w:left w:val="nil"/>
              <w:bottom w:val="dotted" w:sz="4" w:space="0" w:color="auto"/>
              <w:right w:val="single" w:sz="4" w:space="0" w:color="auto"/>
            </w:tcBorders>
            <w:vAlign w:val="center"/>
          </w:tcPr>
          <w:p w14:paraId="0299C9D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TWh</w:t>
            </w:r>
          </w:p>
        </w:tc>
        <w:tc>
          <w:tcPr>
            <w:tcW w:w="929" w:type="dxa"/>
            <w:tcBorders>
              <w:top w:val="nil"/>
              <w:left w:val="nil"/>
              <w:bottom w:val="dotted" w:sz="4" w:space="0" w:color="auto"/>
              <w:right w:val="single" w:sz="4" w:space="0" w:color="auto"/>
            </w:tcBorders>
            <w:shd w:val="clear" w:color="auto" w:fill="auto"/>
            <w:noWrap/>
            <w:vAlign w:val="center"/>
          </w:tcPr>
          <w:p w14:paraId="60E145E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2,0</w:t>
            </w:r>
          </w:p>
        </w:tc>
        <w:tc>
          <w:tcPr>
            <w:tcW w:w="995" w:type="dxa"/>
            <w:tcBorders>
              <w:top w:val="nil"/>
              <w:left w:val="nil"/>
              <w:bottom w:val="dotted" w:sz="4" w:space="0" w:color="auto"/>
              <w:right w:val="single" w:sz="4" w:space="0" w:color="auto"/>
            </w:tcBorders>
            <w:shd w:val="clear" w:color="auto" w:fill="auto"/>
            <w:noWrap/>
            <w:vAlign w:val="center"/>
          </w:tcPr>
          <w:p w14:paraId="3D44628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2,2</w:t>
            </w:r>
          </w:p>
        </w:tc>
        <w:tc>
          <w:tcPr>
            <w:tcW w:w="995" w:type="dxa"/>
            <w:tcBorders>
              <w:top w:val="nil"/>
              <w:left w:val="nil"/>
              <w:bottom w:val="dotted" w:sz="4" w:space="0" w:color="auto"/>
              <w:right w:val="single" w:sz="4" w:space="0" w:color="auto"/>
            </w:tcBorders>
            <w:vAlign w:val="center"/>
          </w:tcPr>
          <w:p w14:paraId="0383AB5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1,5</w:t>
            </w:r>
          </w:p>
        </w:tc>
        <w:tc>
          <w:tcPr>
            <w:tcW w:w="929" w:type="dxa"/>
            <w:tcBorders>
              <w:top w:val="nil"/>
              <w:left w:val="single" w:sz="4" w:space="0" w:color="auto"/>
              <w:bottom w:val="dotted" w:sz="4" w:space="0" w:color="auto"/>
              <w:right w:val="single" w:sz="4" w:space="0" w:color="auto"/>
            </w:tcBorders>
            <w:shd w:val="clear" w:color="auto" w:fill="auto"/>
            <w:noWrap/>
            <w:vAlign w:val="center"/>
          </w:tcPr>
          <w:p w14:paraId="6D50A5C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1,4</w:t>
            </w:r>
          </w:p>
        </w:tc>
        <w:tc>
          <w:tcPr>
            <w:tcW w:w="1121" w:type="dxa"/>
            <w:tcBorders>
              <w:top w:val="nil"/>
              <w:left w:val="nil"/>
              <w:bottom w:val="dotted" w:sz="4" w:space="0" w:color="auto"/>
              <w:right w:val="single" w:sz="4" w:space="0" w:color="auto"/>
            </w:tcBorders>
            <w:shd w:val="clear" w:color="auto" w:fill="auto"/>
            <w:noWrap/>
            <w:vAlign w:val="center"/>
          </w:tcPr>
          <w:p w14:paraId="49F3E11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1,3</w:t>
            </w:r>
          </w:p>
        </w:tc>
        <w:tc>
          <w:tcPr>
            <w:tcW w:w="929" w:type="dxa"/>
            <w:tcBorders>
              <w:top w:val="nil"/>
              <w:left w:val="nil"/>
              <w:bottom w:val="dotted" w:sz="4" w:space="0" w:color="auto"/>
              <w:right w:val="single" w:sz="4" w:space="0" w:color="auto"/>
            </w:tcBorders>
            <w:vAlign w:val="center"/>
          </w:tcPr>
          <w:p w14:paraId="2C0DF7B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0,7</w:t>
            </w:r>
          </w:p>
        </w:tc>
      </w:tr>
      <w:tr w:rsidR="00F82515" w:rsidRPr="00261C70" w14:paraId="5AAA5D2C" w14:textId="77777777" w:rsidTr="000D2276">
        <w:trPr>
          <w:trHeight w:val="292"/>
        </w:trPr>
        <w:tc>
          <w:tcPr>
            <w:tcW w:w="2622" w:type="dxa"/>
            <w:tcBorders>
              <w:top w:val="dotted" w:sz="4" w:space="0" w:color="auto"/>
              <w:left w:val="single" w:sz="4" w:space="0" w:color="auto"/>
              <w:bottom w:val="dotted" w:sz="4" w:space="0" w:color="auto"/>
            </w:tcBorders>
            <w:shd w:val="clear" w:color="auto" w:fill="auto"/>
            <w:noWrap/>
            <w:vAlign w:val="center"/>
          </w:tcPr>
          <w:p w14:paraId="15C8EA3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Tekuća naftna goriva</w:t>
            </w:r>
          </w:p>
        </w:tc>
        <w:tc>
          <w:tcPr>
            <w:tcW w:w="751" w:type="dxa"/>
            <w:tcBorders>
              <w:top w:val="dotted" w:sz="4" w:space="0" w:color="auto"/>
              <w:left w:val="nil"/>
              <w:bottom w:val="dotted" w:sz="4" w:space="0" w:color="auto"/>
              <w:right w:val="single" w:sz="4" w:space="0" w:color="auto"/>
            </w:tcBorders>
            <w:vAlign w:val="center"/>
          </w:tcPr>
          <w:p w14:paraId="57CDF57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TWh</w:t>
            </w:r>
          </w:p>
        </w:tc>
        <w:tc>
          <w:tcPr>
            <w:tcW w:w="929" w:type="dxa"/>
            <w:tcBorders>
              <w:top w:val="dotted" w:sz="4" w:space="0" w:color="auto"/>
              <w:left w:val="nil"/>
              <w:bottom w:val="dotted" w:sz="4" w:space="0" w:color="auto"/>
              <w:right w:val="single" w:sz="4" w:space="0" w:color="auto"/>
            </w:tcBorders>
            <w:shd w:val="clear" w:color="auto" w:fill="auto"/>
            <w:noWrap/>
            <w:vAlign w:val="center"/>
          </w:tcPr>
          <w:p w14:paraId="134F3DB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IE</w:t>
            </w:r>
          </w:p>
        </w:tc>
        <w:tc>
          <w:tcPr>
            <w:tcW w:w="995" w:type="dxa"/>
            <w:tcBorders>
              <w:top w:val="dotted" w:sz="4" w:space="0" w:color="auto"/>
              <w:left w:val="nil"/>
              <w:bottom w:val="dotted" w:sz="4" w:space="0" w:color="auto"/>
              <w:right w:val="single" w:sz="4" w:space="0" w:color="auto"/>
            </w:tcBorders>
            <w:shd w:val="clear" w:color="auto" w:fill="auto"/>
            <w:noWrap/>
            <w:vAlign w:val="center"/>
          </w:tcPr>
          <w:p w14:paraId="61FE3FC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IE</w:t>
            </w:r>
          </w:p>
        </w:tc>
        <w:tc>
          <w:tcPr>
            <w:tcW w:w="995" w:type="dxa"/>
            <w:tcBorders>
              <w:top w:val="dotted" w:sz="4" w:space="0" w:color="auto"/>
              <w:left w:val="nil"/>
              <w:bottom w:val="dotted" w:sz="4" w:space="0" w:color="auto"/>
              <w:right w:val="single" w:sz="4" w:space="0" w:color="auto"/>
            </w:tcBorders>
            <w:vAlign w:val="center"/>
          </w:tcPr>
          <w:p w14:paraId="71E1DA5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IE</w:t>
            </w:r>
          </w:p>
        </w:tc>
        <w:tc>
          <w:tcPr>
            <w:tcW w:w="92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082DB2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IE</w:t>
            </w:r>
          </w:p>
        </w:tc>
        <w:tc>
          <w:tcPr>
            <w:tcW w:w="1121" w:type="dxa"/>
            <w:tcBorders>
              <w:top w:val="dotted" w:sz="4" w:space="0" w:color="auto"/>
              <w:left w:val="nil"/>
              <w:bottom w:val="dotted" w:sz="4" w:space="0" w:color="auto"/>
              <w:right w:val="single" w:sz="4" w:space="0" w:color="auto"/>
            </w:tcBorders>
            <w:shd w:val="clear" w:color="auto" w:fill="auto"/>
            <w:noWrap/>
            <w:vAlign w:val="center"/>
          </w:tcPr>
          <w:p w14:paraId="371F52F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IE</w:t>
            </w:r>
          </w:p>
        </w:tc>
        <w:tc>
          <w:tcPr>
            <w:tcW w:w="929" w:type="dxa"/>
            <w:tcBorders>
              <w:top w:val="dotted" w:sz="4" w:space="0" w:color="auto"/>
              <w:left w:val="nil"/>
              <w:bottom w:val="dotted" w:sz="4" w:space="0" w:color="auto"/>
              <w:right w:val="single" w:sz="4" w:space="0" w:color="auto"/>
            </w:tcBorders>
            <w:vAlign w:val="center"/>
          </w:tcPr>
          <w:p w14:paraId="47BDE29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IE</w:t>
            </w:r>
          </w:p>
        </w:tc>
      </w:tr>
      <w:tr w:rsidR="00F82515" w:rsidRPr="00261C70" w14:paraId="7BA4A32E" w14:textId="77777777" w:rsidTr="000D2276">
        <w:trPr>
          <w:trHeight w:val="292"/>
        </w:trPr>
        <w:tc>
          <w:tcPr>
            <w:tcW w:w="2622" w:type="dxa"/>
            <w:tcBorders>
              <w:top w:val="dotted" w:sz="4" w:space="0" w:color="auto"/>
              <w:left w:val="single" w:sz="4" w:space="0" w:color="auto"/>
              <w:bottom w:val="dotted" w:sz="4" w:space="0" w:color="auto"/>
            </w:tcBorders>
            <w:shd w:val="clear" w:color="auto" w:fill="auto"/>
            <w:noWrap/>
            <w:vAlign w:val="center"/>
          </w:tcPr>
          <w:p w14:paraId="54C5422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Plin</w:t>
            </w:r>
          </w:p>
        </w:tc>
        <w:tc>
          <w:tcPr>
            <w:tcW w:w="751" w:type="dxa"/>
            <w:tcBorders>
              <w:top w:val="dotted" w:sz="4" w:space="0" w:color="auto"/>
              <w:left w:val="nil"/>
              <w:bottom w:val="dotted" w:sz="4" w:space="0" w:color="auto"/>
              <w:right w:val="single" w:sz="4" w:space="0" w:color="auto"/>
            </w:tcBorders>
            <w:vAlign w:val="center"/>
          </w:tcPr>
          <w:p w14:paraId="2E8835A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TWh</w:t>
            </w:r>
          </w:p>
        </w:tc>
        <w:tc>
          <w:tcPr>
            <w:tcW w:w="929" w:type="dxa"/>
            <w:tcBorders>
              <w:top w:val="dotted" w:sz="4" w:space="0" w:color="auto"/>
              <w:left w:val="nil"/>
              <w:bottom w:val="dotted" w:sz="4" w:space="0" w:color="auto"/>
              <w:right w:val="single" w:sz="4" w:space="0" w:color="auto"/>
            </w:tcBorders>
            <w:shd w:val="clear" w:color="auto" w:fill="auto"/>
            <w:noWrap/>
            <w:vAlign w:val="center"/>
          </w:tcPr>
          <w:p w14:paraId="3A7F0CD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1,5</w:t>
            </w:r>
          </w:p>
        </w:tc>
        <w:tc>
          <w:tcPr>
            <w:tcW w:w="995" w:type="dxa"/>
            <w:tcBorders>
              <w:top w:val="dotted" w:sz="4" w:space="0" w:color="auto"/>
              <w:left w:val="nil"/>
              <w:bottom w:val="dotted" w:sz="4" w:space="0" w:color="auto"/>
              <w:right w:val="single" w:sz="4" w:space="0" w:color="auto"/>
            </w:tcBorders>
            <w:shd w:val="clear" w:color="auto" w:fill="auto"/>
            <w:noWrap/>
            <w:vAlign w:val="center"/>
          </w:tcPr>
          <w:p w14:paraId="371BED9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1,8</w:t>
            </w:r>
          </w:p>
        </w:tc>
        <w:tc>
          <w:tcPr>
            <w:tcW w:w="995" w:type="dxa"/>
            <w:tcBorders>
              <w:top w:val="dotted" w:sz="4" w:space="0" w:color="auto"/>
              <w:left w:val="nil"/>
              <w:bottom w:val="dotted" w:sz="4" w:space="0" w:color="auto"/>
              <w:right w:val="single" w:sz="4" w:space="0" w:color="auto"/>
            </w:tcBorders>
            <w:vAlign w:val="center"/>
          </w:tcPr>
          <w:p w14:paraId="4576AC1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2,4</w:t>
            </w:r>
          </w:p>
        </w:tc>
        <w:tc>
          <w:tcPr>
            <w:tcW w:w="92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4B5FB2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2,6</w:t>
            </w:r>
          </w:p>
        </w:tc>
        <w:tc>
          <w:tcPr>
            <w:tcW w:w="1121" w:type="dxa"/>
            <w:tcBorders>
              <w:top w:val="dotted" w:sz="4" w:space="0" w:color="auto"/>
              <w:left w:val="nil"/>
              <w:bottom w:val="dotted" w:sz="4" w:space="0" w:color="auto"/>
              <w:right w:val="single" w:sz="4" w:space="0" w:color="auto"/>
            </w:tcBorders>
            <w:shd w:val="clear" w:color="auto" w:fill="auto"/>
            <w:noWrap/>
            <w:vAlign w:val="center"/>
          </w:tcPr>
          <w:p w14:paraId="0471C5F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1,6</w:t>
            </w:r>
          </w:p>
        </w:tc>
        <w:tc>
          <w:tcPr>
            <w:tcW w:w="929" w:type="dxa"/>
            <w:tcBorders>
              <w:top w:val="dotted" w:sz="4" w:space="0" w:color="auto"/>
              <w:left w:val="nil"/>
              <w:bottom w:val="dotted" w:sz="4" w:space="0" w:color="auto"/>
              <w:right w:val="single" w:sz="4" w:space="0" w:color="auto"/>
            </w:tcBorders>
            <w:vAlign w:val="center"/>
          </w:tcPr>
          <w:p w14:paraId="1BC5504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3,4</w:t>
            </w:r>
          </w:p>
        </w:tc>
      </w:tr>
      <w:tr w:rsidR="00F82515" w:rsidRPr="00261C70" w14:paraId="3820DE4C" w14:textId="77777777" w:rsidTr="000D2276">
        <w:trPr>
          <w:trHeight w:val="292"/>
        </w:trPr>
        <w:tc>
          <w:tcPr>
            <w:tcW w:w="2622" w:type="dxa"/>
            <w:tcBorders>
              <w:top w:val="dotted" w:sz="4" w:space="0" w:color="auto"/>
              <w:left w:val="single" w:sz="4" w:space="0" w:color="auto"/>
              <w:bottom w:val="single" w:sz="4" w:space="0" w:color="auto"/>
            </w:tcBorders>
            <w:shd w:val="clear" w:color="auto" w:fill="auto"/>
            <w:noWrap/>
            <w:vAlign w:val="center"/>
          </w:tcPr>
          <w:p w14:paraId="7615062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Obnovljivi izvori</w:t>
            </w:r>
          </w:p>
        </w:tc>
        <w:tc>
          <w:tcPr>
            <w:tcW w:w="751" w:type="dxa"/>
            <w:tcBorders>
              <w:top w:val="dotted" w:sz="4" w:space="0" w:color="auto"/>
              <w:left w:val="nil"/>
              <w:bottom w:val="single" w:sz="4" w:space="0" w:color="auto"/>
              <w:right w:val="single" w:sz="4" w:space="0" w:color="auto"/>
            </w:tcBorders>
            <w:vAlign w:val="center"/>
          </w:tcPr>
          <w:p w14:paraId="1F9B174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TWh</w:t>
            </w:r>
          </w:p>
        </w:tc>
        <w:tc>
          <w:tcPr>
            <w:tcW w:w="929" w:type="dxa"/>
            <w:tcBorders>
              <w:top w:val="dotted" w:sz="4" w:space="0" w:color="auto"/>
              <w:left w:val="nil"/>
              <w:bottom w:val="single" w:sz="4" w:space="0" w:color="auto"/>
              <w:right w:val="single" w:sz="4" w:space="0" w:color="auto"/>
            </w:tcBorders>
            <w:shd w:val="clear" w:color="auto" w:fill="auto"/>
            <w:noWrap/>
            <w:vAlign w:val="center"/>
          </w:tcPr>
          <w:p w14:paraId="1BD8254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10,1</w:t>
            </w:r>
          </w:p>
        </w:tc>
        <w:tc>
          <w:tcPr>
            <w:tcW w:w="995" w:type="dxa"/>
            <w:tcBorders>
              <w:top w:val="dotted" w:sz="4" w:space="0" w:color="auto"/>
              <w:left w:val="nil"/>
              <w:bottom w:val="single" w:sz="4" w:space="0" w:color="auto"/>
              <w:right w:val="single" w:sz="4" w:space="0" w:color="auto"/>
            </w:tcBorders>
            <w:shd w:val="clear" w:color="auto" w:fill="auto"/>
            <w:noWrap/>
            <w:vAlign w:val="center"/>
          </w:tcPr>
          <w:p w14:paraId="4E1A062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7,2</w:t>
            </w:r>
          </w:p>
        </w:tc>
        <w:tc>
          <w:tcPr>
            <w:tcW w:w="995" w:type="dxa"/>
            <w:tcBorders>
              <w:top w:val="dotted" w:sz="4" w:space="0" w:color="auto"/>
              <w:left w:val="nil"/>
              <w:bottom w:val="single" w:sz="4" w:space="0" w:color="auto"/>
              <w:right w:val="single" w:sz="4" w:space="0" w:color="auto"/>
            </w:tcBorders>
            <w:vAlign w:val="center"/>
          </w:tcPr>
          <w:p w14:paraId="5769FFD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9,5</w:t>
            </w:r>
          </w:p>
        </w:tc>
        <w:tc>
          <w:tcPr>
            <w:tcW w:w="929" w:type="dxa"/>
            <w:tcBorders>
              <w:top w:val="dotted" w:sz="4" w:space="0" w:color="auto"/>
              <w:left w:val="single" w:sz="4" w:space="0" w:color="auto"/>
              <w:bottom w:val="single" w:sz="4" w:space="0" w:color="auto"/>
              <w:right w:val="single" w:sz="4" w:space="0" w:color="auto"/>
            </w:tcBorders>
            <w:shd w:val="clear" w:color="auto" w:fill="auto"/>
            <w:noWrap/>
            <w:vAlign w:val="center"/>
          </w:tcPr>
          <w:p w14:paraId="1888015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12,2</w:t>
            </w:r>
          </w:p>
        </w:tc>
        <w:tc>
          <w:tcPr>
            <w:tcW w:w="1121" w:type="dxa"/>
            <w:tcBorders>
              <w:top w:val="dotted" w:sz="4" w:space="0" w:color="auto"/>
              <w:left w:val="nil"/>
              <w:bottom w:val="single" w:sz="4" w:space="0" w:color="auto"/>
              <w:right w:val="single" w:sz="4" w:space="0" w:color="auto"/>
            </w:tcBorders>
            <w:shd w:val="clear" w:color="auto" w:fill="auto"/>
            <w:noWrap/>
            <w:vAlign w:val="center"/>
          </w:tcPr>
          <w:p w14:paraId="34A84F9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14,3</w:t>
            </w:r>
          </w:p>
        </w:tc>
        <w:tc>
          <w:tcPr>
            <w:tcW w:w="929" w:type="dxa"/>
            <w:tcBorders>
              <w:top w:val="dotted" w:sz="4" w:space="0" w:color="auto"/>
              <w:left w:val="nil"/>
              <w:bottom w:val="single" w:sz="4" w:space="0" w:color="auto"/>
              <w:right w:val="single" w:sz="4" w:space="0" w:color="auto"/>
            </w:tcBorders>
            <w:vAlign w:val="center"/>
          </w:tcPr>
          <w:p w14:paraId="3801CCF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16,4</w:t>
            </w:r>
          </w:p>
        </w:tc>
      </w:tr>
      <w:tr w:rsidR="00F82515" w:rsidRPr="00261C70" w14:paraId="3AC40167" w14:textId="77777777" w:rsidTr="000D2276">
        <w:trPr>
          <w:trHeight w:val="292"/>
        </w:trPr>
        <w:tc>
          <w:tcPr>
            <w:tcW w:w="2622" w:type="dxa"/>
            <w:tcBorders>
              <w:top w:val="single" w:sz="4" w:space="0" w:color="auto"/>
              <w:left w:val="single" w:sz="4" w:space="0" w:color="auto"/>
              <w:bottom w:val="single" w:sz="4" w:space="0" w:color="auto"/>
            </w:tcBorders>
            <w:shd w:val="clear" w:color="auto" w:fill="auto"/>
            <w:noWrap/>
            <w:vAlign w:val="center"/>
          </w:tcPr>
          <w:p w14:paraId="5FFCD6C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Uvoz električne energije</w:t>
            </w:r>
          </w:p>
        </w:tc>
        <w:tc>
          <w:tcPr>
            <w:tcW w:w="751" w:type="dxa"/>
            <w:tcBorders>
              <w:top w:val="single" w:sz="4" w:space="0" w:color="auto"/>
              <w:left w:val="nil"/>
              <w:bottom w:val="single" w:sz="4" w:space="0" w:color="auto"/>
              <w:right w:val="single" w:sz="4" w:space="0" w:color="auto"/>
            </w:tcBorders>
            <w:vAlign w:val="center"/>
          </w:tcPr>
          <w:p w14:paraId="01C8BA4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TWh</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0CA021A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4,0</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7637929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6,8</w:t>
            </w:r>
          </w:p>
        </w:tc>
        <w:tc>
          <w:tcPr>
            <w:tcW w:w="995" w:type="dxa"/>
            <w:tcBorders>
              <w:top w:val="single" w:sz="4" w:space="0" w:color="auto"/>
              <w:left w:val="nil"/>
              <w:bottom w:val="single" w:sz="4" w:space="0" w:color="auto"/>
              <w:right w:val="single" w:sz="4" w:space="0" w:color="auto"/>
            </w:tcBorders>
            <w:vAlign w:val="center"/>
          </w:tcPr>
          <w:p w14:paraId="4CFF2E3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6,4</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CEBA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4,6</w:t>
            </w:r>
          </w:p>
        </w:tc>
        <w:tc>
          <w:tcPr>
            <w:tcW w:w="1121" w:type="dxa"/>
            <w:tcBorders>
              <w:top w:val="single" w:sz="4" w:space="0" w:color="auto"/>
              <w:left w:val="nil"/>
              <w:bottom w:val="single" w:sz="4" w:space="0" w:color="auto"/>
              <w:right w:val="single" w:sz="4" w:space="0" w:color="auto"/>
            </w:tcBorders>
            <w:shd w:val="clear" w:color="auto" w:fill="auto"/>
            <w:noWrap/>
            <w:vAlign w:val="center"/>
          </w:tcPr>
          <w:p w14:paraId="4308CF7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2,9</w:t>
            </w:r>
          </w:p>
        </w:tc>
        <w:tc>
          <w:tcPr>
            <w:tcW w:w="929" w:type="dxa"/>
            <w:tcBorders>
              <w:top w:val="single" w:sz="4" w:space="0" w:color="auto"/>
              <w:left w:val="nil"/>
              <w:bottom w:val="single" w:sz="4" w:space="0" w:color="auto"/>
              <w:right w:val="single" w:sz="4" w:space="0" w:color="auto"/>
            </w:tcBorders>
            <w:vAlign w:val="center"/>
          </w:tcPr>
          <w:p w14:paraId="440CD13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2,6</w:t>
            </w:r>
          </w:p>
        </w:tc>
      </w:tr>
    </w:tbl>
    <w:p w14:paraId="0C76AA02" w14:textId="77777777" w:rsidR="00F82515" w:rsidRPr="00261C70" w:rsidRDefault="00F82515" w:rsidP="00F82515">
      <w:pPr>
        <w:jc w:val="right"/>
        <w:rPr>
          <w:rFonts w:ascii="Times New Roman" w:hAnsi="Times New Roman"/>
        </w:rPr>
      </w:pPr>
      <w:bookmarkStart w:id="105" w:name="OLE_LINK1"/>
      <w:r w:rsidRPr="00261C70">
        <w:rPr>
          <w:rFonts w:ascii="Times New Roman" w:hAnsi="Times New Roman"/>
        </w:rPr>
        <w:t xml:space="preserve">Izvor podataka: </w:t>
      </w:r>
      <w:sdt>
        <w:sdtPr>
          <w:rPr>
            <w:rFonts w:ascii="Times New Roman" w:hAnsi="Times New Roman"/>
          </w:rPr>
          <w:id w:val="-1571890128"/>
          <w:citation/>
        </w:sdtPr>
        <w:sdtEndPr/>
        <w:sdtContent>
          <w:r w:rsidRPr="00261C70">
            <w:rPr>
              <w:rFonts w:ascii="Times New Roman" w:hAnsi="Times New Roman"/>
            </w:rPr>
            <w:fldChar w:fldCharType="begin"/>
          </w:r>
          <w:r w:rsidRPr="00261C70">
            <w:rPr>
              <w:rFonts w:ascii="Times New Roman" w:hAnsi="Times New Roman"/>
            </w:rPr>
            <w:instrText xml:space="preserve">CITATION Min172 \l 1050 </w:instrText>
          </w:r>
          <w:r w:rsidRPr="00261C70">
            <w:rPr>
              <w:rFonts w:ascii="Times New Roman" w:hAnsi="Times New Roman"/>
            </w:rPr>
            <w:fldChar w:fldCharType="separate"/>
          </w:r>
          <w:r w:rsidR="00DF6365" w:rsidRPr="00261C70">
            <w:rPr>
              <w:rFonts w:ascii="Times New Roman" w:hAnsi="Times New Roman"/>
              <w:noProof/>
            </w:rPr>
            <w:t>[21]</w:t>
          </w:r>
          <w:r w:rsidRPr="00261C70">
            <w:rPr>
              <w:rFonts w:ascii="Times New Roman" w:hAnsi="Times New Roman"/>
            </w:rPr>
            <w:fldChar w:fldCharType="end"/>
          </w:r>
        </w:sdtContent>
      </w:sdt>
    </w:p>
    <w:p w14:paraId="3F64BD2F" w14:textId="77777777" w:rsidR="00F82515" w:rsidRPr="00261C70" w:rsidRDefault="00F82515" w:rsidP="001539D7">
      <w:pPr>
        <w:pStyle w:val="Tablicaprogram"/>
      </w:pPr>
      <w:bookmarkStart w:id="106" w:name="_Toc517353318"/>
      <w:bookmarkStart w:id="107" w:name="_Toc536523358"/>
      <w:bookmarkStart w:id="108" w:name="_Toc536523482"/>
      <w:r w:rsidRPr="00261C70">
        <w:t xml:space="preserve">Tablica </w:t>
      </w:r>
      <w:r w:rsidR="005B6B0F" w:rsidRPr="00261C70">
        <w:t xml:space="preserve">P </w:t>
      </w:r>
      <w:r w:rsidR="00DB509C" w:rsidRPr="00261C70">
        <w:t>2</w:t>
      </w:r>
      <w:r w:rsidRPr="00261C70">
        <w:noBreakHyphen/>
        <w:t>7: Parametri za projekcije – energetika: neposredna potrošnja energije</w:t>
      </w:r>
      <w:bookmarkEnd w:id="106"/>
      <w:bookmarkEnd w:id="107"/>
      <w:bookmarkEnd w:id="108"/>
    </w:p>
    <w:tbl>
      <w:tblPr>
        <w:tblW w:w="9281" w:type="dxa"/>
        <w:tblInd w:w="-5" w:type="dxa"/>
        <w:tblLayout w:type="fixed"/>
        <w:tblLook w:val="0000" w:firstRow="0" w:lastRow="0" w:firstColumn="0" w:lastColumn="0" w:noHBand="0" w:noVBand="0"/>
      </w:tblPr>
      <w:tblGrid>
        <w:gridCol w:w="3261"/>
        <w:gridCol w:w="647"/>
        <w:gridCol w:w="944"/>
        <w:gridCol w:w="944"/>
        <w:gridCol w:w="944"/>
        <w:gridCol w:w="944"/>
        <w:gridCol w:w="821"/>
        <w:gridCol w:w="776"/>
      </w:tblGrid>
      <w:tr w:rsidR="00F82515" w:rsidRPr="00261C70" w14:paraId="29A1D47E" w14:textId="77777777" w:rsidTr="000D2276">
        <w:trPr>
          <w:trHeight w:val="264"/>
        </w:trPr>
        <w:tc>
          <w:tcPr>
            <w:tcW w:w="3261" w:type="dxa"/>
            <w:tcBorders>
              <w:top w:val="single" w:sz="4" w:space="0" w:color="auto"/>
              <w:left w:val="single" w:sz="4" w:space="0" w:color="auto"/>
              <w:bottom w:val="single" w:sz="4" w:space="0" w:color="auto"/>
            </w:tcBorders>
            <w:shd w:val="clear" w:color="auto" w:fill="auto"/>
            <w:noWrap/>
            <w:vAlign w:val="center"/>
          </w:tcPr>
          <w:bookmarkEnd w:id="105"/>
          <w:p w14:paraId="16BA7F3B"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Parametar</w:t>
            </w:r>
          </w:p>
        </w:tc>
        <w:tc>
          <w:tcPr>
            <w:tcW w:w="647" w:type="dxa"/>
            <w:tcBorders>
              <w:top w:val="single" w:sz="4" w:space="0" w:color="auto"/>
              <w:left w:val="nil"/>
              <w:bottom w:val="single" w:sz="4" w:space="0" w:color="auto"/>
              <w:right w:val="single" w:sz="4" w:space="0" w:color="auto"/>
            </w:tcBorders>
            <w:shd w:val="clear" w:color="auto" w:fill="auto"/>
            <w:vAlign w:val="center"/>
          </w:tcPr>
          <w:p w14:paraId="0BAFB508" w14:textId="77777777" w:rsidR="00F82515" w:rsidRPr="00261C70" w:rsidRDefault="00F82515" w:rsidP="00C15B19">
            <w:pPr>
              <w:spacing w:before="0" w:after="0"/>
              <w:rPr>
                <w:rFonts w:ascii="Times New Roman" w:hAnsi="Times New Roman"/>
                <w:b/>
                <w:sz w:val="20"/>
                <w:szCs w:val="20"/>
              </w:rPr>
            </w:pP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6EC0A907"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2014.</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7021696D"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2015.</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4CD66C6A"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2020.</w:t>
            </w:r>
          </w:p>
        </w:tc>
        <w:tc>
          <w:tcPr>
            <w:tcW w:w="944" w:type="dxa"/>
            <w:tcBorders>
              <w:top w:val="single" w:sz="4" w:space="0" w:color="auto"/>
              <w:left w:val="nil"/>
              <w:bottom w:val="single" w:sz="4" w:space="0" w:color="auto"/>
              <w:right w:val="single" w:sz="4" w:space="0" w:color="auto"/>
            </w:tcBorders>
            <w:shd w:val="clear" w:color="auto" w:fill="auto"/>
            <w:vAlign w:val="center"/>
          </w:tcPr>
          <w:p w14:paraId="5909F50C"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2025.</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AC5B1"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2030.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2E4F0C91"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2035.</w:t>
            </w:r>
          </w:p>
        </w:tc>
      </w:tr>
      <w:tr w:rsidR="00F82515" w:rsidRPr="00261C70" w14:paraId="00292569" w14:textId="77777777" w:rsidTr="000D2276">
        <w:trPr>
          <w:trHeight w:val="274"/>
        </w:trPr>
        <w:tc>
          <w:tcPr>
            <w:tcW w:w="9281"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4061B9FE" w14:textId="77777777" w:rsidR="00F82515" w:rsidRPr="00261C70" w:rsidDel="00915377" w:rsidRDefault="00F82515" w:rsidP="00C15B19">
            <w:pPr>
              <w:spacing w:before="0" w:after="0"/>
              <w:rPr>
                <w:rFonts w:ascii="Times New Roman" w:hAnsi="Times New Roman"/>
                <w:sz w:val="20"/>
                <w:szCs w:val="20"/>
              </w:rPr>
            </w:pPr>
            <w:r w:rsidRPr="00261C70">
              <w:rPr>
                <w:rFonts w:ascii="Times New Roman" w:hAnsi="Times New Roman"/>
                <w:sz w:val="20"/>
                <w:szCs w:val="20"/>
              </w:rPr>
              <w:t>Neposredna potrošnja energije</w:t>
            </w:r>
          </w:p>
        </w:tc>
      </w:tr>
      <w:tr w:rsidR="00F82515" w:rsidRPr="00261C70" w14:paraId="6159F36D" w14:textId="77777777" w:rsidTr="000D2276">
        <w:trPr>
          <w:trHeight w:val="67"/>
        </w:trPr>
        <w:tc>
          <w:tcPr>
            <w:tcW w:w="3261" w:type="dxa"/>
            <w:tcBorders>
              <w:top w:val="nil"/>
              <w:left w:val="single" w:sz="4" w:space="0" w:color="auto"/>
              <w:bottom w:val="dotted" w:sz="4" w:space="0" w:color="auto"/>
            </w:tcBorders>
            <w:shd w:val="clear" w:color="auto" w:fill="auto"/>
            <w:noWrap/>
            <w:vAlign w:val="center"/>
          </w:tcPr>
          <w:p w14:paraId="458CE25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Industrija</w:t>
            </w:r>
          </w:p>
        </w:tc>
        <w:tc>
          <w:tcPr>
            <w:tcW w:w="647" w:type="dxa"/>
            <w:tcBorders>
              <w:top w:val="nil"/>
              <w:left w:val="nil"/>
              <w:bottom w:val="dotted" w:sz="4" w:space="0" w:color="auto"/>
              <w:right w:val="single" w:sz="4" w:space="0" w:color="auto"/>
            </w:tcBorders>
            <w:vAlign w:val="center"/>
          </w:tcPr>
          <w:p w14:paraId="48D4227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PJ</w:t>
            </w:r>
          </w:p>
        </w:tc>
        <w:tc>
          <w:tcPr>
            <w:tcW w:w="944" w:type="dxa"/>
            <w:tcBorders>
              <w:top w:val="nil"/>
              <w:left w:val="nil"/>
              <w:bottom w:val="dotted" w:sz="4" w:space="0" w:color="auto"/>
              <w:right w:val="single" w:sz="4" w:space="0" w:color="auto"/>
            </w:tcBorders>
            <w:shd w:val="clear" w:color="auto" w:fill="auto"/>
            <w:noWrap/>
            <w:vAlign w:val="center"/>
          </w:tcPr>
          <w:p w14:paraId="0D3ADE9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40,6</w:t>
            </w:r>
          </w:p>
        </w:tc>
        <w:tc>
          <w:tcPr>
            <w:tcW w:w="944" w:type="dxa"/>
            <w:tcBorders>
              <w:top w:val="nil"/>
              <w:left w:val="nil"/>
              <w:bottom w:val="dotted" w:sz="4" w:space="0" w:color="auto"/>
              <w:right w:val="single" w:sz="4" w:space="0" w:color="auto"/>
            </w:tcBorders>
            <w:shd w:val="clear" w:color="auto" w:fill="auto"/>
            <w:noWrap/>
            <w:vAlign w:val="center"/>
          </w:tcPr>
          <w:p w14:paraId="2679F28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10,9</w:t>
            </w:r>
          </w:p>
        </w:tc>
        <w:tc>
          <w:tcPr>
            <w:tcW w:w="944" w:type="dxa"/>
            <w:tcBorders>
              <w:top w:val="nil"/>
              <w:left w:val="nil"/>
              <w:bottom w:val="dotted" w:sz="4" w:space="0" w:color="auto"/>
              <w:right w:val="single" w:sz="4" w:space="0" w:color="auto"/>
            </w:tcBorders>
            <w:shd w:val="clear" w:color="auto" w:fill="auto"/>
            <w:noWrap/>
            <w:vAlign w:val="center"/>
          </w:tcPr>
          <w:p w14:paraId="2F5A6E0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44,9</w:t>
            </w:r>
          </w:p>
        </w:tc>
        <w:tc>
          <w:tcPr>
            <w:tcW w:w="944" w:type="dxa"/>
            <w:tcBorders>
              <w:top w:val="nil"/>
              <w:left w:val="nil"/>
              <w:bottom w:val="dotted" w:sz="4" w:space="0" w:color="auto"/>
              <w:right w:val="single" w:sz="4" w:space="0" w:color="auto"/>
            </w:tcBorders>
            <w:vAlign w:val="center"/>
          </w:tcPr>
          <w:p w14:paraId="3B3AD5F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46,4</w:t>
            </w:r>
          </w:p>
        </w:tc>
        <w:tc>
          <w:tcPr>
            <w:tcW w:w="821" w:type="dxa"/>
            <w:tcBorders>
              <w:top w:val="nil"/>
              <w:left w:val="single" w:sz="4" w:space="0" w:color="auto"/>
              <w:bottom w:val="dotted" w:sz="4" w:space="0" w:color="auto"/>
              <w:right w:val="single" w:sz="4" w:space="0" w:color="auto"/>
            </w:tcBorders>
            <w:shd w:val="clear" w:color="auto" w:fill="auto"/>
            <w:noWrap/>
            <w:vAlign w:val="center"/>
          </w:tcPr>
          <w:p w14:paraId="5B2FF22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48,0</w:t>
            </w:r>
          </w:p>
        </w:tc>
        <w:tc>
          <w:tcPr>
            <w:tcW w:w="776" w:type="dxa"/>
            <w:tcBorders>
              <w:top w:val="nil"/>
              <w:left w:val="single" w:sz="4" w:space="0" w:color="auto"/>
              <w:bottom w:val="dotted" w:sz="4" w:space="0" w:color="auto"/>
              <w:right w:val="single" w:sz="4" w:space="0" w:color="auto"/>
            </w:tcBorders>
            <w:vAlign w:val="center"/>
          </w:tcPr>
          <w:p w14:paraId="596A62B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50,4</w:t>
            </w:r>
          </w:p>
        </w:tc>
      </w:tr>
      <w:tr w:rsidR="00F82515" w:rsidRPr="00261C70" w14:paraId="3E2F5438" w14:textId="77777777" w:rsidTr="000D2276">
        <w:trPr>
          <w:trHeight w:val="120"/>
        </w:trPr>
        <w:tc>
          <w:tcPr>
            <w:tcW w:w="3261" w:type="dxa"/>
            <w:tcBorders>
              <w:top w:val="dotted" w:sz="4" w:space="0" w:color="auto"/>
              <w:left w:val="single" w:sz="4" w:space="0" w:color="auto"/>
              <w:bottom w:val="dotted" w:sz="4" w:space="0" w:color="auto"/>
            </w:tcBorders>
            <w:shd w:val="clear" w:color="auto" w:fill="auto"/>
            <w:noWrap/>
            <w:vAlign w:val="center"/>
          </w:tcPr>
          <w:p w14:paraId="52DC7A7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Promet</w:t>
            </w:r>
          </w:p>
        </w:tc>
        <w:tc>
          <w:tcPr>
            <w:tcW w:w="647" w:type="dxa"/>
            <w:tcBorders>
              <w:top w:val="dotted" w:sz="4" w:space="0" w:color="auto"/>
              <w:left w:val="nil"/>
              <w:bottom w:val="dotted" w:sz="4" w:space="0" w:color="auto"/>
              <w:right w:val="single" w:sz="4" w:space="0" w:color="auto"/>
            </w:tcBorders>
            <w:vAlign w:val="center"/>
          </w:tcPr>
          <w:p w14:paraId="6F53B16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PJ</w:t>
            </w:r>
          </w:p>
        </w:tc>
        <w:tc>
          <w:tcPr>
            <w:tcW w:w="944" w:type="dxa"/>
            <w:tcBorders>
              <w:top w:val="dotted" w:sz="4" w:space="0" w:color="auto"/>
              <w:left w:val="nil"/>
              <w:bottom w:val="dotted" w:sz="4" w:space="0" w:color="auto"/>
              <w:right w:val="single" w:sz="4" w:space="0" w:color="auto"/>
            </w:tcBorders>
            <w:shd w:val="clear" w:color="auto" w:fill="auto"/>
            <w:noWrap/>
            <w:vAlign w:val="center"/>
          </w:tcPr>
          <w:p w14:paraId="78C890E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84,5</w:t>
            </w:r>
          </w:p>
        </w:tc>
        <w:tc>
          <w:tcPr>
            <w:tcW w:w="944" w:type="dxa"/>
            <w:tcBorders>
              <w:top w:val="dotted" w:sz="4" w:space="0" w:color="auto"/>
              <w:left w:val="nil"/>
              <w:bottom w:val="dotted" w:sz="4" w:space="0" w:color="auto"/>
              <w:right w:val="single" w:sz="4" w:space="0" w:color="auto"/>
            </w:tcBorders>
            <w:shd w:val="clear" w:color="auto" w:fill="auto"/>
            <w:noWrap/>
            <w:vAlign w:val="center"/>
          </w:tcPr>
          <w:p w14:paraId="416BF6D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84,5</w:t>
            </w:r>
          </w:p>
        </w:tc>
        <w:tc>
          <w:tcPr>
            <w:tcW w:w="944" w:type="dxa"/>
            <w:tcBorders>
              <w:top w:val="dotted" w:sz="4" w:space="0" w:color="auto"/>
              <w:left w:val="nil"/>
              <w:bottom w:val="dotted" w:sz="4" w:space="0" w:color="auto"/>
              <w:right w:val="single" w:sz="4" w:space="0" w:color="auto"/>
            </w:tcBorders>
            <w:shd w:val="clear" w:color="auto" w:fill="auto"/>
            <w:noWrap/>
            <w:vAlign w:val="center"/>
          </w:tcPr>
          <w:p w14:paraId="65E85E0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87,3</w:t>
            </w:r>
          </w:p>
        </w:tc>
        <w:tc>
          <w:tcPr>
            <w:tcW w:w="944" w:type="dxa"/>
            <w:tcBorders>
              <w:top w:val="dotted" w:sz="4" w:space="0" w:color="auto"/>
              <w:left w:val="nil"/>
              <w:bottom w:val="dotted" w:sz="4" w:space="0" w:color="auto"/>
              <w:right w:val="single" w:sz="4" w:space="0" w:color="auto"/>
            </w:tcBorders>
            <w:vAlign w:val="center"/>
          </w:tcPr>
          <w:p w14:paraId="1E6B416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89,8</w:t>
            </w:r>
          </w:p>
        </w:tc>
        <w:tc>
          <w:tcPr>
            <w:tcW w:w="8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3B8DB9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92,9</w:t>
            </w:r>
          </w:p>
        </w:tc>
        <w:tc>
          <w:tcPr>
            <w:tcW w:w="776" w:type="dxa"/>
            <w:tcBorders>
              <w:top w:val="dotted" w:sz="4" w:space="0" w:color="auto"/>
              <w:left w:val="single" w:sz="4" w:space="0" w:color="auto"/>
              <w:bottom w:val="dotted" w:sz="4" w:space="0" w:color="auto"/>
              <w:right w:val="single" w:sz="4" w:space="0" w:color="auto"/>
            </w:tcBorders>
            <w:vAlign w:val="center"/>
          </w:tcPr>
          <w:p w14:paraId="35CE160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93,3</w:t>
            </w:r>
          </w:p>
        </w:tc>
      </w:tr>
      <w:tr w:rsidR="00F82515" w:rsidRPr="00261C70" w14:paraId="5B68743C" w14:textId="77777777" w:rsidTr="000D2276">
        <w:trPr>
          <w:trHeight w:val="330"/>
        </w:trPr>
        <w:tc>
          <w:tcPr>
            <w:tcW w:w="3261" w:type="dxa"/>
            <w:tcBorders>
              <w:top w:val="dotted" w:sz="4" w:space="0" w:color="auto"/>
              <w:left w:val="single" w:sz="4" w:space="0" w:color="auto"/>
              <w:bottom w:val="dotted" w:sz="4" w:space="0" w:color="auto"/>
            </w:tcBorders>
            <w:shd w:val="clear" w:color="auto" w:fill="auto"/>
            <w:noWrap/>
            <w:vAlign w:val="center"/>
          </w:tcPr>
          <w:p w14:paraId="38BECE1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Kućanstva</w:t>
            </w:r>
          </w:p>
        </w:tc>
        <w:tc>
          <w:tcPr>
            <w:tcW w:w="647" w:type="dxa"/>
            <w:tcBorders>
              <w:top w:val="dotted" w:sz="4" w:space="0" w:color="auto"/>
              <w:left w:val="nil"/>
              <w:bottom w:val="dotted" w:sz="4" w:space="0" w:color="auto"/>
              <w:right w:val="single" w:sz="4" w:space="0" w:color="auto"/>
            </w:tcBorders>
            <w:vAlign w:val="center"/>
          </w:tcPr>
          <w:p w14:paraId="0AF5623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PJ</w:t>
            </w:r>
          </w:p>
        </w:tc>
        <w:tc>
          <w:tcPr>
            <w:tcW w:w="944" w:type="dxa"/>
            <w:tcBorders>
              <w:top w:val="dotted" w:sz="4" w:space="0" w:color="auto"/>
              <w:left w:val="nil"/>
              <w:bottom w:val="dotted" w:sz="4" w:space="0" w:color="auto"/>
              <w:right w:val="single" w:sz="4" w:space="0" w:color="auto"/>
            </w:tcBorders>
            <w:shd w:val="clear" w:color="auto" w:fill="auto"/>
            <w:noWrap/>
            <w:vAlign w:val="center"/>
          </w:tcPr>
          <w:p w14:paraId="02C47B6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92,0</w:t>
            </w:r>
          </w:p>
        </w:tc>
        <w:tc>
          <w:tcPr>
            <w:tcW w:w="944" w:type="dxa"/>
            <w:tcBorders>
              <w:top w:val="dotted" w:sz="4" w:space="0" w:color="auto"/>
              <w:left w:val="nil"/>
              <w:bottom w:val="dotted" w:sz="4" w:space="0" w:color="auto"/>
              <w:right w:val="single" w:sz="4" w:space="0" w:color="auto"/>
            </w:tcBorders>
            <w:shd w:val="clear" w:color="auto" w:fill="auto"/>
            <w:noWrap/>
            <w:vAlign w:val="center"/>
          </w:tcPr>
          <w:p w14:paraId="46BE8EC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112,5</w:t>
            </w:r>
          </w:p>
        </w:tc>
        <w:tc>
          <w:tcPr>
            <w:tcW w:w="944" w:type="dxa"/>
            <w:tcBorders>
              <w:top w:val="dotted" w:sz="4" w:space="0" w:color="auto"/>
              <w:left w:val="nil"/>
              <w:bottom w:val="dotted" w:sz="4" w:space="0" w:color="auto"/>
              <w:right w:val="single" w:sz="4" w:space="0" w:color="auto"/>
            </w:tcBorders>
            <w:shd w:val="clear" w:color="auto" w:fill="auto"/>
            <w:noWrap/>
            <w:vAlign w:val="center"/>
          </w:tcPr>
          <w:p w14:paraId="177783B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11,9</w:t>
            </w:r>
          </w:p>
        </w:tc>
        <w:tc>
          <w:tcPr>
            <w:tcW w:w="944" w:type="dxa"/>
            <w:tcBorders>
              <w:top w:val="dotted" w:sz="4" w:space="0" w:color="auto"/>
              <w:left w:val="nil"/>
              <w:bottom w:val="dotted" w:sz="4" w:space="0" w:color="auto"/>
              <w:right w:val="single" w:sz="4" w:space="0" w:color="auto"/>
            </w:tcBorders>
            <w:vAlign w:val="center"/>
          </w:tcPr>
          <w:p w14:paraId="5F05E3A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112,0</w:t>
            </w:r>
          </w:p>
        </w:tc>
        <w:tc>
          <w:tcPr>
            <w:tcW w:w="8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FFAFFB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111,9</w:t>
            </w:r>
          </w:p>
        </w:tc>
        <w:tc>
          <w:tcPr>
            <w:tcW w:w="776" w:type="dxa"/>
            <w:tcBorders>
              <w:top w:val="dotted" w:sz="4" w:space="0" w:color="auto"/>
              <w:left w:val="single" w:sz="4" w:space="0" w:color="auto"/>
              <w:bottom w:val="dotted" w:sz="4" w:space="0" w:color="auto"/>
              <w:right w:val="single" w:sz="4" w:space="0" w:color="auto"/>
            </w:tcBorders>
            <w:vAlign w:val="center"/>
          </w:tcPr>
          <w:p w14:paraId="5B2FFF78" w14:textId="77777777" w:rsidR="00F82515" w:rsidRPr="00261C70" w:rsidDel="002A7112" w:rsidRDefault="00F82515" w:rsidP="00C15B19">
            <w:pPr>
              <w:spacing w:before="0" w:after="0"/>
              <w:rPr>
                <w:rFonts w:ascii="Times New Roman" w:hAnsi="Times New Roman"/>
                <w:sz w:val="20"/>
                <w:szCs w:val="20"/>
              </w:rPr>
            </w:pPr>
            <w:r w:rsidRPr="00261C70">
              <w:rPr>
                <w:rFonts w:ascii="Times New Roman" w:hAnsi="Times New Roman"/>
                <w:sz w:val="20"/>
                <w:szCs w:val="20"/>
              </w:rPr>
              <w:t>111,6</w:t>
            </w:r>
          </w:p>
        </w:tc>
      </w:tr>
      <w:tr w:rsidR="00F82515" w:rsidRPr="00261C70" w14:paraId="7BA5240D" w14:textId="77777777" w:rsidTr="000D2276">
        <w:trPr>
          <w:trHeight w:val="503"/>
        </w:trPr>
        <w:tc>
          <w:tcPr>
            <w:tcW w:w="3261" w:type="dxa"/>
            <w:tcBorders>
              <w:top w:val="dotted" w:sz="4" w:space="0" w:color="auto"/>
              <w:left w:val="single" w:sz="4" w:space="0" w:color="auto"/>
              <w:bottom w:val="dotted" w:sz="4" w:space="0" w:color="auto"/>
            </w:tcBorders>
            <w:shd w:val="clear" w:color="auto" w:fill="auto"/>
            <w:noWrap/>
            <w:vAlign w:val="center"/>
          </w:tcPr>
          <w:p w14:paraId="5140133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Poljoprivreda, šumarstvo i ribarstvo</w:t>
            </w:r>
          </w:p>
        </w:tc>
        <w:tc>
          <w:tcPr>
            <w:tcW w:w="647" w:type="dxa"/>
            <w:tcBorders>
              <w:top w:val="dotted" w:sz="4" w:space="0" w:color="auto"/>
              <w:left w:val="nil"/>
              <w:bottom w:val="dotted" w:sz="4" w:space="0" w:color="auto"/>
              <w:right w:val="single" w:sz="4" w:space="0" w:color="auto"/>
            </w:tcBorders>
            <w:vAlign w:val="center"/>
          </w:tcPr>
          <w:p w14:paraId="222EE52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PJ</w:t>
            </w:r>
          </w:p>
        </w:tc>
        <w:tc>
          <w:tcPr>
            <w:tcW w:w="944" w:type="dxa"/>
            <w:tcBorders>
              <w:top w:val="dotted" w:sz="4" w:space="0" w:color="auto"/>
              <w:left w:val="nil"/>
              <w:bottom w:val="dotted" w:sz="4" w:space="0" w:color="auto"/>
              <w:right w:val="single" w:sz="4" w:space="0" w:color="auto"/>
            </w:tcBorders>
            <w:shd w:val="clear" w:color="auto" w:fill="auto"/>
            <w:noWrap/>
            <w:vAlign w:val="center"/>
          </w:tcPr>
          <w:p w14:paraId="7C19C26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9,7</w:t>
            </w:r>
          </w:p>
        </w:tc>
        <w:tc>
          <w:tcPr>
            <w:tcW w:w="944" w:type="dxa"/>
            <w:tcBorders>
              <w:top w:val="dotted" w:sz="4" w:space="0" w:color="auto"/>
              <w:left w:val="nil"/>
              <w:bottom w:val="dotted" w:sz="4" w:space="0" w:color="auto"/>
              <w:right w:val="single" w:sz="4" w:space="0" w:color="auto"/>
            </w:tcBorders>
            <w:shd w:val="clear" w:color="auto" w:fill="auto"/>
            <w:noWrap/>
            <w:vAlign w:val="center"/>
          </w:tcPr>
          <w:p w14:paraId="03442DA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9,4</w:t>
            </w:r>
          </w:p>
        </w:tc>
        <w:tc>
          <w:tcPr>
            <w:tcW w:w="944" w:type="dxa"/>
            <w:tcBorders>
              <w:top w:val="dotted" w:sz="4" w:space="0" w:color="auto"/>
              <w:left w:val="nil"/>
              <w:bottom w:val="dotted" w:sz="4" w:space="0" w:color="auto"/>
              <w:right w:val="single" w:sz="4" w:space="0" w:color="auto"/>
            </w:tcBorders>
            <w:shd w:val="clear" w:color="auto" w:fill="auto"/>
            <w:noWrap/>
            <w:vAlign w:val="center"/>
          </w:tcPr>
          <w:p w14:paraId="6998551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9,5</w:t>
            </w:r>
          </w:p>
        </w:tc>
        <w:tc>
          <w:tcPr>
            <w:tcW w:w="944" w:type="dxa"/>
            <w:tcBorders>
              <w:top w:val="dotted" w:sz="4" w:space="0" w:color="auto"/>
              <w:left w:val="nil"/>
              <w:bottom w:val="dotted" w:sz="4" w:space="0" w:color="auto"/>
              <w:right w:val="single" w:sz="4" w:space="0" w:color="auto"/>
            </w:tcBorders>
            <w:vAlign w:val="center"/>
          </w:tcPr>
          <w:p w14:paraId="1404D25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9,2</w:t>
            </w:r>
          </w:p>
        </w:tc>
        <w:tc>
          <w:tcPr>
            <w:tcW w:w="8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804FCB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8,9</w:t>
            </w:r>
          </w:p>
        </w:tc>
        <w:tc>
          <w:tcPr>
            <w:tcW w:w="776" w:type="dxa"/>
            <w:tcBorders>
              <w:top w:val="dotted" w:sz="4" w:space="0" w:color="auto"/>
              <w:left w:val="single" w:sz="4" w:space="0" w:color="auto"/>
              <w:bottom w:val="dotted" w:sz="4" w:space="0" w:color="auto"/>
              <w:right w:val="single" w:sz="4" w:space="0" w:color="auto"/>
            </w:tcBorders>
            <w:vAlign w:val="center"/>
          </w:tcPr>
          <w:p w14:paraId="125FAE0F" w14:textId="77777777" w:rsidR="00F82515" w:rsidRPr="00261C70" w:rsidDel="002A7112" w:rsidRDefault="00F82515" w:rsidP="00C15B19">
            <w:pPr>
              <w:spacing w:before="0" w:after="0"/>
              <w:rPr>
                <w:rFonts w:ascii="Times New Roman" w:hAnsi="Times New Roman"/>
                <w:sz w:val="20"/>
                <w:szCs w:val="20"/>
              </w:rPr>
            </w:pPr>
            <w:r w:rsidRPr="00261C70">
              <w:rPr>
                <w:rFonts w:ascii="Times New Roman" w:hAnsi="Times New Roman"/>
                <w:sz w:val="20"/>
                <w:szCs w:val="20"/>
              </w:rPr>
              <w:t>8,7</w:t>
            </w:r>
          </w:p>
        </w:tc>
      </w:tr>
      <w:tr w:rsidR="00F82515" w:rsidRPr="00261C70" w14:paraId="073FCA6C" w14:textId="77777777" w:rsidTr="000D2276">
        <w:trPr>
          <w:trHeight w:val="61"/>
        </w:trPr>
        <w:tc>
          <w:tcPr>
            <w:tcW w:w="3261" w:type="dxa"/>
            <w:tcBorders>
              <w:top w:val="dotted" w:sz="4" w:space="0" w:color="auto"/>
              <w:left w:val="single" w:sz="4" w:space="0" w:color="auto"/>
              <w:bottom w:val="dotted" w:sz="4" w:space="0" w:color="auto"/>
            </w:tcBorders>
            <w:shd w:val="clear" w:color="auto" w:fill="auto"/>
            <w:noWrap/>
            <w:vAlign w:val="center"/>
          </w:tcPr>
          <w:p w14:paraId="0965062E" w14:textId="77777777" w:rsidR="00F82515" w:rsidRPr="00261C70" w:rsidDel="00915377" w:rsidRDefault="00F82515" w:rsidP="00C15B19">
            <w:pPr>
              <w:spacing w:before="0" w:after="0"/>
              <w:rPr>
                <w:rFonts w:ascii="Times New Roman" w:hAnsi="Times New Roman"/>
                <w:sz w:val="20"/>
                <w:szCs w:val="20"/>
              </w:rPr>
            </w:pPr>
            <w:r w:rsidRPr="00261C70">
              <w:rPr>
                <w:rFonts w:ascii="Times New Roman" w:hAnsi="Times New Roman"/>
                <w:sz w:val="20"/>
                <w:szCs w:val="20"/>
              </w:rPr>
              <w:t>Usluge</w:t>
            </w:r>
          </w:p>
        </w:tc>
        <w:tc>
          <w:tcPr>
            <w:tcW w:w="647" w:type="dxa"/>
            <w:tcBorders>
              <w:top w:val="dotted" w:sz="4" w:space="0" w:color="auto"/>
              <w:left w:val="nil"/>
              <w:bottom w:val="dotted" w:sz="4" w:space="0" w:color="auto"/>
              <w:right w:val="single" w:sz="4" w:space="0" w:color="auto"/>
            </w:tcBorders>
            <w:vAlign w:val="center"/>
          </w:tcPr>
          <w:p w14:paraId="03AAC52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PJ</w:t>
            </w:r>
          </w:p>
        </w:tc>
        <w:tc>
          <w:tcPr>
            <w:tcW w:w="944" w:type="dxa"/>
            <w:tcBorders>
              <w:top w:val="dotted" w:sz="4" w:space="0" w:color="auto"/>
              <w:left w:val="nil"/>
              <w:bottom w:val="dotted" w:sz="4" w:space="0" w:color="auto"/>
              <w:right w:val="single" w:sz="4" w:space="0" w:color="auto"/>
            </w:tcBorders>
            <w:shd w:val="clear" w:color="auto" w:fill="auto"/>
            <w:noWrap/>
            <w:vAlign w:val="center"/>
          </w:tcPr>
          <w:p w14:paraId="4959B2E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29,5</w:t>
            </w:r>
          </w:p>
        </w:tc>
        <w:tc>
          <w:tcPr>
            <w:tcW w:w="944" w:type="dxa"/>
            <w:tcBorders>
              <w:top w:val="dotted" w:sz="4" w:space="0" w:color="auto"/>
              <w:left w:val="nil"/>
              <w:bottom w:val="dotted" w:sz="4" w:space="0" w:color="auto"/>
              <w:right w:val="single" w:sz="4" w:space="0" w:color="auto"/>
            </w:tcBorders>
            <w:shd w:val="clear" w:color="auto" w:fill="auto"/>
            <w:noWrap/>
            <w:vAlign w:val="center"/>
          </w:tcPr>
          <w:p w14:paraId="1131CE1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31,3</w:t>
            </w:r>
          </w:p>
        </w:tc>
        <w:tc>
          <w:tcPr>
            <w:tcW w:w="944" w:type="dxa"/>
            <w:tcBorders>
              <w:top w:val="dotted" w:sz="4" w:space="0" w:color="auto"/>
              <w:left w:val="nil"/>
              <w:bottom w:val="dotted" w:sz="4" w:space="0" w:color="auto"/>
              <w:right w:val="single" w:sz="4" w:space="0" w:color="auto"/>
            </w:tcBorders>
            <w:shd w:val="clear" w:color="auto" w:fill="auto"/>
            <w:noWrap/>
            <w:vAlign w:val="center"/>
          </w:tcPr>
          <w:p w14:paraId="3EBC37B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33,1</w:t>
            </w:r>
          </w:p>
        </w:tc>
        <w:tc>
          <w:tcPr>
            <w:tcW w:w="944" w:type="dxa"/>
            <w:tcBorders>
              <w:top w:val="dotted" w:sz="4" w:space="0" w:color="auto"/>
              <w:left w:val="nil"/>
              <w:bottom w:val="dotted" w:sz="4" w:space="0" w:color="auto"/>
              <w:right w:val="single" w:sz="4" w:space="0" w:color="auto"/>
            </w:tcBorders>
            <w:vAlign w:val="center"/>
          </w:tcPr>
          <w:p w14:paraId="55B1A4B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35,1</w:t>
            </w:r>
          </w:p>
        </w:tc>
        <w:tc>
          <w:tcPr>
            <w:tcW w:w="8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B0906C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37,0</w:t>
            </w:r>
          </w:p>
        </w:tc>
        <w:tc>
          <w:tcPr>
            <w:tcW w:w="776" w:type="dxa"/>
            <w:tcBorders>
              <w:top w:val="dotted" w:sz="4" w:space="0" w:color="auto"/>
              <w:left w:val="single" w:sz="4" w:space="0" w:color="auto"/>
              <w:bottom w:val="dotted" w:sz="4" w:space="0" w:color="auto"/>
              <w:right w:val="single" w:sz="4" w:space="0" w:color="auto"/>
            </w:tcBorders>
            <w:vAlign w:val="center"/>
          </w:tcPr>
          <w:p w14:paraId="4454E0C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38,9</w:t>
            </w:r>
          </w:p>
        </w:tc>
      </w:tr>
      <w:tr w:rsidR="00F82515" w:rsidRPr="00261C70" w14:paraId="1892F458" w14:textId="77777777" w:rsidTr="000D2276">
        <w:trPr>
          <w:trHeight w:val="61"/>
        </w:trPr>
        <w:tc>
          <w:tcPr>
            <w:tcW w:w="3261" w:type="dxa"/>
            <w:tcBorders>
              <w:top w:val="dotted" w:sz="4" w:space="0" w:color="auto"/>
              <w:left w:val="single" w:sz="4" w:space="0" w:color="auto"/>
              <w:bottom w:val="single" w:sz="4" w:space="0" w:color="auto"/>
            </w:tcBorders>
            <w:shd w:val="clear" w:color="auto" w:fill="auto"/>
            <w:noWrap/>
            <w:vAlign w:val="center"/>
          </w:tcPr>
          <w:p w14:paraId="3545577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Ostalo</w:t>
            </w:r>
          </w:p>
        </w:tc>
        <w:tc>
          <w:tcPr>
            <w:tcW w:w="647" w:type="dxa"/>
            <w:tcBorders>
              <w:top w:val="dotted" w:sz="4" w:space="0" w:color="auto"/>
              <w:left w:val="nil"/>
              <w:bottom w:val="single" w:sz="4" w:space="0" w:color="auto"/>
              <w:right w:val="single" w:sz="4" w:space="0" w:color="auto"/>
            </w:tcBorders>
            <w:vAlign w:val="center"/>
          </w:tcPr>
          <w:p w14:paraId="40386B7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PJ</w:t>
            </w:r>
          </w:p>
        </w:tc>
        <w:tc>
          <w:tcPr>
            <w:tcW w:w="944" w:type="dxa"/>
            <w:tcBorders>
              <w:top w:val="dotted" w:sz="4" w:space="0" w:color="auto"/>
              <w:left w:val="nil"/>
              <w:bottom w:val="single" w:sz="4" w:space="0" w:color="auto"/>
              <w:right w:val="single" w:sz="4" w:space="0" w:color="auto"/>
            </w:tcBorders>
            <w:shd w:val="clear" w:color="auto" w:fill="auto"/>
            <w:noWrap/>
            <w:vAlign w:val="center"/>
          </w:tcPr>
          <w:p w14:paraId="4F7F467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4,2</w:t>
            </w:r>
          </w:p>
        </w:tc>
        <w:tc>
          <w:tcPr>
            <w:tcW w:w="944" w:type="dxa"/>
            <w:tcBorders>
              <w:top w:val="dotted" w:sz="4" w:space="0" w:color="auto"/>
              <w:left w:val="nil"/>
              <w:bottom w:val="single" w:sz="4" w:space="0" w:color="auto"/>
              <w:right w:val="single" w:sz="4" w:space="0" w:color="auto"/>
            </w:tcBorders>
            <w:shd w:val="clear" w:color="auto" w:fill="auto"/>
            <w:noWrap/>
            <w:vAlign w:val="center"/>
          </w:tcPr>
          <w:p w14:paraId="60BE15D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4,2</w:t>
            </w:r>
          </w:p>
        </w:tc>
        <w:tc>
          <w:tcPr>
            <w:tcW w:w="944" w:type="dxa"/>
            <w:tcBorders>
              <w:top w:val="dotted" w:sz="4" w:space="0" w:color="auto"/>
              <w:left w:val="nil"/>
              <w:bottom w:val="single" w:sz="4" w:space="0" w:color="auto"/>
              <w:right w:val="single" w:sz="4" w:space="0" w:color="auto"/>
            </w:tcBorders>
            <w:shd w:val="clear" w:color="auto" w:fill="auto"/>
            <w:noWrap/>
            <w:vAlign w:val="center"/>
          </w:tcPr>
          <w:p w14:paraId="7758F38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4,7</w:t>
            </w:r>
          </w:p>
        </w:tc>
        <w:tc>
          <w:tcPr>
            <w:tcW w:w="944" w:type="dxa"/>
            <w:tcBorders>
              <w:top w:val="dotted" w:sz="4" w:space="0" w:color="auto"/>
              <w:left w:val="nil"/>
              <w:bottom w:val="single" w:sz="4" w:space="0" w:color="auto"/>
              <w:right w:val="single" w:sz="4" w:space="0" w:color="auto"/>
            </w:tcBorders>
            <w:vAlign w:val="center"/>
          </w:tcPr>
          <w:p w14:paraId="2A83901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4,7</w:t>
            </w:r>
          </w:p>
        </w:tc>
        <w:tc>
          <w:tcPr>
            <w:tcW w:w="821" w:type="dxa"/>
            <w:tcBorders>
              <w:top w:val="dotted" w:sz="4" w:space="0" w:color="auto"/>
              <w:left w:val="single" w:sz="4" w:space="0" w:color="auto"/>
              <w:bottom w:val="single" w:sz="4" w:space="0" w:color="auto"/>
              <w:right w:val="single" w:sz="4" w:space="0" w:color="auto"/>
            </w:tcBorders>
            <w:shd w:val="clear" w:color="auto" w:fill="auto"/>
            <w:noWrap/>
            <w:vAlign w:val="center"/>
          </w:tcPr>
          <w:p w14:paraId="143C44A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4,8</w:t>
            </w:r>
          </w:p>
        </w:tc>
        <w:tc>
          <w:tcPr>
            <w:tcW w:w="776" w:type="dxa"/>
            <w:tcBorders>
              <w:top w:val="dotted" w:sz="4" w:space="0" w:color="auto"/>
              <w:left w:val="single" w:sz="4" w:space="0" w:color="auto"/>
              <w:bottom w:val="single" w:sz="4" w:space="0" w:color="auto"/>
              <w:right w:val="single" w:sz="4" w:space="0" w:color="auto"/>
            </w:tcBorders>
            <w:vAlign w:val="center"/>
          </w:tcPr>
          <w:p w14:paraId="6721D91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5,0</w:t>
            </w:r>
          </w:p>
        </w:tc>
      </w:tr>
    </w:tbl>
    <w:p w14:paraId="58B4A065" w14:textId="77777777" w:rsidR="00F82515" w:rsidRPr="00261C70" w:rsidRDefault="00F82515" w:rsidP="00F82515">
      <w:pPr>
        <w:jc w:val="right"/>
        <w:rPr>
          <w:rFonts w:ascii="Times New Roman" w:hAnsi="Times New Roman"/>
        </w:rPr>
      </w:pPr>
      <w:r w:rsidRPr="00261C70">
        <w:rPr>
          <w:rFonts w:ascii="Times New Roman" w:hAnsi="Times New Roman"/>
        </w:rPr>
        <w:t xml:space="preserve">Izvor podataka: </w:t>
      </w:r>
      <w:sdt>
        <w:sdtPr>
          <w:rPr>
            <w:rFonts w:ascii="Times New Roman" w:hAnsi="Times New Roman"/>
          </w:rPr>
          <w:id w:val="-1517772082"/>
          <w:citation/>
        </w:sdtPr>
        <w:sdtEndPr/>
        <w:sdtContent>
          <w:r w:rsidRPr="00261C70">
            <w:rPr>
              <w:rFonts w:ascii="Times New Roman" w:hAnsi="Times New Roman"/>
            </w:rPr>
            <w:fldChar w:fldCharType="begin"/>
          </w:r>
          <w:r w:rsidRPr="00261C70">
            <w:rPr>
              <w:rFonts w:ascii="Times New Roman" w:hAnsi="Times New Roman"/>
            </w:rPr>
            <w:instrText xml:space="preserve">CITATION Min172 \l 1050 </w:instrText>
          </w:r>
          <w:r w:rsidRPr="00261C70">
            <w:rPr>
              <w:rFonts w:ascii="Times New Roman" w:hAnsi="Times New Roman"/>
            </w:rPr>
            <w:fldChar w:fldCharType="separate"/>
          </w:r>
          <w:r w:rsidR="00DF6365" w:rsidRPr="00261C70">
            <w:rPr>
              <w:rFonts w:ascii="Times New Roman" w:hAnsi="Times New Roman"/>
              <w:noProof/>
            </w:rPr>
            <w:t>[21]</w:t>
          </w:r>
          <w:r w:rsidRPr="00261C70">
            <w:rPr>
              <w:rFonts w:ascii="Times New Roman" w:hAnsi="Times New Roman"/>
            </w:rPr>
            <w:fldChar w:fldCharType="end"/>
          </w:r>
        </w:sdtContent>
      </w:sdt>
    </w:p>
    <w:p w14:paraId="247A2706" w14:textId="77777777" w:rsidR="00F82515" w:rsidRPr="00261C70" w:rsidRDefault="00F82515" w:rsidP="001539D7">
      <w:pPr>
        <w:pStyle w:val="Tablicaprogram"/>
      </w:pPr>
      <w:bookmarkStart w:id="109" w:name="_Toc517353319"/>
      <w:bookmarkStart w:id="110" w:name="_Toc536523359"/>
      <w:bookmarkStart w:id="111" w:name="_Toc536523483"/>
      <w:r w:rsidRPr="00261C70">
        <w:t xml:space="preserve">Tablica </w:t>
      </w:r>
      <w:r w:rsidR="005B6B0F" w:rsidRPr="00261C70">
        <w:t xml:space="preserve">P </w:t>
      </w:r>
      <w:r w:rsidR="00DB509C" w:rsidRPr="00261C70">
        <w:t>2</w:t>
      </w:r>
      <w:r w:rsidRPr="00261C70">
        <w:noBreakHyphen/>
        <w:t>8: Parametri za projekcije – klima</w:t>
      </w:r>
      <w:bookmarkEnd w:id="109"/>
      <w:bookmarkEnd w:id="110"/>
      <w:bookmarkEnd w:id="111"/>
    </w:p>
    <w:tbl>
      <w:tblPr>
        <w:tblW w:w="0" w:type="auto"/>
        <w:tblInd w:w="-5" w:type="dxa"/>
        <w:tblLayout w:type="fixed"/>
        <w:tblLook w:val="0000" w:firstRow="0" w:lastRow="0" w:firstColumn="0" w:lastColumn="0" w:noHBand="0" w:noVBand="0"/>
      </w:tblPr>
      <w:tblGrid>
        <w:gridCol w:w="3515"/>
        <w:gridCol w:w="1706"/>
        <w:gridCol w:w="936"/>
      </w:tblGrid>
      <w:tr w:rsidR="00F82515" w:rsidRPr="00261C70" w14:paraId="3E78F942" w14:textId="77777777" w:rsidTr="000D2276">
        <w:trPr>
          <w:trHeight w:val="312"/>
        </w:trPr>
        <w:tc>
          <w:tcPr>
            <w:tcW w:w="3515" w:type="dxa"/>
            <w:tcBorders>
              <w:top w:val="single" w:sz="4" w:space="0" w:color="auto"/>
              <w:left w:val="single" w:sz="4" w:space="0" w:color="auto"/>
              <w:bottom w:val="single" w:sz="4" w:space="0" w:color="auto"/>
            </w:tcBorders>
            <w:shd w:val="clear" w:color="auto" w:fill="auto"/>
            <w:noWrap/>
            <w:vAlign w:val="center"/>
          </w:tcPr>
          <w:p w14:paraId="7D37CCF8"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Parametar</w:t>
            </w:r>
          </w:p>
        </w:tc>
        <w:tc>
          <w:tcPr>
            <w:tcW w:w="1706" w:type="dxa"/>
            <w:tcBorders>
              <w:top w:val="single" w:sz="4" w:space="0" w:color="auto"/>
              <w:left w:val="nil"/>
              <w:bottom w:val="single" w:sz="4" w:space="0" w:color="auto"/>
              <w:right w:val="single" w:sz="4" w:space="0" w:color="auto"/>
            </w:tcBorders>
            <w:shd w:val="clear" w:color="auto" w:fill="auto"/>
            <w:vAlign w:val="center"/>
          </w:tcPr>
          <w:p w14:paraId="60BF4459" w14:textId="77777777" w:rsidR="00F82515" w:rsidRPr="00261C70" w:rsidRDefault="00F82515" w:rsidP="00C15B19">
            <w:pPr>
              <w:spacing w:before="0" w:after="0"/>
              <w:rPr>
                <w:rFonts w:ascii="Times New Roman" w:hAnsi="Times New Roman"/>
                <w:b/>
                <w:sz w:val="20"/>
                <w:szCs w:val="20"/>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DE6B8" w14:textId="77777777" w:rsidR="00F82515" w:rsidRPr="00261C70" w:rsidRDefault="00F82515" w:rsidP="00C15B19">
            <w:pPr>
              <w:spacing w:before="0" w:after="0"/>
              <w:rPr>
                <w:rFonts w:ascii="Times New Roman" w:hAnsi="Times New Roman"/>
                <w:b/>
                <w:sz w:val="20"/>
                <w:szCs w:val="20"/>
              </w:rPr>
            </w:pPr>
          </w:p>
        </w:tc>
      </w:tr>
      <w:tr w:rsidR="00F82515" w:rsidRPr="00261C70" w14:paraId="656564A2" w14:textId="77777777" w:rsidTr="000D2276">
        <w:trPr>
          <w:trHeight w:val="312"/>
        </w:trPr>
        <w:tc>
          <w:tcPr>
            <w:tcW w:w="3515" w:type="dxa"/>
            <w:tcBorders>
              <w:top w:val="single" w:sz="4" w:space="0" w:color="auto"/>
              <w:left w:val="single" w:sz="4" w:space="0" w:color="auto"/>
              <w:bottom w:val="single" w:sz="4" w:space="0" w:color="auto"/>
            </w:tcBorders>
            <w:shd w:val="clear" w:color="auto" w:fill="auto"/>
            <w:noWrap/>
            <w:vAlign w:val="center"/>
          </w:tcPr>
          <w:p w14:paraId="41FF3FB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Stupanj-dan grijanja:</w:t>
            </w:r>
          </w:p>
        </w:tc>
        <w:tc>
          <w:tcPr>
            <w:tcW w:w="1706" w:type="dxa"/>
            <w:tcBorders>
              <w:top w:val="single" w:sz="4" w:space="0" w:color="auto"/>
              <w:left w:val="nil"/>
              <w:bottom w:val="single" w:sz="4" w:space="0" w:color="auto"/>
              <w:right w:val="single" w:sz="4" w:space="0" w:color="auto"/>
            </w:tcBorders>
            <w:vAlign w:val="center"/>
          </w:tcPr>
          <w:p w14:paraId="783BB75A" w14:textId="77777777" w:rsidR="00F82515" w:rsidRPr="00261C70" w:rsidRDefault="00F82515" w:rsidP="00C15B19">
            <w:pPr>
              <w:spacing w:before="0" w:after="0"/>
              <w:rPr>
                <w:rFonts w:ascii="Times New Roman" w:hAnsi="Times New Roman"/>
                <w:sz w:val="20"/>
                <w:szCs w:val="20"/>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5E52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2.228</w:t>
            </w:r>
          </w:p>
        </w:tc>
      </w:tr>
      <w:tr w:rsidR="00F82515" w:rsidRPr="00261C70" w14:paraId="5B39BD90" w14:textId="77777777" w:rsidTr="000D2276">
        <w:trPr>
          <w:trHeight w:val="312"/>
        </w:trPr>
        <w:tc>
          <w:tcPr>
            <w:tcW w:w="3515" w:type="dxa"/>
            <w:tcBorders>
              <w:top w:val="single" w:sz="4" w:space="0" w:color="auto"/>
              <w:left w:val="single" w:sz="4" w:space="0" w:color="auto"/>
              <w:bottom w:val="single" w:sz="4" w:space="0" w:color="auto"/>
            </w:tcBorders>
            <w:shd w:val="clear" w:color="auto" w:fill="auto"/>
            <w:noWrap/>
            <w:vAlign w:val="center"/>
          </w:tcPr>
          <w:p w14:paraId="7DD275A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Broj dana u sezoni hlađenja:</w:t>
            </w:r>
          </w:p>
        </w:tc>
        <w:tc>
          <w:tcPr>
            <w:tcW w:w="1706" w:type="dxa"/>
            <w:tcBorders>
              <w:top w:val="single" w:sz="4" w:space="0" w:color="auto"/>
              <w:left w:val="nil"/>
              <w:bottom w:val="single" w:sz="4" w:space="0" w:color="auto"/>
              <w:right w:val="single" w:sz="4" w:space="0" w:color="auto"/>
            </w:tcBorders>
            <w:vAlign w:val="center"/>
          </w:tcPr>
          <w:p w14:paraId="0DF8DA4B" w14:textId="77777777" w:rsidR="00F82515" w:rsidRPr="00261C70" w:rsidRDefault="00F82515" w:rsidP="00C15B19">
            <w:pPr>
              <w:spacing w:before="0" w:after="0"/>
              <w:rPr>
                <w:rFonts w:ascii="Times New Roman" w:hAnsi="Times New Roman"/>
                <w:sz w:val="20"/>
                <w:szCs w:val="20"/>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B398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NE</w:t>
            </w:r>
          </w:p>
        </w:tc>
      </w:tr>
    </w:tbl>
    <w:p w14:paraId="512A23E3" w14:textId="77777777" w:rsidR="00F82515" w:rsidRPr="00261C70" w:rsidRDefault="00F82515" w:rsidP="00F82515">
      <w:pPr>
        <w:ind w:left="4253"/>
        <w:rPr>
          <w:rFonts w:ascii="Times New Roman" w:hAnsi="Times New Roman"/>
        </w:rPr>
      </w:pPr>
      <w:r w:rsidRPr="00261C70">
        <w:rPr>
          <w:rFonts w:ascii="Times New Roman" w:hAnsi="Times New Roman"/>
        </w:rPr>
        <w:t xml:space="preserve">Izvor podataka: </w:t>
      </w:r>
      <w:sdt>
        <w:sdtPr>
          <w:rPr>
            <w:rFonts w:ascii="Times New Roman" w:hAnsi="Times New Roman"/>
          </w:rPr>
          <w:id w:val="51967516"/>
          <w:citation/>
        </w:sdtPr>
        <w:sdtEndPr/>
        <w:sdtContent>
          <w:r w:rsidRPr="00261C70">
            <w:rPr>
              <w:rFonts w:ascii="Times New Roman" w:hAnsi="Times New Roman"/>
            </w:rPr>
            <w:fldChar w:fldCharType="begin"/>
          </w:r>
          <w:r w:rsidRPr="00261C70">
            <w:rPr>
              <w:rFonts w:ascii="Times New Roman" w:hAnsi="Times New Roman"/>
            </w:rPr>
            <w:instrText xml:space="preserve"> CITATION ODY18 \l 1050 </w:instrText>
          </w:r>
          <w:r w:rsidRPr="00261C70">
            <w:rPr>
              <w:rFonts w:ascii="Times New Roman" w:hAnsi="Times New Roman"/>
            </w:rPr>
            <w:fldChar w:fldCharType="separate"/>
          </w:r>
          <w:r w:rsidR="00DF6365" w:rsidRPr="00261C70">
            <w:rPr>
              <w:rFonts w:ascii="Times New Roman" w:hAnsi="Times New Roman"/>
              <w:noProof/>
            </w:rPr>
            <w:t>[22]</w:t>
          </w:r>
          <w:r w:rsidRPr="00261C70">
            <w:rPr>
              <w:rFonts w:ascii="Times New Roman" w:hAnsi="Times New Roman"/>
            </w:rPr>
            <w:fldChar w:fldCharType="end"/>
          </w:r>
        </w:sdtContent>
      </w:sdt>
    </w:p>
    <w:p w14:paraId="58AFAEDA" w14:textId="77777777" w:rsidR="00F82515" w:rsidRPr="00261C70" w:rsidRDefault="00F82515" w:rsidP="001539D7">
      <w:pPr>
        <w:pStyle w:val="Tablicaprogram"/>
      </w:pPr>
      <w:bookmarkStart w:id="112" w:name="_Toc517353320"/>
      <w:bookmarkStart w:id="113" w:name="_Toc536523360"/>
      <w:bookmarkStart w:id="114" w:name="_Toc536523484"/>
      <w:r w:rsidRPr="00261C70">
        <w:t xml:space="preserve">Tablica </w:t>
      </w:r>
      <w:r w:rsidR="005B6B0F" w:rsidRPr="00261C70">
        <w:t xml:space="preserve">P </w:t>
      </w:r>
      <w:r w:rsidR="00DB509C" w:rsidRPr="00261C70">
        <w:t>2</w:t>
      </w:r>
      <w:r w:rsidRPr="00261C70">
        <w:noBreakHyphen/>
        <w:t>9: Parametri za projekcije – industrija</w:t>
      </w:r>
      <w:bookmarkEnd w:id="112"/>
      <w:bookmarkEnd w:id="113"/>
      <w:bookmarkEnd w:id="114"/>
    </w:p>
    <w:tbl>
      <w:tblPr>
        <w:tblW w:w="9328" w:type="dxa"/>
        <w:tblInd w:w="-5" w:type="dxa"/>
        <w:tblLayout w:type="fixed"/>
        <w:tblLook w:val="0000" w:firstRow="0" w:lastRow="0" w:firstColumn="0" w:lastColumn="0" w:noHBand="0" w:noVBand="0"/>
      </w:tblPr>
      <w:tblGrid>
        <w:gridCol w:w="3259"/>
        <w:gridCol w:w="456"/>
        <w:gridCol w:w="996"/>
        <w:gridCol w:w="769"/>
        <w:gridCol w:w="770"/>
        <w:gridCol w:w="769"/>
        <w:gridCol w:w="770"/>
        <w:gridCol w:w="769"/>
        <w:gridCol w:w="770"/>
      </w:tblGrid>
      <w:tr w:rsidR="00F82515" w:rsidRPr="00261C70" w14:paraId="071620ED" w14:textId="77777777" w:rsidTr="000D2276">
        <w:trPr>
          <w:trHeight w:val="301"/>
          <w:tblHeader/>
        </w:trPr>
        <w:tc>
          <w:tcPr>
            <w:tcW w:w="3259" w:type="dxa"/>
            <w:tcBorders>
              <w:top w:val="single" w:sz="4" w:space="0" w:color="auto"/>
              <w:left w:val="single" w:sz="4" w:space="0" w:color="auto"/>
              <w:bottom w:val="single" w:sz="4" w:space="0" w:color="auto"/>
            </w:tcBorders>
            <w:shd w:val="clear" w:color="auto" w:fill="auto"/>
            <w:noWrap/>
            <w:vAlign w:val="center"/>
          </w:tcPr>
          <w:p w14:paraId="66D3D6E8"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Parametar</w:t>
            </w:r>
          </w:p>
        </w:tc>
        <w:tc>
          <w:tcPr>
            <w:tcW w:w="456" w:type="dxa"/>
            <w:tcBorders>
              <w:top w:val="single" w:sz="4" w:space="0" w:color="auto"/>
              <w:bottom w:val="single" w:sz="4" w:space="0" w:color="auto"/>
              <w:right w:val="single" w:sz="4" w:space="0" w:color="auto"/>
            </w:tcBorders>
            <w:shd w:val="clear" w:color="auto" w:fill="auto"/>
            <w:vAlign w:val="center"/>
          </w:tcPr>
          <w:p w14:paraId="67E869D4" w14:textId="77777777" w:rsidR="00F82515" w:rsidRPr="00261C70" w:rsidRDefault="00F82515" w:rsidP="00C15B19">
            <w:pPr>
              <w:spacing w:before="0" w:after="0"/>
              <w:rPr>
                <w:rFonts w:ascii="Times New Roman" w:hAnsi="Times New Roman"/>
                <w:b/>
                <w:sz w:val="20"/>
                <w:szCs w:val="20"/>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0EB44"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1990.</w:t>
            </w:r>
          </w:p>
        </w:tc>
        <w:tc>
          <w:tcPr>
            <w:tcW w:w="769" w:type="dxa"/>
            <w:tcBorders>
              <w:top w:val="single" w:sz="4" w:space="0" w:color="auto"/>
              <w:left w:val="nil"/>
              <w:bottom w:val="single" w:sz="4" w:space="0" w:color="auto"/>
              <w:right w:val="single" w:sz="4" w:space="0" w:color="auto"/>
            </w:tcBorders>
            <w:shd w:val="clear" w:color="auto" w:fill="auto"/>
            <w:noWrap/>
            <w:vAlign w:val="center"/>
          </w:tcPr>
          <w:p w14:paraId="21BE7635"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2010.</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22C99550"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2015.</w:t>
            </w:r>
          </w:p>
        </w:tc>
        <w:tc>
          <w:tcPr>
            <w:tcW w:w="769" w:type="dxa"/>
            <w:tcBorders>
              <w:top w:val="single" w:sz="4" w:space="0" w:color="auto"/>
              <w:left w:val="nil"/>
              <w:bottom w:val="single" w:sz="4" w:space="0" w:color="auto"/>
              <w:right w:val="single" w:sz="4" w:space="0" w:color="auto"/>
            </w:tcBorders>
            <w:shd w:val="clear" w:color="auto" w:fill="auto"/>
            <w:vAlign w:val="center"/>
          </w:tcPr>
          <w:p w14:paraId="2A71F189"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2020.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BD594"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2025.</w:t>
            </w:r>
          </w:p>
        </w:tc>
        <w:tc>
          <w:tcPr>
            <w:tcW w:w="769" w:type="dxa"/>
            <w:tcBorders>
              <w:top w:val="single" w:sz="4" w:space="0" w:color="auto"/>
              <w:left w:val="nil"/>
              <w:bottom w:val="single" w:sz="4" w:space="0" w:color="auto"/>
              <w:right w:val="single" w:sz="4" w:space="0" w:color="auto"/>
            </w:tcBorders>
            <w:shd w:val="clear" w:color="auto" w:fill="auto"/>
            <w:noWrap/>
            <w:vAlign w:val="center"/>
          </w:tcPr>
          <w:p w14:paraId="284D938A"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2030.</w:t>
            </w:r>
          </w:p>
        </w:tc>
        <w:tc>
          <w:tcPr>
            <w:tcW w:w="770" w:type="dxa"/>
            <w:tcBorders>
              <w:top w:val="single" w:sz="4" w:space="0" w:color="auto"/>
              <w:left w:val="nil"/>
              <w:bottom w:val="single" w:sz="4" w:space="0" w:color="auto"/>
              <w:right w:val="single" w:sz="4" w:space="0" w:color="auto"/>
            </w:tcBorders>
            <w:shd w:val="clear" w:color="auto" w:fill="auto"/>
            <w:vAlign w:val="center"/>
          </w:tcPr>
          <w:p w14:paraId="4321E9E0"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2035.</w:t>
            </w:r>
          </w:p>
        </w:tc>
      </w:tr>
      <w:tr w:rsidR="00F82515" w:rsidRPr="00261C70" w14:paraId="488B6EEB" w14:textId="77777777" w:rsidTr="000D2276">
        <w:trPr>
          <w:trHeight w:val="301"/>
        </w:trPr>
        <w:tc>
          <w:tcPr>
            <w:tcW w:w="3259" w:type="dxa"/>
            <w:tcBorders>
              <w:top w:val="single" w:sz="4" w:space="0" w:color="auto"/>
              <w:left w:val="single" w:sz="4" w:space="0" w:color="auto"/>
              <w:bottom w:val="single" w:sz="4" w:space="0" w:color="auto"/>
            </w:tcBorders>
            <w:shd w:val="clear" w:color="auto" w:fill="auto"/>
            <w:noWrap/>
            <w:vAlign w:val="center"/>
          </w:tcPr>
          <w:p w14:paraId="76F9E2C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Indeks rasta proizvodnje:*</w:t>
            </w:r>
          </w:p>
        </w:tc>
        <w:tc>
          <w:tcPr>
            <w:tcW w:w="456" w:type="dxa"/>
            <w:tcBorders>
              <w:top w:val="single" w:sz="4" w:space="0" w:color="auto"/>
              <w:bottom w:val="single" w:sz="4" w:space="0" w:color="auto"/>
            </w:tcBorders>
            <w:vAlign w:val="center"/>
          </w:tcPr>
          <w:p w14:paraId="6B7F20AC" w14:textId="77777777" w:rsidR="00F82515" w:rsidRPr="00261C70" w:rsidRDefault="00F82515" w:rsidP="00C15B19">
            <w:pPr>
              <w:spacing w:before="0" w:after="0"/>
              <w:rPr>
                <w:rFonts w:ascii="Times New Roman" w:hAnsi="Times New Roman"/>
                <w:sz w:val="20"/>
                <w:szCs w:val="20"/>
              </w:rPr>
            </w:pPr>
          </w:p>
        </w:tc>
        <w:tc>
          <w:tcPr>
            <w:tcW w:w="996" w:type="dxa"/>
            <w:tcBorders>
              <w:top w:val="single" w:sz="4" w:space="0" w:color="auto"/>
              <w:left w:val="nil"/>
              <w:bottom w:val="single" w:sz="4" w:space="0" w:color="auto"/>
            </w:tcBorders>
            <w:shd w:val="clear" w:color="auto" w:fill="auto"/>
            <w:noWrap/>
            <w:vAlign w:val="center"/>
          </w:tcPr>
          <w:p w14:paraId="071561E5" w14:textId="77777777" w:rsidR="00F82515" w:rsidRPr="00261C70" w:rsidRDefault="00F82515" w:rsidP="00C15B19">
            <w:pPr>
              <w:spacing w:before="0" w:after="0"/>
              <w:rPr>
                <w:rFonts w:ascii="Times New Roman" w:hAnsi="Times New Roman"/>
                <w:sz w:val="20"/>
                <w:szCs w:val="20"/>
              </w:rPr>
            </w:pPr>
          </w:p>
        </w:tc>
        <w:tc>
          <w:tcPr>
            <w:tcW w:w="769" w:type="dxa"/>
            <w:tcBorders>
              <w:top w:val="single" w:sz="4" w:space="0" w:color="auto"/>
              <w:bottom w:val="single" w:sz="4" w:space="0" w:color="auto"/>
            </w:tcBorders>
            <w:shd w:val="clear" w:color="auto" w:fill="auto"/>
            <w:noWrap/>
            <w:vAlign w:val="center"/>
          </w:tcPr>
          <w:p w14:paraId="5A5947F6" w14:textId="77777777" w:rsidR="00F82515" w:rsidRPr="00261C70" w:rsidRDefault="00F82515" w:rsidP="00C15B19">
            <w:pPr>
              <w:spacing w:before="0" w:after="0"/>
              <w:rPr>
                <w:rFonts w:ascii="Times New Roman" w:hAnsi="Times New Roman"/>
                <w:sz w:val="20"/>
                <w:szCs w:val="20"/>
              </w:rPr>
            </w:pPr>
          </w:p>
        </w:tc>
        <w:tc>
          <w:tcPr>
            <w:tcW w:w="770" w:type="dxa"/>
            <w:tcBorders>
              <w:top w:val="single" w:sz="4" w:space="0" w:color="auto"/>
              <w:bottom w:val="single" w:sz="4" w:space="0" w:color="auto"/>
            </w:tcBorders>
            <w:shd w:val="clear" w:color="auto" w:fill="auto"/>
            <w:noWrap/>
            <w:vAlign w:val="center"/>
          </w:tcPr>
          <w:p w14:paraId="2E2A83EE" w14:textId="77777777" w:rsidR="00F82515" w:rsidRPr="00261C70" w:rsidRDefault="00F82515" w:rsidP="00C15B19">
            <w:pPr>
              <w:spacing w:before="0" w:after="0"/>
              <w:rPr>
                <w:rFonts w:ascii="Times New Roman" w:hAnsi="Times New Roman"/>
                <w:sz w:val="20"/>
                <w:szCs w:val="20"/>
              </w:rPr>
            </w:pPr>
          </w:p>
        </w:tc>
        <w:tc>
          <w:tcPr>
            <w:tcW w:w="769" w:type="dxa"/>
            <w:tcBorders>
              <w:top w:val="single" w:sz="4" w:space="0" w:color="auto"/>
              <w:bottom w:val="single" w:sz="4" w:space="0" w:color="auto"/>
            </w:tcBorders>
            <w:vAlign w:val="center"/>
          </w:tcPr>
          <w:p w14:paraId="301419F4" w14:textId="77777777" w:rsidR="00F82515" w:rsidRPr="00261C70" w:rsidRDefault="00F82515" w:rsidP="00C15B19">
            <w:pPr>
              <w:spacing w:before="0" w:after="0"/>
              <w:rPr>
                <w:rFonts w:ascii="Times New Roman" w:hAnsi="Times New Roman"/>
                <w:sz w:val="20"/>
                <w:szCs w:val="20"/>
              </w:rPr>
            </w:pPr>
          </w:p>
        </w:tc>
        <w:tc>
          <w:tcPr>
            <w:tcW w:w="770" w:type="dxa"/>
            <w:tcBorders>
              <w:top w:val="single" w:sz="4" w:space="0" w:color="auto"/>
              <w:bottom w:val="single" w:sz="4" w:space="0" w:color="auto"/>
            </w:tcBorders>
            <w:shd w:val="clear" w:color="auto" w:fill="auto"/>
            <w:noWrap/>
            <w:vAlign w:val="center"/>
          </w:tcPr>
          <w:p w14:paraId="0E346CFA" w14:textId="77777777" w:rsidR="00F82515" w:rsidRPr="00261C70" w:rsidRDefault="00F82515" w:rsidP="00C15B19">
            <w:pPr>
              <w:spacing w:before="0" w:after="0"/>
              <w:rPr>
                <w:rFonts w:ascii="Times New Roman" w:hAnsi="Times New Roman"/>
                <w:sz w:val="20"/>
                <w:szCs w:val="20"/>
              </w:rPr>
            </w:pPr>
          </w:p>
        </w:tc>
        <w:tc>
          <w:tcPr>
            <w:tcW w:w="769" w:type="dxa"/>
            <w:tcBorders>
              <w:top w:val="single" w:sz="4" w:space="0" w:color="auto"/>
              <w:bottom w:val="single" w:sz="4" w:space="0" w:color="auto"/>
              <w:right w:val="single" w:sz="4" w:space="0" w:color="auto"/>
            </w:tcBorders>
            <w:shd w:val="clear" w:color="auto" w:fill="auto"/>
            <w:noWrap/>
            <w:vAlign w:val="center"/>
          </w:tcPr>
          <w:p w14:paraId="0C45634D" w14:textId="77777777" w:rsidR="00F82515" w:rsidRPr="00261C70" w:rsidRDefault="00F82515" w:rsidP="00C15B19">
            <w:pPr>
              <w:spacing w:before="0" w:after="0"/>
              <w:rPr>
                <w:rFonts w:ascii="Times New Roman" w:hAnsi="Times New Roman"/>
                <w:sz w:val="20"/>
                <w:szCs w:val="20"/>
              </w:rPr>
            </w:pPr>
          </w:p>
        </w:tc>
        <w:tc>
          <w:tcPr>
            <w:tcW w:w="770" w:type="dxa"/>
            <w:tcBorders>
              <w:top w:val="single" w:sz="4" w:space="0" w:color="auto"/>
              <w:bottom w:val="single" w:sz="4" w:space="0" w:color="auto"/>
              <w:right w:val="single" w:sz="4" w:space="0" w:color="auto"/>
            </w:tcBorders>
            <w:vAlign w:val="center"/>
          </w:tcPr>
          <w:p w14:paraId="5CFF4874" w14:textId="77777777" w:rsidR="00F82515" w:rsidRPr="00261C70" w:rsidRDefault="00F82515" w:rsidP="00C15B19">
            <w:pPr>
              <w:spacing w:before="0" w:after="0"/>
              <w:rPr>
                <w:rFonts w:ascii="Times New Roman" w:hAnsi="Times New Roman"/>
                <w:sz w:val="20"/>
                <w:szCs w:val="20"/>
              </w:rPr>
            </w:pPr>
          </w:p>
        </w:tc>
      </w:tr>
      <w:tr w:rsidR="00F82515" w:rsidRPr="00261C70" w14:paraId="130750AF" w14:textId="77777777" w:rsidTr="000D2276">
        <w:trPr>
          <w:trHeight w:val="301"/>
        </w:trPr>
        <w:tc>
          <w:tcPr>
            <w:tcW w:w="3259" w:type="dxa"/>
            <w:tcBorders>
              <w:top w:val="single" w:sz="4" w:space="0" w:color="auto"/>
              <w:left w:val="single" w:sz="4" w:space="0" w:color="auto"/>
              <w:bottom w:val="single" w:sz="4" w:space="0" w:color="auto"/>
            </w:tcBorders>
            <w:shd w:val="clear" w:color="auto" w:fill="auto"/>
            <w:noWrap/>
            <w:vAlign w:val="center"/>
          </w:tcPr>
          <w:p w14:paraId="282B12F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Proizvodnja cementa</w:t>
            </w:r>
          </w:p>
        </w:tc>
        <w:tc>
          <w:tcPr>
            <w:tcW w:w="456" w:type="dxa"/>
            <w:tcBorders>
              <w:top w:val="single" w:sz="4" w:space="0" w:color="auto"/>
              <w:bottom w:val="single" w:sz="4" w:space="0" w:color="auto"/>
              <w:right w:val="double" w:sz="4" w:space="0" w:color="auto"/>
            </w:tcBorders>
            <w:vAlign w:val="center"/>
          </w:tcPr>
          <w:p w14:paraId="1783BFF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w:t>
            </w:r>
          </w:p>
        </w:tc>
        <w:tc>
          <w:tcPr>
            <w:tcW w:w="99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469051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2.643 kt</w:t>
            </w:r>
          </w:p>
        </w:tc>
        <w:tc>
          <w:tcPr>
            <w:tcW w:w="769" w:type="dxa"/>
            <w:tcBorders>
              <w:top w:val="single" w:sz="4" w:space="0" w:color="auto"/>
              <w:left w:val="double" w:sz="4" w:space="0" w:color="auto"/>
              <w:bottom w:val="single" w:sz="4" w:space="0" w:color="auto"/>
              <w:right w:val="single" w:sz="4" w:space="0" w:color="auto"/>
            </w:tcBorders>
            <w:shd w:val="clear" w:color="auto" w:fill="auto"/>
            <w:noWrap/>
            <w:vAlign w:val="center"/>
          </w:tcPr>
          <w:p w14:paraId="3BF5BF7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5DC000B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w:t>
            </w:r>
          </w:p>
        </w:tc>
        <w:tc>
          <w:tcPr>
            <w:tcW w:w="769" w:type="dxa"/>
            <w:tcBorders>
              <w:top w:val="single" w:sz="4" w:space="0" w:color="auto"/>
              <w:left w:val="nil"/>
              <w:bottom w:val="single" w:sz="4" w:space="0" w:color="auto"/>
              <w:right w:val="single" w:sz="4" w:space="0" w:color="auto"/>
            </w:tcBorders>
            <w:vAlign w:val="center"/>
          </w:tcPr>
          <w:p w14:paraId="29E8524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33</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A74C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36</w:t>
            </w:r>
          </w:p>
        </w:tc>
        <w:tc>
          <w:tcPr>
            <w:tcW w:w="769" w:type="dxa"/>
            <w:tcBorders>
              <w:top w:val="single" w:sz="4" w:space="0" w:color="auto"/>
              <w:left w:val="nil"/>
              <w:bottom w:val="single" w:sz="4" w:space="0" w:color="auto"/>
              <w:right w:val="single" w:sz="4" w:space="0" w:color="auto"/>
            </w:tcBorders>
            <w:shd w:val="clear" w:color="auto" w:fill="auto"/>
            <w:noWrap/>
            <w:vAlign w:val="center"/>
          </w:tcPr>
          <w:p w14:paraId="364E7BC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40</w:t>
            </w:r>
          </w:p>
        </w:tc>
        <w:tc>
          <w:tcPr>
            <w:tcW w:w="770" w:type="dxa"/>
            <w:tcBorders>
              <w:top w:val="single" w:sz="4" w:space="0" w:color="auto"/>
              <w:left w:val="nil"/>
              <w:bottom w:val="single" w:sz="4" w:space="0" w:color="auto"/>
              <w:right w:val="single" w:sz="4" w:space="0" w:color="auto"/>
            </w:tcBorders>
            <w:vAlign w:val="center"/>
          </w:tcPr>
          <w:p w14:paraId="7BEECBA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41</w:t>
            </w:r>
          </w:p>
        </w:tc>
      </w:tr>
      <w:tr w:rsidR="00F82515" w:rsidRPr="00261C70" w14:paraId="55A7239B" w14:textId="77777777" w:rsidTr="000D2276">
        <w:trPr>
          <w:trHeight w:val="301"/>
        </w:trPr>
        <w:tc>
          <w:tcPr>
            <w:tcW w:w="3259" w:type="dxa"/>
            <w:tcBorders>
              <w:top w:val="single" w:sz="4" w:space="0" w:color="auto"/>
              <w:left w:val="single" w:sz="4" w:space="0" w:color="auto"/>
              <w:bottom w:val="single" w:sz="4" w:space="0" w:color="auto"/>
            </w:tcBorders>
            <w:shd w:val="clear" w:color="auto" w:fill="auto"/>
            <w:noWrap/>
            <w:vAlign w:val="center"/>
          </w:tcPr>
          <w:p w14:paraId="1AAF180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Proizvodnja stakla</w:t>
            </w:r>
          </w:p>
        </w:tc>
        <w:tc>
          <w:tcPr>
            <w:tcW w:w="456" w:type="dxa"/>
            <w:tcBorders>
              <w:top w:val="single" w:sz="4" w:space="0" w:color="auto"/>
              <w:bottom w:val="single" w:sz="4" w:space="0" w:color="auto"/>
              <w:right w:val="double" w:sz="4" w:space="0" w:color="auto"/>
            </w:tcBorders>
            <w:vAlign w:val="center"/>
          </w:tcPr>
          <w:p w14:paraId="4A397ED6" w14:textId="77777777" w:rsidR="00F82515" w:rsidRPr="00261C70" w:rsidRDefault="00F82515" w:rsidP="00C15B19">
            <w:pPr>
              <w:spacing w:before="0" w:after="0"/>
              <w:rPr>
                <w:rFonts w:ascii="Times New Roman" w:hAnsi="Times New Roman"/>
                <w:sz w:val="20"/>
                <w:szCs w:val="20"/>
              </w:rPr>
            </w:pPr>
          </w:p>
        </w:tc>
        <w:tc>
          <w:tcPr>
            <w:tcW w:w="99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C3BDB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275 kt</w:t>
            </w:r>
          </w:p>
        </w:tc>
        <w:tc>
          <w:tcPr>
            <w:tcW w:w="769" w:type="dxa"/>
            <w:tcBorders>
              <w:top w:val="single" w:sz="4" w:space="0" w:color="auto"/>
              <w:left w:val="double" w:sz="4" w:space="0" w:color="auto"/>
              <w:bottom w:val="single" w:sz="4" w:space="0" w:color="auto"/>
              <w:right w:val="single" w:sz="4" w:space="0" w:color="auto"/>
            </w:tcBorders>
            <w:shd w:val="clear" w:color="auto" w:fill="auto"/>
            <w:noWrap/>
            <w:vAlign w:val="center"/>
          </w:tcPr>
          <w:p w14:paraId="62521DD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-16</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034FFE2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w:t>
            </w:r>
          </w:p>
        </w:tc>
        <w:tc>
          <w:tcPr>
            <w:tcW w:w="769" w:type="dxa"/>
            <w:tcBorders>
              <w:top w:val="single" w:sz="4" w:space="0" w:color="auto"/>
              <w:left w:val="nil"/>
              <w:bottom w:val="single" w:sz="4" w:space="0" w:color="auto"/>
              <w:right w:val="single" w:sz="4" w:space="0" w:color="auto"/>
            </w:tcBorders>
            <w:vAlign w:val="center"/>
          </w:tcPr>
          <w:p w14:paraId="2ED5DC5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14</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3861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21</w:t>
            </w:r>
          </w:p>
        </w:tc>
        <w:tc>
          <w:tcPr>
            <w:tcW w:w="769" w:type="dxa"/>
            <w:tcBorders>
              <w:top w:val="single" w:sz="4" w:space="0" w:color="auto"/>
              <w:left w:val="nil"/>
              <w:bottom w:val="single" w:sz="4" w:space="0" w:color="auto"/>
              <w:right w:val="single" w:sz="4" w:space="0" w:color="auto"/>
            </w:tcBorders>
            <w:shd w:val="clear" w:color="auto" w:fill="auto"/>
            <w:noWrap/>
            <w:vAlign w:val="center"/>
          </w:tcPr>
          <w:p w14:paraId="33ED35C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29</w:t>
            </w:r>
          </w:p>
        </w:tc>
        <w:tc>
          <w:tcPr>
            <w:tcW w:w="770" w:type="dxa"/>
            <w:tcBorders>
              <w:top w:val="single" w:sz="4" w:space="0" w:color="auto"/>
              <w:left w:val="nil"/>
              <w:bottom w:val="single" w:sz="4" w:space="0" w:color="auto"/>
              <w:right w:val="single" w:sz="4" w:space="0" w:color="auto"/>
            </w:tcBorders>
            <w:vAlign w:val="center"/>
          </w:tcPr>
          <w:p w14:paraId="2E35811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41</w:t>
            </w:r>
          </w:p>
        </w:tc>
      </w:tr>
      <w:tr w:rsidR="00F82515" w:rsidRPr="00261C70" w14:paraId="2AE898DF" w14:textId="77777777" w:rsidTr="000D2276">
        <w:trPr>
          <w:trHeight w:val="301"/>
        </w:trPr>
        <w:tc>
          <w:tcPr>
            <w:tcW w:w="3259" w:type="dxa"/>
            <w:tcBorders>
              <w:top w:val="dotted" w:sz="4" w:space="0" w:color="auto"/>
              <w:left w:val="single" w:sz="4" w:space="0" w:color="auto"/>
              <w:bottom w:val="single" w:sz="4" w:space="0" w:color="auto"/>
            </w:tcBorders>
            <w:shd w:val="clear" w:color="auto" w:fill="auto"/>
            <w:noWrap/>
            <w:vAlign w:val="center"/>
          </w:tcPr>
          <w:p w14:paraId="080DC4A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Proizvodnja dušične kiseline</w:t>
            </w:r>
          </w:p>
        </w:tc>
        <w:tc>
          <w:tcPr>
            <w:tcW w:w="456" w:type="dxa"/>
            <w:tcBorders>
              <w:top w:val="dotted" w:sz="4" w:space="0" w:color="auto"/>
              <w:bottom w:val="single" w:sz="4" w:space="0" w:color="auto"/>
              <w:right w:val="double" w:sz="4" w:space="0" w:color="auto"/>
            </w:tcBorders>
            <w:vAlign w:val="center"/>
          </w:tcPr>
          <w:p w14:paraId="133D2DB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w:t>
            </w:r>
          </w:p>
        </w:tc>
        <w:tc>
          <w:tcPr>
            <w:tcW w:w="996" w:type="dxa"/>
            <w:tcBorders>
              <w:top w:val="dotted" w:sz="4" w:space="0" w:color="auto"/>
              <w:left w:val="double" w:sz="4" w:space="0" w:color="auto"/>
              <w:bottom w:val="single" w:sz="4" w:space="0" w:color="auto"/>
              <w:right w:val="double" w:sz="4" w:space="0" w:color="auto"/>
            </w:tcBorders>
            <w:shd w:val="clear" w:color="auto" w:fill="auto"/>
            <w:noWrap/>
            <w:vAlign w:val="center"/>
          </w:tcPr>
          <w:p w14:paraId="2D101F3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332 kt</w:t>
            </w:r>
          </w:p>
        </w:tc>
        <w:tc>
          <w:tcPr>
            <w:tcW w:w="769" w:type="dxa"/>
            <w:tcBorders>
              <w:top w:val="dotted" w:sz="4" w:space="0" w:color="auto"/>
              <w:left w:val="double" w:sz="4" w:space="0" w:color="auto"/>
              <w:bottom w:val="single" w:sz="4" w:space="0" w:color="auto"/>
              <w:right w:val="single" w:sz="4" w:space="0" w:color="auto"/>
            </w:tcBorders>
            <w:shd w:val="clear" w:color="auto" w:fill="auto"/>
            <w:noWrap/>
            <w:vAlign w:val="center"/>
          </w:tcPr>
          <w:p w14:paraId="5E8AA1B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w:t>
            </w:r>
          </w:p>
        </w:tc>
        <w:tc>
          <w:tcPr>
            <w:tcW w:w="770" w:type="dxa"/>
            <w:tcBorders>
              <w:top w:val="dotted" w:sz="4" w:space="0" w:color="auto"/>
              <w:left w:val="nil"/>
              <w:bottom w:val="single" w:sz="4" w:space="0" w:color="auto"/>
              <w:right w:val="single" w:sz="4" w:space="0" w:color="auto"/>
            </w:tcBorders>
            <w:shd w:val="clear" w:color="auto" w:fill="auto"/>
            <w:noWrap/>
            <w:vAlign w:val="center"/>
          </w:tcPr>
          <w:p w14:paraId="076A419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-13</w:t>
            </w:r>
          </w:p>
        </w:tc>
        <w:tc>
          <w:tcPr>
            <w:tcW w:w="769" w:type="dxa"/>
            <w:tcBorders>
              <w:top w:val="dotted" w:sz="4" w:space="0" w:color="auto"/>
              <w:left w:val="nil"/>
              <w:bottom w:val="single" w:sz="4" w:space="0" w:color="auto"/>
              <w:right w:val="single" w:sz="4" w:space="0" w:color="auto"/>
            </w:tcBorders>
            <w:vAlign w:val="center"/>
          </w:tcPr>
          <w:p w14:paraId="1264325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-13</w:t>
            </w:r>
          </w:p>
        </w:tc>
        <w:tc>
          <w:tcPr>
            <w:tcW w:w="770" w:type="dxa"/>
            <w:tcBorders>
              <w:top w:val="dotted" w:sz="4" w:space="0" w:color="auto"/>
              <w:left w:val="single" w:sz="4" w:space="0" w:color="auto"/>
              <w:bottom w:val="single" w:sz="4" w:space="0" w:color="auto"/>
              <w:right w:val="single" w:sz="4" w:space="0" w:color="auto"/>
            </w:tcBorders>
            <w:shd w:val="clear" w:color="auto" w:fill="auto"/>
            <w:noWrap/>
            <w:vAlign w:val="center"/>
          </w:tcPr>
          <w:p w14:paraId="28EB718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-13</w:t>
            </w:r>
          </w:p>
        </w:tc>
        <w:tc>
          <w:tcPr>
            <w:tcW w:w="769" w:type="dxa"/>
            <w:tcBorders>
              <w:top w:val="dotted" w:sz="4" w:space="0" w:color="auto"/>
              <w:left w:val="nil"/>
              <w:bottom w:val="single" w:sz="4" w:space="0" w:color="auto"/>
              <w:right w:val="single" w:sz="4" w:space="0" w:color="auto"/>
            </w:tcBorders>
            <w:shd w:val="clear" w:color="auto" w:fill="auto"/>
            <w:noWrap/>
            <w:vAlign w:val="center"/>
          </w:tcPr>
          <w:p w14:paraId="6B6ECD3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w:t>
            </w:r>
          </w:p>
        </w:tc>
        <w:tc>
          <w:tcPr>
            <w:tcW w:w="770" w:type="dxa"/>
            <w:tcBorders>
              <w:top w:val="dotted" w:sz="4" w:space="0" w:color="auto"/>
              <w:left w:val="nil"/>
              <w:bottom w:val="single" w:sz="4" w:space="0" w:color="auto"/>
              <w:right w:val="single" w:sz="4" w:space="0" w:color="auto"/>
            </w:tcBorders>
            <w:vAlign w:val="center"/>
          </w:tcPr>
          <w:p w14:paraId="14C37EE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w:t>
            </w:r>
          </w:p>
        </w:tc>
      </w:tr>
      <w:tr w:rsidR="00F82515" w:rsidRPr="00261C70" w14:paraId="759A8CDF" w14:textId="77777777" w:rsidTr="000D2276">
        <w:trPr>
          <w:trHeight w:val="301"/>
        </w:trPr>
        <w:tc>
          <w:tcPr>
            <w:tcW w:w="3259" w:type="dxa"/>
            <w:tcBorders>
              <w:top w:val="single" w:sz="4" w:space="0" w:color="auto"/>
              <w:left w:val="single" w:sz="4" w:space="0" w:color="auto"/>
              <w:bottom w:val="single" w:sz="4" w:space="0" w:color="auto"/>
            </w:tcBorders>
            <w:shd w:val="clear" w:color="auto" w:fill="auto"/>
            <w:noWrap/>
            <w:vAlign w:val="center"/>
          </w:tcPr>
          <w:p w14:paraId="383D6FE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Emisije CO</w:t>
            </w:r>
            <w:r w:rsidRPr="00261C70">
              <w:rPr>
                <w:rFonts w:ascii="Times New Roman" w:hAnsi="Times New Roman"/>
                <w:sz w:val="20"/>
                <w:szCs w:val="20"/>
                <w:vertAlign w:val="subscript"/>
              </w:rPr>
              <w:t>2</w:t>
            </w:r>
            <w:r w:rsidRPr="00261C70">
              <w:rPr>
                <w:rFonts w:ascii="Times New Roman" w:hAnsi="Times New Roman"/>
                <w:sz w:val="20"/>
                <w:szCs w:val="20"/>
              </w:rPr>
              <w:t>**</w:t>
            </w:r>
          </w:p>
        </w:tc>
        <w:tc>
          <w:tcPr>
            <w:tcW w:w="456" w:type="dxa"/>
            <w:tcBorders>
              <w:top w:val="single" w:sz="4" w:space="0" w:color="auto"/>
              <w:bottom w:val="single" w:sz="4" w:space="0" w:color="auto"/>
            </w:tcBorders>
            <w:vAlign w:val="center"/>
          </w:tcPr>
          <w:p w14:paraId="27FA3F3E" w14:textId="77777777" w:rsidR="00F82515" w:rsidRPr="00261C70" w:rsidRDefault="00F82515" w:rsidP="00C15B19">
            <w:pPr>
              <w:spacing w:before="0" w:after="0"/>
              <w:rPr>
                <w:rFonts w:ascii="Times New Roman" w:hAnsi="Times New Roman"/>
                <w:sz w:val="20"/>
                <w:szCs w:val="20"/>
              </w:rPr>
            </w:pPr>
          </w:p>
        </w:tc>
        <w:tc>
          <w:tcPr>
            <w:tcW w:w="996" w:type="dxa"/>
            <w:tcBorders>
              <w:top w:val="single" w:sz="4" w:space="0" w:color="auto"/>
              <w:bottom w:val="single" w:sz="4" w:space="0" w:color="auto"/>
            </w:tcBorders>
            <w:shd w:val="clear" w:color="auto" w:fill="auto"/>
            <w:noWrap/>
            <w:vAlign w:val="center"/>
          </w:tcPr>
          <w:p w14:paraId="4658F6F4" w14:textId="77777777" w:rsidR="00F82515" w:rsidRPr="00261C70" w:rsidRDefault="00F82515" w:rsidP="00C15B19">
            <w:pPr>
              <w:spacing w:before="0" w:after="0"/>
              <w:rPr>
                <w:rFonts w:ascii="Times New Roman" w:hAnsi="Times New Roman"/>
                <w:sz w:val="20"/>
                <w:szCs w:val="20"/>
              </w:rPr>
            </w:pPr>
          </w:p>
        </w:tc>
        <w:tc>
          <w:tcPr>
            <w:tcW w:w="769" w:type="dxa"/>
            <w:tcBorders>
              <w:top w:val="single" w:sz="4" w:space="0" w:color="auto"/>
              <w:bottom w:val="single" w:sz="4" w:space="0" w:color="auto"/>
            </w:tcBorders>
            <w:shd w:val="clear" w:color="auto" w:fill="auto"/>
            <w:noWrap/>
            <w:vAlign w:val="center"/>
          </w:tcPr>
          <w:p w14:paraId="5E06C8C7" w14:textId="77777777" w:rsidR="00F82515" w:rsidRPr="00261C70" w:rsidRDefault="00F82515" w:rsidP="00C15B19">
            <w:pPr>
              <w:spacing w:before="0" w:after="0"/>
              <w:rPr>
                <w:rFonts w:ascii="Times New Roman" w:hAnsi="Times New Roman"/>
                <w:sz w:val="20"/>
                <w:szCs w:val="20"/>
              </w:rPr>
            </w:pPr>
          </w:p>
        </w:tc>
        <w:tc>
          <w:tcPr>
            <w:tcW w:w="770" w:type="dxa"/>
            <w:tcBorders>
              <w:top w:val="single" w:sz="4" w:space="0" w:color="auto"/>
              <w:bottom w:val="single" w:sz="4" w:space="0" w:color="auto"/>
            </w:tcBorders>
            <w:shd w:val="clear" w:color="auto" w:fill="auto"/>
            <w:noWrap/>
            <w:vAlign w:val="center"/>
          </w:tcPr>
          <w:p w14:paraId="455167D7" w14:textId="77777777" w:rsidR="00F82515" w:rsidRPr="00261C70" w:rsidDel="009733AC" w:rsidRDefault="00F82515" w:rsidP="00C15B19">
            <w:pPr>
              <w:spacing w:before="0" w:after="0"/>
              <w:rPr>
                <w:rFonts w:ascii="Times New Roman" w:hAnsi="Times New Roman"/>
                <w:sz w:val="20"/>
                <w:szCs w:val="20"/>
              </w:rPr>
            </w:pPr>
          </w:p>
        </w:tc>
        <w:tc>
          <w:tcPr>
            <w:tcW w:w="769" w:type="dxa"/>
            <w:tcBorders>
              <w:top w:val="single" w:sz="4" w:space="0" w:color="auto"/>
              <w:bottom w:val="single" w:sz="4" w:space="0" w:color="auto"/>
            </w:tcBorders>
            <w:vAlign w:val="center"/>
          </w:tcPr>
          <w:p w14:paraId="5F096C02" w14:textId="77777777" w:rsidR="00F82515" w:rsidRPr="00261C70" w:rsidDel="009733AC" w:rsidRDefault="00F82515" w:rsidP="00C15B19">
            <w:pPr>
              <w:spacing w:before="0" w:after="0"/>
              <w:rPr>
                <w:rFonts w:ascii="Times New Roman" w:hAnsi="Times New Roman"/>
                <w:sz w:val="20"/>
                <w:szCs w:val="20"/>
              </w:rPr>
            </w:pPr>
          </w:p>
        </w:tc>
        <w:tc>
          <w:tcPr>
            <w:tcW w:w="770" w:type="dxa"/>
            <w:tcBorders>
              <w:top w:val="single" w:sz="4" w:space="0" w:color="auto"/>
              <w:bottom w:val="single" w:sz="4" w:space="0" w:color="auto"/>
            </w:tcBorders>
            <w:shd w:val="clear" w:color="auto" w:fill="auto"/>
            <w:noWrap/>
            <w:vAlign w:val="center"/>
          </w:tcPr>
          <w:p w14:paraId="07817ED1" w14:textId="77777777" w:rsidR="00F82515" w:rsidRPr="00261C70" w:rsidDel="009733AC" w:rsidRDefault="00F82515" w:rsidP="00C15B19">
            <w:pPr>
              <w:spacing w:before="0" w:after="0"/>
              <w:rPr>
                <w:rFonts w:ascii="Times New Roman" w:hAnsi="Times New Roman"/>
                <w:sz w:val="20"/>
                <w:szCs w:val="20"/>
              </w:rPr>
            </w:pPr>
          </w:p>
        </w:tc>
        <w:tc>
          <w:tcPr>
            <w:tcW w:w="769" w:type="dxa"/>
            <w:tcBorders>
              <w:top w:val="single" w:sz="4" w:space="0" w:color="auto"/>
              <w:bottom w:val="single" w:sz="4" w:space="0" w:color="auto"/>
            </w:tcBorders>
            <w:shd w:val="clear" w:color="auto" w:fill="auto"/>
            <w:noWrap/>
            <w:vAlign w:val="center"/>
          </w:tcPr>
          <w:p w14:paraId="0DEAD598" w14:textId="77777777" w:rsidR="00F82515" w:rsidRPr="00261C70" w:rsidDel="009733AC" w:rsidRDefault="00F82515" w:rsidP="00C15B19">
            <w:pPr>
              <w:spacing w:before="0" w:after="0"/>
              <w:rPr>
                <w:rFonts w:ascii="Times New Roman" w:hAnsi="Times New Roman"/>
                <w:sz w:val="20"/>
                <w:szCs w:val="20"/>
              </w:rPr>
            </w:pPr>
          </w:p>
        </w:tc>
        <w:tc>
          <w:tcPr>
            <w:tcW w:w="770" w:type="dxa"/>
            <w:tcBorders>
              <w:top w:val="single" w:sz="4" w:space="0" w:color="auto"/>
              <w:bottom w:val="single" w:sz="4" w:space="0" w:color="auto"/>
              <w:right w:val="single" w:sz="4" w:space="0" w:color="auto"/>
            </w:tcBorders>
            <w:vAlign w:val="center"/>
          </w:tcPr>
          <w:p w14:paraId="0510EE81" w14:textId="77777777" w:rsidR="00F82515" w:rsidRPr="00261C70" w:rsidRDefault="00F82515" w:rsidP="00C15B19">
            <w:pPr>
              <w:spacing w:before="0" w:after="0"/>
              <w:rPr>
                <w:rFonts w:ascii="Times New Roman" w:hAnsi="Times New Roman"/>
                <w:sz w:val="20"/>
                <w:szCs w:val="20"/>
              </w:rPr>
            </w:pPr>
          </w:p>
        </w:tc>
      </w:tr>
      <w:tr w:rsidR="00F82515" w:rsidRPr="00261C70" w14:paraId="050BF87F" w14:textId="77777777" w:rsidTr="000D2276">
        <w:trPr>
          <w:trHeight w:val="301"/>
        </w:trPr>
        <w:tc>
          <w:tcPr>
            <w:tcW w:w="3259" w:type="dxa"/>
            <w:tcBorders>
              <w:top w:val="dotted" w:sz="4" w:space="0" w:color="auto"/>
              <w:left w:val="single" w:sz="4" w:space="0" w:color="auto"/>
              <w:bottom w:val="single" w:sz="4" w:space="0" w:color="auto"/>
            </w:tcBorders>
            <w:shd w:val="clear" w:color="auto" w:fill="auto"/>
            <w:noWrap/>
            <w:vAlign w:val="center"/>
          </w:tcPr>
          <w:p w14:paraId="451B483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Uporaba otapala</w:t>
            </w:r>
          </w:p>
        </w:tc>
        <w:tc>
          <w:tcPr>
            <w:tcW w:w="456" w:type="dxa"/>
            <w:tcBorders>
              <w:top w:val="dotted" w:sz="4" w:space="0" w:color="auto"/>
              <w:bottom w:val="single" w:sz="4" w:space="0" w:color="auto"/>
              <w:right w:val="double" w:sz="4" w:space="0" w:color="auto"/>
            </w:tcBorders>
            <w:vAlign w:val="center"/>
          </w:tcPr>
          <w:p w14:paraId="42AD38F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w:t>
            </w:r>
          </w:p>
        </w:tc>
        <w:tc>
          <w:tcPr>
            <w:tcW w:w="996" w:type="dxa"/>
            <w:tcBorders>
              <w:top w:val="dotted" w:sz="4" w:space="0" w:color="auto"/>
              <w:left w:val="double" w:sz="4" w:space="0" w:color="auto"/>
              <w:bottom w:val="single" w:sz="4" w:space="0" w:color="auto"/>
              <w:right w:val="double" w:sz="4" w:space="0" w:color="auto"/>
            </w:tcBorders>
            <w:shd w:val="clear" w:color="auto" w:fill="auto"/>
            <w:noWrap/>
            <w:vAlign w:val="center"/>
          </w:tcPr>
          <w:p w14:paraId="0A6F72A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93,99 kt CO</w:t>
            </w:r>
            <w:r w:rsidRPr="00261C70">
              <w:rPr>
                <w:rFonts w:ascii="Times New Roman" w:hAnsi="Times New Roman"/>
                <w:sz w:val="20"/>
                <w:szCs w:val="20"/>
                <w:vertAlign w:val="subscript"/>
              </w:rPr>
              <w:t>2</w:t>
            </w:r>
            <w:r w:rsidRPr="00261C70">
              <w:rPr>
                <w:rFonts w:ascii="Times New Roman" w:hAnsi="Times New Roman"/>
                <w:sz w:val="20"/>
                <w:szCs w:val="20"/>
              </w:rPr>
              <w:t>e</w:t>
            </w:r>
          </w:p>
        </w:tc>
        <w:tc>
          <w:tcPr>
            <w:tcW w:w="769" w:type="dxa"/>
            <w:tcBorders>
              <w:top w:val="dotted" w:sz="4" w:space="0" w:color="auto"/>
              <w:left w:val="double" w:sz="4" w:space="0" w:color="auto"/>
              <w:bottom w:val="single" w:sz="4" w:space="0" w:color="auto"/>
              <w:right w:val="single" w:sz="4" w:space="0" w:color="auto"/>
            </w:tcBorders>
            <w:shd w:val="clear" w:color="auto" w:fill="auto"/>
            <w:noWrap/>
            <w:vAlign w:val="center"/>
          </w:tcPr>
          <w:p w14:paraId="708DAA4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49</w:t>
            </w:r>
          </w:p>
        </w:tc>
        <w:tc>
          <w:tcPr>
            <w:tcW w:w="770" w:type="dxa"/>
            <w:tcBorders>
              <w:top w:val="dotted" w:sz="4" w:space="0" w:color="auto"/>
              <w:left w:val="nil"/>
              <w:bottom w:val="single" w:sz="4" w:space="0" w:color="auto"/>
              <w:right w:val="single" w:sz="4" w:space="0" w:color="auto"/>
            </w:tcBorders>
            <w:shd w:val="clear" w:color="auto" w:fill="auto"/>
            <w:noWrap/>
            <w:vAlign w:val="center"/>
          </w:tcPr>
          <w:p w14:paraId="05CB8367" w14:textId="77777777" w:rsidR="00F82515" w:rsidRPr="00261C70" w:rsidDel="009733AC" w:rsidRDefault="00F82515" w:rsidP="00C15B19">
            <w:pPr>
              <w:spacing w:before="0" w:after="0"/>
              <w:rPr>
                <w:rFonts w:ascii="Times New Roman" w:hAnsi="Times New Roman"/>
                <w:sz w:val="20"/>
                <w:szCs w:val="20"/>
              </w:rPr>
            </w:pPr>
            <w:r w:rsidRPr="00261C70">
              <w:rPr>
                <w:rFonts w:ascii="Times New Roman" w:hAnsi="Times New Roman"/>
                <w:sz w:val="20"/>
                <w:szCs w:val="20"/>
              </w:rPr>
              <w:t>62</w:t>
            </w:r>
          </w:p>
        </w:tc>
        <w:tc>
          <w:tcPr>
            <w:tcW w:w="769" w:type="dxa"/>
            <w:tcBorders>
              <w:top w:val="dotted" w:sz="4" w:space="0" w:color="auto"/>
              <w:left w:val="nil"/>
              <w:bottom w:val="single" w:sz="4" w:space="0" w:color="auto"/>
              <w:right w:val="single" w:sz="4" w:space="0" w:color="auto"/>
            </w:tcBorders>
            <w:vAlign w:val="center"/>
          </w:tcPr>
          <w:p w14:paraId="6B7CACB4" w14:textId="77777777" w:rsidR="00F82515" w:rsidRPr="00261C70" w:rsidDel="009733AC" w:rsidRDefault="00F82515" w:rsidP="00C15B19">
            <w:pPr>
              <w:spacing w:before="0" w:after="0"/>
              <w:rPr>
                <w:rFonts w:ascii="Times New Roman" w:hAnsi="Times New Roman"/>
                <w:sz w:val="20"/>
                <w:szCs w:val="20"/>
              </w:rPr>
            </w:pPr>
            <w:r w:rsidRPr="00261C70">
              <w:rPr>
                <w:rFonts w:ascii="Times New Roman" w:hAnsi="Times New Roman"/>
                <w:sz w:val="20"/>
                <w:szCs w:val="20"/>
              </w:rPr>
              <w:t>58</w:t>
            </w:r>
          </w:p>
        </w:tc>
        <w:tc>
          <w:tcPr>
            <w:tcW w:w="770" w:type="dxa"/>
            <w:tcBorders>
              <w:top w:val="dotted" w:sz="4" w:space="0" w:color="auto"/>
              <w:left w:val="single" w:sz="4" w:space="0" w:color="auto"/>
              <w:bottom w:val="single" w:sz="4" w:space="0" w:color="auto"/>
              <w:right w:val="single" w:sz="4" w:space="0" w:color="auto"/>
            </w:tcBorders>
            <w:shd w:val="clear" w:color="auto" w:fill="auto"/>
            <w:noWrap/>
            <w:vAlign w:val="center"/>
          </w:tcPr>
          <w:p w14:paraId="28FA6EA0" w14:textId="77777777" w:rsidR="00F82515" w:rsidRPr="00261C70" w:rsidDel="009733AC" w:rsidRDefault="00F82515" w:rsidP="00C15B19">
            <w:pPr>
              <w:spacing w:before="0" w:after="0"/>
              <w:rPr>
                <w:rFonts w:ascii="Times New Roman" w:hAnsi="Times New Roman"/>
                <w:sz w:val="20"/>
                <w:szCs w:val="20"/>
              </w:rPr>
            </w:pPr>
            <w:r w:rsidRPr="00261C70">
              <w:rPr>
                <w:rFonts w:ascii="Times New Roman" w:hAnsi="Times New Roman"/>
                <w:sz w:val="20"/>
                <w:szCs w:val="20"/>
              </w:rPr>
              <w:t>56</w:t>
            </w:r>
          </w:p>
        </w:tc>
        <w:tc>
          <w:tcPr>
            <w:tcW w:w="769" w:type="dxa"/>
            <w:tcBorders>
              <w:top w:val="dotted" w:sz="4" w:space="0" w:color="auto"/>
              <w:left w:val="nil"/>
              <w:bottom w:val="single" w:sz="4" w:space="0" w:color="auto"/>
              <w:right w:val="single" w:sz="4" w:space="0" w:color="auto"/>
            </w:tcBorders>
            <w:shd w:val="clear" w:color="auto" w:fill="auto"/>
            <w:noWrap/>
            <w:vAlign w:val="center"/>
          </w:tcPr>
          <w:p w14:paraId="2A72C612" w14:textId="77777777" w:rsidR="00F82515" w:rsidRPr="00261C70" w:rsidDel="009733AC" w:rsidRDefault="00F82515" w:rsidP="00C15B19">
            <w:pPr>
              <w:spacing w:before="0" w:after="0"/>
              <w:rPr>
                <w:rFonts w:ascii="Times New Roman" w:hAnsi="Times New Roman"/>
                <w:sz w:val="20"/>
                <w:szCs w:val="20"/>
              </w:rPr>
            </w:pPr>
            <w:r w:rsidRPr="00261C70">
              <w:rPr>
                <w:rFonts w:ascii="Times New Roman" w:hAnsi="Times New Roman"/>
                <w:sz w:val="20"/>
                <w:szCs w:val="20"/>
              </w:rPr>
              <w:t>54</w:t>
            </w:r>
          </w:p>
        </w:tc>
        <w:tc>
          <w:tcPr>
            <w:tcW w:w="770" w:type="dxa"/>
            <w:tcBorders>
              <w:top w:val="dotted" w:sz="4" w:space="0" w:color="auto"/>
              <w:left w:val="nil"/>
              <w:bottom w:val="single" w:sz="4" w:space="0" w:color="auto"/>
              <w:right w:val="single" w:sz="4" w:space="0" w:color="auto"/>
            </w:tcBorders>
            <w:vAlign w:val="center"/>
          </w:tcPr>
          <w:p w14:paraId="1025612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50</w:t>
            </w:r>
          </w:p>
        </w:tc>
      </w:tr>
      <w:tr w:rsidR="00F82515" w:rsidRPr="00261C70" w14:paraId="08385724" w14:textId="77777777" w:rsidTr="000D2276">
        <w:trPr>
          <w:trHeight w:val="301"/>
        </w:trPr>
        <w:tc>
          <w:tcPr>
            <w:tcW w:w="3259" w:type="dxa"/>
            <w:tcBorders>
              <w:top w:val="single" w:sz="4" w:space="0" w:color="auto"/>
              <w:left w:val="single" w:sz="4" w:space="0" w:color="auto"/>
              <w:bottom w:val="single" w:sz="4" w:space="0" w:color="auto"/>
            </w:tcBorders>
            <w:shd w:val="clear" w:color="auto" w:fill="auto"/>
            <w:noWrap/>
            <w:vAlign w:val="center"/>
          </w:tcPr>
          <w:p w14:paraId="3748DAE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Emisije HFC***</w:t>
            </w:r>
          </w:p>
        </w:tc>
        <w:tc>
          <w:tcPr>
            <w:tcW w:w="456" w:type="dxa"/>
            <w:tcBorders>
              <w:top w:val="single" w:sz="4" w:space="0" w:color="auto"/>
              <w:bottom w:val="single" w:sz="4" w:space="0" w:color="auto"/>
            </w:tcBorders>
            <w:vAlign w:val="center"/>
          </w:tcPr>
          <w:p w14:paraId="0101D32B" w14:textId="77777777" w:rsidR="00F82515" w:rsidRPr="00261C70" w:rsidRDefault="00F82515" w:rsidP="00C15B19">
            <w:pPr>
              <w:spacing w:before="0" w:after="0"/>
              <w:rPr>
                <w:rFonts w:ascii="Times New Roman" w:hAnsi="Times New Roman"/>
                <w:sz w:val="20"/>
                <w:szCs w:val="20"/>
              </w:rPr>
            </w:pPr>
          </w:p>
        </w:tc>
        <w:tc>
          <w:tcPr>
            <w:tcW w:w="996" w:type="dxa"/>
            <w:tcBorders>
              <w:top w:val="single" w:sz="4" w:space="0" w:color="auto"/>
              <w:bottom w:val="single" w:sz="4" w:space="0" w:color="auto"/>
            </w:tcBorders>
            <w:shd w:val="clear" w:color="auto" w:fill="auto"/>
            <w:noWrap/>
            <w:vAlign w:val="center"/>
          </w:tcPr>
          <w:p w14:paraId="3E0EBB8A" w14:textId="77777777" w:rsidR="00F82515" w:rsidRPr="00261C70" w:rsidRDefault="00F82515" w:rsidP="00C15B19">
            <w:pPr>
              <w:spacing w:before="0" w:after="0"/>
              <w:rPr>
                <w:rFonts w:ascii="Times New Roman" w:hAnsi="Times New Roman"/>
                <w:sz w:val="20"/>
                <w:szCs w:val="20"/>
              </w:rPr>
            </w:pPr>
          </w:p>
        </w:tc>
        <w:tc>
          <w:tcPr>
            <w:tcW w:w="769" w:type="dxa"/>
            <w:tcBorders>
              <w:top w:val="single" w:sz="4" w:space="0" w:color="auto"/>
              <w:bottom w:val="single" w:sz="4" w:space="0" w:color="auto"/>
            </w:tcBorders>
            <w:shd w:val="clear" w:color="auto" w:fill="auto"/>
            <w:noWrap/>
            <w:vAlign w:val="center"/>
          </w:tcPr>
          <w:p w14:paraId="563D6956" w14:textId="77777777" w:rsidR="00F82515" w:rsidRPr="00261C70" w:rsidRDefault="00F82515" w:rsidP="00C15B19">
            <w:pPr>
              <w:spacing w:before="0" w:after="0"/>
              <w:rPr>
                <w:rFonts w:ascii="Times New Roman" w:hAnsi="Times New Roman"/>
                <w:sz w:val="20"/>
                <w:szCs w:val="20"/>
              </w:rPr>
            </w:pPr>
          </w:p>
        </w:tc>
        <w:tc>
          <w:tcPr>
            <w:tcW w:w="770" w:type="dxa"/>
            <w:tcBorders>
              <w:top w:val="single" w:sz="4" w:space="0" w:color="auto"/>
              <w:bottom w:val="single" w:sz="4" w:space="0" w:color="auto"/>
            </w:tcBorders>
            <w:shd w:val="clear" w:color="auto" w:fill="auto"/>
            <w:noWrap/>
            <w:vAlign w:val="center"/>
          </w:tcPr>
          <w:p w14:paraId="0CFEE322" w14:textId="77777777" w:rsidR="00F82515" w:rsidRPr="00261C70" w:rsidRDefault="00F82515" w:rsidP="00C15B19">
            <w:pPr>
              <w:spacing w:before="0" w:after="0"/>
              <w:rPr>
                <w:rFonts w:ascii="Times New Roman" w:hAnsi="Times New Roman"/>
                <w:sz w:val="20"/>
                <w:szCs w:val="20"/>
              </w:rPr>
            </w:pPr>
          </w:p>
        </w:tc>
        <w:tc>
          <w:tcPr>
            <w:tcW w:w="769" w:type="dxa"/>
            <w:tcBorders>
              <w:top w:val="single" w:sz="4" w:space="0" w:color="auto"/>
              <w:bottom w:val="single" w:sz="4" w:space="0" w:color="auto"/>
            </w:tcBorders>
            <w:vAlign w:val="center"/>
          </w:tcPr>
          <w:p w14:paraId="295C4F7E" w14:textId="77777777" w:rsidR="00F82515" w:rsidRPr="00261C70" w:rsidRDefault="00F82515" w:rsidP="00C15B19">
            <w:pPr>
              <w:spacing w:before="0" w:after="0"/>
              <w:rPr>
                <w:rFonts w:ascii="Times New Roman" w:hAnsi="Times New Roman"/>
                <w:sz w:val="20"/>
                <w:szCs w:val="20"/>
              </w:rPr>
            </w:pPr>
          </w:p>
        </w:tc>
        <w:tc>
          <w:tcPr>
            <w:tcW w:w="770" w:type="dxa"/>
            <w:tcBorders>
              <w:top w:val="single" w:sz="4" w:space="0" w:color="auto"/>
              <w:bottom w:val="single" w:sz="4" w:space="0" w:color="auto"/>
            </w:tcBorders>
            <w:shd w:val="clear" w:color="auto" w:fill="auto"/>
            <w:noWrap/>
            <w:vAlign w:val="center"/>
          </w:tcPr>
          <w:p w14:paraId="55625AD5" w14:textId="77777777" w:rsidR="00F82515" w:rsidRPr="00261C70" w:rsidRDefault="00F82515" w:rsidP="00C15B19">
            <w:pPr>
              <w:spacing w:before="0" w:after="0"/>
              <w:rPr>
                <w:rFonts w:ascii="Times New Roman" w:hAnsi="Times New Roman"/>
                <w:sz w:val="20"/>
                <w:szCs w:val="20"/>
              </w:rPr>
            </w:pPr>
          </w:p>
        </w:tc>
        <w:tc>
          <w:tcPr>
            <w:tcW w:w="769" w:type="dxa"/>
            <w:tcBorders>
              <w:top w:val="single" w:sz="4" w:space="0" w:color="auto"/>
              <w:bottom w:val="single" w:sz="4" w:space="0" w:color="auto"/>
            </w:tcBorders>
            <w:shd w:val="clear" w:color="auto" w:fill="auto"/>
            <w:noWrap/>
            <w:vAlign w:val="center"/>
          </w:tcPr>
          <w:p w14:paraId="394370DA" w14:textId="77777777" w:rsidR="00F82515" w:rsidRPr="00261C70" w:rsidRDefault="00F82515" w:rsidP="00C15B19">
            <w:pPr>
              <w:spacing w:before="0" w:after="0"/>
              <w:rPr>
                <w:rFonts w:ascii="Times New Roman" w:hAnsi="Times New Roman"/>
                <w:sz w:val="20"/>
                <w:szCs w:val="20"/>
              </w:rPr>
            </w:pPr>
          </w:p>
        </w:tc>
        <w:tc>
          <w:tcPr>
            <w:tcW w:w="770" w:type="dxa"/>
            <w:tcBorders>
              <w:top w:val="single" w:sz="4" w:space="0" w:color="auto"/>
              <w:bottom w:val="single" w:sz="4" w:space="0" w:color="auto"/>
              <w:right w:val="single" w:sz="4" w:space="0" w:color="auto"/>
            </w:tcBorders>
            <w:vAlign w:val="center"/>
          </w:tcPr>
          <w:p w14:paraId="6B4D1C02" w14:textId="77777777" w:rsidR="00F82515" w:rsidRPr="00261C70" w:rsidRDefault="00F82515" w:rsidP="00C15B19">
            <w:pPr>
              <w:spacing w:before="0" w:after="0"/>
              <w:rPr>
                <w:rFonts w:ascii="Times New Roman" w:hAnsi="Times New Roman"/>
                <w:sz w:val="20"/>
                <w:szCs w:val="20"/>
              </w:rPr>
            </w:pPr>
          </w:p>
        </w:tc>
      </w:tr>
      <w:tr w:rsidR="00F82515" w:rsidRPr="00261C70" w14:paraId="58EDE141" w14:textId="77777777" w:rsidTr="000D2276">
        <w:trPr>
          <w:trHeight w:val="301"/>
        </w:trPr>
        <w:tc>
          <w:tcPr>
            <w:tcW w:w="3259" w:type="dxa"/>
            <w:tcBorders>
              <w:top w:val="single" w:sz="4" w:space="0" w:color="auto"/>
              <w:left w:val="single" w:sz="4" w:space="0" w:color="auto"/>
              <w:bottom w:val="single" w:sz="4" w:space="0" w:color="auto"/>
            </w:tcBorders>
            <w:shd w:val="clear" w:color="auto" w:fill="auto"/>
            <w:noWrap/>
            <w:vAlign w:val="center"/>
          </w:tcPr>
          <w:p w14:paraId="7473AE7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Potrošnja HFC-a u sustavima za hlađenje i klimatiziranje</w:t>
            </w:r>
          </w:p>
        </w:tc>
        <w:tc>
          <w:tcPr>
            <w:tcW w:w="456" w:type="dxa"/>
            <w:tcBorders>
              <w:top w:val="single" w:sz="4" w:space="0" w:color="auto"/>
              <w:bottom w:val="single" w:sz="4" w:space="0" w:color="auto"/>
              <w:right w:val="double" w:sz="4" w:space="0" w:color="auto"/>
            </w:tcBorders>
            <w:vAlign w:val="center"/>
          </w:tcPr>
          <w:p w14:paraId="14F8A90E" w14:textId="77777777" w:rsidR="00F82515" w:rsidRPr="00261C70" w:rsidRDefault="00F82515" w:rsidP="00C15B19">
            <w:pPr>
              <w:spacing w:before="0" w:after="0"/>
              <w:rPr>
                <w:rFonts w:ascii="Times New Roman" w:hAnsi="Times New Roman"/>
                <w:sz w:val="20"/>
                <w:szCs w:val="20"/>
              </w:rPr>
            </w:pPr>
          </w:p>
        </w:tc>
        <w:tc>
          <w:tcPr>
            <w:tcW w:w="99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27A3CF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(1995)</w:t>
            </w:r>
          </w:p>
          <w:p w14:paraId="46811F5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29,32 kt CO</w:t>
            </w:r>
            <w:r w:rsidRPr="00261C70">
              <w:rPr>
                <w:rFonts w:ascii="Times New Roman" w:hAnsi="Times New Roman"/>
                <w:sz w:val="20"/>
                <w:szCs w:val="20"/>
                <w:vertAlign w:val="subscript"/>
              </w:rPr>
              <w:t>2</w:t>
            </w:r>
            <w:r w:rsidRPr="00261C70">
              <w:rPr>
                <w:rFonts w:ascii="Times New Roman" w:hAnsi="Times New Roman"/>
                <w:sz w:val="20"/>
                <w:szCs w:val="20"/>
              </w:rPr>
              <w:t>e</w:t>
            </w:r>
          </w:p>
        </w:tc>
        <w:tc>
          <w:tcPr>
            <w:tcW w:w="769" w:type="dxa"/>
            <w:tcBorders>
              <w:top w:val="single" w:sz="4" w:space="0" w:color="auto"/>
              <w:left w:val="double" w:sz="4" w:space="0" w:color="auto"/>
              <w:bottom w:val="single" w:sz="4" w:space="0" w:color="auto"/>
              <w:right w:val="single" w:sz="4" w:space="0" w:color="auto"/>
            </w:tcBorders>
            <w:shd w:val="clear" w:color="auto" w:fill="auto"/>
            <w:noWrap/>
            <w:vAlign w:val="center"/>
          </w:tcPr>
          <w:p w14:paraId="629BA65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1292</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0848523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1431</w:t>
            </w:r>
          </w:p>
        </w:tc>
        <w:tc>
          <w:tcPr>
            <w:tcW w:w="769" w:type="dxa"/>
            <w:tcBorders>
              <w:top w:val="single" w:sz="4" w:space="0" w:color="auto"/>
              <w:left w:val="nil"/>
              <w:bottom w:val="single" w:sz="4" w:space="0" w:color="auto"/>
              <w:right w:val="single" w:sz="4" w:space="0" w:color="auto"/>
            </w:tcBorders>
            <w:vAlign w:val="center"/>
          </w:tcPr>
          <w:p w14:paraId="5987955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1582</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9511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1658</w:t>
            </w:r>
          </w:p>
        </w:tc>
        <w:tc>
          <w:tcPr>
            <w:tcW w:w="769" w:type="dxa"/>
            <w:tcBorders>
              <w:top w:val="single" w:sz="4" w:space="0" w:color="auto"/>
              <w:left w:val="nil"/>
              <w:bottom w:val="single" w:sz="4" w:space="0" w:color="auto"/>
              <w:right w:val="single" w:sz="4" w:space="0" w:color="auto"/>
            </w:tcBorders>
            <w:shd w:val="clear" w:color="auto" w:fill="auto"/>
            <w:noWrap/>
            <w:vAlign w:val="center"/>
          </w:tcPr>
          <w:p w14:paraId="6628F6C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1743</w:t>
            </w:r>
          </w:p>
        </w:tc>
        <w:tc>
          <w:tcPr>
            <w:tcW w:w="770" w:type="dxa"/>
            <w:tcBorders>
              <w:top w:val="single" w:sz="4" w:space="0" w:color="auto"/>
              <w:left w:val="nil"/>
              <w:bottom w:val="single" w:sz="4" w:space="0" w:color="auto"/>
              <w:right w:val="single" w:sz="4" w:space="0" w:color="auto"/>
            </w:tcBorders>
            <w:vAlign w:val="center"/>
          </w:tcPr>
          <w:p w14:paraId="4C905A8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1885</w:t>
            </w:r>
          </w:p>
        </w:tc>
      </w:tr>
    </w:tbl>
    <w:p w14:paraId="38E77040" w14:textId="77777777" w:rsidR="00F82515" w:rsidRPr="00261C70" w:rsidRDefault="00F82515" w:rsidP="00F82515">
      <w:pPr>
        <w:rPr>
          <w:rFonts w:ascii="Times New Roman" w:hAnsi="Times New Roman"/>
        </w:rPr>
      </w:pPr>
      <w:r w:rsidRPr="00261C70">
        <w:rPr>
          <w:rFonts w:ascii="Times New Roman" w:hAnsi="Times New Roman"/>
        </w:rPr>
        <w:t>*, **,*** postotna promjena u odnosu na 1990. (1995.) godinu</w:t>
      </w:r>
    </w:p>
    <w:p w14:paraId="21CA27D6" w14:textId="77777777" w:rsidR="00F82515" w:rsidRPr="00261C70" w:rsidRDefault="00F82515" w:rsidP="00F82515">
      <w:pPr>
        <w:jc w:val="right"/>
        <w:rPr>
          <w:rFonts w:ascii="Times New Roman" w:hAnsi="Times New Roman"/>
        </w:rPr>
      </w:pPr>
      <w:r w:rsidRPr="00261C70">
        <w:rPr>
          <w:rFonts w:ascii="Times New Roman" w:hAnsi="Times New Roman"/>
        </w:rPr>
        <w:t xml:space="preserve">Izvor podataka: proizvođači cementa, stakla i dušične kiseline, </w:t>
      </w:r>
      <w:sdt>
        <w:sdtPr>
          <w:rPr>
            <w:rFonts w:ascii="Times New Roman" w:hAnsi="Times New Roman"/>
          </w:rPr>
          <w:id w:val="-1539957496"/>
          <w:citation/>
        </w:sdtPr>
        <w:sdtEndPr/>
        <w:sdtContent>
          <w:r w:rsidRPr="00261C70">
            <w:rPr>
              <w:rFonts w:ascii="Times New Roman" w:hAnsi="Times New Roman"/>
            </w:rPr>
            <w:fldChar w:fldCharType="begin"/>
          </w:r>
          <w:r w:rsidRPr="00261C70">
            <w:rPr>
              <w:rFonts w:ascii="Times New Roman" w:hAnsi="Times New Roman"/>
            </w:rPr>
            <w:instrText xml:space="preserve">CITATION Min173 \l 1050 </w:instrText>
          </w:r>
          <w:r w:rsidRPr="00261C70">
            <w:rPr>
              <w:rFonts w:ascii="Times New Roman" w:hAnsi="Times New Roman"/>
            </w:rPr>
            <w:fldChar w:fldCharType="separate"/>
          </w:r>
          <w:r w:rsidR="00DF6365" w:rsidRPr="00261C70">
            <w:rPr>
              <w:rFonts w:ascii="Times New Roman" w:hAnsi="Times New Roman"/>
              <w:noProof/>
            </w:rPr>
            <w:t>[23]</w:t>
          </w:r>
          <w:r w:rsidRPr="00261C70">
            <w:rPr>
              <w:rFonts w:ascii="Times New Roman" w:hAnsi="Times New Roman"/>
            </w:rPr>
            <w:fldChar w:fldCharType="end"/>
          </w:r>
        </w:sdtContent>
      </w:sdt>
      <w:r w:rsidRPr="00261C70">
        <w:rPr>
          <w:rFonts w:ascii="Times New Roman" w:hAnsi="Times New Roman"/>
        </w:rPr>
        <w:t xml:space="preserve">, </w:t>
      </w:r>
      <w:sdt>
        <w:sdtPr>
          <w:rPr>
            <w:rFonts w:ascii="Times New Roman" w:hAnsi="Times New Roman"/>
          </w:rPr>
          <w:id w:val="-1593001588"/>
          <w:citation/>
        </w:sdtPr>
        <w:sdtEndPr/>
        <w:sdtContent>
          <w:r w:rsidRPr="00261C70">
            <w:rPr>
              <w:rFonts w:ascii="Times New Roman" w:hAnsi="Times New Roman"/>
            </w:rPr>
            <w:fldChar w:fldCharType="begin"/>
          </w:r>
          <w:r w:rsidRPr="00261C70">
            <w:rPr>
              <w:rFonts w:ascii="Times New Roman" w:hAnsi="Times New Roman"/>
            </w:rPr>
            <w:instrText xml:space="preserve"> CITATION Cap161 \l 1050 </w:instrText>
          </w:r>
          <w:r w:rsidRPr="00261C70">
            <w:rPr>
              <w:rFonts w:ascii="Times New Roman" w:hAnsi="Times New Roman"/>
            </w:rPr>
            <w:fldChar w:fldCharType="separate"/>
          </w:r>
          <w:r w:rsidR="00DF6365" w:rsidRPr="00261C70">
            <w:rPr>
              <w:rFonts w:ascii="Times New Roman" w:hAnsi="Times New Roman"/>
              <w:noProof/>
            </w:rPr>
            <w:t>[19]</w:t>
          </w:r>
          <w:r w:rsidRPr="00261C70">
            <w:rPr>
              <w:rFonts w:ascii="Times New Roman" w:hAnsi="Times New Roman"/>
            </w:rPr>
            <w:fldChar w:fldCharType="end"/>
          </w:r>
        </w:sdtContent>
      </w:sdt>
      <w:r w:rsidRPr="00261C70">
        <w:rPr>
          <w:rFonts w:ascii="Times New Roman" w:hAnsi="Times New Roman"/>
        </w:rPr>
        <w:t xml:space="preserve">, </w:t>
      </w:r>
      <w:sdt>
        <w:sdtPr>
          <w:rPr>
            <w:rFonts w:ascii="Times New Roman" w:hAnsi="Times New Roman"/>
          </w:rPr>
          <w:id w:val="47037301"/>
          <w:citation/>
        </w:sdtPr>
        <w:sdtEndPr/>
        <w:sdtContent>
          <w:r w:rsidRPr="00261C70">
            <w:rPr>
              <w:rFonts w:ascii="Times New Roman" w:hAnsi="Times New Roman"/>
            </w:rPr>
            <w:fldChar w:fldCharType="begin"/>
          </w:r>
          <w:r w:rsidRPr="00261C70">
            <w:rPr>
              <w:rFonts w:ascii="Times New Roman" w:hAnsi="Times New Roman"/>
            </w:rPr>
            <w:instrText xml:space="preserve">CITATION Hrv171 \l 1050 </w:instrText>
          </w:r>
          <w:r w:rsidRPr="00261C70">
            <w:rPr>
              <w:rFonts w:ascii="Times New Roman" w:hAnsi="Times New Roman"/>
            </w:rPr>
            <w:fldChar w:fldCharType="separate"/>
          </w:r>
          <w:r w:rsidR="00DF6365" w:rsidRPr="00261C70">
            <w:rPr>
              <w:rFonts w:ascii="Times New Roman" w:hAnsi="Times New Roman"/>
              <w:noProof/>
            </w:rPr>
            <w:t>[8]</w:t>
          </w:r>
          <w:r w:rsidRPr="00261C70">
            <w:rPr>
              <w:rFonts w:ascii="Times New Roman" w:hAnsi="Times New Roman"/>
            </w:rPr>
            <w:fldChar w:fldCharType="end"/>
          </w:r>
        </w:sdtContent>
      </w:sdt>
    </w:p>
    <w:p w14:paraId="6366F563" w14:textId="77777777" w:rsidR="00F82515" w:rsidRPr="00261C70" w:rsidRDefault="00F82515" w:rsidP="001539D7">
      <w:pPr>
        <w:pStyle w:val="Tablicaprogram"/>
      </w:pPr>
      <w:bookmarkStart w:id="115" w:name="_Toc517353321"/>
      <w:bookmarkStart w:id="116" w:name="_Toc523405741"/>
      <w:bookmarkStart w:id="117" w:name="_Toc523405910"/>
      <w:bookmarkStart w:id="118" w:name="_Toc536523361"/>
      <w:bookmarkStart w:id="119" w:name="_Toc536523485"/>
      <w:r w:rsidRPr="00261C70">
        <w:t xml:space="preserve">Tablica </w:t>
      </w:r>
      <w:r w:rsidR="005B6B0F" w:rsidRPr="00261C70">
        <w:t xml:space="preserve">P </w:t>
      </w:r>
      <w:r w:rsidR="00DB509C" w:rsidRPr="00261C70">
        <w:t>2</w:t>
      </w:r>
      <w:r w:rsidRPr="00261C70">
        <w:noBreakHyphen/>
        <w:t>10: Parametri za projekcije – promet</w:t>
      </w:r>
      <w:bookmarkEnd w:id="115"/>
      <w:bookmarkEnd w:id="116"/>
      <w:bookmarkEnd w:id="117"/>
      <w:bookmarkEnd w:id="118"/>
      <w:bookmarkEnd w:id="119"/>
    </w:p>
    <w:tbl>
      <w:tblPr>
        <w:tblW w:w="9319" w:type="dxa"/>
        <w:tblInd w:w="-5" w:type="dxa"/>
        <w:tblLook w:val="0000" w:firstRow="0" w:lastRow="0" w:firstColumn="0" w:lastColumn="0" w:noHBand="0" w:noVBand="0"/>
      </w:tblPr>
      <w:tblGrid>
        <w:gridCol w:w="2603"/>
        <w:gridCol w:w="915"/>
        <w:gridCol w:w="966"/>
        <w:gridCol w:w="967"/>
        <w:gridCol w:w="967"/>
        <w:gridCol w:w="967"/>
        <w:gridCol w:w="967"/>
        <w:gridCol w:w="967"/>
      </w:tblGrid>
      <w:tr w:rsidR="00F82515" w:rsidRPr="00261C70" w14:paraId="3338C00A" w14:textId="77777777" w:rsidTr="000D2276">
        <w:trPr>
          <w:trHeight w:val="298"/>
        </w:trPr>
        <w:tc>
          <w:tcPr>
            <w:tcW w:w="2603" w:type="dxa"/>
            <w:tcBorders>
              <w:top w:val="single" w:sz="4" w:space="0" w:color="auto"/>
              <w:left w:val="single" w:sz="4" w:space="0" w:color="auto"/>
              <w:bottom w:val="single" w:sz="4" w:space="0" w:color="auto"/>
            </w:tcBorders>
            <w:shd w:val="clear" w:color="auto" w:fill="auto"/>
            <w:noWrap/>
            <w:vAlign w:val="center"/>
          </w:tcPr>
          <w:p w14:paraId="7FE0BD17"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Parametar</w:t>
            </w:r>
          </w:p>
        </w:tc>
        <w:tc>
          <w:tcPr>
            <w:tcW w:w="915" w:type="dxa"/>
            <w:tcBorders>
              <w:top w:val="single" w:sz="4" w:space="0" w:color="auto"/>
              <w:bottom w:val="single" w:sz="4" w:space="0" w:color="auto"/>
              <w:right w:val="single" w:sz="4" w:space="0" w:color="auto"/>
            </w:tcBorders>
            <w:shd w:val="clear" w:color="auto" w:fill="auto"/>
            <w:vAlign w:val="center"/>
          </w:tcPr>
          <w:p w14:paraId="6BC30B4C" w14:textId="77777777" w:rsidR="00F82515" w:rsidRPr="00261C70" w:rsidRDefault="00F82515" w:rsidP="00C15B19">
            <w:pPr>
              <w:spacing w:before="0" w:after="0"/>
              <w:rPr>
                <w:rFonts w:ascii="Times New Roman" w:hAnsi="Times New Roman"/>
                <w:b/>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54AD6"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2014.</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E64C0B1"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2015.</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A41350B"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2020.</w:t>
            </w:r>
          </w:p>
        </w:tc>
        <w:tc>
          <w:tcPr>
            <w:tcW w:w="967" w:type="dxa"/>
            <w:tcBorders>
              <w:top w:val="single" w:sz="4" w:space="0" w:color="auto"/>
              <w:left w:val="nil"/>
              <w:bottom w:val="single" w:sz="4" w:space="0" w:color="auto"/>
              <w:right w:val="single" w:sz="4" w:space="0" w:color="auto"/>
            </w:tcBorders>
            <w:shd w:val="clear" w:color="auto" w:fill="auto"/>
            <w:vAlign w:val="center"/>
          </w:tcPr>
          <w:p w14:paraId="129CD2AC"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2025.</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AC4A3"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2030.</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406664E0"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2035.</w:t>
            </w:r>
          </w:p>
        </w:tc>
      </w:tr>
      <w:tr w:rsidR="00F82515" w:rsidRPr="00261C70" w14:paraId="1D9A2535" w14:textId="77777777" w:rsidTr="000D2276">
        <w:trPr>
          <w:trHeight w:val="298"/>
        </w:trPr>
        <w:tc>
          <w:tcPr>
            <w:tcW w:w="2603" w:type="dxa"/>
            <w:tcBorders>
              <w:top w:val="nil"/>
              <w:left w:val="single" w:sz="4" w:space="0" w:color="auto"/>
              <w:bottom w:val="single" w:sz="4" w:space="0" w:color="auto"/>
            </w:tcBorders>
            <w:shd w:val="clear" w:color="auto" w:fill="auto"/>
            <w:noWrap/>
            <w:vAlign w:val="center"/>
          </w:tcPr>
          <w:p w14:paraId="232C113B" w14:textId="77777777" w:rsidR="00F82515" w:rsidRPr="00261C70" w:rsidRDefault="00F82515" w:rsidP="00C15B19">
            <w:pPr>
              <w:spacing w:before="0" w:after="0"/>
              <w:rPr>
                <w:rFonts w:ascii="Times New Roman" w:hAnsi="Times New Roman"/>
                <w:sz w:val="20"/>
                <w:szCs w:val="20"/>
              </w:rPr>
            </w:pPr>
            <w:bookmarkStart w:id="120" w:name="_Hlk285113830"/>
            <w:r w:rsidRPr="00261C70">
              <w:rPr>
                <w:rFonts w:ascii="Times New Roman" w:hAnsi="Times New Roman"/>
                <w:sz w:val="20"/>
                <w:szCs w:val="20"/>
              </w:rPr>
              <w:t>Broj putničkih kilometara, svi oblici</w:t>
            </w:r>
          </w:p>
        </w:tc>
        <w:tc>
          <w:tcPr>
            <w:tcW w:w="915" w:type="dxa"/>
            <w:tcBorders>
              <w:top w:val="nil"/>
              <w:bottom w:val="single" w:sz="4" w:space="0" w:color="auto"/>
              <w:right w:val="single" w:sz="4" w:space="0" w:color="auto"/>
            </w:tcBorders>
            <w:vAlign w:val="center"/>
          </w:tcPr>
          <w:p w14:paraId="6C9DD6D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w:t>
            </w:r>
            <w:r w:rsidRPr="00261C70">
              <w:rPr>
                <w:rFonts w:ascii="Times New Roman" w:hAnsi="Times New Roman"/>
                <w:sz w:val="20"/>
                <w:szCs w:val="20"/>
                <w:vertAlign w:val="superscript"/>
              </w:rPr>
              <w:t>9</w:t>
            </w:r>
            <w:r w:rsidRPr="00261C70">
              <w:rPr>
                <w:rFonts w:ascii="Times New Roman" w:hAnsi="Times New Roman"/>
                <w:sz w:val="20"/>
                <w:szCs w:val="20"/>
              </w:rPr>
              <w:t xml:space="preserve"> pkm</w:t>
            </w:r>
          </w:p>
        </w:tc>
        <w:tc>
          <w:tcPr>
            <w:tcW w:w="966" w:type="dxa"/>
            <w:tcBorders>
              <w:top w:val="nil"/>
              <w:left w:val="single" w:sz="4" w:space="0" w:color="auto"/>
              <w:bottom w:val="single" w:sz="4" w:space="0" w:color="auto"/>
              <w:right w:val="single" w:sz="4" w:space="0" w:color="auto"/>
            </w:tcBorders>
            <w:shd w:val="clear" w:color="auto" w:fill="auto"/>
            <w:noWrap/>
            <w:vAlign w:val="center"/>
          </w:tcPr>
          <w:p w14:paraId="7E4861E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40,56</w:t>
            </w:r>
          </w:p>
        </w:tc>
        <w:tc>
          <w:tcPr>
            <w:tcW w:w="967" w:type="dxa"/>
            <w:tcBorders>
              <w:top w:val="nil"/>
              <w:left w:val="nil"/>
              <w:bottom w:val="single" w:sz="4" w:space="0" w:color="auto"/>
              <w:right w:val="single" w:sz="4" w:space="0" w:color="auto"/>
            </w:tcBorders>
            <w:shd w:val="clear" w:color="auto" w:fill="auto"/>
            <w:noWrap/>
            <w:vAlign w:val="center"/>
          </w:tcPr>
          <w:p w14:paraId="39E0CCB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40,98</w:t>
            </w:r>
          </w:p>
        </w:tc>
        <w:tc>
          <w:tcPr>
            <w:tcW w:w="967" w:type="dxa"/>
            <w:tcBorders>
              <w:top w:val="nil"/>
              <w:left w:val="nil"/>
              <w:bottom w:val="single" w:sz="4" w:space="0" w:color="auto"/>
              <w:right w:val="single" w:sz="4" w:space="0" w:color="auto"/>
            </w:tcBorders>
            <w:shd w:val="clear" w:color="auto" w:fill="auto"/>
            <w:noWrap/>
            <w:vAlign w:val="center"/>
          </w:tcPr>
          <w:p w14:paraId="001B1ED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43,09</w:t>
            </w:r>
          </w:p>
        </w:tc>
        <w:tc>
          <w:tcPr>
            <w:tcW w:w="967" w:type="dxa"/>
            <w:tcBorders>
              <w:top w:val="nil"/>
              <w:left w:val="nil"/>
              <w:bottom w:val="single" w:sz="4" w:space="0" w:color="auto"/>
              <w:right w:val="single" w:sz="4" w:space="0" w:color="auto"/>
            </w:tcBorders>
            <w:vAlign w:val="center"/>
          </w:tcPr>
          <w:p w14:paraId="2B7AF01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45,32</w:t>
            </w:r>
          </w:p>
        </w:tc>
        <w:tc>
          <w:tcPr>
            <w:tcW w:w="967" w:type="dxa"/>
            <w:tcBorders>
              <w:top w:val="nil"/>
              <w:left w:val="single" w:sz="4" w:space="0" w:color="auto"/>
              <w:bottom w:val="single" w:sz="4" w:space="0" w:color="auto"/>
              <w:right w:val="single" w:sz="4" w:space="0" w:color="auto"/>
            </w:tcBorders>
            <w:shd w:val="clear" w:color="auto" w:fill="auto"/>
            <w:noWrap/>
            <w:vAlign w:val="center"/>
          </w:tcPr>
          <w:p w14:paraId="2658FE2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47,58</w:t>
            </w:r>
          </w:p>
        </w:tc>
        <w:tc>
          <w:tcPr>
            <w:tcW w:w="967" w:type="dxa"/>
            <w:tcBorders>
              <w:top w:val="nil"/>
              <w:left w:val="nil"/>
              <w:bottom w:val="single" w:sz="4" w:space="0" w:color="auto"/>
              <w:right w:val="single" w:sz="4" w:space="0" w:color="auto"/>
            </w:tcBorders>
            <w:shd w:val="clear" w:color="auto" w:fill="auto"/>
            <w:noWrap/>
            <w:vAlign w:val="center"/>
          </w:tcPr>
          <w:p w14:paraId="3F1B83C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49,05</w:t>
            </w:r>
          </w:p>
        </w:tc>
      </w:tr>
      <w:tr w:rsidR="00F82515" w:rsidRPr="00261C70" w14:paraId="2301447C" w14:textId="77777777" w:rsidTr="000D2276">
        <w:trPr>
          <w:trHeight w:val="298"/>
        </w:trPr>
        <w:tc>
          <w:tcPr>
            <w:tcW w:w="2603" w:type="dxa"/>
            <w:tcBorders>
              <w:top w:val="single" w:sz="4" w:space="0" w:color="auto"/>
              <w:left w:val="single" w:sz="4" w:space="0" w:color="auto"/>
              <w:bottom w:val="single" w:sz="4" w:space="0" w:color="auto"/>
            </w:tcBorders>
            <w:shd w:val="clear" w:color="auto" w:fill="auto"/>
            <w:noWrap/>
            <w:vAlign w:val="center"/>
          </w:tcPr>
          <w:p w14:paraId="3D922E8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Prijevoz tereta</w:t>
            </w:r>
          </w:p>
        </w:tc>
        <w:tc>
          <w:tcPr>
            <w:tcW w:w="915" w:type="dxa"/>
            <w:tcBorders>
              <w:top w:val="single" w:sz="4" w:space="0" w:color="auto"/>
              <w:bottom w:val="single" w:sz="4" w:space="0" w:color="auto"/>
              <w:right w:val="single" w:sz="4" w:space="0" w:color="auto"/>
            </w:tcBorders>
            <w:vAlign w:val="center"/>
          </w:tcPr>
          <w:p w14:paraId="2C0FEDC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w:t>
            </w:r>
            <w:r w:rsidRPr="00261C70">
              <w:rPr>
                <w:rFonts w:ascii="Times New Roman" w:hAnsi="Times New Roman"/>
                <w:sz w:val="20"/>
                <w:szCs w:val="20"/>
                <w:vertAlign w:val="superscript"/>
              </w:rPr>
              <w:t>9</w:t>
            </w:r>
            <w:r w:rsidRPr="00261C70">
              <w:rPr>
                <w:rFonts w:ascii="Times New Roman" w:hAnsi="Times New Roman"/>
                <w:sz w:val="20"/>
                <w:szCs w:val="20"/>
              </w:rPr>
              <w:t xml:space="preserve"> tkm</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2958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11,59</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BCE735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11,64</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A2CC09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11,90</w:t>
            </w:r>
          </w:p>
        </w:tc>
        <w:tc>
          <w:tcPr>
            <w:tcW w:w="967" w:type="dxa"/>
            <w:tcBorders>
              <w:top w:val="single" w:sz="4" w:space="0" w:color="auto"/>
              <w:left w:val="nil"/>
              <w:bottom w:val="single" w:sz="4" w:space="0" w:color="auto"/>
              <w:right w:val="single" w:sz="4" w:space="0" w:color="auto"/>
            </w:tcBorders>
            <w:vAlign w:val="center"/>
          </w:tcPr>
          <w:p w14:paraId="01E4C90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12,16</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0F48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12,42</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CB1907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12,69</w:t>
            </w:r>
          </w:p>
        </w:tc>
      </w:tr>
      <w:tr w:rsidR="00F82515" w:rsidRPr="00261C70" w14:paraId="20991B7E" w14:textId="77777777" w:rsidTr="000D2276">
        <w:trPr>
          <w:trHeight w:val="298"/>
        </w:trPr>
        <w:tc>
          <w:tcPr>
            <w:tcW w:w="2603" w:type="dxa"/>
            <w:tcBorders>
              <w:top w:val="single" w:sz="4" w:space="0" w:color="auto"/>
              <w:left w:val="single" w:sz="4" w:space="0" w:color="auto"/>
              <w:bottom w:val="single" w:sz="4" w:space="0" w:color="auto"/>
            </w:tcBorders>
            <w:shd w:val="clear" w:color="auto" w:fill="auto"/>
            <w:noWrap/>
            <w:vAlign w:val="center"/>
          </w:tcPr>
          <w:p w14:paraId="02AD158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Potrošnja energije u cestovnom prometu</w:t>
            </w:r>
          </w:p>
        </w:tc>
        <w:tc>
          <w:tcPr>
            <w:tcW w:w="915" w:type="dxa"/>
            <w:tcBorders>
              <w:top w:val="single" w:sz="4" w:space="0" w:color="auto"/>
              <w:bottom w:val="single" w:sz="4" w:space="0" w:color="auto"/>
              <w:right w:val="single" w:sz="4" w:space="0" w:color="auto"/>
            </w:tcBorders>
            <w:vAlign w:val="center"/>
          </w:tcPr>
          <w:p w14:paraId="4520872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PJ</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DE79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74,17</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40D994F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75,59</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7633D7A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76,84</w:t>
            </w:r>
          </w:p>
        </w:tc>
        <w:tc>
          <w:tcPr>
            <w:tcW w:w="967" w:type="dxa"/>
            <w:tcBorders>
              <w:top w:val="single" w:sz="4" w:space="0" w:color="auto"/>
              <w:left w:val="nil"/>
              <w:bottom w:val="single" w:sz="4" w:space="0" w:color="auto"/>
              <w:right w:val="single" w:sz="4" w:space="0" w:color="auto"/>
            </w:tcBorders>
            <w:vAlign w:val="center"/>
          </w:tcPr>
          <w:p w14:paraId="3DE46C3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78,73</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9733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80,61</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E6700D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80,45</w:t>
            </w:r>
          </w:p>
        </w:tc>
      </w:tr>
    </w:tbl>
    <w:bookmarkEnd w:id="120"/>
    <w:p w14:paraId="2CC07842" w14:textId="77777777" w:rsidR="00F82515" w:rsidRPr="00261C70" w:rsidRDefault="00F82515" w:rsidP="00F82515">
      <w:pPr>
        <w:jc w:val="right"/>
        <w:rPr>
          <w:rFonts w:ascii="Times New Roman" w:hAnsi="Times New Roman"/>
        </w:rPr>
      </w:pPr>
      <w:r w:rsidRPr="00261C70">
        <w:rPr>
          <w:rFonts w:ascii="Times New Roman" w:hAnsi="Times New Roman"/>
        </w:rPr>
        <w:t xml:space="preserve">Izvor podataka: </w:t>
      </w:r>
      <w:sdt>
        <w:sdtPr>
          <w:rPr>
            <w:rFonts w:ascii="Times New Roman" w:hAnsi="Times New Roman"/>
          </w:rPr>
          <w:id w:val="1762253841"/>
          <w:citation/>
        </w:sdtPr>
        <w:sdtEndPr/>
        <w:sdtContent>
          <w:r w:rsidRPr="00261C70">
            <w:rPr>
              <w:rFonts w:ascii="Times New Roman" w:hAnsi="Times New Roman"/>
            </w:rPr>
            <w:fldChar w:fldCharType="begin"/>
          </w:r>
          <w:r w:rsidRPr="00261C70">
            <w:rPr>
              <w:rFonts w:ascii="Times New Roman" w:hAnsi="Times New Roman"/>
            </w:rPr>
            <w:instrText xml:space="preserve"> CITATION ODY18 \l 1050 </w:instrText>
          </w:r>
          <w:r w:rsidRPr="00261C70">
            <w:rPr>
              <w:rFonts w:ascii="Times New Roman" w:hAnsi="Times New Roman"/>
            </w:rPr>
            <w:fldChar w:fldCharType="separate"/>
          </w:r>
          <w:r w:rsidR="00DF6365" w:rsidRPr="00261C70">
            <w:rPr>
              <w:rFonts w:ascii="Times New Roman" w:hAnsi="Times New Roman"/>
              <w:noProof/>
            </w:rPr>
            <w:t>[22]</w:t>
          </w:r>
          <w:r w:rsidRPr="00261C70">
            <w:rPr>
              <w:rFonts w:ascii="Times New Roman" w:hAnsi="Times New Roman"/>
            </w:rPr>
            <w:fldChar w:fldCharType="end"/>
          </w:r>
        </w:sdtContent>
      </w:sdt>
      <w:r w:rsidRPr="00261C70">
        <w:rPr>
          <w:rFonts w:ascii="Times New Roman" w:hAnsi="Times New Roman"/>
        </w:rPr>
        <w:t xml:space="preserve">, </w:t>
      </w:r>
      <w:sdt>
        <w:sdtPr>
          <w:rPr>
            <w:rFonts w:ascii="Times New Roman" w:hAnsi="Times New Roman"/>
          </w:rPr>
          <w:id w:val="872503816"/>
          <w:citation/>
        </w:sdtPr>
        <w:sdtEndPr/>
        <w:sdtContent>
          <w:r w:rsidRPr="00261C70">
            <w:rPr>
              <w:rFonts w:ascii="Times New Roman" w:hAnsi="Times New Roman"/>
            </w:rPr>
            <w:fldChar w:fldCharType="begin"/>
          </w:r>
          <w:r w:rsidRPr="00261C70">
            <w:rPr>
              <w:rFonts w:ascii="Times New Roman" w:hAnsi="Times New Roman"/>
            </w:rPr>
            <w:instrText xml:space="preserve">CITATION Min172 \l 1050 </w:instrText>
          </w:r>
          <w:r w:rsidRPr="00261C70">
            <w:rPr>
              <w:rFonts w:ascii="Times New Roman" w:hAnsi="Times New Roman"/>
            </w:rPr>
            <w:fldChar w:fldCharType="separate"/>
          </w:r>
          <w:r w:rsidR="00DF6365" w:rsidRPr="00261C70">
            <w:rPr>
              <w:rFonts w:ascii="Times New Roman" w:hAnsi="Times New Roman"/>
              <w:noProof/>
            </w:rPr>
            <w:t>[21]</w:t>
          </w:r>
          <w:r w:rsidRPr="00261C70">
            <w:rPr>
              <w:rFonts w:ascii="Times New Roman" w:hAnsi="Times New Roman"/>
            </w:rPr>
            <w:fldChar w:fldCharType="end"/>
          </w:r>
        </w:sdtContent>
      </w:sdt>
    </w:p>
    <w:p w14:paraId="6ED23A64" w14:textId="77777777" w:rsidR="00F82515" w:rsidRPr="00261C70" w:rsidRDefault="00F82515" w:rsidP="001539D7">
      <w:pPr>
        <w:pStyle w:val="Tablicaprogram"/>
      </w:pPr>
      <w:bookmarkStart w:id="121" w:name="_Toc517353322"/>
      <w:bookmarkStart w:id="122" w:name="_Toc523405742"/>
      <w:bookmarkStart w:id="123" w:name="_Toc523405911"/>
      <w:bookmarkStart w:id="124" w:name="_Toc536523362"/>
      <w:bookmarkStart w:id="125" w:name="_Toc536523486"/>
      <w:bookmarkStart w:id="126" w:name="_Toc414442546"/>
      <w:r w:rsidRPr="00261C70">
        <w:t xml:space="preserve">Tablica </w:t>
      </w:r>
      <w:r w:rsidR="005B6B0F" w:rsidRPr="00261C70">
        <w:t xml:space="preserve">P </w:t>
      </w:r>
      <w:r w:rsidR="00DB509C" w:rsidRPr="00261C70">
        <w:t>2</w:t>
      </w:r>
      <w:r w:rsidRPr="00261C70">
        <w:noBreakHyphen/>
        <w:t>11: Parametri za projekcije – poljoprivreda</w:t>
      </w:r>
      <w:bookmarkEnd w:id="121"/>
      <w:bookmarkEnd w:id="122"/>
      <w:bookmarkEnd w:id="123"/>
      <w:bookmarkEnd w:id="124"/>
      <w:bookmarkEnd w:id="125"/>
    </w:p>
    <w:tbl>
      <w:tblPr>
        <w:tblW w:w="9347" w:type="dxa"/>
        <w:tblInd w:w="-5" w:type="dxa"/>
        <w:tblLayout w:type="fixed"/>
        <w:tblLook w:val="04A0" w:firstRow="1" w:lastRow="0" w:firstColumn="1" w:lastColumn="0" w:noHBand="0" w:noVBand="1"/>
      </w:tblPr>
      <w:tblGrid>
        <w:gridCol w:w="1531"/>
        <w:gridCol w:w="1179"/>
        <w:gridCol w:w="1106"/>
        <w:gridCol w:w="1106"/>
        <w:gridCol w:w="1106"/>
        <w:gridCol w:w="1106"/>
        <w:gridCol w:w="1106"/>
        <w:gridCol w:w="1107"/>
      </w:tblGrid>
      <w:tr w:rsidR="00F82515" w:rsidRPr="00261C70" w14:paraId="68938ADC" w14:textId="77777777" w:rsidTr="000D2276">
        <w:trPr>
          <w:trHeight w:val="312"/>
          <w:tblHeader/>
        </w:trPr>
        <w:tc>
          <w:tcPr>
            <w:tcW w:w="27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16F3EF"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Parametar</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1598D6FE"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2014.</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237C8679"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2015.</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7B3F8C45"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2020.</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4FF53BBC"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2025.</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0E018121"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2030.</w:t>
            </w:r>
          </w:p>
        </w:tc>
        <w:tc>
          <w:tcPr>
            <w:tcW w:w="1107" w:type="dxa"/>
            <w:tcBorders>
              <w:top w:val="single" w:sz="4" w:space="0" w:color="auto"/>
              <w:left w:val="nil"/>
              <w:bottom w:val="single" w:sz="4" w:space="0" w:color="auto"/>
              <w:right w:val="single" w:sz="4" w:space="0" w:color="auto"/>
            </w:tcBorders>
            <w:shd w:val="clear" w:color="auto" w:fill="auto"/>
            <w:vAlign w:val="center"/>
          </w:tcPr>
          <w:p w14:paraId="6AC37CB1" w14:textId="77777777" w:rsidR="00F82515" w:rsidRPr="00261C70" w:rsidRDefault="00F82515" w:rsidP="00C15B19">
            <w:pPr>
              <w:spacing w:before="0" w:after="0"/>
              <w:rPr>
                <w:rFonts w:ascii="Times New Roman" w:hAnsi="Times New Roman"/>
                <w:b/>
                <w:sz w:val="20"/>
                <w:szCs w:val="20"/>
              </w:rPr>
            </w:pPr>
            <w:r w:rsidRPr="00261C70">
              <w:rPr>
                <w:rFonts w:ascii="Times New Roman" w:hAnsi="Times New Roman"/>
                <w:b/>
                <w:sz w:val="20"/>
                <w:szCs w:val="20"/>
              </w:rPr>
              <w:t>2035.</w:t>
            </w:r>
          </w:p>
        </w:tc>
      </w:tr>
      <w:tr w:rsidR="00F82515" w:rsidRPr="00261C70" w14:paraId="73F5BD53" w14:textId="77777777" w:rsidTr="000D2276">
        <w:trPr>
          <w:trHeight w:val="5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7F42FDB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Muzne krave</w:t>
            </w:r>
          </w:p>
        </w:tc>
        <w:tc>
          <w:tcPr>
            <w:tcW w:w="1179" w:type="dxa"/>
            <w:tcBorders>
              <w:top w:val="nil"/>
              <w:left w:val="nil"/>
              <w:bottom w:val="single" w:sz="4" w:space="0" w:color="auto"/>
              <w:right w:val="single" w:sz="4" w:space="0" w:color="auto"/>
            </w:tcBorders>
            <w:shd w:val="clear" w:color="auto" w:fill="auto"/>
            <w:noWrap/>
            <w:vAlign w:val="center"/>
            <w:hideMark/>
          </w:tcPr>
          <w:p w14:paraId="480CA05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1000 grla</w:t>
            </w:r>
          </w:p>
        </w:tc>
        <w:tc>
          <w:tcPr>
            <w:tcW w:w="1106" w:type="dxa"/>
            <w:tcBorders>
              <w:top w:val="nil"/>
              <w:left w:val="nil"/>
              <w:bottom w:val="single" w:sz="4" w:space="0" w:color="auto"/>
              <w:right w:val="single" w:sz="4" w:space="0" w:color="auto"/>
            </w:tcBorders>
            <w:shd w:val="clear" w:color="auto" w:fill="auto"/>
            <w:noWrap/>
            <w:vAlign w:val="center"/>
            <w:hideMark/>
          </w:tcPr>
          <w:p w14:paraId="276EEB8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179</w:t>
            </w:r>
          </w:p>
        </w:tc>
        <w:tc>
          <w:tcPr>
            <w:tcW w:w="1106" w:type="dxa"/>
            <w:tcBorders>
              <w:top w:val="nil"/>
              <w:left w:val="nil"/>
              <w:bottom w:val="single" w:sz="4" w:space="0" w:color="auto"/>
              <w:right w:val="single" w:sz="4" w:space="0" w:color="auto"/>
            </w:tcBorders>
            <w:shd w:val="clear" w:color="auto" w:fill="auto"/>
            <w:noWrap/>
            <w:vAlign w:val="center"/>
            <w:hideMark/>
          </w:tcPr>
          <w:p w14:paraId="654DE13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165</w:t>
            </w:r>
          </w:p>
        </w:tc>
        <w:tc>
          <w:tcPr>
            <w:tcW w:w="1106" w:type="dxa"/>
            <w:tcBorders>
              <w:top w:val="nil"/>
              <w:left w:val="nil"/>
              <w:bottom w:val="single" w:sz="4" w:space="0" w:color="auto"/>
              <w:right w:val="single" w:sz="4" w:space="0" w:color="auto"/>
            </w:tcBorders>
            <w:shd w:val="clear" w:color="auto" w:fill="auto"/>
            <w:noWrap/>
            <w:vAlign w:val="center"/>
            <w:hideMark/>
          </w:tcPr>
          <w:p w14:paraId="77C713D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168</w:t>
            </w:r>
          </w:p>
        </w:tc>
        <w:tc>
          <w:tcPr>
            <w:tcW w:w="1106" w:type="dxa"/>
            <w:tcBorders>
              <w:top w:val="nil"/>
              <w:left w:val="nil"/>
              <w:bottom w:val="single" w:sz="4" w:space="0" w:color="auto"/>
              <w:right w:val="single" w:sz="4" w:space="0" w:color="auto"/>
            </w:tcBorders>
            <w:shd w:val="clear" w:color="auto" w:fill="auto"/>
            <w:noWrap/>
            <w:vAlign w:val="center"/>
            <w:hideMark/>
          </w:tcPr>
          <w:p w14:paraId="2B51E74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175</w:t>
            </w:r>
          </w:p>
        </w:tc>
        <w:tc>
          <w:tcPr>
            <w:tcW w:w="1106" w:type="dxa"/>
            <w:tcBorders>
              <w:top w:val="nil"/>
              <w:left w:val="nil"/>
              <w:bottom w:val="single" w:sz="4" w:space="0" w:color="auto"/>
              <w:right w:val="single" w:sz="4" w:space="0" w:color="auto"/>
            </w:tcBorders>
            <w:shd w:val="clear" w:color="auto" w:fill="auto"/>
            <w:noWrap/>
            <w:vAlign w:val="center"/>
            <w:hideMark/>
          </w:tcPr>
          <w:p w14:paraId="0022F23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180</w:t>
            </w:r>
          </w:p>
        </w:tc>
        <w:tc>
          <w:tcPr>
            <w:tcW w:w="1107" w:type="dxa"/>
            <w:tcBorders>
              <w:top w:val="nil"/>
              <w:left w:val="nil"/>
              <w:bottom w:val="single" w:sz="4" w:space="0" w:color="auto"/>
              <w:right w:val="single" w:sz="4" w:space="0" w:color="auto"/>
            </w:tcBorders>
            <w:vAlign w:val="center"/>
          </w:tcPr>
          <w:p w14:paraId="57B2731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185</w:t>
            </w:r>
          </w:p>
        </w:tc>
      </w:tr>
      <w:tr w:rsidR="00F82515" w:rsidRPr="00261C70" w14:paraId="09AD3BD3" w14:textId="77777777" w:rsidTr="000D2276">
        <w:trPr>
          <w:trHeight w:val="5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356D196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Ne-muzna goveda</w:t>
            </w:r>
          </w:p>
        </w:tc>
        <w:tc>
          <w:tcPr>
            <w:tcW w:w="1179" w:type="dxa"/>
            <w:tcBorders>
              <w:top w:val="nil"/>
              <w:left w:val="nil"/>
              <w:bottom w:val="single" w:sz="4" w:space="0" w:color="auto"/>
              <w:right w:val="single" w:sz="4" w:space="0" w:color="auto"/>
            </w:tcBorders>
            <w:shd w:val="clear" w:color="auto" w:fill="auto"/>
            <w:noWrap/>
            <w:vAlign w:val="center"/>
            <w:hideMark/>
          </w:tcPr>
          <w:p w14:paraId="3575699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1000 grla</w:t>
            </w:r>
          </w:p>
        </w:tc>
        <w:tc>
          <w:tcPr>
            <w:tcW w:w="1106" w:type="dxa"/>
            <w:tcBorders>
              <w:top w:val="nil"/>
              <w:left w:val="nil"/>
              <w:bottom w:val="single" w:sz="4" w:space="0" w:color="auto"/>
              <w:right w:val="single" w:sz="4" w:space="0" w:color="auto"/>
            </w:tcBorders>
            <w:shd w:val="clear" w:color="auto" w:fill="auto"/>
            <w:noWrap/>
            <w:vAlign w:val="center"/>
            <w:hideMark/>
          </w:tcPr>
          <w:p w14:paraId="74610E3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264</w:t>
            </w:r>
          </w:p>
        </w:tc>
        <w:tc>
          <w:tcPr>
            <w:tcW w:w="1106" w:type="dxa"/>
            <w:tcBorders>
              <w:top w:val="nil"/>
              <w:left w:val="nil"/>
              <w:bottom w:val="single" w:sz="4" w:space="0" w:color="auto"/>
              <w:right w:val="single" w:sz="4" w:space="0" w:color="auto"/>
            </w:tcBorders>
            <w:shd w:val="clear" w:color="auto" w:fill="auto"/>
            <w:noWrap/>
            <w:vAlign w:val="center"/>
            <w:hideMark/>
          </w:tcPr>
          <w:p w14:paraId="4A6B229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240</w:t>
            </w:r>
          </w:p>
        </w:tc>
        <w:tc>
          <w:tcPr>
            <w:tcW w:w="1106" w:type="dxa"/>
            <w:tcBorders>
              <w:top w:val="nil"/>
              <w:left w:val="nil"/>
              <w:bottom w:val="single" w:sz="4" w:space="0" w:color="auto"/>
              <w:right w:val="single" w:sz="4" w:space="0" w:color="auto"/>
            </w:tcBorders>
            <w:shd w:val="clear" w:color="auto" w:fill="auto"/>
            <w:noWrap/>
            <w:vAlign w:val="center"/>
            <w:hideMark/>
          </w:tcPr>
          <w:p w14:paraId="0B1A767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270</w:t>
            </w:r>
          </w:p>
        </w:tc>
        <w:tc>
          <w:tcPr>
            <w:tcW w:w="1106" w:type="dxa"/>
            <w:tcBorders>
              <w:top w:val="nil"/>
              <w:left w:val="nil"/>
              <w:bottom w:val="single" w:sz="4" w:space="0" w:color="auto"/>
              <w:right w:val="single" w:sz="4" w:space="0" w:color="auto"/>
            </w:tcBorders>
            <w:shd w:val="clear" w:color="auto" w:fill="auto"/>
            <w:noWrap/>
            <w:vAlign w:val="center"/>
            <w:hideMark/>
          </w:tcPr>
          <w:p w14:paraId="113E650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285</w:t>
            </w:r>
          </w:p>
        </w:tc>
        <w:tc>
          <w:tcPr>
            <w:tcW w:w="1106" w:type="dxa"/>
            <w:tcBorders>
              <w:top w:val="nil"/>
              <w:left w:val="nil"/>
              <w:bottom w:val="single" w:sz="4" w:space="0" w:color="auto"/>
              <w:right w:val="single" w:sz="4" w:space="0" w:color="auto"/>
            </w:tcBorders>
            <w:shd w:val="clear" w:color="auto" w:fill="auto"/>
            <w:noWrap/>
            <w:vAlign w:val="center"/>
            <w:hideMark/>
          </w:tcPr>
          <w:p w14:paraId="21B69C2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320</w:t>
            </w:r>
          </w:p>
        </w:tc>
        <w:tc>
          <w:tcPr>
            <w:tcW w:w="1107" w:type="dxa"/>
            <w:tcBorders>
              <w:top w:val="nil"/>
              <w:left w:val="nil"/>
              <w:bottom w:val="single" w:sz="4" w:space="0" w:color="auto"/>
              <w:right w:val="single" w:sz="4" w:space="0" w:color="auto"/>
            </w:tcBorders>
            <w:vAlign w:val="center"/>
          </w:tcPr>
          <w:p w14:paraId="759253F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340</w:t>
            </w:r>
          </w:p>
        </w:tc>
      </w:tr>
      <w:tr w:rsidR="00F82515" w:rsidRPr="00261C70" w14:paraId="2DCBC35B"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55DCCD9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 xml:space="preserve">ovce </w:t>
            </w:r>
          </w:p>
        </w:tc>
        <w:tc>
          <w:tcPr>
            <w:tcW w:w="1179" w:type="dxa"/>
            <w:tcBorders>
              <w:top w:val="nil"/>
              <w:left w:val="nil"/>
              <w:bottom w:val="single" w:sz="4" w:space="0" w:color="auto"/>
              <w:right w:val="single" w:sz="4" w:space="0" w:color="auto"/>
            </w:tcBorders>
            <w:shd w:val="clear" w:color="auto" w:fill="auto"/>
            <w:noWrap/>
            <w:vAlign w:val="center"/>
            <w:hideMark/>
          </w:tcPr>
          <w:p w14:paraId="12C70B3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1000 grla</w:t>
            </w:r>
          </w:p>
        </w:tc>
        <w:tc>
          <w:tcPr>
            <w:tcW w:w="1106" w:type="dxa"/>
            <w:tcBorders>
              <w:top w:val="nil"/>
              <w:left w:val="nil"/>
              <w:bottom w:val="single" w:sz="4" w:space="0" w:color="auto"/>
              <w:right w:val="single" w:sz="4" w:space="0" w:color="auto"/>
            </w:tcBorders>
            <w:shd w:val="clear" w:color="auto" w:fill="auto"/>
            <w:noWrap/>
            <w:vAlign w:val="center"/>
            <w:hideMark/>
          </w:tcPr>
          <w:p w14:paraId="790536A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605</w:t>
            </w:r>
          </w:p>
        </w:tc>
        <w:tc>
          <w:tcPr>
            <w:tcW w:w="1106" w:type="dxa"/>
            <w:tcBorders>
              <w:top w:val="nil"/>
              <w:left w:val="nil"/>
              <w:bottom w:val="single" w:sz="4" w:space="0" w:color="auto"/>
              <w:right w:val="single" w:sz="4" w:space="0" w:color="auto"/>
            </w:tcBorders>
            <w:shd w:val="clear" w:color="auto" w:fill="auto"/>
            <w:noWrap/>
            <w:vAlign w:val="center"/>
            <w:hideMark/>
          </w:tcPr>
          <w:p w14:paraId="580DCAE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590</w:t>
            </w:r>
          </w:p>
        </w:tc>
        <w:tc>
          <w:tcPr>
            <w:tcW w:w="1106" w:type="dxa"/>
            <w:tcBorders>
              <w:top w:val="nil"/>
              <w:left w:val="nil"/>
              <w:bottom w:val="single" w:sz="4" w:space="0" w:color="auto"/>
              <w:right w:val="single" w:sz="4" w:space="0" w:color="auto"/>
            </w:tcBorders>
            <w:shd w:val="clear" w:color="auto" w:fill="auto"/>
            <w:noWrap/>
            <w:vAlign w:val="center"/>
            <w:hideMark/>
          </w:tcPr>
          <w:p w14:paraId="242DE90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620</w:t>
            </w:r>
          </w:p>
        </w:tc>
        <w:tc>
          <w:tcPr>
            <w:tcW w:w="1106" w:type="dxa"/>
            <w:tcBorders>
              <w:top w:val="nil"/>
              <w:left w:val="nil"/>
              <w:bottom w:val="single" w:sz="4" w:space="0" w:color="auto"/>
              <w:right w:val="single" w:sz="4" w:space="0" w:color="auto"/>
            </w:tcBorders>
            <w:shd w:val="clear" w:color="auto" w:fill="auto"/>
            <w:noWrap/>
            <w:vAlign w:val="center"/>
            <w:hideMark/>
          </w:tcPr>
          <w:p w14:paraId="10521EC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650</w:t>
            </w:r>
          </w:p>
        </w:tc>
        <w:tc>
          <w:tcPr>
            <w:tcW w:w="1106" w:type="dxa"/>
            <w:tcBorders>
              <w:top w:val="nil"/>
              <w:left w:val="nil"/>
              <w:bottom w:val="single" w:sz="4" w:space="0" w:color="auto"/>
              <w:right w:val="single" w:sz="4" w:space="0" w:color="auto"/>
            </w:tcBorders>
            <w:shd w:val="clear" w:color="auto" w:fill="auto"/>
            <w:noWrap/>
            <w:vAlign w:val="center"/>
            <w:hideMark/>
          </w:tcPr>
          <w:p w14:paraId="397321E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675</w:t>
            </w:r>
          </w:p>
        </w:tc>
        <w:tc>
          <w:tcPr>
            <w:tcW w:w="1107" w:type="dxa"/>
            <w:tcBorders>
              <w:top w:val="nil"/>
              <w:left w:val="nil"/>
              <w:bottom w:val="single" w:sz="4" w:space="0" w:color="auto"/>
              <w:right w:val="single" w:sz="4" w:space="0" w:color="auto"/>
            </w:tcBorders>
            <w:vAlign w:val="center"/>
          </w:tcPr>
          <w:p w14:paraId="10E7F5C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700</w:t>
            </w:r>
          </w:p>
        </w:tc>
      </w:tr>
      <w:tr w:rsidR="00F82515" w:rsidRPr="00261C70" w14:paraId="53AF5D30"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7D12568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koze</w:t>
            </w:r>
          </w:p>
        </w:tc>
        <w:tc>
          <w:tcPr>
            <w:tcW w:w="1179" w:type="dxa"/>
            <w:tcBorders>
              <w:top w:val="nil"/>
              <w:left w:val="nil"/>
              <w:bottom w:val="single" w:sz="4" w:space="0" w:color="auto"/>
              <w:right w:val="single" w:sz="4" w:space="0" w:color="auto"/>
            </w:tcBorders>
            <w:shd w:val="clear" w:color="auto" w:fill="auto"/>
            <w:noWrap/>
            <w:vAlign w:val="center"/>
            <w:hideMark/>
          </w:tcPr>
          <w:p w14:paraId="438E0BB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1000 grla</w:t>
            </w:r>
          </w:p>
        </w:tc>
        <w:tc>
          <w:tcPr>
            <w:tcW w:w="1106" w:type="dxa"/>
            <w:tcBorders>
              <w:top w:val="nil"/>
              <w:left w:val="nil"/>
              <w:bottom w:val="single" w:sz="4" w:space="0" w:color="auto"/>
              <w:right w:val="single" w:sz="4" w:space="0" w:color="auto"/>
            </w:tcBorders>
            <w:shd w:val="clear" w:color="auto" w:fill="auto"/>
            <w:noWrap/>
            <w:vAlign w:val="center"/>
            <w:hideMark/>
          </w:tcPr>
          <w:p w14:paraId="3B63B4B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65</w:t>
            </w:r>
          </w:p>
        </w:tc>
        <w:tc>
          <w:tcPr>
            <w:tcW w:w="1106" w:type="dxa"/>
            <w:tcBorders>
              <w:top w:val="nil"/>
              <w:left w:val="nil"/>
              <w:bottom w:val="single" w:sz="4" w:space="0" w:color="auto"/>
              <w:right w:val="single" w:sz="4" w:space="0" w:color="auto"/>
            </w:tcBorders>
            <w:shd w:val="clear" w:color="auto" w:fill="auto"/>
            <w:noWrap/>
            <w:vAlign w:val="center"/>
            <w:hideMark/>
          </w:tcPr>
          <w:p w14:paraId="7B18660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65</w:t>
            </w:r>
          </w:p>
        </w:tc>
        <w:tc>
          <w:tcPr>
            <w:tcW w:w="1106" w:type="dxa"/>
            <w:tcBorders>
              <w:top w:val="nil"/>
              <w:left w:val="nil"/>
              <w:bottom w:val="single" w:sz="4" w:space="0" w:color="auto"/>
              <w:right w:val="single" w:sz="4" w:space="0" w:color="auto"/>
            </w:tcBorders>
            <w:shd w:val="clear" w:color="auto" w:fill="auto"/>
            <w:noWrap/>
            <w:vAlign w:val="center"/>
            <w:hideMark/>
          </w:tcPr>
          <w:p w14:paraId="7210334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68</w:t>
            </w:r>
          </w:p>
        </w:tc>
        <w:tc>
          <w:tcPr>
            <w:tcW w:w="1106" w:type="dxa"/>
            <w:tcBorders>
              <w:top w:val="nil"/>
              <w:left w:val="nil"/>
              <w:bottom w:val="single" w:sz="4" w:space="0" w:color="auto"/>
              <w:right w:val="single" w:sz="4" w:space="0" w:color="auto"/>
            </w:tcBorders>
            <w:shd w:val="clear" w:color="auto" w:fill="auto"/>
            <w:noWrap/>
            <w:vAlign w:val="center"/>
            <w:hideMark/>
          </w:tcPr>
          <w:p w14:paraId="728BFEE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70</w:t>
            </w:r>
          </w:p>
        </w:tc>
        <w:tc>
          <w:tcPr>
            <w:tcW w:w="1106" w:type="dxa"/>
            <w:tcBorders>
              <w:top w:val="nil"/>
              <w:left w:val="nil"/>
              <w:bottom w:val="single" w:sz="4" w:space="0" w:color="auto"/>
              <w:right w:val="single" w:sz="4" w:space="0" w:color="auto"/>
            </w:tcBorders>
            <w:shd w:val="clear" w:color="auto" w:fill="auto"/>
            <w:noWrap/>
            <w:vAlign w:val="center"/>
            <w:hideMark/>
          </w:tcPr>
          <w:p w14:paraId="7FC0166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72</w:t>
            </w:r>
          </w:p>
        </w:tc>
        <w:tc>
          <w:tcPr>
            <w:tcW w:w="1107" w:type="dxa"/>
            <w:tcBorders>
              <w:top w:val="nil"/>
              <w:left w:val="nil"/>
              <w:bottom w:val="single" w:sz="4" w:space="0" w:color="auto"/>
              <w:right w:val="single" w:sz="4" w:space="0" w:color="auto"/>
            </w:tcBorders>
            <w:vAlign w:val="center"/>
          </w:tcPr>
          <w:p w14:paraId="07293A5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75</w:t>
            </w:r>
          </w:p>
        </w:tc>
      </w:tr>
      <w:tr w:rsidR="00F82515" w:rsidRPr="00261C70" w14:paraId="6783D74E"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0996EEE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konji</w:t>
            </w:r>
          </w:p>
        </w:tc>
        <w:tc>
          <w:tcPr>
            <w:tcW w:w="1179" w:type="dxa"/>
            <w:tcBorders>
              <w:top w:val="nil"/>
              <w:left w:val="nil"/>
              <w:bottom w:val="single" w:sz="4" w:space="0" w:color="auto"/>
              <w:right w:val="single" w:sz="4" w:space="0" w:color="auto"/>
            </w:tcBorders>
            <w:shd w:val="clear" w:color="auto" w:fill="auto"/>
            <w:noWrap/>
            <w:vAlign w:val="center"/>
            <w:hideMark/>
          </w:tcPr>
          <w:p w14:paraId="7E56EB8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1000 grla</w:t>
            </w:r>
          </w:p>
        </w:tc>
        <w:tc>
          <w:tcPr>
            <w:tcW w:w="1106" w:type="dxa"/>
            <w:tcBorders>
              <w:top w:val="nil"/>
              <w:left w:val="nil"/>
              <w:bottom w:val="single" w:sz="4" w:space="0" w:color="auto"/>
              <w:right w:val="single" w:sz="4" w:space="0" w:color="auto"/>
            </w:tcBorders>
            <w:shd w:val="clear" w:color="auto" w:fill="auto"/>
            <w:noWrap/>
            <w:vAlign w:val="center"/>
            <w:hideMark/>
          </w:tcPr>
          <w:p w14:paraId="67977AC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20</w:t>
            </w:r>
          </w:p>
        </w:tc>
        <w:tc>
          <w:tcPr>
            <w:tcW w:w="1106" w:type="dxa"/>
            <w:tcBorders>
              <w:top w:val="nil"/>
              <w:left w:val="nil"/>
              <w:bottom w:val="single" w:sz="4" w:space="0" w:color="auto"/>
              <w:right w:val="single" w:sz="4" w:space="0" w:color="auto"/>
            </w:tcBorders>
            <w:shd w:val="clear" w:color="auto" w:fill="auto"/>
            <w:noWrap/>
            <w:vAlign w:val="center"/>
            <w:hideMark/>
          </w:tcPr>
          <w:p w14:paraId="394F10F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20</w:t>
            </w:r>
          </w:p>
        </w:tc>
        <w:tc>
          <w:tcPr>
            <w:tcW w:w="1106" w:type="dxa"/>
            <w:tcBorders>
              <w:top w:val="nil"/>
              <w:left w:val="nil"/>
              <w:bottom w:val="single" w:sz="4" w:space="0" w:color="auto"/>
              <w:right w:val="single" w:sz="4" w:space="0" w:color="auto"/>
            </w:tcBorders>
            <w:shd w:val="clear" w:color="auto" w:fill="auto"/>
            <w:noWrap/>
            <w:vAlign w:val="center"/>
            <w:hideMark/>
          </w:tcPr>
          <w:p w14:paraId="294AD5A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22</w:t>
            </w:r>
          </w:p>
        </w:tc>
        <w:tc>
          <w:tcPr>
            <w:tcW w:w="1106" w:type="dxa"/>
            <w:tcBorders>
              <w:top w:val="nil"/>
              <w:left w:val="nil"/>
              <w:bottom w:val="single" w:sz="4" w:space="0" w:color="auto"/>
              <w:right w:val="single" w:sz="4" w:space="0" w:color="auto"/>
            </w:tcBorders>
            <w:shd w:val="clear" w:color="auto" w:fill="auto"/>
            <w:noWrap/>
            <w:vAlign w:val="center"/>
            <w:hideMark/>
          </w:tcPr>
          <w:p w14:paraId="36F3668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23</w:t>
            </w:r>
          </w:p>
        </w:tc>
        <w:tc>
          <w:tcPr>
            <w:tcW w:w="1106" w:type="dxa"/>
            <w:tcBorders>
              <w:top w:val="nil"/>
              <w:left w:val="nil"/>
              <w:bottom w:val="single" w:sz="4" w:space="0" w:color="auto"/>
              <w:right w:val="single" w:sz="4" w:space="0" w:color="auto"/>
            </w:tcBorders>
            <w:shd w:val="clear" w:color="auto" w:fill="auto"/>
            <w:noWrap/>
            <w:vAlign w:val="center"/>
            <w:hideMark/>
          </w:tcPr>
          <w:p w14:paraId="32B0EA0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24</w:t>
            </w:r>
          </w:p>
        </w:tc>
        <w:tc>
          <w:tcPr>
            <w:tcW w:w="1107" w:type="dxa"/>
            <w:tcBorders>
              <w:top w:val="nil"/>
              <w:left w:val="nil"/>
              <w:bottom w:val="single" w:sz="4" w:space="0" w:color="auto"/>
              <w:right w:val="single" w:sz="4" w:space="0" w:color="auto"/>
            </w:tcBorders>
            <w:vAlign w:val="center"/>
          </w:tcPr>
          <w:p w14:paraId="480E4BE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25</w:t>
            </w:r>
          </w:p>
        </w:tc>
      </w:tr>
      <w:tr w:rsidR="00F82515" w:rsidRPr="00261C70" w14:paraId="5EB7AC35"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47E7B01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mule//magarci</w:t>
            </w:r>
          </w:p>
        </w:tc>
        <w:tc>
          <w:tcPr>
            <w:tcW w:w="1179" w:type="dxa"/>
            <w:tcBorders>
              <w:top w:val="nil"/>
              <w:left w:val="nil"/>
              <w:bottom w:val="single" w:sz="4" w:space="0" w:color="auto"/>
              <w:right w:val="single" w:sz="4" w:space="0" w:color="auto"/>
            </w:tcBorders>
            <w:shd w:val="clear" w:color="auto" w:fill="auto"/>
            <w:noWrap/>
            <w:vAlign w:val="center"/>
            <w:hideMark/>
          </w:tcPr>
          <w:p w14:paraId="1E5C2E2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1000 grla</w:t>
            </w:r>
          </w:p>
        </w:tc>
        <w:tc>
          <w:tcPr>
            <w:tcW w:w="1106" w:type="dxa"/>
            <w:tcBorders>
              <w:top w:val="nil"/>
              <w:left w:val="nil"/>
              <w:bottom w:val="single" w:sz="4" w:space="0" w:color="auto"/>
              <w:right w:val="single" w:sz="4" w:space="0" w:color="auto"/>
            </w:tcBorders>
            <w:shd w:val="clear" w:color="auto" w:fill="auto"/>
            <w:noWrap/>
            <w:vAlign w:val="center"/>
            <w:hideMark/>
          </w:tcPr>
          <w:p w14:paraId="5162DA3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w:t>
            </w:r>
          </w:p>
        </w:tc>
        <w:tc>
          <w:tcPr>
            <w:tcW w:w="1106" w:type="dxa"/>
            <w:tcBorders>
              <w:top w:val="nil"/>
              <w:left w:val="nil"/>
              <w:bottom w:val="single" w:sz="4" w:space="0" w:color="auto"/>
              <w:right w:val="single" w:sz="4" w:space="0" w:color="auto"/>
            </w:tcBorders>
            <w:shd w:val="clear" w:color="auto" w:fill="auto"/>
            <w:noWrap/>
            <w:vAlign w:val="center"/>
            <w:hideMark/>
          </w:tcPr>
          <w:p w14:paraId="585B5B1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2,0</w:t>
            </w:r>
          </w:p>
        </w:tc>
        <w:tc>
          <w:tcPr>
            <w:tcW w:w="1106" w:type="dxa"/>
            <w:tcBorders>
              <w:top w:val="nil"/>
              <w:left w:val="nil"/>
              <w:bottom w:val="single" w:sz="4" w:space="0" w:color="auto"/>
              <w:right w:val="single" w:sz="4" w:space="0" w:color="auto"/>
            </w:tcBorders>
            <w:shd w:val="clear" w:color="auto" w:fill="auto"/>
            <w:noWrap/>
            <w:vAlign w:val="center"/>
            <w:hideMark/>
          </w:tcPr>
          <w:p w14:paraId="43C2174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2,2</w:t>
            </w:r>
          </w:p>
        </w:tc>
        <w:tc>
          <w:tcPr>
            <w:tcW w:w="1106" w:type="dxa"/>
            <w:tcBorders>
              <w:top w:val="nil"/>
              <w:left w:val="nil"/>
              <w:bottom w:val="single" w:sz="4" w:space="0" w:color="auto"/>
              <w:right w:val="single" w:sz="4" w:space="0" w:color="auto"/>
            </w:tcBorders>
            <w:shd w:val="clear" w:color="auto" w:fill="auto"/>
            <w:noWrap/>
            <w:vAlign w:val="center"/>
            <w:hideMark/>
          </w:tcPr>
          <w:p w14:paraId="0805140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2,5</w:t>
            </w:r>
          </w:p>
        </w:tc>
        <w:tc>
          <w:tcPr>
            <w:tcW w:w="1106" w:type="dxa"/>
            <w:tcBorders>
              <w:top w:val="nil"/>
              <w:left w:val="nil"/>
              <w:bottom w:val="single" w:sz="4" w:space="0" w:color="auto"/>
              <w:right w:val="single" w:sz="4" w:space="0" w:color="auto"/>
            </w:tcBorders>
            <w:shd w:val="clear" w:color="auto" w:fill="auto"/>
            <w:noWrap/>
            <w:vAlign w:val="center"/>
            <w:hideMark/>
          </w:tcPr>
          <w:p w14:paraId="45DD503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3,0</w:t>
            </w:r>
          </w:p>
        </w:tc>
        <w:tc>
          <w:tcPr>
            <w:tcW w:w="1107" w:type="dxa"/>
            <w:tcBorders>
              <w:top w:val="nil"/>
              <w:left w:val="nil"/>
              <w:bottom w:val="single" w:sz="4" w:space="0" w:color="auto"/>
              <w:right w:val="single" w:sz="4" w:space="0" w:color="auto"/>
            </w:tcBorders>
            <w:vAlign w:val="center"/>
          </w:tcPr>
          <w:p w14:paraId="565A3BD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3,5</w:t>
            </w:r>
          </w:p>
        </w:tc>
      </w:tr>
      <w:tr w:rsidR="00F82515" w:rsidRPr="00261C70" w14:paraId="5EE51DA1"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4756510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svinje</w:t>
            </w:r>
          </w:p>
        </w:tc>
        <w:tc>
          <w:tcPr>
            <w:tcW w:w="1179" w:type="dxa"/>
            <w:tcBorders>
              <w:top w:val="nil"/>
              <w:left w:val="nil"/>
              <w:bottom w:val="single" w:sz="4" w:space="0" w:color="auto"/>
              <w:right w:val="single" w:sz="4" w:space="0" w:color="auto"/>
            </w:tcBorders>
            <w:shd w:val="clear" w:color="auto" w:fill="auto"/>
            <w:noWrap/>
            <w:vAlign w:val="center"/>
            <w:hideMark/>
          </w:tcPr>
          <w:p w14:paraId="5570843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1000 grla</w:t>
            </w:r>
          </w:p>
        </w:tc>
        <w:tc>
          <w:tcPr>
            <w:tcW w:w="1106" w:type="dxa"/>
            <w:tcBorders>
              <w:top w:val="nil"/>
              <w:left w:val="nil"/>
              <w:bottom w:val="single" w:sz="4" w:space="0" w:color="auto"/>
              <w:right w:val="single" w:sz="4" w:space="0" w:color="auto"/>
            </w:tcBorders>
            <w:shd w:val="clear" w:color="auto" w:fill="auto"/>
            <w:noWrap/>
            <w:vAlign w:val="center"/>
            <w:hideMark/>
          </w:tcPr>
          <w:p w14:paraId="588C1A2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551</w:t>
            </w:r>
          </w:p>
        </w:tc>
        <w:tc>
          <w:tcPr>
            <w:tcW w:w="1106" w:type="dxa"/>
            <w:tcBorders>
              <w:top w:val="nil"/>
              <w:left w:val="nil"/>
              <w:bottom w:val="single" w:sz="4" w:space="0" w:color="auto"/>
              <w:right w:val="single" w:sz="4" w:space="0" w:color="auto"/>
            </w:tcBorders>
            <w:shd w:val="clear" w:color="auto" w:fill="auto"/>
            <w:noWrap/>
            <w:vAlign w:val="center"/>
            <w:hideMark/>
          </w:tcPr>
          <w:p w14:paraId="11D50A0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480</w:t>
            </w:r>
          </w:p>
        </w:tc>
        <w:tc>
          <w:tcPr>
            <w:tcW w:w="1106" w:type="dxa"/>
            <w:tcBorders>
              <w:top w:val="nil"/>
              <w:left w:val="nil"/>
              <w:bottom w:val="single" w:sz="4" w:space="0" w:color="auto"/>
              <w:right w:val="single" w:sz="4" w:space="0" w:color="auto"/>
            </w:tcBorders>
            <w:shd w:val="clear" w:color="auto" w:fill="auto"/>
            <w:noWrap/>
            <w:vAlign w:val="center"/>
            <w:hideMark/>
          </w:tcPr>
          <w:p w14:paraId="34EEE55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504</w:t>
            </w:r>
          </w:p>
        </w:tc>
        <w:tc>
          <w:tcPr>
            <w:tcW w:w="1106" w:type="dxa"/>
            <w:tcBorders>
              <w:top w:val="nil"/>
              <w:left w:val="nil"/>
              <w:bottom w:val="single" w:sz="4" w:space="0" w:color="auto"/>
              <w:right w:val="single" w:sz="4" w:space="0" w:color="auto"/>
            </w:tcBorders>
            <w:shd w:val="clear" w:color="auto" w:fill="auto"/>
            <w:noWrap/>
            <w:vAlign w:val="center"/>
            <w:hideMark/>
          </w:tcPr>
          <w:p w14:paraId="4BE228C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528</w:t>
            </w:r>
          </w:p>
        </w:tc>
        <w:tc>
          <w:tcPr>
            <w:tcW w:w="1106" w:type="dxa"/>
            <w:tcBorders>
              <w:top w:val="nil"/>
              <w:left w:val="nil"/>
              <w:bottom w:val="single" w:sz="4" w:space="0" w:color="auto"/>
              <w:right w:val="single" w:sz="4" w:space="0" w:color="auto"/>
            </w:tcBorders>
            <w:shd w:val="clear" w:color="auto" w:fill="auto"/>
            <w:noWrap/>
            <w:vAlign w:val="center"/>
            <w:hideMark/>
          </w:tcPr>
          <w:p w14:paraId="3E434E2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600</w:t>
            </w:r>
          </w:p>
        </w:tc>
        <w:tc>
          <w:tcPr>
            <w:tcW w:w="1107" w:type="dxa"/>
            <w:tcBorders>
              <w:top w:val="nil"/>
              <w:left w:val="nil"/>
              <w:bottom w:val="single" w:sz="4" w:space="0" w:color="auto"/>
              <w:right w:val="single" w:sz="4" w:space="0" w:color="auto"/>
            </w:tcBorders>
            <w:vAlign w:val="center"/>
          </w:tcPr>
          <w:p w14:paraId="3719412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672</w:t>
            </w:r>
          </w:p>
        </w:tc>
      </w:tr>
      <w:tr w:rsidR="00F82515" w:rsidRPr="00261C70" w14:paraId="51528F4A"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16AE86A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perad</w:t>
            </w:r>
          </w:p>
        </w:tc>
        <w:tc>
          <w:tcPr>
            <w:tcW w:w="1179" w:type="dxa"/>
            <w:tcBorders>
              <w:top w:val="nil"/>
              <w:left w:val="nil"/>
              <w:bottom w:val="single" w:sz="4" w:space="0" w:color="auto"/>
              <w:right w:val="single" w:sz="4" w:space="0" w:color="auto"/>
            </w:tcBorders>
            <w:shd w:val="clear" w:color="auto" w:fill="auto"/>
            <w:noWrap/>
            <w:vAlign w:val="center"/>
            <w:hideMark/>
          </w:tcPr>
          <w:p w14:paraId="406F797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1000 grla</w:t>
            </w:r>
          </w:p>
        </w:tc>
        <w:tc>
          <w:tcPr>
            <w:tcW w:w="1106" w:type="dxa"/>
            <w:tcBorders>
              <w:top w:val="nil"/>
              <w:left w:val="nil"/>
              <w:bottom w:val="single" w:sz="4" w:space="0" w:color="auto"/>
              <w:right w:val="single" w:sz="4" w:space="0" w:color="auto"/>
            </w:tcBorders>
            <w:shd w:val="clear" w:color="auto" w:fill="auto"/>
            <w:noWrap/>
            <w:vAlign w:val="center"/>
            <w:hideMark/>
          </w:tcPr>
          <w:p w14:paraId="0F94E10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5327</w:t>
            </w:r>
          </w:p>
        </w:tc>
        <w:tc>
          <w:tcPr>
            <w:tcW w:w="1106" w:type="dxa"/>
            <w:tcBorders>
              <w:top w:val="nil"/>
              <w:left w:val="nil"/>
              <w:bottom w:val="single" w:sz="4" w:space="0" w:color="auto"/>
              <w:right w:val="single" w:sz="4" w:space="0" w:color="auto"/>
            </w:tcBorders>
            <w:shd w:val="clear" w:color="auto" w:fill="auto"/>
            <w:noWrap/>
            <w:vAlign w:val="center"/>
            <w:hideMark/>
          </w:tcPr>
          <w:p w14:paraId="5D89352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6048</w:t>
            </w:r>
          </w:p>
        </w:tc>
        <w:tc>
          <w:tcPr>
            <w:tcW w:w="1106" w:type="dxa"/>
            <w:tcBorders>
              <w:top w:val="nil"/>
              <w:left w:val="nil"/>
              <w:bottom w:val="single" w:sz="4" w:space="0" w:color="auto"/>
              <w:right w:val="single" w:sz="4" w:space="0" w:color="auto"/>
            </w:tcBorders>
            <w:shd w:val="clear" w:color="auto" w:fill="auto"/>
            <w:noWrap/>
            <w:vAlign w:val="center"/>
            <w:hideMark/>
          </w:tcPr>
          <w:p w14:paraId="73C9568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6231</w:t>
            </w:r>
          </w:p>
        </w:tc>
        <w:tc>
          <w:tcPr>
            <w:tcW w:w="1106" w:type="dxa"/>
            <w:tcBorders>
              <w:top w:val="nil"/>
              <w:left w:val="nil"/>
              <w:bottom w:val="single" w:sz="4" w:space="0" w:color="auto"/>
              <w:right w:val="single" w:sz="4" w:space="0" w:color="auto"/>
            </w:tcBorders>
            <w:shd w:val="clear" w:color="auto" w:fill="auto"/>
            <w:noWrap/>
            <w:vAlign w:val="center"/>
            <w:hideMark/>
          </w:tcPr>
          <w:p w14:paraId="0E08B9A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6414</w:t>
            </w:r>
          </w:p>
        </w:tc>
        <w:tc>
          <w:tcPr>
            <w:tcW w:w="1106" w:type="dxa"/>
            <w:tcBorders>
              <w:top w:val="nil"/>
              <w:left w:val="nil"/>
              <w:bottom w:val="single" w:sz="4" w:space="0" w:color="auto"/>
              <w:right w:val="single" w:sz="4" w:space="0" w:color="auto"/>
            </w:tcBorders>
            <w:shd w:val="clear" w:color="auto" w:fill="auto"/>
            <w:noWrap/>
            <w:vAlign w:val="center"/>
            <w:hideMark/>
          </w:tcPr>
          <w:p w14:paraId="7FC7226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6597</w:t>
            </w:r>
          </w:p>
        </w:tc>
        <w:tc>
          <w:tcPr>
            <w:tcW w:w="1107" w:type="dxa"/>
            <w:tcBorders>
              <w:top w:val="nil"/>
              <w:left w:val="nil"/>
              <w:bottom w:val="single" w:sz="4" w:space="0" w:color="auto"/>
              <w:right w:val="single" w:sz="4" w:space="0" w:color="auto"/>
            </w:tcBorders>
            <w:vAlign w:val="center"/>
          </w:tcPr>
          <w:p w14:paraId="157F57A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6719</w:t>
            </w:r>
          </w:p>
        </w:tc>
      </w:tr>
      <w:tr w:rsidR="00F82515" w:rsidRPr="00261C70" w14:paraId="40135124"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674FD9C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pšenica</w:t>
            </w:r>
          </w:p>
        </w:tc>
        <w:tc>
          <w:tcPr>
            <w:tcW w:w="1179" w:type="dxa"/>
            <w:tcBorders>
              <w:top w:val="nil"/>
              <w:left w:val="nil"/>
              <w:bottom w:val="single" w:sz="4" w:space="0" w:color="auto"/>
              <w:right w:val="single" w:sz="4" w:space="0" w:color="auto"/>
            </w:tcBorders>
            <w:shd w:val="clear" w:color="auto" w:fill="auto"/>
            <w:noWrap/>
            <w:vAlign w:val="center"/>
            <w:hideMark/>
          </w:tcPr>
          <w:p w14:paraId="7D61B31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281FEAA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648.917</w:t>
            </w:r>
          </w:p>
        </w:tc>
        <w:tc>
          <w:tcPr>
            <w:tcW w:w="1106" w:type="dxa"/>
            <w:tcBorders>
              <w:top w:val="nil"/>
              <w:left w:val="nil"/>
              <w:bottom w:val="single" w:sz="4" w:space="0" w:color="auto"/>
              <w:right w:val="single" w:sz="4" w:space="0" w:color="auto"/>
            </w:tcBorders>
            <w:shd w:val="clear" w:color="auto" w:fill="auto"/>
            <w:noWrap/>
            <w:vAlign w:val="center"/>
            <w:hideMark/>
          </w:tcPr>
          <w:p w14:paraId="6B7A8B3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758.638</w:t>
            </w:r>
          </w:p>
        </w:tc>
        <w:tc>
          <w:tcPr>
            <w:tcW w:w="1106" w:type="dxa"/>
            <w:tcBorders>
              <w:top w:val="nil"/>
              <w:left w:val="nil"/>
              <w:bottom w:val="single" w:sz="4" w:space="0" w:color="auto"/>
              <w:right w:val="single" w:sz="4" w:space="0" w:color="auto"/>
            </w:tcBorders>
            <w:shd w:val="clear" w:color="auto" w:fill="auto"/>
            <w:noWrap/>
            <w:vAlign w:val="center"/>
            <w:hideMark/>
          </w:tcPr>
          <w:p w14:paraId="573CC3A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879.847</w:t>
            </w:r>
          </w:p>
        </w:tc>
        <w:tc>
          <w:tcPr>
            <w:tcW w:w="1106" w:type="dxa"/>
            <w:tcBorders>
              <w:top w:val="nil"/>
              <w:left w:val="nil"/>
              <w:bottom w:val="single" w:sz="4" w:space="0" w:color="auto"/>
              <w:right w:val="single" w:sz="4" w:space="0" w:color="auto"/>
            </w:tcBorders>
            <w:shd w:val="clear" w:color="auto" w:fill="auto"/>
            <w:noWrap/>
            <w:vAlign w:val="center"/>
            <w:hideMark/>
          </w:tcPr>
          <w:p w14:paraId="512AE0D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1.002.001</w:t>
            </w:r>
          </w:p>
        </w:tc>
        <w:tc>
          <w:tcPr>
            <w:tcW w:w="1106" w:type="dxa"/>
            <w:tcBorders>
              <w:top w:val="nil"/>
              <w:left w:val="nil"/>
              <w:bottom w:val="single" w:sz="4" w:space="0" w:color="auto"/>
              <w:right w:val="single" w:sz="4" w:space="0" w:color="auto"/>
            </w:tcBorders>
            <w:shd w:val="clear" w:color="auto" w:fill="auto"/>
            <w:noWrap/>
            <w:vAlign w:val="center"/>
            <w:hideMark/>
          </w:tcPr>
          <w:p w14:paraId="7501808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1.042.030</w:t>
            </w:r>
          </w:p>
        </w:tc>
        <w:tc>
          <w:tcPr>
            <w:tcW w:w="1107" w:type="dxa"/>
            <w:tcBorders>
              <w:top w:val="nil"/>
              <w:left w:val="nil"/>
              <w:bottom w:val="single" w:sz="4" w:space="0" w:color="auto"/>
              <w:right w:val="single" w:sz="4" w:space="0" w:color="auto"/>
            </w:tcBorders>
            <w:vAlign w:val="center"/>
          </w:tcPr>
          <w:p w14:paraId="55ABEF9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1.178.645</w:t>
            </w:r>
          </w:p>
        </w:tc>
      </w:tr>
      <w:tr w:rsidR="00F82515" w:rsidRPr="00261C70" w14:paraId="1D577234"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401CB16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kukuruz</w:t>
            </w:r>
          </w:p>
        </w:tc>
        <w:tc>
          <w:tcPr>
            <w:tcW w:w="1179" w:type="dxa"/>
            <w:tcBorders>
              <w:top w:val="nil"/>
              <w:left w:val="nil"/>
              <w:bottom w:val="single" w:sz="4" w:space="0" w:color="auto"/>
              <w:right w:val="single" w:sz="4" w:space="0" w:color="auto"/>
            </w:tcBorders>
            <w:shd w:val="clear" w:color="auto" w:fill="auto"/>
            <w:noWrap/>
            <w:vAlign w:val="center"/>
            <w:hideMark/>
          </w:tcPr>
          <w:p w14:paraId="27CDFE9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24AD396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2.046.966</w:t>
            </w:r>
          </w:p>
        </w:tc>
        <w:tc>
          <w:tcPr>
            <w:tcW w:w="1106" w:type="dxa"/>
            <w:tcBorders>
              <w:top w:val="nil"/>
              <w:left w:val="nil"/>
              <w:bottom w:val="single" w:sz="4" w:space="0" w:color="auto"/>
              <w:right w:val="single" w:sz="4" w:space="0" w:color="auto"/>
            </w:tcBorders>
            <w:shd w:val="clear" w:color="auto" w:fill="auto"/>
            <w:noWrap/>
            <w:vAlign w:val="center"/>
            <w:hideMark/>
          </w:tcPr>
          <w:p w14:paraId="24800DF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1.709.152</w:t>
            </w:r>
          </w:p>
        </w:tc>
        <w:tc>
          <w:tcPr>
            <w:tcW w:w="1106" w:type="dxa"/>
            <w:tcBorders>
              <w:top w:val="nil"/>
              <w:left w:val="nil"/>
              <w:bottom w:val="single" w:sz="4" w:space="0" w:color="auto"/>
              <w:right w:val="single" w:sz="4" w:space="0" w:color="auto"/>
            </w:tcBorders>
            <w:shd w:val="clear" w:color="auto" w:fill="auto"/>
            <w:noWrap/>
            <w:vAlign w:val="center"/>
            <w:hideMark/>
          </w:tcPr>
          <w:p w14:paraId="5FA5A07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2.187.640</w:t>
            </w:r>
          </w:p>
        </w:tc>
        <w:tc>
          <w:tcPr>
            <w:tcW w:w="1106" w:type="dxa"/>
            <w:tcBorders>
              <w:top w:val="nil"/>
              <w:left w:val="nil"/>
              <w:bottom w:val="single" w:sz="4" w:space="0" w:color="auto"/>
              <w:right w:val="single" w:sz="4" w:space="0" w:color="auto"/>
            </w:tcBorders>
            <w:shd w:val="clear" w:color="auto" w:fill="auto"/>
            <w:noWrap/>
            <w:vAlign w:val="center"/>
            <w:hideMark/>
          </w:tcPr>
          <w:p w14:paraId="700AC5B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2.205.554</w:t>
            </w:r>
          </w:p>
        </w:tc>
        <w:tc>
          <w:tcPr>
            <w:tcW w:w="1106" w:type="dxa"/>
            <w:tcBorders>
              <w:top w:val="nil"/>
              <w:left w:val="nil"/>
              <w:bottom w:val="single" w:sz="4" w:space="0" w:color="auto"/>
              <w:right w:val="single" w:sz="4" w:space="0" w:color="auto"/>
            </w:tcBorders>
            <w:shd w:val="clear" w:color="auto" w:fill="auto"/>
            <w:noWrap/>
            <w:vAlign w:val="center"/>
            <w:hideMark/>
          </w:tcPr>
          <w:p w14:paraId="68508D7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2.239.040</w:t>
            </w:r>
          </w:p>
        </w:tc>
        <w:tc>
          <w:tcPr>
            <w:tcW w:w="1107" w:type="dxa"/>
            <w:tcBorders>
              <w:top w:val="nil"/>
              <w:left w:val="nil"/>
              <w:bottom w:val="single" w:sz="4" w:space="0" w:color="auto"/>
              <w:right w:val="single" w:sz="4" w:space="0" w:color="auto"/>
            </w:tcBorders>
            <w:vAlign w:val="center"/>
          </w:tcPr>
          <w:p w14:paraId="75501C3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2.256.114</w:t>
            </w:r>
          </w:p>
        </w:tc>
      </w:tr>
      <w:tr w:rsidR="00F82515" w:rsidRPr="00261C70" w14:paraId="40B65817"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3EC4F10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krumpir</w:t>
            </w:r>
          </w:p>
        </w:tc>
        <w:tc>
          <w:tcPr>
            <w:tcW w:w="1179" w:type="dxa"/>
            <w:tcBorders>
              <w:top w:val="nil"/>
              <w:left w:val="nil"/>
              <w:bottom w:val="single" w:sz="4" w:space="0" w:color="auto"/>
              <w:right w:val="single" w:sz="4" w:space="0" w:color="auto"/>
            </w:tcBorders>
            <w:shd w:val="clear" w:color="auto" w:fill="auto"/>
            <w:noWrap/>
            <w:vAlign w:val="center"/>
            <w:hideMark/>
          </w:tcPr>
          <w:p w14:paraId="2460A0D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2A065FF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160.847</w:t>
            </w:r>
          </w:p>
        </w:tc>
        <w:tc>
          <w:tcPr>
            <w:tcW w:w="1106" w:type="dxa"/>
            <w:tcBorders>
              <w:top w:val="nil"/>
              <w:left w:val="nil"/>
              <w:bottom w:val="single" w:sz="4" w:space="0" w:color="auto"/>
              <w:right w:val="single" w:sz="4" w:space="0" w:color="auto"/>
            </w:tcBorders>
            <w:shd w:val="clear" w:color="auto" w:fill="auto"/>
            <w:noWrap/>
            <w:vAlign w:val="center"/>
            <w:hideMark/>
          </w:tcPr>
          <w:p w14:paraId="519D8CF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171.179</w:t>
            </w:r>
          </w:p>
        </w:tc>
        <w:tc>
          <w:tcPr>
            <w:tcW w:w="1106" w:type="dxa"/>
            <w:tcBorders>
              <w:top w:val="nil"/>
              <w:left w:val="nil"/>
              <w:bottom w:val="single" w:sz="4" w:space="0" w:color="auto"/>
              <w:right w:val="single" w:sz="4" w:space="0" w:color="auto"/>
            </w:tcBorders>
            <w:shd w:val="clear" w:color="auto" w:fill="auto"/>
            <w:noWrap/>
            <w:vAlign w:val="center"/>
            <w:hideMark/>
          </w:tcPr>
          <w:p w14:paraId="24356C3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203.239</w:t>
            </w:r>
          </w:p>
        </w:tc>
        <w:tc>
          <w:tcPr>
            <w:tcW w:w="1106" w:type="dxa"/>
            <w:tcBorders>
              <w:top w:val="nil"/>
              <w:left w:val="nil"/>
              <w:bottom w:val="single" w:sz="4" w:space="0" w:color="auto"/>
              <w:right w:val="single" w:sz="4" w:space="0" w:color="auto"/>
            </w:tcBorders>
            <w:shd w:val="clear" w:color="auto" w:fill="auto"/>
            <w:noWrap/>
            <w:vAlign w:val="center"/>
            <w:hideMark/>
          </w:tcPr>
          <w:p w14:paraId="30866D2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160.630</w:t>
            </w:r>
          </w:p>
        </w:tc>
        <w:tc>
          <w:tcPr>
            <w:tcW w:w="1106" w:type="dxa"/>
            <w:tcBorders>
              <w:top w:val="nil"/>
              <w:left w:val="nil"/>
              <w:bottom w:val="single" w:sz="4" w:space="0" w:color="auto"/>
              <w:right w:val="single" w:sz="4" w:space="0" w:color="auto"/>
            </w:tcBorders>
            <w:shd w:val="clear" w:color="auto" w:fill="auto"/>
            <w:noWrap/>
            <w:vAlign w:val="center"/>
            <w:hideMark/>
          </w:tcPr>
          <w:p w14:paraId="30172B5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132.738</w:t>
            </w:r>
          </w:p>
        </w:tc>
        <w:tc>
          <w:tcPr>
            <w:tcW w:w="1107" w:type="dxa"/>
            <w:tcBorders>
              <w:top w:val="nil"/>
              <w:left w:val="nil"/>
              <w:bottom w:val="single" w:sz="4" w:space="0" w:color="auto"/>
              <w:right w:val="single" w:sz="4" w:space="0" w:color="auto"/>
            </w:tcBorders>
            <w:vAlign w:val="center"/>
          </w:tcPr>
          <w:p w14:paraId="03E69A3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104.879</w:t>
            </w:r>
          </w:p>
        </w:tc>
      </w:tr>
      <w:tr w:rsidR="00F82515" w:rsidRPr="00261C70" w14:paraId="46E70FE9"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2E5E41B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šećerna repa</w:t>
            </w:r>
          </w:p>
        </w:tc>
        <w:tc>
          <w:tcPr>
            <w:tcW w:w="1179" w:type="dxa"/>
            <w:tcBorders>
              <w:top w:val="nil"/>
              <w:left w:val="nil"/>
              <w:bottom w:val="single" w:sz="4" w:space="0" w:color="auto"/>
              <w:right w:val="single" w:sz="4" w:space="0" w:color="auto"/>
            </w:tcBorders>
            <w:shd w:val="clear" w:color="auto" w:fill="auto"/>
            <w:noWrap/>
            <w:vAlign w:val="center"/>
            <w:hideMark/>
          </w:tcPr>
          <w:p w14:paraId="710C281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7A6B5BB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1.392.000</w:t>
            </w:r>
          </w:p>
        </w:tc>
        <w:tc>
          <w:tcPr>
            <w:tcW w:w="1106" w:type="dxa"/>
            <w:tcBorders>
              <w:top w:val="nil"/>
              <w:left w:val="nil"/>
              <w:bottom w:val="single" w:sz="4" w:space="0" w:color="auto"/>
              <w:right w:val="single" w:sz="4" w:space="0" w:color="auto"/>
            </w:tcBorders>
            <w:shd w:val="clear" w:color="auto" w:fill="auto"/>
            <w:noWrap/>
            <w:vAlign w:val="center"/>
            <w:hideMark/>
          </w:tcPr>
          <w:p w14:paraId="03AB49E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756.509</w:t>
            </w:r>
          </w:p>
        </w:tc>
        <w:tc>
          <w:tcPr>
            <w:tcW w:w="1106" w:type="dxa"/>
            <w:tcBorders>
              <w:top w:val="nil"/>
              <w:left w:val="nil"/>
              <w:bottom w:val="single" w:sz="4" w:space="0" w:color="auto"/>
              <w:right w:val="single" w:sz="4" w:space="0" w:color="auto"/>
            </w:tcBorders>
            <w:shd w:val="clear" w:color="auto" w:fill="auto"/>
            <w:noWrap/>
            <w:vAlign w:val="center"/>
            <w:hideMark/>
          </w:tcPr>
          <w:p w14:paraId="5D3E566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1.428.948</w:t>
            </w:r>
          </w:p>
        </w:tc>
        <w:tc>
          <w:tcPr>
            <w:tcW w:w="1106" w:type="dxa"/>
            <w:tcBorders>
              <w:top w:val="nil"/>
              <w:left w:val="nil"/>
              <w:bottom w:val="single" w:sz="4" w:space="0" w:color="auto"/>
              <w:right w:val="single" w:sz="4" w:space="0" w:color="auto"/>
            </w:tcBorders>
            <w:shd w:val="clear" w:color="auto" w:fill="auto"/>
            <w:noWrap/>
            <w:vAlign w:val="center"/>
            <w:hideMark/>
          </w:tcPr>
          <w:p w14:paraId="3B860F4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1.408.317</w:t>
            </w:r>
          </w:p>
        </w:tc>
        <w:tc>
          <w:tcPr>
            <w:tcW w:w="1106" w:type="dxa"/>
            <w:tcBorders>
              <w:top w:val="nil"/>
              <w:left w:val="nil"/>
              <w:bottom w:val="single" w:sz="4" w:space="0" w:color="auto"/>
              <w:right w:val="single" w:sz="4" w:space="0" w:color="auto"/>
            </w:tcBorders>
            <w:shd w:val="clear" w:color="auto" w:fill="auto"/>
            <w:noWrap/>
            <w:vAlign w:val="center"/>
            <w:hideMark/>
          </w:tcPr>
          <w:p w14:paraId="2103F5E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1.471.355</w:t>
            </w:r>
          </w:p>
        </w:tc>
        <w:tc>
          <w:tcPr>
            <w:tcW w:w="1107" w:type="dxa"/>
            <w:tcBorders>
              <w:top w:val="nil"/>
              <w:left w:val="nil"/>
              <w:bottom w:val="single" w:sz="4" w:space="0" w:color="auto"/>
              <w:right w:val="single" w:sz="4" w:space="0" w:color="auto"/>
            </w:tcBorders>
            <w:vAlign w:val="center"/>
          </w:tcPr>
          <w:p w14:paraId="2FFE394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1.497.069</w:t>
            </w:r>
          </w:p>
        </w:tc>
      </w:tr>
      <w:tr w:rsidR="00F82515" w:rsidRPr="00261C70" w14:paraId="6F53008D"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295A384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duhan</w:t>
            </w:r>
          </w:p>
        </w:tc>
        <w:tc>
          <w:tcPr>
            <w:tcW w:w="1179" w:type="dxa"/>
            <w:tcBorders>
              <w:top w:val="nil"/>
              <w:left w:val="nil"/>
              <w:bottom w:val="single" w:sz="4" w:space="0" w:color="auto"/>
              <w:right w:val="single" w:sz="4" w:space="0" w:color="auto"/>
            </w:tcBorders>
            <w:shd w:val="clear" w:color="auto" w:fill="auto"/>
            <w:noWrap/>
            <w:vAlign w:val="center"/>
            <w:hideMark/>
          </w:tcPr>
          <w:p w14:paraId="052F004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772B360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9.164</w:t>
            </w:r>
          </w:p>
        </w:tc>
        <w:tc>
          <w:tcPr>
            <w:tcW w:w="1106" w:type="dxa"/>
            <w:tcBorders>
              <w:top w:val="nil"/>
              <w:left w:val="nil"/>
              <w:bottom w:val="single" w:sz="4" w:space="0" w:color="auto"/>
              <w:right w:val="single" w:sz="4" w:space="0" w:color="auto"/>
            </w:tcBorders>
            <w:shd w:val="clear" w:color="auto" w:fill="auto"/>
            <w:noWrap/>
            <w:vAlign w:val="center"/>
            <w:hideMark/>
          </w:tcPr>
          <w:p w14:paraId="4FC4A34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10.132</w:t>
            </w:r>
          </w:p>
        </w:tc>
        <w:tc>
          <w:tcPr>
            <w:tcW w:w="1106" w:type="dxa"/>
            <w:tcBorders>
              <w:top w:val="nil"/>
              <w:left w:val="nil"/>
              <w:bottom w:val="single" w:sz="4" w:space="0" w:color="auto"/>
              <w:right w:val="single" w:sz="4" w:space="0" w:color="auto"/>
            </w:tcBorders>
            <w:shd w:val="clear" w:color="auto" w:fill="auto"/>
            <w:noWrap/>
            <w:vAlign w:val="center"/>
            <w:hideMark/>
          </w:tcPr>
          <w:p w14:paraId="45B7C01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11.766</w:t>
            </w:r>
          </w:p>
        </w:tc>
        <w:tc>
          <w:tcPr>
            <w:tcW w:w="1106" w:type="dxa"/>
            <w:tcBorders>
              <w:top w:val="nil"/>
              <w:left w:val="nil"/>
              <w:bottom w:val="single" w:sz="4" w:space="0" w:color="auto"/>
              <w:right w:val="single" w:sz="4" w:space="0" w:color="auto"/>
            </w:tcBorders>
            <w:shd w:val="clear" w:color="auto" w:fill="auto"/>
            <w:noWrap/>
            <w:vAlign w:val="center"/>
            <w:hideMark/>
          </w:tcPr>
          <w:p w14:paraId="355022A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12.041</w:t>
            </w:r>
          </w:p>
        </w:tc>
        <w:tc>
          <w:tcPr>
            <w:tcW w:w="1106" w:type="dxa"/>
            <w:tcBorders>
              <w:top w:val="nil"/>
              <w:left w:val="nil"/>
              <w:bottom w:val="single" w:sz="4" w:space="0" w:color="auto"/>
              <w:right w:val="single" w:sz="4" w:space="0" w:color="auto"/>
            </w:tcBorders>
            <w:shd w:val="clear" w:color="auto" w:fill="auto"/>
            <w:noWrap/>
            <w:vAlign w:val="center"/>
            <w:hideMark/>
          </w:tcPr>
          <w:p w14:paraId="5E4DDEF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12.794</w:t>
            </w:r>
          </w:p>
        </w:tc>
        <w:tc>
          <w:tcPr>
            <w:tcW w:w="1107" w:type="dxa"/>
            <w:tcBorders>
              <w:top w:val="nil"/>
              <w:left w:val="nil"/>
              <w:bottom w:val="single" w:sz="4" w:space="0" w:color="auto"/>
              <w:right w:val="single" w:sz="4" w:space="0" w:color="auto"/>
            </w:tcBorders>
            <w:vAlign w:val="center"/>
          </w:tcPr>
          <w:p w14:paraId="6C6EBCE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13.712</w:t>
            </w:r>
          </w:p>
        </w:tc>
      </w:tr>
      <w:tr w:rsidR="00F82515" w:rsidRPr="00261C70" w14:paraId="1FA5B729"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5E49186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suncokret</w:t>
            </w:r>
          </w:p>
        </w:tc>
        <w:tc>
          <w:tcPr>
            <w:tcW w:w="1179" w:type="dxa"/>
            <w:tcBorders>
              <w:top w:val="nil"/>
              <w:left w:val="nil"/>
              <w:bottom w:val="single" w:sz="4" w:space="0" w:color="auto"/>
              <w:right w:val="single" w:sz="4" w:space="0" w:color="auto"/>
            </w:tcBorders>
            <w:shd w:val="clear" w:color="auto" w:fill="auto"/>
            <w:noWrap/>
            <w:vAlign w:val="center"/>
            <w:hideMark/>
          </w:tcPr>
          <w:p w14:paraId="353B33D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3B41817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99.489</w:t>
            </w:r>
          </w:p>
        </w:tc>
        <w:tc>
          <w:tcPr>
            <w:tcW w:w="1106" w:type="dxa"/>
            <w:tcBorders>
              <w:top w:val="nil"/>
              <w:left w:val="nil"/>
              <w:bottom w:val="single" w:sz="4" w:space="0" w:color="auto"/>
              <w:right w:val="single" w:sz="4" w:space="0" w:color="auto"/>
            </w:tcBorders>
            <w:shd w:val="clear" w:color="auto" w:fill="auto"/>
            <w:noWrap/>
            <w:vAlign w:val="center"/>
            <w:hideMark/>
          </w:tcPr>
          <w:p w14:paraId="5B0FDC4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94.075</w:t>
            </w:r>
          </w:p>
        </w:tc>
        <w:tc>
          <w:tcPr>
            <w:tcW w:w="1106" w:type="dxa"/>
            <w:tcBorders>
              <w:top w:val="nil"/>
              <w:left w:val="nil"/>
              <w:bottom w:val="single" w:sz="4" w:space="0" w:color="auto"/>
              <w:right w:val="single" w:sz="4" w:space="0" w:color="auto"/>
            </w:tcBorders>
            <w:shd w:val="clear" w:color="auto" w:fill="auto"/>
            <w:noWrap/>
            <w:vAlign w:val="center"/>
            <w:hideMark/>
          </w:tcPr>
          <w:p w14:paraId="0A82CF9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92.333</w:t>
            </w:r>
          </w:p>
        </w:tc>
        <w:tc>
          <w:tcPr>
            <w:tcW w:w="1106" w:type="dxa"/>
            <w:tcBorders>
              <w:top w:val="nil"/>
              <w:left w:val="nil"/>
              <w:bottom w:val="single" w:sz="4" w:space="0" w:color="auto"/>
              <w:right w:val="single" w:sz="4" w:space="0" w:color="auto"/>
            </w:tcBorders>
            <w:shd w:val="clear" w:color="auto" w:fill="auto"/>
            <w:noWrap/>
            <w:vAlign w:val="center"/>
            <w:hideMark/>
          </w:tcPr>
          <w:p w14:paraId="57636D8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109.745</w:t>
            </w:r>
          </w:p>
        </w:tc>
        <w:tc>
          <w:tcPr>
            <w:tcW w:w="1106" w:type="dxa"/>
            <w:tcBorders>
              <w:top w:val="nil"/>
              <w:left w:val="nil"/>
              <w:bottom w:val="single" w:sz="4" w:space="0" w:color="auto"/>
              <w:right w:val="single" w:sz="4" w:space="0" w:color="auto"/>
            </w:tcBorders>
            <w:shd w:val="clear" w:color="auto" w:fill="auto"/>
            <w:noWrap/>
            <w:vAlign w:val="center"/>
            <w:hideMark/>
          </w:tcPr>
          <w:p w14:paraId="1C6D0C4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114.592</w:t>
            </w:r>
          </w:p>
        </w:tc>
        <w:tc>
          <w:tcPr>
            <w:tcW w:w="1107" w:type="dxa"/>
            <w:tcBorders>
              <w:top w:val="nil"/>
              <w:left w:val="nil"/>
              <w:bottom w:val="single" w:sz="4" w:space="0" w:color="auto"/>
              <w:right w:val="single" w:sz="4" w:space="0" w:color="auto"/>
            </w:tcBorders>
            <w:vAlign w:val="center"/>
          </w:tcPr>
          <w:p w14:paraId="1E7C3FB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129.556</w:t>
            </w:r>
          </w:p>
        </w:tc>
      </w:tr>
      <w:tr w:rsidR="00F82515" w:rsidRPr="00261C70" w14:paraId="29077493"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33706BA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uljana repica</w:t>
            </w:r>
          </w:p>
        </w:tc>
        <w:tc>
          <w:tcPr>
            <w:tcW w:w="1179" w:type="dxa"/>
            <w:tcBorders>
              <w:top w:val="nil"/>
              <w:left w:val="nil"/>
              <w:bottom w:val="single" w:sz="4" w:space="0" w:color="auto"/>
              <w:right w:val="single" w:sz="4" w:space="0" w:color="auto"/>
            </w:tcBorders>
            <w:shd w:val="clear" w:color="auto" w:fill="auto"/>
            <w:noWrap/>
            <w:vAlign w:val="center"/>
            <w:hideMark/>
          </w:tcPr>
          <w:p w14:paraId="7ADE8B4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46922A0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71.228</w:t>
            </w:r>
          </w:p>
        </w:tc>
        <w:tc>
          <w:tcPr>
            <w:tcW w:w="1106" w:type="dxa"/>
            <w:tcBorders>
              <w:top w:val="nil"/>
              <w:left w:val="nil"/>
              <w:bottom w:val="single" w:sz="4" w:space="0" w:color="auto"/>
              <w:right w:val="single" w:sz="4" w:space="0" w:color="auto"/>
            </w:tcBorders>
            <w:shd w:val="clear" w:color="auto" w:fill="auto"/>
            <w:noWrap/>
            <w:vAlign w:val="center"/>
            <w:hideMark/>
          </w:tcPr>
          <w:p w14:paraId="7063963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56.783</w:t>
            </w:r>
          </w:p>
        </w:tc>
        <w:tc>
          <w:tcPr>
            <w:tcW w:w="1106" w:type="dxa"/>
            <w:tcBorders>
              <w:top w:val="nil"/>
              <w:left w:val="nil"/>
              <w:bottom w:val="single" w:sz="4" w:space="0" w:color="auto"/>
              <w:right w:val="single" w:sz="4" w:space="0" w:color="auto"/>
            </w:tcBorders>
            <w:shd w:val="clear" w:color="auto" w:fill="auto"/>
            <w:noWrap/>
            <w:vAlign w:val="center"/>
            <w:hideMark/>
          </w:tcPr>
          <w:p w14:paraId="37870BA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70.866</w:t>
            </w:r>
          </w:p>
        </w:tc>
        <w:tc>
          <w:tcPr>
            <w:tcW w:w="1106" w:type="dxa"/>
            <w:tcBorders>
              <w:top w:val="nil"/>
              <w:left w:val="nil"/>
              <w:bottom w:val="single" w:sz="4" w:space="0" w:color="auto"/>
              <w:right w:val="single" w:sz="4" w:space="0" w:color="auto"/>
            </w:tcBorders>
            <w:shd w:val="clear" w:color="auto" w:fill="auto"/>
            <w:noWrap/>
            <w:vAlign w:val="center"/>
            <w:hideMark/>
          </w:tcPr>
          <w:p w14:paraId="52D7FF8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70.933</w:t>
            </w:r>
          </w:p>
        </w:tc>
        <w:tc>
          <w:tcPr>
            <w:tcW w:w="1106" w:type="dxa"/>
            <w:tcBorders>
              <w:top w:val="nil"/>
              <w:left w:val="nil"/>
              <w:bottom w:val="single" w:sz="4" w:space="0" w:color="auto"/>
              <w:right w:val="single" w:sz="4" w:space="0" w:color="auto"/>
            </w:tcBorders>
            <w:shd w:val="clear" w:color="auto" w:fill="auto"/>
            <w:noWrap/>
            <w:vAlign w:val="center"/>
            <w:hideMark/>
          </w:tcPr>
          <w:p w14:paraId="4372DEC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90.782</w:t>
            </w:r>
          </w:p>
        </w:tc>
        <w:tc>
          <w:tcPr>
            <w:tcW w:w="1107" w:type="dxa"/>
            <w:tcBorders>
              <w:top w:val="nil"/>
              <w:left w:val="nil"/>
              <w:bottom w:val="single" w:sz="4" w:space="0" w:color="auto"/>
              <w:right w:val="single" w:sz="4" w:space="0" w:color="auto"/>
            </w:tcBorders>
            <w:vAlign w:val="center"/>
          </w:tcPr>
          <w:p w14:paraId="28D907A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99.821</w:t>
            </w:r>
          </w:p>
        </w:tc>
      </w:tr>
      <w:tr w:rsidR="00F82515" w:rsidRPr="00261C70" w14:paraId="438CA8AD"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1E0FFC4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rajčica</w:t>
            </w:r>
          </w:p>
        </w:tc>
        <w:tc>
          <w:tcPr>
            <w:tcW w:w="1179" w:type="dxa"/>
            <w:tcBorders>
              <w:top w:val="nil"/>
              <w:left w:val="nil"/>
              <w:bottom w:val="single" w:sz="4" w:space="0" w:color="auto"/>
              <w:right w:val="single" w:sz="4" w:space="0" w:color="auto"/>
            </w:tcBorders>
            <w:shd w:val="clear" w:color="auto" w:fill="auto"/>
            <w:noWrap/>
            <w:vAlign w:val="center"/>
            <w:hideMark/>
          </w:tcPr>
          <w:p w14:paraId="664CFCB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3287CDA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19.374</w:t>
            </w:r>
          </w:p>
        </w:tc>
        <w:tc>
          <w:tcPr>
            <w:tcW w:w="1106" w:type="dxa"/>
            <w:tcBorders>
              <w:top w:val="nil"/>
              <w:left w:val="nil"/>
              <w:bottom w:val="single" w:sz="4" w:space="0" w:color="auto"/>
              <w:right w:val="single" w:sz="4" w:space="0" w:color="auto"/>
            </w:tcBorders>
            <w:shd w:val="clear" w:color="auto" w:fill="auto"/>
            <w:noWrap/>
            <w:vAlign w:val="center"/>
            <w:hideMark/>
          </w:tcPr>
          <w:p w14:paraId="1EEA2D7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36.273</w:t>
            </w:r>
          </w:p>
        </w:tc>
        <w:tc>
          <w:tcPr>
            <w:tcW w:w="1106" w:type="dxa"/>
            <w:tcBorders>
              <w:top w:val="nil"/>
              <w:left w:val="nil"/>
              <w:bottom w:val="single" w:sz="4" w:space="0" w:color="auto"/>
              <w:right w:val="single" w:sz="4" w:space="0" w:color="auto"/>
            </w:tcBorders>
            <w:shd w:val="clear" w:color="auto" w:fill="auto"/>
            <w:noWrap/>
            <w:vAlign w:val="center"/>
            <w:hideMark/>
          </w:tcPr>
          <w:p w14:paraId="18DF940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44.884</w:t>
            </w:r>
          </w:p>
        </w:tc>
        <w:tc>
          <w:tcPr>
            <w:tcW w:w="1106" w:type="dxa"/>
            <w:tcBorders>
              <w:top w:val="nil"/>
              <w:left w:val="nil"/>
              <w:bottom w:val="single" w:sz="4" w:space="0" w:color="auto"/>
              <w:right w:val="single" w:sz="4" w:space="0" w:color="auto"/>
            </w:tcBorders>
            <w:shd w:val="clear" w:color="auto" w:fill="auto"/>
            <w:noWrap/>
            <w:vAlign w:val="center"/>
            <w:hideMark/>
          </w:tcPr>
          <w:p w14:paraId="543EFAA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41.278</w:t>
            </w:r>
          </w:p>
        </w:tc>
        <w:tc>
          <w:tcPr>
            <w:tcW w:w="1106" w:type="dxa"/>
            <w:tcBorders>
              <w:top w:val="nil"/>
              <w:left w:val="nil"/>
              <w:bottom w:val="single" w:sz="4" w:space="0" w:color="auto"/>
              <w:right w:val="single" w:sz="4" w:space="0" w:color="auto"/>
            </w:tcBorders>
            <w:shd w:val="clear" w:color="auto" w:fill="auto"/>
            <w:noWrap/>
            <w:vAlign w:val="center"/>
            <w:hideMark/>
          </w:tcPr>
          <w:p w14:paraId="0F21D8C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50.494</w:t>
            </w:r>
          </w:p>
        </w:tc>
        <w:tc>
          <w:tcPr>
            <w:tcW w:w="1107" w:type="dxa"/>
            <w:tcBorders>
              <w:top w:val="nil"/>
              <w:left w:val="nil"/>
              <w:bottom w:val="single" w:sz="4" w:space="0" w:color="auto"/>
              <w:right w:val="single" w:sz="4" w:space="0" w:color="auto"/>
            </w:tcBorders>
            <w:vAlign w:val="center"/>
          </w:tcPr>
          <w:p w14:paraId="2085AEB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53.804</w:t>
            </w:r>
          </w:p>
        </w:tc>
      </w:tr>
      <w:tr w:rsidR="00F82515" w:rsidRPr="00261C70" w14:paraId="154A6E77"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062FDAE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 xml:space="preserve">ječam </w:t>
            </w:r>
          </w:p>
        </w:tc>
        <w:tc>
          <w:tcPr>
            <w:tcW w:w="1179" w:type="dxa"/>
            <w:tcBorders>
              <w:top w:val="nil"/>
              <w:left w:val="nil"/>
              <w:bottom w:val="single" w:sz="4" w:space="0" w:color="auto"/>
              <w:right w:val="single" w:sz="4" w:space="0" w:color="auto"/>
            </w:tcBorders>
            <w:shd w:val="clear" w:color="auto" w:fill="auto"/>
            <w:noWrap/>
            <w:vAlign w:val="center"/>
            <w:hideMark/>
          </w:tcPr>
          <w:p w14:paraId="74ED928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591B313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175.592</w:t>
            </w:r>
          </w:p>
        </w:tc>
        <w:tc>
          <w:tcPr>
            <w:tcW w:w="1106" w:type="dxa"/>
            <w:tcBorders>
              <w:top w:val="nil"/>
              <w:left w:val="nil"/>
              <w:bottom w:val="single" w:sz="4" w:space="0" w:color="auto"/>
              <w:right w:val="single" w:sz="4" w:space="0" w:color="auto"/>
            </w:tcBorders>
            <w:shd w:val="clear" w:color="auto" w:fill="auto"/>
            <w:noWrap/>
            <w:vAlign w:val="center"/>
            <w:hideMark/>
          </w:tcPr>
          <w:p w14:paraId="033CD61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193.451</w:t>
            </w:r>
          </w:p>
        </w:tc>
        <w:tc>
          <w:tcPr>
            <w:tcW w:w="1106" w:type="dxa"/>
            <w:tcBorders>
              <w:top w:val="nil"/>
              <w:left w:val="nil"/>
              <w:bottom w:val="single" w:sz="4" w:space="0" w:color="auto"/>
              <w:right w:val="single" w:sz="4" w:space="0" w:color="auto"/>
            </w:tcBorders>
            <w:shd w:val="clear" w:color="auto" w:fill="auto"/>
            <w:noWrap/>
            <w:vAlign w:val="center"/>
            <w:hideMark/>
          </w:tcPr>
          <w:p w14:paraId="4FEDFD8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228.296</w:t>
            </w:r>
          </w:p>
        </w:tc>
        <w:tc>
          <w:tcPr>
            <w:tcW w:w="1106" w:type="dxa"/>
            <w:tcBorders>
              <w:top w:val="nil"/>
              <w:left w:val="nil"/>
              <w:bottom w:val="single" w:sz="4" w:space="0" w:color="auto"/>
              <w:right w:val="single" w:sz="4" w:space="0" w:color="auto"/>
            </w:tcBorders>
            <w:shd w:val="clear" w:color="auto" w:fill="auto"/>
            <w:noWrap/>
            <w:vAlign w:val="center"/>
            <w:hideMark/>
          </w:tcPr>
          <w:p w14:paraId="782427B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243.098</w:t>
            </w:r>
          </w:p>
        </w:tc>
        <w:tc>
          <w:tcPr>
            <w:tcW w:w="1106" w:type="dxa"/>
            <w:tcBorders>
              <w:top w:val="nil"/>
              <w:left w:val="nil"/>
              <w:bottom w:val="single" w:sz="4" w:space="0" w:color="auto"/>
              <w:right w:val="single" w:sz="4" w:space="0" w:color="auto"/>
            </w:tcBorders>
            <w:shd w:val="clear" w:color="auto" w:fill="auto"/>
            <w:noWrap/>
            <w:vAlign w:val="center"/>
            <w:hideMark/>
          </w:tcPr>
          <w:p w14:paraId="1E13A79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250.955</w:t>
            </w:r>
          </w:p>
        </w:tc>
        <w:tc>
          <w:tcPr>
            <w:tcW w:w="1107" w:type="dxa"/>
            <w:tcBorders>
              <w:top w:val="nil"/>
              <w:left w:val="nil"/>
              <w:bottom w:val="single" w:sz="4" w:space="0" w:color="auto"/>
              <w:right w:val="single" w:sz="4" w:space="0" w:color="auto"/>
            </w:tcBorders>
            <w:vAlign w:val="center"/>
          </w:tcPr>
          <w:p w14:paraId="731204A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278.746</w:t>
            </w:r>
          </w:p>
        </w:tc>
      </w:tr>
      <w:tr w:rsidR="00F82515" w:rsidRPr="00261C70" w14:paraId="5E1484EB"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637C8A6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zob</w:t>
            </w:r>
          </w:p>
        </w:tc>
        <w:tc>
          <w:tcPr>
            <w:tcW w:w="1179" w:type="dxa"/>
            <w:tcBorders>
              <w:top w:val="nil"/>
              <w:left w:val="nil"/>
              <w:bottom w:val="single" w:sz="4" w:space="0" w:color="auto"/>
              <w:right w:val="single" w:sz="4" w:space="0" w:color="auto"/>
            </w:tcBorders>
            <w:shd w:val="clear" w:color="auto" w:fill="auto"/>
            <w:noWrap/>
            <w:vAlign w:val="center"/>
            <w:hideMark/>
          </w:tcPr>
          <w:p w14:paraId="3BD6234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211330E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56.555</w:t>
            </w:r>
          </w:p>
        </w:tc>
        <w:tc>
          <w:tcPr>
            <w:tcW w:w="1106" w:type="dxa"/>
            <w:tcBorders>
              <w:top w:val="nil"/>
              <w:left w:val="nil"/>
              <w:bottom w:val="single" w:sz="4" w:space="0" w:color="auto"/>
              <w:right w:val="single" w:sz="4" w:space="0" w:color="auto"/>
            </w:tcBorders>
            <w:shd w:val="clear" w:color="auto" w:fill="auto"/>
            <w:noWrap/>
            <w:vAlign w:val="center"/>
            <w:hideMark/>
          </w:tcPr>
          <w:p w14:paraId="7848FCC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71.743</w:t>
            </w:r>
          </w:p>
        </w:tc>
        <w:tc>
          <w:tcPr>
            <w:tcW w:w="1106" w:type="dxa"/>
            <w:tcBorders>
              <w:top w:val="nil"/>
              <w:left w:val="nil"/>
              <w:bottom w:val="single" w:sz="4" w:space="0" w:color="auto"/>
              <w:right w:val="single" w:sz="4" w:space="0" w:color="auto"/>
            </w:tcBorders>
            <w:shd w:val="clear" w:color="auto" w:fill="auto"/>
            <w:noWrap/>
            <w:vAlign w:val="center"/>
            <w:hideMark/>
          </w:tcPr>
          <w:p w14:paraId="2315D10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61.295</w:t>
            </w:r>
          </w:p>
        </w:tc>
        <w:tc>
          <w:tcPr>
            <w:tcW w:w="1106" w:type="dxa"/>
            <w:tcBorders>
              <w:top w:val="nil"/>
              <w:left w:val="nil"/>
              <w:bottom w:val="single" w:sz="4" w:space="0" w:color="auto"/>
              <w:right w:val="single" w:sz="4" w:space="0" w:color="auto"/>
            </w:tcBorders>
            <w:shd w:val="clear" w:color="auto" w:fill="auto"/>
            <w:noWrap/>
            <w:vAlign w:val="center"/>
            <w:hideMark/>
          </w:tcPr>
          <w:p w14:paraId="1700F40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76.089</w:t>
            </w:r>
          </w:p>
        </w:tc>
        <w:tc>
          <w:tcPr>
            <w:tcW w:w="1106" w:type="dxa"/>
            <w:tcBorders>
              <w:top w:val="nil"/>
              <w:left w:val="nil"/>
              <w:bottom w:val="single" w:sz="4" w:space="0" w:color="auto"/>
              <w:right w:val="single" w:sz="4" w:space="0" w:color="auto"/>
            </w:tcBorders>
            <w:shd w:val="clear" w:color="auto" w:fill="auto"/>
            <w:noWrap/>
            <w:vAlign w:val="center"/>
            <w:hideMark/>
          </w:tcPr>
          <w:p w14:paraId="1A9F6FE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74.009</w:t>
            </w:r>
          </w:p>
        </w:tc>
        <w:tc>
          <w:tcPr>
            <w:tcW w:w="1107" w:type="dxa"/>
            <w:tcBorders>
              <w:top w:val="nil"/>
              <w:left w:val="nil"/>
              <w:bottom w:val="single" w:sz="4" w:space="0" w:color="auto"/>
              <w:right w:val="single" w:sz="4" w:space="0" w:color="auto"/>
            </w:tcBorders>
            <w:vAlign w:val="center"/>
          </w:tcPr>
          <w:p w14:paraId="7194372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82.453</w:t>
            </w:r>
          </w:p>
        </w:tc>
      </w:tr>
      <w:tr w:rsidR="00F82515" w:rsidRPr="00261C70" w14:paraId="73BA8016"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543C1C9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kupus i ostale krstašice</w:t>
            </w:r>
          </w:p>
        </w:tc>
        <w:tc>
          <w:tcPr>
            <w:tcW w:w="1179" w:type="dxa"/>
            <w:tcBorders>
              <w:top w:val="nil"/>
              <w:left w:val="nil"/>
              <w:bottom w:val="single" w:sz="4" w:space="0" w:color="auto"/>
              <w:right w:val="single" w:sz="4" w:space="0" w:color="auto"/>
            </w:tcBorders>
            <w:shd w:val="clear" w:color="auto" w:fill="auto"/>
            <w:noWrap/>
            <w:vAlign w:val="center"/>
            <w:hideMark/>
          </w:tcPr>
          <w:p w14:paraId="212191F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1FE8902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24.703</w:t>
            </w:r>
          </w:p>
        </w:tc>
        <w:tc>
          <w:tcPr>
            <w:tcW w:w="1106" w:type="dxa"/>
            <w:tcBorders>
              <w:top w:val="nil"/>
              <w:left w:val="nil"/>
              <w:bottom w:val="single" w:sz="4" w:space="0" w:color="auto"/>
              <w:right w:val="single" w:sz="4" w:space="0" w:color="auto"/>
            </w:tcBorders>
            <w:shd w:val="clear" w:color="auto" w:fill="auto"/>
            <w:noWrap/>
            <w:vAlign w:val="center"/>
            <w:hideMark/>
          </w:tcPr>
          <w:p w14:paraId="37EF44E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38.413</w:t>
            </w:r>
          </w:p>
        </w:tc>
        <w:tc>
          <w:tcPr>
            <w:tcW w:w="1106" w:type="dxa"/>
            <w:tcBorders>
              <w:top w:val="nil"/>
              <w:left w:val="nil"/>
              <w:bottom w:val="single" w:sz="4" w:space="0" w:color="auto"/>
              <w:right w:val="single" w:sz="4" w:space="0" w:color="auto"/>
            </w:tcBorders>
            <w:shd w:val="clear" w:color="auto" w:fill="auto"/>
            <w:noWrap/>
            <w:vAlign w:val="center"/>
            <w:hideMark/>
          </w:tcPr>
          <w:p w14:paraId="7133C4E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61.109</w:t>
            </w:r>
          </w:p>
        </w:tc>
        <w:tc>
          <w:tcPr>
            <w:tcW w:w="1106" w:type="dxa"/>
            <w:tcBorders>
              <w:top w:val="nil"/>
              <w:left w:val="nil"/>
              <w:bottom w:val="single" w:sz="4" w:space="0" w:color="auto"/>
              <w:right w:val="single" w:sz="4" w:space="0" w:color="auto"/>
            </w:tcBorders>
            <w:shd w:val="clear" w:color="auto" w:fill="auto"/>
            <w:noWrap/>
            <w:vAlign w:val="center"/>
            <w:hideMark/>
          </w:tcPr>
          <w:p w14:paraId="6A15FAC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57.412</w:t>
            </w:r>
          </w:p>
        </w:tc>
        <w:tc>
          <w:tcPr>
            <w:tcW w:w="1106" w:type="dxa"/>
            <w:tcBorders>
              <w:top w:val="nil"/>
              <w:left w:val="nil"/>
              <w:bottom w:val="single" w:sz="4" w:space="0" w:color="auto"/>
              <w:right w:val="single" w:sz="4" w:space="0" w:color="auto"/>
            </w:tcBorders>
            <w:shd w:val="clear" w:color="auto" w:fill="auto"/>
            <w:noWrap/>
            <w:vAlign w:val="center"/>
            <w:hideMark/>
          </w:tcPr>
          <w:p w14:paraId="68439AD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63.091</w:t>
            </w:r>
          </w:p>
        </w:tc>
        <w:tc>
          <w:tcPr>
            <w:tcW w:w="1107" w:type="dxa"/>
            <w:tcBorders>
              <w:top w:val="nil"/>
              <w:left w:val="nil"/>
              <w:bottom w:val="single" w:sz="4" w:space="0" w:color="auto"/>
              <w:right w:val="single" w:sz="4" w:space="0" w:color="auto"/>
            </w:tcBorders>
            <w:vAlign w:val="center"/>
          </w:tcPr>
          <w:p w14:paraId="0498C49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63.099</w:t>
            </w:r>
          </w:p>
        </w:tc>
      </w:tr>
      <w:tr w:rsidR="00F82515" w:rsidRPr="00261C70" w14:paraId="111A81F6"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54D0C4C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češnjak</w:t>
            </w:r>
          </w:p>
        </w:tc>
        <w:tc>
          <w:tcPr>
            <w:tcW w:w="1179" w:type="dxa"/>
            <w:tcBorders>
              <w:top w:val="nil"/>
              <w:left w:val="nil"/>
              <w:bottom w:val="single" w:sz="4" w:space="0" w:color="auto"/>
              <w:right w:val="single" w:sz="4" w:space="0" w:color="auto"/>
            </w:tcBorders>
            <w:shd w:val="clear" w:color="auto" w:fill="auto"/>
            <w:noWrap/>
            <w:vAlign w:val="center"/>
            <w:hideMark/>
          </w:tcPr>
          <w:p w14:paraId="6819D8A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4298D6F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4.272</w:t>
            </w:r>
          </w:p>
        </w:tc>
        <w:tc>
          <w:tcPr>
            <w:tcW w:w="1106" w:type="dxa"/>
            <w:tcBorders>
              <w:top w:val="nil"/>
              <w:left w:val="nil"/>
              <w:bottom w:val="single" w:sz="4" w:space="0" w:color="auto"/>
              <w:right w:val="single" w:sz="4" w:space="0" w:color="auto"/>
            </w:tcBorders>
            <w:shd w:val="clear" w:color="auto" w:fill="auto"/>
            <w:noWrap/>
            <w:vAlign w:val="center"/>
            <w:hideMark/>
          </w:tcPr>
          <w:p w14:paraId="7C7B448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4.634</w:t>
            </w:r>
          </w:p>
        </w:tc>
        <w:tc>
          <w:tcPr>
            <w:tcW w:w="1106" w:type="dxa"/>
            <w:tcBorders>
              <w:top w:val="nil"/>
              <w:left w:val="nil"/>
              <w:bottom w:val="single" w:sz="4" w:space="0" w:color="auto"/>
              <w:right w:val="single" w:sz="4" w:space="0" w:color="auto"/>
            </w:tcBorders>
            <w:shd w:val="clear" w:color="auto" w:fill="auto"/>
            <w:noWrap/>
            <w:vAlign w:val="center"/>
            <w:hideMark/>
          </w:tcPr>
          <w:p w14:paraId="1FFFD7F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4.912</w:t>
            </w:r>
          </w:p>
        </w:tc>
        <w:tc>
          <w:tcPr>
            <w:tcW w:w="1106" w:type="dxa"/>
            <w:tcBorders>
              <w:top w:val="nil"/>
              <w:left w:val="nil"/>
              <w:bottom w:val="single" w:sz="4" w:space="0" w:color="auto"/>
              <w:right w:val="single" w:sz="4" w:space="0" w:color="auto"/>
            </w:tcBorders>
            <w:shd w:val="clear" w:color="auto" w:fill="auto"/>
            <w:noWrap/>
            <w:vAlign w:val="center"/>
            <w:hideMark/>
          </w:tcPr>
          <w:p w14:paraId="350DD78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4.534</w:t>
            </w:r>
          </w:p>
        </w:tc>
        <w:tc>
          <w:tcPr>
            <w:tcW w:w="1106" w:type="dxa"/>
            <w:tcBorders>
              <w:top w:val="nil"/>
              <w:left w:val="nil"/>
              <w:bottom w:val="single" w:sz="4" w:space="0" w:color="auto"/>
              <w:right w:val="single" w:sz="4" w:space="0" w:color="auto"/>
            </w:tcBorders>
            <w:shd w:val="clear" w:color="auto" w:fill="auto"/>
            <w:noWrap/>
            <w:vAlign w:val="center"/>
            <w:hideMark/>
          </w:tcPr>
          <w:p w14:paraId="6F1349D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5.288</w:t>
            </w:r>
          </w:p>
        </w:tc>
        <w:tc>
          <w:tcPr>
            <w:tcW w:w="1107" w:type="dxa"/>
            <w:tcBorders>
              <w:top w:val="nil"/>
              <w:left w:val="nil"/>
              <w:bottom w:val="single" w:sz="4" w:space="0" w:color="auto"/>
              <w:right w:val="single" w:sz="4" w:space="0" w:color="auto"/>
            </w:tcBorders>
            <w:vAlign w:val="center"/>
          </w:tcPr>
          <w:p w14:paraId="52047C1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5.757</w:t>
            </w:r>
          </w:p>
        </w:tc>
      </w:tr>
      <w:tr w:rsidR="00F82515" w:rsidRPr="00261C70" w14:paraId="4B8A3E5F"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40F885E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luk</w:t>
            </w:r>
          </w:p>
        </w:tc>
        <w:tc>
          <w:tcPr>
            <w:tcW w:w="1179" w:type="dxa"/>
            <w:tcBorders>
              <w:top w:val="nil"/>
              <w:left w:val="nil"/>
              <w:bottom w:val="single" w:sz="4" w:space="0" w:color="auto"/>
              <w:right w:val="single" w:sz="4" w:space="0" w:color="auto"/>
            </w:tcBorders>
            <w:shd w:val="clear" w:color="auto" w:fill="auto"/>
            <w:noWrap/>
            <w:vAlign w:val="center"/>
            <w:hideMark/>
          </w:tcPr>
          <w:p w14:paraId="19357FA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346E0A5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24.160</w:t>
            </w:r>
          </w:p>
        </w:tc>
        <w:tc>
          <w:tcPr>
            <w:tcW w:w="1106" w:type="dxa"/>
            <w:tcBorders>
              <w:top w:val="nil"/>
              <w:left w:val="nil"/>
              <w:bottom w:val="single" w:sz="4" w:space="0" w:color="auto"/>
              <w:right w:val="single" w:sz="4" w:space="0" w:color="auto"/>
            </w:tcBorders>
            <w:shd w:val="clear" w:color="auto" w:fill="auto"/>
            <w:noWrap/>
            <w:vAlign w:val="center"/>
            <w:hideMark/>
          </w:tcPr>
          <w:p w14:paraId="7C90B1E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26.204</w:t>
            </w:r>
          </w:p>
        </w:tc>
        <w:tc>
          <w:tcPr>
            <w:tcW w:w="1106" w:type="dxa"/>
            <w:tcBorders>
              <w:top w:val="nil"/>
              <w:left w:val="nil"/>
              <w:bottom w:val="single" w:sz="4" w:space="0" w:color="auto"/>
              <w:right w:val="single" w:sz="4" w:space="0" w:color="auto"/>
            </w:tcBorders>
            <w:shd w:val="clear" w:color="auto" w:fill="auto"/>
            <w:noWrap/>
            <w:vAlign w:val="center"/>
            <w:hideMark/>
          </w:tcPr>
          <w:p w14:paraId="5605F17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33.438</w:t>
            </w:r>
          </w:p>
        </w:tc>
        <w:tc>
          <w:tcPr>
            <w:tcW w:w="1106" w:type="dxa"/>
            <w:tcBorders>
              <w:top w:val="nil"/>
              <w:left w:val="nil"/>
              <w:bottom w:val="single" w:sz="4" w:space="0" w:color="auto"/>
              <w:right w:val="single" w:sz="4" w:space="0" w:color="auto"/>
            </w:tcBorders>
            <w:shd w:val="clear" w:color="auto" w:fill="auto"/>
            <w:noWrap/>
            <w:vAlign w:val="center"/>
            <w:hideMark/>
          </w:tcPr>
          <w:p w14:paraId="3D0E2AF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33.475</w:t>
            </w:r>
          </w:p>
        </w:tc>
        <w:tc>
          <w:tcPr>
            <w:tcW w:w="1106" w:type="dxa"/>
            <w:tcBorders>
              <w:top w:val="nil"/>
              <w:left w:val="nil"/>
              <w:bottom w:val="single" w:sz="4" w:space="0" w:color="auto"/>
              <w:right w:val="single" w:sz="4" w:space="0" w:color="auto"/>
            </w:tcBorders>
            <w:shd w:val="clear" w:color="auto" w:fill="auto"/>
            <w:noWrap/>
            <w:vAlign w:val="center"/>
            <w:hideMark/>
          </w:tcPr>
          <w:p w14:paraId="639233E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40.069</w:t>
            </w:r>
          </w:p>
        </w:tc>
        <w:tc>
          <w:tcPr>
            <w:tcW w:w="1107" w:type="dxa"/>
            <w:tcBorders>
              <w:top w:val="nil"/>
              <w:left w:val="nil"/>
              <w:bottom w:val="single" w:sz="4" w:space="0" w:color="auto"/>
              <w:right w:val="single" w:sz="4" w:space="0" w:color="auto"/>
            </w:tcBorders>
            <w:vAlign w:val="center"/>
          </w:tcPr>
          <w:p w14:paraId="7ADEAC7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44.763</w:t>
            </w:r>
          </w:p>
        </w:tc>
      </w:tr>
      <w:tr w:rsidR="00F82515" w:rsidRPr="00261C70" w14:paraId="3B2FAE6D"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11879BC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raž</w:t>
            </w:r>
          </w:p>
        </w:tc>
        <w:tc>
          <w:tcPr>
            <w:tcW w:w="1179" w:type="dxa"/>
            <w:tcBorders>
              <w:top w:val="nil"/>
              <w:left w:val="nil"/>
              <w:bottom w:val="single" w:sz="4" w:space="0" w:color="auto"/>
              <w:right w:val="single" w:sz="4" w:space="0" w:color="auto"/>
            </w:tcBorders>
            <w:shd w:val="clear" w:color="auto" w:fill="auto"/>
            <w:noWrap/>
            <w:vAlign w:val="center"/>
            <w:hideMark/>
          </w:tcPr>
          <w:p w14:paraId="1A6EFB6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2EAF726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2.800</w:t>
            </w:r>
          </w:p>
        </w:tc>
        <w:tc>
          <w:tcPr>
            <w:tcW w:w="1106" w:type="dxa"/>
            <w:tcBorders>
              <w:top w:val="nil"/>
              <w:left w:val="nil"/>
              <w:bottom w:val="single" w:sz="4" w:space="0" w:color="auto"/>
              <w:right w:val="single" w:sz="4" w:space="0" w:color="auto"/>
            </w:tcBorders>
            <w:shd w:val="clear" w:color="auto" w:fill="auto"/>
            <w:noWrap/>
            <w:vAlign w:val="center"/>
            <w:hideMark/>
          </w:tcPr>
          <w:p w14:paraId="1BC517B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3.356</w:t>
            </w:r>
          </w:p>
        </w:tc>
        <w:tc>
          <w:tcPr>
            <w:tcW w:w="1106" w:type="dxa"/>
            <w:tcBorders>
              <w:top w:val="nil"/>
              <w:left w:val="nil"/>
              <w:bottom w:val="single" w:sz="4" w:space="0" w:color="auto"/>
              <w:right w:val="single" w:sz="4" w:space="0" w:color="auto"/>
            </w:tcBorders>
            <w:shd w:val="clear" w:color="auto" w:fill="auto"/>
            <w:noWrap/>
            <w:vAlign w:val="center"/>
            <w:hideMark/>
          </w:tcPr>
          <w:p w14:paraId="732C6F3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0</w:t>
            </w:r>
          </w:p>
        </w:tc>
        <w:tc>
          <w:tcPr>
            <w:tcW w:w="1106" w:type="dxa"/>
            <w:tcBorders>
              <w:top w:val="nil"/>
              <w:left w:val="nil"/>
              <w:bottom w:val="single" w:sz="4" w:space="0" w:color="auto"/>
              <w:right w:val="single" w:sz="4" w:space="0" w:color="auto"/>
            </w:tcBorders>
            <w:shd w:val="clear" w:color="auto" w:fill="auto"/>
            <w:noWrap/>
            <w:vAlign w:val="center"/>
            <w:hideMark/>
          </w:tcPr>
          <w:p w14:paraId="0AB3B51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0</w:t>
            </w:r>
          </w:p>
        </w:tc>
        <w:tc>
          <w:tcPr>
            <w:tcW w:w="1106" w:type="dxa"/>
            <w:tcBorders>
              <w:top w:val="nil"/>
              <w:left w:val="nil"/>
              <w:bottom w:val="single" w:sz="4" w:space="0" w:color="auto"/>
              <w:right w:val="single" w:sz="4" w:space="0" w:color="auto"/>
            </w:tcBorders>
            <w:shd w:val="clear" w:color="auto" w:fill="auto"/>
            <w:noWrap/>
            <w:vAlign w:val="center"/>
            <w:hideMark/>
          </w:tcPr>
          <w:p w14:paraId="2B366BF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0</w:t>
            </w:r>
          </w:p>
        </w:tc>
        <w:tc>
          <w:tcPr>
            <w:tcW w:w="1107" w:type="dxa"/>
            <w:tcBorders>
              <w:top w:val="nil"/>
              <w:left w:val="nil"/>
              <w:bottom w:val="single" w:sz="4" w:space="0" w:color="auto"/>
              <w:right w:val="single" w:sz="4" w:space="0" w:color="auto"/>
            </w:tcBorders>
            <w:vAlign w:val="center"/>
          </w:tcPr>
          <w:p w14:paraId="61D81F2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0</w:t>
            </w:r>
          </w:p>
        </w:tc>
      </w:tr>
      <w:tr w:rsidR="00F82515" w:rsidRPr="00261C70" w14:paraId="5940371D"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2F43593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sirak</w:t>
            </w:r>
          </w:p>
        </w:tc>
        <w:tc>
          <w:tcPr>
            <w:tcW w:w="1179" w:type="dxa"/>
            <w:tcBorders>
              <w:top w:val="nil"/>
              <w:left w:val="nil"/>
              <w:bottom w:val="single" w:sz="4" w:space="0" w:color="auto"/>
              <w:right w:val="single" w:sz="4" w:space="0" w:color="auto"/>
            </w:tcBorders>
            <w:shd w:val="clear" w:color="auto" w:fill="auto"/>
            <w:noWrap/>
            <w:vAlign w:val="center"/>
            <w:hideMark/>
          </w:tcPr>
          <w:p w14:paraId="45C2C07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5B5D75A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1.205</w:t>
            </w:r>
          </w:p>
        </w:tc>
        <w:tc>
          <w:tcPr>
            <w:tcW w:w="1106" w:type="dxa"/>
            <w:tcBorders>
              <w:top w:val="nil"/>
              <w:left w:val="nil"/>
              <w:bottom w:val="single" w:sz="4" w:space="0" w:color="auto"/>
              <w:right w:val="single" w:sz="4" w:space="0" w:color="auto"/>
            </w:tcBorders>
            <w:shd w:val="clear" w:color="auto" w:fill="auto"/>
            <w:noWrap/>
            <w:vAlign w:val="center"/>
            <w:hideMark/>
          </w:tcPr>
          <w:p w14:paraId="2B76A5B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1.205</w:t>
            </w:r>
          </w:p>
        </w:tc>
        <w:tc>
          <w:tcPr>
            <w:tcW w:w="1106" w:type="dxa"/>
            <w:tcBorders>
              <w:top w:val="nil"/>
              <w:left w:val="nil"/>
              <w:bottom w:val="single" w:sz="4" w:space="0" w:color="auto"/>
              <w:right w:val="single" w:sz="4" w:space="0" w:color="auto"/>
            </w:tcBorders>
            <w:shd w:val="clear" w:color="auto" w:fill="auto"/>
            <w:noWrap/>
            <w:vAlign w:val="center"/>
            <w:hideMark/>
          </w:tcPr>
          <w:p w14:paraId="01C10DF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1.554</w:t>
            </w:r>
          </w:p>
        </w:tc>
        <w:tc>
          <w:tcPr>
            <w:tcW w:w="1106" w:type="dxa"/>
            <w:tcBorders>
              <w:top w:val="nil"/>
              <w:left w:val="nil"/>
              <w:bottom w:val="single" w:sz="4" w:space="0" w:color="auto"/>
              <w:right w:val="single" w:sz="4" w:space="0" w:color="auto"/>
            </w:tcBorders>
            <w:shd w:val="clear" w:color="auto" w:fill="auto"/>
            <w:noWrap/>
            <w:vAlign w:val="center"/>
            <w:hideMark/>
          </w:tcPr>
          <w:p w14:paraId="664283F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1.891</w:t>
            </w:r>
          </w:p>
        </w:tc>
        <w:tc>
          <w:tcPr>
            <w:tcW w:w="1106" w:type="dxa"/>
            <w:tcBorders>
              <w:top w:val="nil"/>
              <w:left w:val="nil"/>
              <w:bottom w:val="single" w:sz="4" w:space="0" w:color="auto"/>
              <w:right w:val="single" w:sz="4" w:space="0" w:color="auto"/>
            </w:tcBorders>
            <w:shd w:val="clear" w:color="auto" w:fill="auto"/>
            <w:noWrap/>
            <w:vAlign w:val="center"/>
            <w:hideMark/>
          </w:tcPr>
          <w:p w14:paraId="20CC970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2.357</w:t>
            </w:r>
          </w:p>
        </w:tc>
        <w:tc>
          <w:tcPr>
            <w:tcW w:w="1107" w:type="dxa"/>
            <w:tcBorders>
              <w:top w:val="nil"/>
              <w:left w:val="nil"/>
              <w:bottom w:val="single" w:sz="4" w:space="0" w:color="auto"/>
              <w:right w:val="single" w:sz="4" w:space="0" w:color="auto"/>
            </w:tcBorders>
            <w:vAlign w:val="center"/>
          </w:tcPr>
          <w:p w14:paraId="63CA0C2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2.761</w:t>
            </w:r>
          </w:p>
        </w:tc>
      </w:tr>
      <w:tr w:rsidR="00F82515" w:rsidRPr="00261C70" w14:paraId="293CDE75"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0F8F274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lubenice</w:t>
            </w:r>
          </w:p>
        </w:tc>
        <w:tc>
          <w:tcPr>
            <w:tcW w:w="1179" w:type="dxa"/>
            <w:tcBorders>
              <w:top w:val="nil"/>
              <w:left w:val="nil"/>
              <w:bottom w:val="single" w:sz="4" w:space="0" w:color="auto"/>
              <w:right w:val="single" w:sz="4" w:space="0" w:color="auto"/>
            </w:tcBorders>
            <w:shd w:val="clear" w:color="auto" w:fill="auto"/>
            <w:noWrap/>
            <w:vAlign w:val="center"/>
            <w:hideMark/>
          </w:tcPr>
          <w:p w14:paraId="01E3B80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18178C1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25.598</w:t>
            </w:r>
          </w:p>
        </w:tc>
        <w:tc>
          <w:tcPr>
            <w:tcW w:w="1106" w:type="dxa"/>
            <w:tcBorders>
              <w:top w:val="nil"/>
              <w:left w:val="nil"/>
              <w:bottom w:val="single" w:sz="4" w:space="0" w:color="auto"/>
              <w:right w:val="single" w:sz="4" w:space="0" w:color="auto"/>
            </w:tcBorders>
            <w:shd w:val="clear" w:color="auto" w:fill="auto"/>
            <w:noWrap/>
            <w:vAlign w:val="center"/>
            <w:hideMark/>
          </w:tcPr>
          <w:p w14:paraId="5A66BE0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15.771</w:t>
            </w:r>
          </w:p>
        </w:tc>
        <w:tc>
          <w:tcPr>
            <w:tcW w:w="1106" w:type="dxa"/>
            <w:tcBorders>
              <w:top w:val="nil"/>
              <w:left w:val="nil"/>
              <w:bottom w:val="single" w:sz="4" w:space="0" w:color="auto"/>
              <w:right w:val="single" w:sz="4" w:space="0" w:color="auto"/>
            </w:tcBorders>
            <w:shd w:val="clear" w:color="auto" w:fill="auto"/>
            <w:noWrap/>
            <w:vAlign w:val="center"/>
            <w:hideMark/>
          </w:tcPr>
          <w:p w14:paraId="3295EC3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32.599</w:t>
            </w:r>
          </w:p>
        </w:tc>
        <w:tc>
          <w:tcPr>
            <w:tcW w:w="1106" w:type="dxa"/>
            <w:tcBorders>
              <w:top w:val="nil"/>
              <w:left w:val="nil"/>
              <w:bottom w:val="single" w:sz="4" w:space="0" w:color="auto"/>
              <w:right w:val="single" w:sz="4" w:space="0" w:color="auto"/>
            </w:tcBorders>
            <w:shd w:val="clear" w:color="auto" w:fill="auto"/>
            <w:noWrap/>
            <w:vAlign w:val="center"/>
            <w:hideMark/>
          </w:tcPr>
          <w:p w14:paraId="3C92C3C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31.346</w:t>
            </w:r>
          </w:p>
        </w:tc>
        <w:tc>
          <w:tcPr>
            <w:tcW w:w="1106" w:type="dxa"/>
            <w:tcBorders>
              <w:top w:val="nil"/>
              <w:left w:val="nil"/>
              <w:bottom w:val="single" w:sz="4" w:space="0" w:color="auto"/>
              <w:right w:val="single" w:sz="4" w:space="0" w:color="auto"/>
            </w:tcBorders>
            <w:shd w:val="clear" w:color="auto" w:fill="auto"/>
            <w:noWrap/>
            <w:vAlign w:val="center"/>
            <w:hideMark/>
          </w:tcPr>
          <w:p w14:paraId="656CA68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33.683</w:t>
            </w:r>
          </w:p>
        </w:tc>
        <w:tc>
          <w:tcPr>
            <w:tcW w:w="1107" w:type="dxa"/>
            <w:tcBorders>
              <w:top w:val="nil"/>
              <w:left w:val="nil"/>
              <w:bottom w:val="single" w:sz="4" w:space="0" w:color="auto"/>
              <w:right w:val="single" w:sz="4" w:space="0" w:color="auto"/>
            </w:tcBorders>
            <w:vAlign w:val="center"/>
          </w:tcPr>
          <w:p w14:paraId="143DFDC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35.274</w:t>
            </w:r>
          </w:p>
        </w:tc>
      </w:tr>
      <w:tr w:rsidR="00F82515" w:rsidRPr="00261C70" w14:paraId="3675073A"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1F2F065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soja</w:t>
            </w:r>
          </w:p>
        </w:tc>
        <w:tc>
          <w:tcPr>
            <w:tcW w:w="1179" w:type="dxa"/>
            <w:tcBorders>
              <w:top w:val="nil"/>
              <w:left w:val="nil"/>
              <w:bottom w:val="single" w:sz="4" w:space="0" w:color="auto"/>
              <w:right w:val="single" w:sz="4" w:space="0" w:color="auto"/>
            </w:tcBorders>
            <w:shd w:val="clear" w:color="auto" w:fill="auto"/>
            <w:noWrap/>
            <w:vAlign w:val="center"/>
            <w:hideMark/>
          </w:tcPr>
          <w:p w14:paraId="6A124D2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5B25E6E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131.424</w:t>
            </w:r>
          </w:p>
        </w:tc>
        <w:tc>
          <w:tcPr>
            <w:tcW w:w="1106" w:type="dxa"/>
            <w:tcBorders>
              <w:top w:val="nil"/>
              <w:left w:val="nil"/>
              <w:bottom w:val="single" w:sz="4" w:space="0" w:color="auto"/>
              <w:right w:val="single" w:sz="4" w:space="0" w:color="auto"/>
            </w:tcBorders>
            <w:shd w:val="clear" w:color="auto" w:fill="auto"/>
            <w:noWrap/>
            <w:vAlign w:val="center"/>
            <w:hideMark/>
          </w:tcPr>
          <w:p w14:paraId="5818AFD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196.431</w:t>
            </w:r>
          </w:p>
        </w:tc>
        <w:tc>
          <w:tcPr>
            <w:tcW w:w="1106" w:type="dxa"/>
            <w:tcBorders>
              <w:top w:val="nil"/>
              <w:left w:val="nil"/>
              <w:bottom w:val="single" w:sz="4" w:space="0" w:color="auto"/>
              <w:right w:val="single" w:sz="4" w:space="0" w:color="auto"/>
            </w:tcBorders>
            <w:shd w:val="clear" w:color="auto" w:fill="auto"/>
            <w:noWrap/>
            <w:vAlign w:val="center"/>
            <w:hideMark/>
          </w:tcPr>
          <w:p w14:paraId="461ECF9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153.926</w:t>
            </w:r>
          </w:p>
        </w:tc>
        <w:tc>
          <w:tcPr>
            <w:tcW w:w="1106" w:type="dxa"/>
            <w:tcBorders>
              <w:top w:val="nil"/>
              <w:left w:val="nil"/>
              <w:bottom w:val="single" w:sz="4" w:space="0" w:color="auto"/>
              <w:right w:val="single" w:sz="4" w:space="0" w:color="auto"/>
            </w:tcBorders>
            <w:shd w:val="clear" w:color="auto" w:fill="auto"/>
            <w:noWrap/>
            <w:vAlign w:val="center"/>
            <w:hideMark/>
          </w:tcPr>
          <w:p w14:paraId="270E400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174.867</w:t>
            </w:r>
          </w:p>
        </w:tc>
        <w:tc>
          <w:tcPr>
            <w:tcW w:w="1106" w:type="dxa"/>
            <w:tcBorders>
              <w:top w:val="nil"/>
              <w:left w:val="nil"/>
              <w:bottom w:val="single" w:sz="4" w:space="0" w:color="auto"/>
              <w:right w:val="single" w:sz="4" w:space="0" w:color="auto"/>
            </w:tcBorders>
            <w:shd w:val="clear" w:color="auto" w:fill="auto"/>
            <w:noWrap/>
            <w:vAlign w:val="center"/>
            <w:hideMark/>
          </w:tcPr>
          <w:p w14:paraId="68BA14A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185.521</w:t>
            </w:r>
          </w:p>
        </w:tc>
        <w:tc>
          <w:tcPr>
            <w:tcW w:w="1107" w:type="dxa"/>
            <w:tcBorders>
              <w:top w:val="nil"/>
              <w:left w:val="nil"/>
              <w:bottom w:val="single" w:sz="4" w:space="0" w:color="auto"/>
              <w:right w:val="single" w:sz="4" w:space="0" w:color="auto"/>
            </w:tcBorders>
            <w:vAlign w:val="center"/>
          </w:tcPr>
          <w:p w14:paraId="45B7C7B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190.140</w:t>
            </w:r>
          </w:p>
        </w:tc>
      </w:tr>
      <w:tr w:rsidR="00F82515" w:rsidRPr="00261C70" w14:paraId="4700BD51"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42A316C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grah, suhi</w:t>
            </w:r>
          </w:p>
        </w:tc>
        <w:tc>
          <w:tcPr>
            <w:tcW w:w="1179" w:type="dxa"/>
            <w:tcBorders>
              <w:top w:val="nil"/>
              <w:left w:val="nil"/>
              <w:bottom w:val="single" w:sz="4" w:space="0" w:color="auto"/>
              <w:right w:val="single" w:sz="4" w:space="0" w:color="auto"/>
            </w:tcBorders>
            <w:shd w:val="clear" w:color="auto" w:fill="auto"/>
            <w:noWrap/>
            <w:vAlign w:val="center"/>
            <w:hideMark/>
          </w:tcPr>
          <w:p w14:paraId="05AEDBC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2031BC8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1.329</w:t>
            </w:r>
          </w:p>
        </w:tc>
        <w:tc>
          <w:tcPr>
            <w:tcW w:w="1106" w:type="dxa"/>
            <w:tcBorders>
              <w:top w:val="nil"/>
              <w:left w:val="nil"/>
              <w:bottom w:val="single" w:sz="4" w:space="0" w:color="auto"/>
              <w:right w:val="single" w:sz="4" w:space="0" w:color="auto"/>
            </w:tcBorders>
            <w:shd w:val="clear" w:color="auto" w:fill="auto"/>
            <w:noWrap/>
            <w:vAlign w:val="center"/>
            <w:hideMark/>
          </w:tcPr>
          <w:p w14:paraId="2F19739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1.156</w:t>
            </w:r>
          </w:p>
        </w:tc>
        <w:tc>
          <w:tcPr>
            <w:tcW w:w="1106" w:type="dxa"/>
            <w:tcBorders>
              <w:top w:val="nil"/>
              <w:left w:val="nil"/>
              <w:bottom w:val="single" w:sz="4" w:space="0" w:color="auto"/>
              <w:right w:val="single" w:sz="4" w:space="0" w:color="auto"/>
            </w:tcBorders>
            <w:shd w:val="clear" w:color="auto" w:fill="auto"/>
            <w:noWrap/>
            <w:vAlign w:val="center"/>
            <w:hideMark/>
          </w:tcPr>
          <w:p w14:paraId="7E74095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0</w:t>
            </w:r>
          </w:p>
        </w:tc>
        <w:tc>
          <w:tcPr>
            <w:tcW w:w="1106" w:type="dxa"/>
            <w:tcBorders>
              <w:top w:val="nil"/>
              <w:left w:val="nil"/>
              <w:bottom w:val="single" w:sz="4" w:space="0" w:color="auto"/>
              <w:right w:val="single" w:sz="4" w:space="0" w:color="auto"/>
            </w:tcBorders>
            <w:shd w:val="clear" w:color="auto" w:fill="auto"/>
            <w:noWrap/>
            <w:vAlign w:val="center"/>
            <w:hideMark/>
          </w:tcPr>
          <w:p w14:paraId="44977C9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0</w:t>
            </w:r>
          </w:p>
        </w:tc>
        <w:tc>
          <w:tcPr>
            <w:tcW w:w="1106" w:type="dxa"/>
            <w:tcBorders>
              <w:top w:val="nil"/>
              <w:left w:val="nil"/>
              <w:bottom w:val="single" w:sz="4" w:space="0" w:color="auto"/>
              <w:right w:val="single" w:sz="4" w:space="0" w:color="auto"/>
            </w:tcBorders>
            <w:shd w:val="clear" w:color="auto" w:fill="auto"/>
            <w:noWrap/>
            <w:vAlign w:val="center"/>
            <w:hideMark/>
          </w:tcPr>
          <w:p w14:paraId="02937E0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0</w:t>
            </w:r>
          </w:p>
        </w:tc>
        <w:tc>
          <w:tcPr>
            <w:tcW w:w="1107" w:type="dxa"/>
            <w:tcBorders>
              <w:top w:val="nil"/>
              <w:left w:val="nil"/>
              <w:bottom w:val="single" w:sz="4" w:space="0" w:color="auto"/>
              <w:right w:val="single" w:sz="4" w:space="0" w:color="auto"/>
            </w:tcBorders>
            <w:vAlign w:val="center"/>
          </w:tcPr>
          <w:p w14:paraId="6F55BB5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0</w:t>
            </w:r>
          </w:p>
        </w:tc>
      </w:tr>
      <w:tr w:rsidR="00F82515" w:rsidRPr="00261C70" w14:paraId="22C9587D"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026BAC9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stočni grašak, suhi</w:t>
            </w:r>
          </w:p>
        </w:tc>
        <w:tc>
          <w:tcPr>
            <w:tcW w:w="1179" w:type="dxa"/>
            <w:tcBorders>
              <w:top w:val="nil"/>
              <w:left w:val="nil"/>
              <w:bottom w:val="single" w:sz="4" w:space="0" w:color="auto"/>
              <w:right w:val="single" w:sz="4" w:space="0" w:color="auto"/>
            </w:tcBorders>
            <w:shd w:val="clear" w:color="auto" w:fill="auto"/>
            <w:noWrap/>
            <w:vAlign w:val="center"/>
            <w:hideMark/>
          </w:tcPr>
          <w:p w14:paraId="77C7C58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45F10B1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1.413</w:t>
            </w:r>
          </w:p>
        </w:tc>
        <w:tc>
          <w:tcPr>
            <w:tcW w:w="1106" w:type="dxa"/>
            <w:tcBorders>
              <w:top w:val="nil"/>
              <w:left w:val="nil"/>
              <w:bottom w:val="single" w:sz="4" w:space="0" w:color="auto"/>
              <w:right w:val="single" w:sz="4" w:space="0" w:color="auto"/>
            </w:tcBorders>
            <w:shd w:val="clear" w:color="auto" w:fill="auto"/>
            <w:noWrap/>
            <w:vAlign w:val="center"/>
            <w:hideMark/>
          </w:tcPr>
          <w:p w14:paraId="4B4302F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1.346</w:t>
            </w:r>
          </w:p>
        </w:tc>
        <w:tc>
          <w:tcPr>
            <w:tcW w:w="1106" w:type="dxa"/>
            <w:tcBorders>
              <w:top w:val="nil"/>
              <w:left w:val="nil"/>
              <w:bottom w:val="single" w:sz="4" w:space="0" w:color="auto"/>
              <w:right w:val="single" w:sz="4" w:space="0" w:color="auto"/>
            </w:tcBorders>
            <w:shd w:val="clear" w:color="auto" w:fill="auto"/>
            <w:noWrap/>
            <w:vAlign w:val="center"/>
            <w:hideMark/>
          </w:tcPr>
          <w:p w14:paraId="64D58B8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2.210</w:t>
            </w:r>
          </w:p>
        </w:tc>
        <w:tc>
          <w:tcPr>
            <w:tcW w:w="1106" w:type="dxa"/>
            <w:tcBorders>
              <w:top w:val="nil"/>
              <w:left w:val="nil"/>
              <w:bottom w:val="single" w:sz="4" w:space="0" w:color="auto"/>
              <w:right w:val="single" w:sz="4" w:space="0" w:color="auto"/>
            </w:tcBorders>
            <w:shd w:val="clear" w:color="auto" w:fill="auto"/>
            <w:noWrap/>
            <w:vAlign w:val="center"/>
            <w:hideMark/>
          </w:tcPr>
          <w:p w14:paraId="6F55C28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3.050</w:t>
            </w:r>
          </w:p>
        </w:tc>
        <w:tc>
          <w:tcPr>
            <w:tcW w:w="1106" w:type="dxa"/>
            <w:tcBorders>
              <w:top w:val="nil"/>
              <w:left w:val="nil"/>
              <w:bottom w:val="single" w:sz="4" w:space="0" w:color="auto"/>
              <w:right w:val="single" w:sz="4" w:space="0" w:color="auto"/>
            </w:tcBorders>
            <w:shd w:val="clear" w:color="auto" w:fill="auto"/>
            <w:noWrap/>
            <w:vAlign w:val="center"/>
            <w:hideMark/>
          </w:tcPr>
          <w:p w14:paraId="4814C01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3.903</w:t>
            </w:r>
          </w:p>
        </w:tc>
        <w:tc>
          <w:tcPr>
            <w:tcW w:w="1107" w:type="dxa"/>
            <w:tcBorders>
              <w:top w:val="nil"/>
              <w:left w:val="nil"/>
              <w:bottom w:val="single" w:sz="4" w:space="0" w:color="auto"/>
              <w:right w:val="single" w:sz="4" w:space="0" w:color="auto"/>
            </w:tcBorders>
            <w:vAlign w:val="center"/>
          </w:tcPr>
          <w:p w14:paraId="5F1AD0C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4.708</w:t>
            </w:r>
          </w:p>
        </w:tc>
      </w:tr>
      <w:tr w:rsidR="00F82515" w:rsidRPr="00261C70" w14:paraId="6F27C032" w14:textId="77777777" w:rsidTr="000D2276">
        <w:trPr>
          <w:trHeight w:val="300"/>
        </w:trPr>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46B3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leća</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14:paraId="3EA29CA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7F5FE9C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83</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1D97C1CC"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83</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61F26E9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13</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2C88D17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0</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17D8E12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0</w:t>
            </w:r>
          </w:p>
        </w:tc>
        <w:tc>
          <w:tcPr>
            <w:tcW w:w="1107" w:type="dxa"/>
            <w:tcBorders>
              <w:top w:val="single" w:sz="4" w:space="0" w:color="auto"/>
              <w:left w:val="nil"/>
              <w:bottom w:val="single" w:sz="4" w:space="0" w:color="auto"/>
              <w:right w:val="single" w:sz="4" w:space="0" w:color="auto"/>
            </w:tcBorders>
            <w:vAlign w:val="center"/>
          </w:tcPr>
          <w:p w14:paraId="764278F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0</w:t>
            </w:r>
          </w:p>
        </w:tc>
      </w:tr>
      <w:tr w:rsidR="00F82515" w:rsidRPr="00261C70" w14:paraId="73D1F315"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630532F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grašak, suhi</w:t>
            </w:r>
          </w:p>
        </w:tc>
        <w:tc>
          <w:tcPr>
            <w:tcW w:w="1179" w:type="dxa"/>
            <w:tcBorders>
              <w:top w:val="nil"/>
              <w:left w:val="nil"/>
              <w:bottom w:val="single" w:sz="4" w:space="0" w:color="auto"/>
              <w:right w:val="single" w:sz="4" w:space="0" w:color="auto"/>
            </w:tcBorders>
            <w:shd w:val="clear" w:color="auto" w:fill="auto"/>
            <w:noWrap/>
            <w:vAlign w:val="center"/>
            <w:hideMark/>
          </w:tcPr>
          <w:p w14:paraId="5981818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5853EB2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579</w:t>
            </w:r>
          </w:p>
        </w:tc>
        <w:tc>
          <w:tcPr>
            <w:tcW w:w="1106" w:type="dxa"/>
            <w:tcBorders>
              <w:top w:val="nil"/>
              <w:left w:val="nil"/>
              <w:bottom w:val="single" w:sz="4" w:space="0" w:color="auto"/>
              <w:right w:val="single" w:sz="4" w:space="0" w:color="auto"/>
            </w:tcBorders>
            <w:shd w:val="clear" w:color="auto" w:fill="auto"/>
            <w:noWrap/>
            <w:vAlign w:val="center"/>
            <w:hideMark/>
          </w:tcPr>
          <w:p w14:paraId="2671AE8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194</w:t>
            </w:r>
          </w:p>
        </w:tc>
        <w:tc>
          <w:tcPr>
            <w:tcW w:w="1106" w:type="dxa"/>
            <w:tcBorders>
              <w:top w:val="nil"/>
              <w:left w:val="nil"/>
              <w:bottom w:val="single" w:sz="4" w:space="0" w:color="auto"/>
              <w:right w:val="single" w:sz="4" w:space="0" w:color="auto"/>
            </w:tcBorders>
            <w:shd w:val="clear" w:color="auto" w:fill="auto"/>
            <w:noWrap/>
            <w:vAlign w:val="center"/>
            <w:hideMark/>
          </w:tcPr>
          <w:p w14:paraId="72407B8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356</w:t>
            </w:r>
          </w:p>
        </w:tc>
        <w:tc>
          <w:tcPr>
            <w:tcW w:w="1106" w:type="dxa"/>
            <w:tcBorders>
              <w:top w:val="nil"/>
              <w:left w:val="nil"/>
              <w:bottom w:val="single" w:sz="4" w:space="0" w:color="auto"/>
              <w:right w:val="single" w:sz="4" w:space="0" w:color="auto"/>
            </w:tcBorders>
            <w:shd w:val="clear" w:color="auto" w:fill="auto"/>
            <w:noWrap/>
            <w:vAlign w:val="center"/>
            <w:hideMark/>
          </w:tcPr>
          <w:p w14:paraId="2ED0D79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98</w:t>
            </w:r>
          </w:p>
        </w:tc>
        <w:tc>
          <w:tcPr>
            <w:tcW w:w="1106" w:type="dxa"/>
            <w:tcBorders>
              <w:top w:val="nil"/>
              <w:left w:val="nil"/>
              <w:bottom w:val="single" w:sz="4" w:space="0" w:color="auto"/>
              <w:right w:val="single" w:sz="4" w:space="0" w:color="auto"/>
            </w:tcBorders>
            <w:shd w:val="clear" w:color="auto" w:fill="auto"/>
            <w:noWrap/>
            <w:vAlign w:val="center"/>
            <w:hideMark/>
          </w:tcPr>
          <w:p w14:paraId="1CECAAE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0</w:t>
            </w:r>
          </w:p>
        </w:tc>
        <w:tc>
          <w:tcPr>
            <w:tcW w:w="1107" w:type="dxa"/>
            <w:tcBorders>
              <w:top w:val="nil"/>
              <w:left w:val="nil"/>
              <w:bottom w:val="single" w:sz="4" w:space="0" w:color="auto"/>
              <w:right w:val="single" w:sz="4" w:space="0" w:color="auto"/>
            </w:tcBorders>
            <w:vAlign w:val="center"/>
          </w:tcPr>
          <w:p w14:paraId="3E6640D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0</w:t>
            </w:r>
          </w:p>
        </w:tc>
      </w:tr>
      <w:tr w:rsidR="00F82515" w:rsidRPr="00261C70" w14:paraId="2E51FD8B"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5867665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grahorica</w:t>
            </w:r>
          </w:p>
        </w:tc>
        <w:tc>
          <w:tcPr>
            <w:tcW w:w="1179" w:type="dxa"/>
            <w:tcBorders>
              <w:top w:val="nil"/>
              <w:left w:val="nil"/>
              <w:bottom w:val="single" w:sz="4" w:space="0" w:color="auto"/>
              <w:right w:val="single" w:sz="4" w:space="0" w:color="auto"/>
            </w:tcBorders>
            <w:shd w:val="clear" w:color="auto" w:fill="auto"/>
            <w:noWrap/>
            <w:vAlign w:val="center"/>
            <w:hideMark/>
          </w:tcPr>
          <w:p w14:paraId="11CCE44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7C5F449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1.500</w:t>
            </w:r>
          </w:p>
        </w:tc>
        <w:tc>
          <w:tcPr>
            <w:tcW w:w="1106" w:type="dxa"/>
            <w:tcBorders>
              <w:top w:val="nil"/>
              <w:left w:val="nil"/>
              <w:bottom w:val="single" w:sz="4" w:space="0" w:color="auto"/>
              <w:right w:val="single" w:sz="4" w:space="0" w:color="auto"/>
            </w:tcBorders>
            <w:shd w:val="clear" w:color="auto" w:fill="auto"/>
            <w:noWrap/>
            <w:vAlign w:val="center"/>
            <w:hideMark/>
          </w:tcPr>
          <w:p w14:paraId="6DD8821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1.500</w:t>
            </w:r>
          </w:p>
        </w:tc>
        <w:tc>
          <w:tcPr>
            <w:tcW w:w="1106" w:type="dxa"/>
            <w:tcBorders>
              <w:top w:val="nil"/>
              <w:left w:val="nil"/>
              <w:bottom w:val="single" w:sz="4" w:space="0" w:color="auto"/>
              <w:right w:val="single" w:sz="4" w:space="0" w:color="auto"/>
            </w:tcBorders>
            <w:shd w:val="clear" w:color="auto" w:fill="auto"/>
            <w:noWrap/>
            <w:vAlign w:val="center"/>
            <w:hideMark/>
          </w:tcPr>
          <w:p w14:paraId="2604AA9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1.923</w:t>
            </w:r>
          </w:p>
        </w:tc>
        <w:tc>
          <w:tcPr>
            <w:tcW w:w="1106" w:type="dxa"/>
            <w:tcBorders>
              <w:top w:val="nil"/>
              <w:left w:val="nil"/>
              <w:bottom w:val="single" w:sz="4" w:space="0" w:color="auto"/>
              <w:right w:val="single" w:sz="4" w:space="0" w:color="auto"/>
            </w:tcBorders>
            <w:shd w:val="clear" w:color="auto" w:fill="auto"/>
            <w:noWrap/>
            <w:vAlign w:val="center"/>
            <w:hideMark/>
          </w:tcPr>
          <w:p w14:paraId="1C10454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1.585</w:t>
            </w:r>
          </w:p>
        </w:tc>
        <w:tc>
          <w:tcPr>
            <w:tcW w:w="1106" w:type="dxa"/>
            <w:tcBorders>
              <w:top w:val="nil"/>
              <w:left w:val="nil"/>
              <w:bottom w:val="single" w:sz="4" w:space="0" w:color="auto"/>
              <w:right w:val="single" w:sz="4" w:space="0" w:color="auto"/>
            </w:tcBorders>
            <w:shd w:val="clear" w:color="auto" w:fill="auto"/>
            <w:noWrap/>
            <w:vAlign w:val="center"/>
            <w:hideMark/>
          </w:tcPr>
          <w:p w14:paraId="373EB55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1.512</w:t>
            </w:r>
          </w:p>
        </w:tc>
        <w:tc>
          <w:tcPr>
            <w:tcW w:w="1107" w:type="dxa"/>
            <w:tcBorders>
              <w:top w:val="nil"/>
              <w:left w:val="nil"/>
              <w:bottom w:val="single" w:sz="4" w:space="0" w:color="auto"/>
              <w:right w:val="single" w:sz="4" w:space="0" w:color="auto"/>
            </w:tcBorders>
            <w:vAlign w:val="center"/>
          </w:tcPr>
          <w:p w14:paraId="7BC0CBA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1.462</w:t>
            </w:r>
          </w:p>
        </w:tc>
      </w:tr>
      <w:tr w:rsidR="00F82515" w:rsidRPr="00261C70" w14:paraId="2C087B43"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1A788DB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djetelina</w:t>
            </w:r>
          </w:p>
        </w:tc>
        <w:tc>
          <w:tcPr>
            <w:tcW w:w="1179" w:type="dxa"/>
            <w:tcBorders>
              <w:top w:val="nil"/>
              <w:left w:val="nil"/>
              <w:bottom w:val="single" w:sz="4" w:space="0" w:color="auto"/>
              <w:right w:val="single" w:sz="4" w:space="0" w:color="auto"/>
            </w:tcBorders>
            <w:shd w:val="clear" w:color="auto" w:fill="auto"/>
            <w:noWrap/>
            <w:vAlign w:val="center"/>
            <w:hideMark/>
          </w:tcPr>
          <w:p w14:paraId="1DE2A07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1A32EB6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70.873</w:t>
            </w:r>
          </w:p>
        </w:tc>
        <w:tc>
          <w:tcPr>
            <w:tcW w:w="1106" w:type="dxa"/>
            <w:tcBorders>
              <w:top w:val="nil"/>
              <w:left w:val="nil"/>
              <w:bottom w:val="single" w:sz="4" w:space="0" w:color="auto"/>
              <w:right w:val="single" w:sz="4" w:space="0" w:color="auto"/>
            </w:tcBorders>
            <w:shd w:val="clear" w:color="auto" w:fill="auto"/>
            <w:noWrap/>
            <w:vAlign w:val="center"/>
            <w:hideMark/>
          </w:tcPr>
          <w:p w14:paraId="2E7D465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82.992</w:t>
            </w:r>
          </w:p>
        </w:tc>
        <w:tc>
          <w:tcPr>
            <w:tcW w:w="1106" w:type="dxa"/>
            <w:tcBorders>
              <w:top w:val="nil"/>
              <w:left w:val="nil"/>
              <w:bottom w:val="single" w:sz="4" w:space="0" w:color="auto"/>
              <w:right w:val="single" w:sz="4" w:space="0" w:color="auto"/>
            </w:tcBorders>
            <w:shd w:val="clear" w:color="auto" w:fill="auto"/>
            <w:noWrap/>
            <w:vAlign w:val="center"/>
            <w:hideMark/>
          </w:tcPr>
          <w:p w14:paraId="16FFC6AE"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147.241</w:t>
            </w:r>
          </w:p>
        </w:tc>
        <w:tc>
          <w:tcPr>
            <w:tcW w:w="1106" w:type="dxa"/>
            <w:tcBorders>
              <w:top w:val="nil"/>
              <w:left w:val="nil"/>
              <w:bottom w:val="single" w:sz="4" w:space="0" w:color="auto"/>
              <w:right w:val="single" w:sz="4" w:space="0" w:color="auto"/>
            </w:tcBorders>
            <w:shd w:val="clear" w:color="auto" w:fill="auto"/>
            <w:noWrap/>
            <w:vAlign w:val="center"/>
            <w:hideMark/>
          </w:tcPr>
          <w:p w14:paraId="6D75C39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143.473</w:t>
            </w:r>
          </w:p>
        </w:tc>
        <w:tc>
          <w:tcPr>
            <w:tcW w:w="1106" w:type="dxa"/>
            <w:tcBorders>
              <w:top w:val="nil"/>
              <w:left w:val="nil"/>
              <w:bottom w:val="single" w:sz="4" w:space="0" w:color="auto"/>
              <w:right w:val="single" w:sz="4" w:space="0" w:color="auto"/>
            </w:tcBorders>
            <w:shd w:val="clear" w:color="auto" w:fill="auto"/>
            <w:noWrap/>
            <w:vAlign w:val="center"/>
            <w:hideMark/>
          </w:tcPr>
          <w:p w14:paraId="59DD9BDF"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148.600</w:t>
            </w:r>
          </w:p>
        </w:tc>
        <w:tc>
          <w:tcPr>
            <w:tcW w:w="1107" w:type="dxa"/>
            <w:tcBorders>
              <w:top w:val="nil"/>
              <w:left w:val="nil"/>
              <w:bottom w:val="single" w:sz="4" w:space="0" w:color="auto"/>
              <w:right w:val="single" w:sz="4" w:space="0" w:color="auto"/>
            </w:tcBorders>
            <w:vAlign w:val="center"/>
          </w:tcPr>
          <w:p w14:paraId="25B1AB61"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157.171</w:t>
            </w:r>
          </w:p>
        </w:tc>
      </w:tr>
      <w:tr w:rsidR="00F82515" w:rsidRPr="00261C70" w14:paraId="5EA24C15"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5C6D76B4"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lucerna</w:t>
            </w:r>
          </w:p>
        </w:tc>
        <w:tc>
          <w:tcPr>
            <w:tcW w:w="1179" w:type="dxa"/>
            <w:tcBorders>
              <w:top w:val="nil"/>
              <w:left w:val="nil"/>
              <w:bottom w:val="single" w:sz="4" w:space="0" w:color="auto"/>
              <w:right w:val="single" w:sz="4" w:space="0" w:color="auto"/>
            </w:tcBorders>
            <w:shd w:val="clear" w:color="auto" w:fill="auto"/>
            <w:noWrap/>
            <w:vAlign w:val="center"/>
            <w:hideMark/>
          </w:tcPr>
          <w:p w14:paraId="6E6FCE8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t</w:t>
            </w:r>
          </w:p>
        </w:tc>
        <w:tc>
          <w:tcPr>
            <w:tcW w:w="1106" w:type="dxa"/>
            <w:tcBorders>
              <w:top w:val="nil"/>
              <w:left w:val="nil"/>
              <w:bottom w:val="single" w:sz="4" w:space="0" w:color="auto"/>
              <w:right w:val="single" w:sz="4" w:space="0" w:color="auto"/>
            </w:tcBorders>
            <w:shd w:val="clear" w:color="auto" w:fill="auto"/>
            <w:noWrap/>
            <w:vAlign w:val="center"/>
            <w:hideMark/>
          </w:tcPr>
          <w:p w14:paraId="5252E38A"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128.702</w:t>
            </w:r>
          </w:p>
        </w:tc>
        <w:tc>
          <w:tcPr>
            <w:tcW w:w="1106" w:type="dxa"/>
            <w:tcBorders>
              <w:top w:val="nil"/>
              <w:left w:val="nil"/>
              <w:bottom w:val="single" w:sz="4" w:space="0" w:color="auto"/>
              <w:right w:val="single" w:sz="4" w:space="0" w:color="auto"/>
            </w:tcBorders>
            <w:shd w:val="clear" w:color="auto" w:fill="auto"/>
            <w:noWrap/>
            <w:vAlign w:val="center"/>
            <w:hideMark/>
          </w:tcPr>
          <w:p w14:paraId="50EFFE86"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112.876</w:t>
            </w:r>
          </w:p>
        </w:tc>
        <w:tc>
          <w:tcPr>
            <w:tcW w:w="1106" w:type="dxa"/>
            <w:tcBorders>
              <w:top w:val="nil"/>
              <w:left w:val="nil"/>
              <w:bottom w:val="single" w:sz="4" w:space="0" w:color="auto"/>
              <w:right w:val="single" w:sz="4" w:space="0" w:color="auto"/>
            </w:tcBorders>
            <w:shd w:val="clear" w:color="auto" w:fill="auto"/>
            <w:noWrap/>
            <w:vAlign w:val="center"/>
            <w:hideMark/>
          </w:tcPr>
          <w:p w14:paraId="220428E8"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226.824</w:t>
            </w:r>
          </w:p>
        </w:tc>
        <w:tc>
          <w:tcPr>
            <w:tcW w:w="1106" w:type="dxa"/>
            <w:tcBorders>
              <w:top w:val="nil"/>
              <w:left w:val="nil"/>
              <w:bottom w:val="single" w:sz="4" w:space="0" w:color="auto"/>
              <w:right w:val="single" w:sz="4" w:space="0" w:color="auto"/>
            </w:tcBorders>
            <w:shd w:val="clear" w:color="auto" w:fill="auto"/>
            <w:noWrap/>
            <w:vAlign w:val="center"/>
            <w:hideMark/>
          </w:tcPr>
          <w:p w14:paraId="14A21809"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247.731</w:t>
            </w:r>
          </w:p>
        </w:tc>
        <w:tc>
          <w:tcPr>
            <w:tcW w:w="1106" w:type="dxa"/>
            <w:tcBorders>
              <w:top w:val="nil"/>
              <w:left w:val="nil"/>
              <w:bottom w:val="single" w:sz="4" w:space="0" w:color="auto"/>
              <w:right w:val="single" w:sz="4" w:space="0" w:color="auto"/>
            </w:tcBorders>
            <w:shd w:val="clear" w:color="auto" w:fill="auto"/>
            <w:noWrap/>
            <w:vAlign w:val="center"/>
            <w:hideMark/>
          </w:tcPr>
          <w:p w14:paraId="2980DD40"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283.849</w:t>
            </w:r>
          </w:p>
        </w:tc>
        <w:tc>
          <w:tcPr>
            <w:tcW w:w="1107" w:type="dxa"/>
            <w:tcBorders>
              <w:top w:val="nil"/>
              <w:left w:val="nil"/>
              <w:bottom w:val="single" w:sz="4" w:space="0" w:color="auto"/>
              <w:right w:val="single" w:sz="4" w:space="0" w:color="auto"/>
            </w:tcBorders>
            <w:vAlign w:val="center"/>
          </w:tcPr>
          <w:p w14:paraId="4FB49AC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317.840</w:t>
            </w:r>
          </w:p>
        </w:tc>
      </w:tr>
      <w:tr w:rsidR="00F82515" w:rsidRPr="00261C70" w14:paraId="0A846EE9" w14:textId="77777777" w:rsidTr="000D2276">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134DBDA3"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Primijenjeni dušik</w:t>
            </w:r>
          </w:p>
        </w:tc>
        <w:tc>
          <w:tcPr>
            <w:tcW w:w="1179" w:type="dxa"/>
            <w:tcBorders>
              <w:top w:val="nil"/>
              <w:left w:val="nil"/>
              <w:bottom w:val="single" w:sz="4" w:space="0" w:color="auto"/>
              <w:right w:val="single" w:sz="4" w:space="0" w:color="auto"/>
            </w:tcBorders>
            <w:shd w:val="clear" w:color="auto" w:fill="auto"/>
            <w:noWrap/>
            <w:vAlign w:val="center"/>
            <w:hideMark/>
          </w:tcPr>
          <w:p w14:paraId="2870E14B"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kg</w:t>
            </w:r>
          </w:p>
        </w:tc>
        <w:tc>
          <w:tcPr>
            <w:tcW w:w="1106" w:type="dxa"/>
            <w:tcBorders>
              <w:top w:val="nil"/>
              <w:left w:val="nil"/>
              <w:bottom w:val="single" w:sz="4" w:space="0" w:color="auto"/>
              <w:right w:val="single" w:sz="4" w:space="0" w:color="auto"/>
            </w:tcBorders>
            <w:shd w:val="clear" w:color="auto" w:fill="auto"/>
            <w:noWrap/>
            <w:vAlign w:val="center"/>
            <w:hideMark/>
          </w:tcPr>
          <w:p w14:paraId="0D7FD43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80.707.112</w:t>
            </w:r>
          </w:p>
        </w:tc>
        <w:tc>
          <w:tcPr>
            <w:tcW w:w="1106" w:type="dxa"/>
            <w:tcBorders>
              <w:top w:val="nil"/>
              <w:left w:val="nil"/>
              <w:bottom w:val="single" w:sz="4" w:space="0" w:color="auto"/>
              <w:right w:val="single" w:sz="4" w:space="0" w:color="auto"/>
            </w:tcBorders>
            <w:shd w:val="clear" w:color="auto" w:fill="auto"/>
            <w:noWrap/>
            <w:vAlign w:val="center"/>
            <w:hideMark/>
          </w:tcPr>
          <w:p w14:paraId="7BFDE167"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99.000.000</w:t>
            </w:r>
          </w:p>
        </w:tc>
        <w:tc>
          <w:tcPr>
            <w:tcW w:w="1106" w:type="dxa"/>
            <w:tcBorders>
              <w:top w:val="nil"/>
              <w:left w:val="nil"/>
              <w:bottom w:val="single" w:sz="4" w:space="0" w:color="auto"/>
              <w:right w:val="single" w:sz="4" w:space="0" w:color="auto"/>
            </w:tcBorders>
            <w:shd w:val="clear" w:color="auto" w:fill="auto"/>
            <w:noWrap/>
            <w:vAlign w:val="center"/>
            <w:hideMark/>
          </w:tcPr>
          <w:p w14:paraId="55BD23ED"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99.000.000</w:t>
            </w:r>
          </w:p>
        </w:tc>
        <w:tc>
          <w:tcPr>
            <w:tcW w:w="1106" w:type="dxa"/>
            <w:tcBorders>
              <w:top w:val="nil"/>
              <w:left w:val="nil"/>
              <w:bottom w:val="single" w:sz="4" w:space="0" w:color="auto"/>
              <w:right w:val="single" w:sz="4" w:space="0" w:color="auto"/>
            </w:tcBorders>
            <w:shd w:val="clear" w:color="auto" w:fill="auto"/>
            <w:noWrap/>
            <w:vAlign w:val="center"/>
            <w:hideMark/>
          </w:tcPr>
          <w:p w14:paraId="5418308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99.000.000</w:t>
            </w:r>
          </w:p>
        </w:tc>
        <w:tc>
          <w:tcPr>
            <w:tcW w:w="1106" w:type="dxa"/>
            <w:tcBorders>
              <w:top w:val="nil"/>
              <w:left w:val="nil"/>
              <w:bottom w:val="single" w:sz="4" w:space="0" w:color="auto"/>
              <w:right w:val="single" w:sz="4" w:space="0" w:color="auto"/>
            </w:tcBorders>
            <w:shd w:val="clear" w:color="auto" w:fill="auto"/>
            <w:noWrap/>
            <w:vAlign w:val="center"/>
            <w:hideMark/>
          </w:tcPr>
          <w:p w14:paraId="3F09DD45"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99.000.000</w:t>
            </w:r>
          </w:p>
        </w:tc>
        <w:tc>
          <w:tcPr>
            <w:tcW w:w="1107" w:type="dxa"/>
            <w:tcBorders>
              <w:top w:val="nil"/>
              <w:left w:val="nil"/>
              <w:bottom w:val="single" w:sz="4" w:space="0" w:color="auto"/>
              <w:right w:val="single" w:sz="4" w:space="0" w:color="auto"/>
            </w:tcBorders>
            <w:vAlign w:val="center"/>
          </w:tcPr>
          <w:p w14:paraId="787A6512" w14:textId="77777777" w:rsidR="00F82515" w:rsidRPr="00261C70" w:rsidRDefault="00F82515" w:rsidP="00C15B19">
            <w:pPr>
              <w:spacing w:before="0" w:after="0"/>
              <w:rPr>
                <w:rFonts w:ascii="Times New Roman" w:hAnsi="Times New Roman"/>
                <w:sz w:val="20"/>
                <w:szCs w:val="20"/>
              </w:rPr>
            </w:pPr>
            <w:r w:rsidRPr="00261C70">
              <w:rPr>
                <w:rFonts w:ascii="Times New Roman" w:hAnsi="Times New Roman"/>
                <w:sz w:val="20"/>
                <w:szCs w:val="20"/>
              </w:rPr>
              <w:t>99.000.000</w:t>
            </w:r>
          </w:p>
        </w:tc>
      </w:tr>
    </w:tbl>
    <w:p w14:paraId="159F8E6E" w14:textId="77777777" w:rsidR="00F82515" w:rsidRPr="00261C70" w:rsidRDefault="00F82515" w:rsidP="00F82515">
      <w:pPr>
        <w:jc w:val="right"/>
        <w:rPr>
          <w:rFonts w:ascii="Times New Roman" w:hAnsi="Times New Roman"/>
        </w:rPr>
      </w:pPr>
      <w:r w:rsidRPr="00261C70">
        <w:rPr>
          <w:rFonts w:ascii="Times New Roman" w:hAnsi="Times New Roman"/>
        </w:rPr>
        <w:t xml:space="preserve">Izvor podataka: </w:t>
      </w:r>
      <w:sdt>
        <w:sdtPr>
          <w:rPr>
            <w:rFonts w:ascii="Times New Roman" w:hAnsi="Times New Roman"/>
          </w:rPr>
          <w:id w:val="1467091171"/>
          <w:citation/>
        </w:sdtPr>
        <w:sdtEndPr/>
        <w:sdtContent>
          <w:r w:rsidRPr="00261C70">
            <w:rPr>
              <w:rFonts w:ascii="Times New Roman" w:hAnsi="Times New Roman"/>
            </w:rPr>
            <w:fldChar w:fldCharType="begin"/>
          </w:r>
          <w:r w:rsidRPr="00261C70">
            <w:rPr>
              <w:rFonts w:ascii="Times New Roman" w:hAnsi="Times New Roman"/>
            </w:rPr>
            <w:instrText xml:space="preserve">CITATION Drž16 \l 1050 </w:instrText>
          </w:r>
          <w:r w:rsidRPr="00261C70">
            <w:rPr>
              <w:rFonts w:ascii="Times New Roman" w:hAnsi="Times New Roman"/>
            </w:rPr>
            <w:fldChar w:fldCharType="separate"/>
          </w:r>
          <w:r w:rsidR="00DF6365" w:rsidRPr="00261C70">
            <w:rPr>
              <w:rFonts w:ascii="Times New Roman" w:hAnsi="Times New Roman"/>
              <w:noProof/>
            </w:rPr>
            <w:t>[18]</w:t>
          </w:r>
          <w:r w:rsidRPr="00261C70">
            <w:rPr>
              <w:rFonts w:ascii="Times New Roman" w:hAnsi="Times New Roman"/>
            </w:rPr>
            <w:fldChar w:fldCharType="end"/>
          </w:r>
        </w:sdtContent>
      </w:sdt>
      <w:r w:rsidRPr="00261C70">
        <w:rPr>
          <w:rFonts w:ascii="Times New Roman" w:hAnsi="Times New Roman"/>
        </w:rPr>
        <w:t xml:space="preserve">, </w:t>
      </w:r>
      <w:sdt>
        <w:sdtPr>
          <w:rPr>
            <w:rFonts w:ascii="Times New Roman" w:hAnsi="Times New Roman"/>
          </w:rPr>
          <w:id w:val="-1099869790"/>
          <w:citation/>
        </w:sdtPr>
        <w:sdtEndPr/>
        <w:sdtContent>
          <w:r w:rsidRPr="00261C70">
            <w:rPr>
              <w:rFonts w:ascii="Times New Roman" w:hAnsi="Times New Roman"/>
            </w:rPr>
            <w:fldChar w:fldCharType="begin"/>
          </w:r>
          <w:r w:rsidRPr="00261C70">
            <w:rPr>
              <w:rFonts w:ascii="Times New Roman" w:hAnsi="Times New Roman"/>
            </w:rPr>
            <w:instrText xml:space="preserve"> CITATION Cap161 \l 1050 </w:instrText>
          </w:r>
          <w:r w:rsidRPr="00261C70">
            <w:rPr>
              <w:rFonts w:ascii="Times New Roman" w:hAnsi="Times New Roman"/>
            </w:rPr>
            <w:fldChar w:fldCharType="separate"/>
          </w:r>
          <w:r w:rsidR="00DF6365" w:rsidRPr="00261C70">
            <w:rPr>
              <w:rFonts w:ascii="Times New Roman" w:hAnsi="Times New Roman"/>
              <w:noProof/>
            </w:rPr>
            <w:t>[19]</w:t>
          </w:r>
          <w:r w:rsidRPr="00261C70">
            <w:rPr>
              <w:rFonts w:ascii="Times New Roman" w:hAnsi="Times New Roman"/>
            </w:rPr>
            <w:fldChar w:fldCharType="end"/>
          </w:r>
        </w:sdtContent>
      </w:sdt>
      <w:r w:rsidRPr="00261C70">
        <w:rPr>
          <w:rFonts w:ascii="Times New Roman" w:hAnsi="Times New Roman"/>
        </w:rPr>
        <w:t xml:space="preserve">, </w:t>
      </w:r>
      <w:sdt>
        <w:sdtPr>
          <w:rPr>
            <w:rFonts w:ascii="Times New Roman" w:hAnsi="Times New Roman"/>
          </w:rPr>
          <w:id w:val="1751543575"/>
          <w:citation/>
        </w:sdtPr>
        <w:sdtEndPr/>
        <w:sdtContent>
          <w:r w:rsidRPr="00261C70">
            <w:rPr>
              <w:rFonts w:ascii="Times New Roman" w:hAnsi="Times New Roman"/>
            </w:rPr>
            <w:fldChar w:fldCharType="begin"/>
          </w:r>
          <w:r w:rsidRPr="00261C70">
            <w:rPr>
              <w:rFonts w:ascii="Times New Roman" w:hAnsi="Times New Roman"/>
            </w:rPr>
            <w:instrText xml:space="preserve">CITATION Eur12 \l 1050 </w:instrText>
          </w:r>
          <w:r w:rsidRPr="00261C70">
            <w:rPr>
              <w:rFonts w:ascii="Times New Roman" w:hAnsi="Times New Roman"/>
            </w:rPr>
            <w:fldChar w:fldCharType="separate"/>
          </w:r>
          <w:r w:rsidR="00DF6365" w:rsidRPr="00261C70">
            <w:rPr>
              <w:rFonts w:ascii="Times New Roman" w:hAnsi="Times New Roman"/>
              <w:noProof/>
            </w:rPr>
            <w:t>[24]</w:t>
          </w:r>
          <w:r w:rsidRPr="00261C70">
            <w:rPr>
              <w:rFonts w:ascii="Times New Roman" w:hAnsi="Times New Roman"/>
            </w:rPr>
            <w:fldChar w:fldCharType="end"/>
          </w:r>
        </w:sdtContent>
      </w:sdt>
      <w:r w:rsidRPr="00261C70">
        <w:rPr>
          <w:rFonts w:ascii="Times New Roman" w:hAnsi="Times New Roman"/>
        </w:rPr>
        <w:t xml:space="preserve">, </w:t>
      </w:r>
      <w:sdt>
        <w:sdtPr>
          <w:rPr>
            <w:rFonts w:ascii="Times New Roman" w:hAnsi="Times New Roman"/>
          </w:rPr>
          <w:id w:val="273523201"/>
          <w:citation/>
        </w:sdtPr>
        <w:sdtEndPr/>
        <w:sdtContent>
          <w:r w:rsidRPr="00261C70">
            <w:rPr>
              <w:rFonts w:ascii="Times New Roman" w:hAnsi="Times New Roman"/>
            </w:rPr>
            <w:fldChar w:fldCharType="begin"/>
          </w:r>
          <w:r w:rsidRPr="00261C70">
            <w:rPr>
              <w:rFonts w:ascii="Times New Roman" w:hAnsi="Times New Roman"/>
            </w:rPr>
            <w:instrText xml:space="preserve">CITATION Min173 \l 1050 </w:instrText>
          </w:r>
          <w:r w:rsidRPr="00261C70">
            <w:rPr>
              <w:rFonts w:ascii="Times New Roman" w:hAnsi="Times New Roman"/>
            </w:rPr>
            <w:fldChar w:fldCharType="separate"/>
          </w:r>
          <w:r w:rsidR="00DF6365" w:rsidRPr="00261C70">
            <w:rPr>
              <w:rFonts w:ascii="Times New Roman" w:hAnsi="Times New Roman"/>
              <w:noProof/>
            </w:rPr>
            <w:t>[23]</w:t>
          </w:r>
          <w:r w:rsidRPr="00261C70">
            <w:rPr>
              <w:rFonts w:ascii="Times New Roman" w:hAnsi="Times New Roman"/>
            </w:rPr>
            <w:fldChar w:fldCharType="end"/>
          </w:r>
        </w:sdtContent>
      </w:sdt>
    </w:p>
    <w:p w14:paraId="2527C4C4" w14:textId="77777777" w:rsidR="00F82515" w:rsidRPr="00261C70" w:rsidRDefault="00F82515" w:rsidP="001539D7">
      <w:pPr>
        <w:pStyle w:val="Tablicaprogram"/>
      </w:pPr>
      <w:bookmarkStart w:id="127" w:name="_Toc414442547"/>
      <w:bookmarkStart w:id="128" w:name="_Toc488230313"/>
      <w:bookmarkStart w:id="129" w:name="_Toc536523363"/>
      <w:bookmarkStart w:id="130" w:name="_Toc536523487"/>
      <w:bookmarkEnd w:id="126"/>
      <w:r w:rsidRPr="00261C70">
        <w:t xml:space="preserve">Tablica </w:t>
      </w:r>
      <w:r w:rsidR="005B6B0F" w:rsidRPr="00261C70">
        <w:t xml:space="preserve">P </w:t>
      </w:r>
      <w:r w:rsidR="00DB509C" w:rsidRPr="00261C70">
        <w:t>2</w:t>
      </w:r>
      <w:r w:rsidRPr="00261C70">
        <w:t xml:space="preserve">-12: Parametri za projekcije – </w:t>
      </w:r>
      <w:bookmarkEnd w:id="127"/>
      <w:bookmarkEnd w:id="128"/>
      <w:r w:rsidRPr="00261C70">
        <w:t>Otpad</w:t>
      </w:r>
      <w:bookmarkEnd w:id="129"/>
      <w:bookmarkEnd w:id="130"/>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851"/>
        <w:gridCol w:w="1039"/>
        <w:gridCol w:w="1040"/>
        <w:gridCol w:w="1039"/>
        <w:gridCol w:w="1040"/>
        <w:gridCol w:w="1039"/>
        <w:gridCol w:w="1040"/>
      </w:tblGrid>
      <w:tr w:rsidR="00F82515" w:rsidRPr="00261C70" w14:paraId="061D1FBC" w14:textId="77777777" w:rsidTr="000D2276">
        <w:trPr>
          <w:trHeight w:val="295"/>
          <w:tblHeader/>
        </w:trPr>
        <w:tc>
          <w:tcPr>
            <w:tcW w:w="2268" w:type="dxa"/>
            <w:shd w:val="clear" w:color="auto" w:fill="auto"/>
            <w:noWrap/>
            <w:vAlign w:val="center"/>
          </w:tcPr>
          <w:p w14:paraId="01B44C87" w14:textId="77777777" w:rsidR="00F82515" w:rsidRPr="00261C70" w:rsidRDefault="00F82515" w:rsidP="00C15B19">
            <w:pPr>
              <w:spacing w:before="0" w:after="0" w:line="240" w:lineRule="auto"/>
              <w:jc w:val="left"/>
              <w:rPr>
                <w:rFonts w:ascii="Times New Roman" w:hAnsi="Times New Roman"/>
                <w:b/>
                <w:sz w:val="20"/>
                <w:szCs w:val="20"/>
              </w:rPr>
            </w:pPr>
            <w:r w:rsidRPr="00261C70">
              <w:rPr>
                <w:rFonts w:ascii="Times New Roman" w:hAnsi="Times New Roman"/>
                <w:b/>
                <w:sz w:val="20"/>
                <w:szCs w:val="20"/>
              </w:rPr>
              <w:t>Parametar</w:t>
            </w:r>
          </w:p>
        </w:tc>
        <w:tc>
          <w:tcPr>
            <w:tcW w:w="851" w:type="dxa"/>
            <w:shd w:val="clear" w:color="auto" w:fill="auto"/>
            <w:vAlign w:val="center"/>
          </w:tcPr>
          <w:p w14:paraId="7CE888CB" w14:textId="77777777" w:rsidR="00F82515" w:rsidRPr="00261C70" w:rsidRDefault="00F82515" w:rsidP="00C15B19">
            <w:pPr>
              <w:spacing w:before="0" w:after="0" w:line="240" w:lineRule="auto"/>
              <w:rPr>
                <w:rFonts w:ascii="Times New Roman" w:hAnsi="Times New Roman"/>
                <w:b/>
                <w:sz w:val="20"/>
                <w:szCs w:val="20"/>
              </w:rPr>
            </w:pPr>
          </w:p>
        </w:tc>
        <w:tc>
          <w:tcPr>
            <w:tcW w:w="1039" w:type="dxa"/>
            <w:shd w:val="clear" w:color="auto" w:fill="auto"/>
            <w:noWrap/>
            <w:vAlign w:val="center"/>
          </w:tcPr>
          <w:p w14:paraId="7FD4C4F6" w14:textId="77777777" w:rsidR="00F82515" w:rsidRPr="00261C70" w:rsidRDefault="00F82515" w:rsidP="00C15B19">
            <w:pPr>
              <w:spacing w:before="0" w:after="0" w:line="240" w:lineRule="auto"/>
              <w:jc w:val="center"/>
              <w:rPr>
                <w:rFonts w:ascii="Times New Roman" w:hAnsi="Times New Roman"/>
                <w:b/>
                <w:sz w:val="20"/>
                <w:szCs w:val="20"/>
              </w:rPr>
            </w:pPr>
            <w:r w:rsidRPr="00261C70">
              <w:rPr>
                <w:rFonts w:ascii="Times New Roman" w:hAnsi="Times New Roman"/>
                <w:b/>
                <w:sz w:val="20"/>
                <w:szCs w:val="20"/>
              </w:rPr>
              <w:t>2014.</w:t>
            </w:r>
          </w:p>
        </w:tc>
        <w:tc>
          <w:tcPr>
            <w:tcW w:w="1040" w:type="dxa"/>
            <w:shd w:val="clear" w:color="auto" w:fill="auto"/>
            <w:noWrap/>
            <w:vAlign w:val="center"/>
          </w:tcPr>
          <w:p w14:paraId="209513D2" w14:textId="77777777" w:rsidR="00F82515" w:rsidRPr="00261C70" w:rsidRDefault="00F82515" w:rsidP="00C15B19">
            <w:pPr>
              <w:spacing w:before="0" w:after="0" w:line="240" w:lineRule="auto"/>
              <w:jc w:val="center"/>
              <w:rPr>
                <w:rFonts w:ascii="Times New Roman" w:hAnsi="Times New Roman"/>
                <w:b/>
                <w:sz w:val="20"/>
                <w:szCs w:val="20"/>
              </w:rPr>
            </w:pPr>
            <w:r w:rsidRPr="00261C70">
              <w:rPr>
                <w:rFonts w:ascii="Times New Roman" w:hAnsi="Times New Roman"/>
                <w:b/>
                <w:sz w:val="20"/>
                <w:szCs w:val="20"/>
              </w:rPr>
              <w:t>2015.</w:t>
            </w:r>
          </w:p>
        </w:tc>
        <w:tc>
          <w:tcPr>
            <w:tcW w:w="1039" w:type="dxa"/>
            <w:shd w:val="clear" w:color="auto" w:fill="auto"/>
            <w:vAlign w:val="center"/>
          </w:tcPr>
          <w:p w14:paraId="12261BE9" w14:textId="77777777" w:rsidR="00F82515" w:rsidRPr="00261C70" w:rsidRDefault="00F82515" w:rsidP="00C15B19">
            <w:pPr>
              <w:spacing w:before="0" w:after="0" w:line="240" w:lineRule="auto"/>
              <w:jc w:val="center"/>
              <w:rPr>
                <w:rFonts w:ascii="Times New Roman" w:hAnsi="Times New Roman"/>
                <w:b/>
                <w:sz w:val="20"/>
                <w:szCs w:val="20"/>
              </w:rPr>
            </w:pPr>
            <w:r w:rsidRPr="00261C70">
              <w:rPr>
                <w:rFonts w:ascii="Times New Roman" w:hAnsi="Times New Roman"/>
                <w:b/>
                <w:sz w:val="20"/>
                <w:szCs w:val="20"/>
              </w:rPr>
              <w:t>2020.</w:t>
            </w:r>
          </w:p>
        </w:tc>
        <w:tc>
          <w:tcPr>
            <w:tcW w:w="1040" w:type="dxa"/>
            <w:shd w:val="clear" w:color="auto" w:fill="auto"/>
            <w:noWrap/>
            <w:vAlign w:val="center"/>
          </w:tcPr>
          <w:p w14:paraId="5B096B19" w14:textId="77777777" w:rsidR="00F82515" w:rsidRPr="00261C70" w:rsidRDefault="00F82515" w:rsidP="00C15B19">
            <w:pPr>
              <w:spacing w:before="0" w:after="0" w:line="240" w:lineRule="auto"/>
              <w:jc w:val="center"/>
              <w:rPr>
                <w:rFonts w:ascii="Times New Roman" w:hAnsi="Times New Roman"/>
                <w:b/>
                <w:sz w:val="20"/>
                <w:szCs w:val="20"/>
              </w:rPr>
            </w:pPr>
            <w:r w:rsidRPr="00261C70">
              <w:rPr>
                <w:rFonts w:ascii="Times New Roman" w:hAnsi="Times New Roman"/>
                <w:b/>
                <w:sz w:val="20"/>
                <w:szCs w:val="20"/>
              </w:rPr>
              <w:t>2025.</w:t>
            </w:r>
          </w:p>
        </w:tc>
        <w:tc>
          <w:tcPr>
            <w:tcW w:w="1039" w:type="dxa"/>
            <w:shd w:val="clear" w:color="auto" w:fill="auto"/>
            <w:noWrap/>
            <w:vAlign w:val="center"/>
          </w:tcPr>
          <w:p w14:paraId="135E736E" w14:textId="77777777" w:rsidR="00F82515" w:rsidRPr="00261C70" w:rsidRDefault="00F82515" w:rsidP="00C15B19">
            <w:pPr>
              <w:spacing w:before="0" w:after="0" w:line="240" w:lineRule="auto"/>
              <w:jc w:val="center"/>
              <w:rPr>
                <w:rFonts w:ascii="Times New Roman" w:hAnsi="Times New Roman"/>
                <w:b/>
                <w:sz w:val="20"/>
                <w:szCs w:val="20"/>
              </w:rPr>
            </w:pPr>
            <w:r w:rsidRPr="00261C70">
              <w:rPr>
                <w:rFonts w:ascii="Times New Roman" w:hAnsi="Times New Roman"/>
                <w:b/>
                <w:sz w:val="20"/>
                <w:szCs w:val="20"/>
              </w:rPr>
              <w:t>2030.</w:t>
            </w:r>
          </w:p>
        </w:tc>
        <w:tc>
          <w:tcPr>
            <w:tcW w:w="1040" w:type="dxa"/>
            <w:shd w:val="clear" w:color="auto" w:fill="auto"/>
            <w:vAlign w:val="center"/>
          </w:tcPr>
          <w:p w14:paraId="297EF22B" w14:textId="77777777" w:rsidR="00F82515" w:rsidRPr="00261C70" w:rsidRDefault="00F82515" w:rsidP="00C15B19">
            <w:pPr>
              <w:spacing w:before="0" w:after="0" w:line="240" w:lineRule="auto"/>
              <w:jc w:val="center"/>
              <w:rPr>
                <w:rFonts w:ascii="Times New Roman" w:hAnsi="Times New Roman"/>
                <w:b/>
                <w:sz w:val="20"/>
                <w:szCs w:val="20"/>
              </w:rPr>
            </w:pPr>
            <w:r w:rsidRPr="00261C70">
              <w:rPr>
                <w:rFonts w:ascii="Times New Roman" w:hAnsi="Times New Roman"/>
                <w:b/>
                <w:sz w:val="20"/>
                <w:szCs w:val="20"/>
              </w:rPr>
              <w:t>2035.</w:t>
            </w:r>
          </w:p>
        </w:tc>
      </w:tr>
      <w:tr w:rsidR="00F82515" w:rsidRPr="00261C70" w14:paraId="7881B03A" w14:textId="77777777" w:rsidTr="000D2276">
        <w:trPr>
          <w:trHeight w:val="295"/>
        </w:trPr>
        <w:tc>
          <w:tcPr>
            <w:tcW w:w="9356" w:type="dxa"/>
            <w:gridSpan w:val="8"/>
            <w:shd w:val="clear" w:color="auto" w:fill="auto"/>
            <w:noWrap/>
            <w:vAlign w:val="center"/>
          </w:tcPr>
          <w:p w14:paraId="2657270C" w14:textId="77777777" w:rsidR="00F82515" w:rsidRPr="00261C70" w:rsidRDefault="00F82515" w:rsidP="00C15B19">
            <w:pPr>
              <w:spacing w:before="0" w:after="0" w:line="240" w:lineRule="auto"/>
              <w:jc w:val="left"/>
              <w:rPr>
                <w:rFonts w:ascii="Times New Roman" w:hAnsi="Times New Roman"/>
                <w:b/>
                <w:sz w:val="20"/>
                <w:szCs w:val="20"/>
              </w:rPr>
            </w:pPr>
            <w:r w:rsidRPr="00261C70">
              <w:rPr>
                <w:rFonts w:ascii="Times New Roman" w:hAnsi="Times New Roman"/>
                <w:b/>
                <w:sz w:val="20"/>
                <w:szCs w:val="20"/>
              </w:rPr>
              <w:t>SCENARIJ 'S MJERAMA' (WM)</w:t>
            </w:r>
          </w:p>
        </w:tc>
      </w:tr>
      <w:tr w:rsidR="00F82515" w:rsidRPr="00261C70" w14:paraId="563B752D" w14:textId="77777777" w:rsidTr="000D2276">
        <w:trPr>
          <w:trHeight w:val="295"/>
        </w:trPr>
        <w:tc>
          <w:tcPr>
            <w:tcW w:w="9356" w:type="dxa"/>
            <w:gridSpan w:val="8"/>
            <w:shd w:val="clear" w:color="auto" w:fill="auto"/>
            <w:noWrap/>
            <w:vAlign w:val="center"/>
          </w:tcPr>
          <w:p w14:paraId="22529C1B" w14:textId="77777777" w:rsidR="00F82515" w:rsidRPr="00261C70" w:rsidRDefault="00F82515">
            <w:pPr>
              <w:spacing w:before="0" w:after="0" w:line="240" w:lineRule="auto"/>
              <w:jc w:val="left"/>
              <w:rPr>
                <w:rFonts w:ascii="Times New Roman" w:hAnsi="Times New Roman"/>
                <w:sz w:val="20"/>
                <w:szCs w:val="20"/>
              </w:rPr>
            </w:pPr>
            <w:r w:rsidRPr="00261C70">
              <w:rPr>
                <w:rFonts w:ascii="Times New Roman" w:hAnsi="Times New Roman"/>
                <w:b/>
                <w:sz w:val="20"/>
                <w:szCs w:val="20"/>
              </w:rPr>
              <w:t xml:space="preserve">Odlaganje krutog otpada na </w:t>
            </w:r>
            <w:r w:rsidR="00523FAB" w:rsidRPr="00261C70">
              <w:rPr>
                <w:rFonts w:ascii="Times New Roman" w:hAnsi="Times New Roman"/>
                <w:b/>
                <w:sz w:val="20"/>
                <w:szCs w:val="20"/>
              </w:rPr>
              <w:t>tlo</w:t>
            </w:r>
          </w:p>
        </w:tc>
      </w:tr>
      <w:tr w:rsidR="00F82515" w:rsidRPr="00261C70" w14:paraId="68AE5571" w14:textId="77777777" w:rsidTr="000D2276">
        <w:trPr>
          <w:trHeight w:val="295"/>
        </w:trPr>
        <w:tc>
          <w:tcPr>
            <w:tcW w:w="2268" w:type="dxa"/>
            <w:shd w:val="clear" w:color="auto" w:fill="auto"/>
            <w:noWrap/>
            <w:vAlign w:val="center"/>
          </w:tcPr>
          <w:p w14:paraId="420B101F"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Količina proizvedenog krutog otpada</w:t>
            </w:r>
          </w:p>
        </w:tc>
        <w:tc>
          <w:tcPr>
            <w:tcW w:w="851" w:type="dxa"/>
            <w:vAlign w:val="center"/>
          </w:tcPr>
          <w:p w14:paraId="3D7647C2"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t/st.</w:t>
            </w:r>
          </w:p>
        </w:tc>
        <w:tc>
          <w:tcPr>
            <w:tcW w:w="1039" w:type="dxa"/>
            <w:shd w:val="clear" w:color="auto" w:fill="auto"/>
            <w:noWrap/>
            <w:vAlign w:val="center"/>
          </w:tcPr>
          <w:p w14:paraId="7DABB6CA"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0,386</w:t>
            </w:r>
          </w:p>
        </w:tc>
        <w:tc>
          <w:tcPr>
            <w:tcW w:w="1040" w:type="dxa"/>
            <w:shd w:val="clear" w:color="auto" w:fill="auto"/>
            <w:noWrap/>
            <w:vAlign w:val="center"/>
          </w:tcPr>
          <w:p w14:paraId="3F905101"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0,393</w:t>
            </w:r>
          </w:p>
        </w:tc>
        <w:tc>
          <w:tcPr>
            <w:tcW w:w="1039" w:type="dxa"/>
            <w:vAlign w:val="center"/>
          </w:tcPr>
          <w:p w14:paraId="1E806350"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0,436</w:t>
            </w:r>
          </w:p>
        </w:tc>
        <w:tc>
          <w:tcPr>
            <w:tcW w:w="1040" w:type="dxa"/>
            <w:shd w:val="clear" w:color="auto" w:fill="auto"/>
            <w:noWrap/>
            <w:vAlign w:val="center"/>
          </w:tcPr>
          <w:p w14:paraId="3E6EC6A2"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0,463</w:t>
            </w:r>
          </w:p>
        </w:tc>
        <w:tc>
          <w:tcPr>
            <w:tcW w:w="1039" w:type="dxa"/>
            <w:shd w:val="clear" w:color="auto" w:fill="auto"/>
            <w:noWrap/>
            <w:vAlign w:val="center"/>
          </w:tcPr>
          <w:p w14:paraId="3AC71523"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0,494</w:t>
            </w:r>
          </w:p>
        </w:tc>
        <w:tc>
          <w:tcPr>
            <w:tcW w:w="1040" w:type="dxa"/>
            <w:vAlign w:val="center"/>
          </w:tcPr>
          <w:p w14:paraId="0282A2DB"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0,542</w:t>
            </w:r>
          </w:p>
        </w:tc>
      </w:tr>
      <w:tr w:rsidR="00F82515" w:rsidRPr="00261C70" w14:paraId="07A1DCEF" w14:textId="77777777" w:rsidTr="000D2276">
        <w:trPr>
          <w:trHeight w:val="295"/>
        </w:trPr>
        <w:tc>
          <w:tcPr>
            <w:tcW w:w="2268" w:type="dxa"/>
            <w:shd w:val="clear" w:color="auto" w:fill="auto"/>
            <w:noWrap/>
            <w:vAlign w:val="center"/>
          </w:tcPr>
          <w:p w14:paraId="0310BE80"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Količina odloženog krutog otpada</w:t>
            </w:r>
          </w:p>
        </w:tc>
        <w:tc>
          <w:tcPr>
            <w:tcW w:w="851" w:type="dxa"/>
            <w:vAlign w:val="center"/>
          </w:tcPr>
          <w:p w14:paraId="3468F4F0"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kt</w:t>
            </w:r>
          </w:p>
        </w:tc>
        <w:tc>
          <w:tcPr>
            <w:tcW w:w="1039" w:type="dxa"/>
            <w:shd w:val="clear" w:color="auto" w:fill="auto"/>
            <w:noWrap/>
            <w:vAlign w:val="center"/>
          </w:tcPr>
          <w:p w14:paraId="39897D1F"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1349</w:t>
            </w:r>
          </w:p>
        </w:tc>
        <w:tc>
          <w:tcPr>
            <w:tcW w:w="1040" w:type="dxa"/>
            <w:shd w:val="clear" w:color="auto" w:fill="auto"/>
            <w:noWrap/>
            <w:vAlign w:val="center"/>
          </w:tcPr>
          <w:p w14:paraId="6A91E840"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1361</w:t>
            </w:r>
          </w:p>
        </w:tc>
        <w:tc>
          <w:tcPr>
            <w:tcW w:w="1039" w:type="dxa"/>
            <w:vAlign w:val="center"/>
          </w:tcPr>
          <w:p w14:paraId="7A87BEDB"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1463</w:t>
            </w:r>
          </w:p>
        </w:tc>
        <w:tc>
          <w:tcPr>
            <w:tcW w:w="1040" w:type="dxa"/>
            <w:shd w:val="clear" w:color="auto" w:fill="auto"/>
            <w:noWrap/>
            <w:vAlign w:val="center"/>
          </w:tcPr>
          <w:p w14:paraId="44B1CF12"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1533</w:t>
            </w:r>
          </w:p>
        </w:tc>
        <w:tc>
          <w:tcPr>
            <w:tcW w:w="1039" w:type="dxa"/>
            <w:shd w:val="clear" w:color="auto" w:fill="auto"/>
            <w:noWrap/>
            <w:vAlign w:val="center"/>
          </w:tcPr>
          <w:p w14:paraId="7461B496"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1612</w:t>
            </w:r>
          </w:p>
        </w:tc>
        <w:tc>
          <w:tcPr>
            <w:tcW w:w="1040" w:type="dxa"/>
            <w:vAlign w:val="center"/>
          </w:tcPr>
          <w:p w14:paraId="6359D088"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1743</w:t>
            </w:r>
          </w:p>
        </w:tc>
      </w:tr>
      <w:tr w:rsidR="00F82515" w:rsidRPr="00261C70" w14:paraId="3FFA1B0A" w14:textId="77777777" w:rsidTr="000D2276">
        <w:trPr>
          <w:trHeight w:val="295"/>
        </w:trPr>
        <w:tc>
          <w:tcPr>
            <w:tcW w:w="2268" w:type="dxa"/>
            <w:shd w:val="clear" w:color="auto" w:fill="auto"/>
            <w:noWrap/>
            <w:vAlign w:val="center"/>
          </w:tcPr>
          <w:p w14:paraId="67A56309"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Udio biorazgradivog organskog otpada</w:t>
            </w:r>
          </w:p>
        </w:tc>
        <w:tc>
          <w:tcPr>
            <w:tcW w:w="851" w:type="dxa"/>
            <w:vAlign w:val="center"/>
          </w:tcPr>
          <w:p w14:paraId="4ED54289"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039" w:type="dxa"/>
            <w:shd w:val="clear" w:color="auto" w:fill="auto"/>
            <w:noWrap/>
            <w:vAlign w:val="center"/>
          </w:tcPr>
          <w:p w14:paraId="66665BAE"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68</w:t>
            </w:r>
          </w:p>
        </w:tc>
        <w:tc>
          <w:tcPr>
            <w:tcW w:w="1040" w:type="dxa"/>
            <w:shd w:val="clear" w:color="auto" w:fill="auto"/>
            <w:noWrap/>
            <w:vAlign w:val="center"/>
          </w:tcPr>
          <w:p w14:paraId="7FD82136"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65</w:t>
            </w:r>
          </w:p>
        </w:tc>
        <w:tc>
          <w:tcPr>
            <w:tcW w:w="1039" w:type="dxa"/>
            <w:vAlign w:val="center"/>
          </w:tcPr>
          <w:p w14:paraId="217F1040"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65</w:t>
            </w:r>
          </w:p>
        </w:tc>
        <w:tc>
          <w:tcPr>
            <w:tcW w:w="1040" w:type="dxa"/>
            <w:shd w:val="clear" w:color="auto" w:fill="auto"/>
            <w:noWrap/>
            <w:vAlign w:val="center"/>
          </w:tcPr>
          <w:p w14:paraId="229F3600"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65</w:t>
            </w:r>
          </w:p>
        </w:tc>
        <w:tc>
          <w:tcPr>
            <w:tcW w:w="1039" w:type="dxa"/>
            <w:shd w:val="clear" w:color="auto" w:fill="auto"/>
            <w:noWrap/>
            <w:vAlign w:val="center"/>
          </w:tcPr>
          <w:p w14:paraId="50E7742B"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65</w:t>
            </w:r>
          </w:p>
        </w:tc>
        <w:tc>
          <w:tcPr>
            <w:tcW w:w="1040" w:type="dxa"/>
            <w:vAlign w:val="center"/>
          </w:tcPr>
          <w:p w14:paraId="5A606B1D"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65</w:t>
            </w:r>
          </w:p>
        </w:tc>
      </w:tr>
      <w:tr w:rsidR="00F82515" w:rsidRPr="00261C70" w14:paraId="181B6D26" w14:textId="77777777" w:rsidTr="000D2276">
        <w:trPr>
          <w:trHeight w:val="295"/>
        </w:trPr>
        <w:tc>
          <w:tcPr>
            <w:tcW w:w="9356" w:type="dxa"/>
            <w:gridSpan w:val="8"/>
            <w:shd w:val="clear" w:color="auto" w:fill="auto"/>
            <w:noWrap/>
            <w:vAlign w:val="center"/>
          </w:tcPr>
          <w:p w14:paraId="78EC30DC" w14:textId="77777777" w:rsidR="00F82515" w:rsidRPr="00261C70" w:rsidRDefault="00F82515" w:rsidP="00C15B19">
            <w:pPr>
              <w:spacing w:before="0" w:after="0" w:line="240" w:lineRule="auto"/>
              <w:jc w:val="left"/>
              <w:rPr>
                <w:rFonts w:ascii="Times New Roman" w:hAnsi="Times New Roman"/>
                <w:b/>
                <w:sz w:val="20"/>
                <w:szCs w:val="20"/>
              </w:rPr>
            </w:pPr>
            <w:r w:rsidRPr="00261C70">
              <w:rPr>
                <w:rFonts w:ascii="Times New Roman" w:hAnsi="Times New Roman"/>
                <w:b/>
                <w:sz w:val="20"/>
                <w:szCs w:val="20"/>
              </w:rPr>
              <w:t>Kompostiranje krutog otpada</w:t>
            </w:r>
          </w:p>
        </w:tc>
      </w:tr>
      <w:tr w:rsidR="00F82515" w:rsidRPr="00261C70" w14:paraId="741CFC0E" w14:textId="77777777" w:rsidTr="000D2276">
        <w:trPr>
          <w:trHeight w:val="295"/>
        </w:trPr>
        <w:tc>
          <w:tcPr>
            <w:tcW w:w="2268" w:type="dxa"/>
            <w:shd w:val="clear" w:color="auto" w:fill="auto"/>
            <w:noWrap/>
            <w:vAlign w:val="center"/>
          </w:tcPr>
          <w:p w14:paraId="6F36FCC8"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Količina kompostiranog krutog otpada</w:t>
            </w:r>
          </w:p>
        </w:tc>
        <w:tc>
          <w:tcPr>
            <w:tcW w:w="851" w:type="dxa"/>
            <w:vAlign w:val="center"/>
          </w:tcPr>
          <w:p w14:paraId="2B8C646B"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kt</w:t>
            </w:r>
          </w:p>
        </w:tc>
        <w:tc>
          <w:tcPr>
            <w:tcW w:w="1039" w:type="dxa"/>
            <w:shd w:val="clear" w:color="auto" w:fill="auto"/>
            <w:noWrap/>
            <w:vAlign w:val="center"/>
          </w:tcPr>
          <w:p w14:paraId="43F515BE"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29</w:t>
            </w:r>
          </w:p>
        </w:tc>
        <w:tc>
          <w:tcPr>
            <w:tcW w:w="1040" w:type="dxa"/>
            <w:shd w:val="clear" w:color="auto" w:fill="auto"/>
            <w:noWrap/>
            <w:vAlign w:val="center"/>
          </w:tcPr>
          <w:p w14:paraId="2C4FEEB2"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62</w:t>
            </w:r>
          </w:p>
        </w:tc>
        <w:tc>
          <w:tcPr>
            <w:tcW w:w="1039" w:type="dxa"/>
            <w:vAlign w:val="center"/>
          </w:tcPr>
          <w:p w14:paraId="1184DFE2"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83</w:t>
            </w:r>
          </w:p>
        </w:tc>
        <w:tc>
          <w:tcPr>
            <w:tcW w:w="1040" w:type="dxa"/>
            <w:shd w:val="clear" w:color="auto" w:fill="auto"/>
            <w:noWrap/>
            <w:vAlign w:val="center"/>
          </w:tcPr>
          <w:p w14:paraId="318DA3F0"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87</w:t>
            </w:r>
          </w:p>
        </w:tc>
        <w:tc>
          <w:tcPr>
            <w:tcW w:w="1039" w:type="dxa"/>
            <w:shd w:val="clear" w:color="auto" w:fill="auto"/>
            <w:noWrap/>
            <w:vAlign w:val="center"/>
          </w:tcPr>
          <w:p w14:paraId="21D708EE"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91</w:t>
            </w:r>
          </w:p>
        </w:tc>
        <w:tc>
          <w:tcPr>
            <w:tcW w:w="1040" w:type="dxa"/>
            <w:vAlign w:val="center"/>
          </w:tcPr>
          <w:p w14:paraId="517E44AA"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99</w:t>
            </w:r>
          </w:p>
        </w:tc>
      </w:tr>
      <w:tr w:rsidR="00F82515" w:rsidRPr="00261C70" w14:paraId="4106C5D7" w14:textId="77777777" w:rsidTr="000D2276">
        <w:trPr>
          <w:trHeight w:val="295"/>
        </w:trPr>
        <w:tc>
          <w:tcPr>
            <w:tcW w:w="9356" w:type="dxa"/>
            <w:gridSpan w:val="8"/>
            <w:shd w:val="clear" w:color="auto" w:fill="auto"/>
            <w:noWrap/>
            <w:vAlign w:val="center"/>
          </w:tcPr>
          <w:p w14:paraId="16FE9E2C"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b/>
                <w:sz w:val="20"/>
                <w:szCs w:val="20"/>
              </w:rPr>
              <w:t>Spaljivanje otpada</w:t>
            </w:r>
          </w:p>
        </w:tc>
      </w:tr>
      <w:tr w:rsidR="00F82515" w:rsidRPr="00261C70" w14:paraId="74BE36C5" w14:textId="77777777" w:rsidTr="000D2276">
        <w:trPr>
          <w:trHeight w:val="295"/>
        </w:trPr>
        <w:tc>
          <w:tcPr>
            <w:tcW w:w="2268" w:type="dxa"/>
            <w:shd w:val="clear" w:color="auto" w:fill="auto"/>
            <w:noWrap/>
            <w:vAlign w:val="center"/>
          </w:tcPr>
          <w:p w14:paraId="3BE0AA5D"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Količina spaljenog bolničkog otpada</w:t>
            </w:r>
          </w:p>
        </w:tc>
        <w:tc>
          <w:tcPr>
            <w:tcW w:w="851" w:type="dxa"/>
            <w:vAlign w:val="center"/>
          </w:tcPr>
          <w:p w14:paraId="34F482C9"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t</w:t>
            </w:r>
          </w:p>
        </w:tc>
        <w:tc>
          <w:tcPr>
            <w:tcW w:w="1039" w:type="dxa"/>
            <w:shd w:val="clear" w:color="auto" w:fill="auto"/>
            <w:noWrap/>
            <w:vAlign w:val="center"/>
          </w:tcPr>
          <w:p w14:paraId="234A1A0F"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51</w:t>
            </w:r>
          </w:p>
        </w:tc>
        <w:tc>
          <w:tcPr>
            <w:tcW w:w="1040" w:type="dxa"/>
            <w:shd w:val="clear" w:color="auto" w:fill="auto"/>
            <w:noWrap/>
            <w:vAlign w:val="center"/>
          </w:tcPr>
          <w:p w14:paraId="6CD67E66"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52</w:t>
            </w:r>
          </w:p>
        </w:tc>
        <w:tc>
          <w:tcPr>
            <w:tcW w:w="1039" w:type="dxa"/>
            <w:vAlign w:val="center"/>
          </w:tcPr>
          <w:p w14:paraId="7BBBFDCC"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54</w:t>
            </w:r>
          </w:p>
        </w:tc>
        <w:tc>
          <w:tcPr>
            <w:tcW w:w="1040" w:type="dxa"/>
            <w:shd w:val="clear" w:color="auto" w:fill="auto"/>
            <w:noWrap/>
            <w:vAlign w:val="center"/>
          </w:tcPr>
          <w:p w14:paraId="760466EE"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56</w:t>
            </w:r>
          </w:p>
        </w:tc>
        <w:tc>
          <w:tcPr>
            <w:tcW w:w="1039" w:type="dxa"/>
            <w:shd w:val="clear" w:color="auto" w:fill="auto"/>
            <w:noWrap/>
            <w:vAlign w:val="center"/>
          </w:tcPr>
          <w:p w14:paraId="21EDA0FD"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59</w:t>
            </w:r>
          </w:p>
        </w:tc>
        <w:tc>
          <w:tcPr>
            <w:tcW w:w="1040" w:type="dxa"/>
            <w:vAlign w:val="center"/>
          </w:tcPr>
          <w:p w14:paraId="3445CC5F"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64</w:t>
            </w:r>
          </w:p>
        </w:tc>
      </w:tr>
      <w:tr w:rsidR="00F82515" w:rsidRPr="00261C70" w14:paraId="22F82798" w14:textId="77777777" w:rsidTr="000D2276">
        <w:trPr>
          <w:trHeight w:val="295"/>
        </w:trPr>
        <w:tc>
          <w:tcPr>
            <w:tcW w:w="2268" w:type="dxa"/>
            <w:shd w:val="clear" w:color="auto" w:fill="auto"/>
            <w:noWrap/>
            <w:vAlign w:val="center"/>
          </w:tcPr>
          <w:p w14:paraId="404810BD" w14:textId="77777777" w:rsidR="00F82515" w:rsidRPr="00261C70" w:rsidRDefault="00F82515">
            <w:pPr>
              <w:spacing w:before="0" w:after="0" w:line="240" w:lineRule="auto"/>
              <w:jc w:val="left"/>
              <w:rPr>
                <w:rFonts w:ascii="Times New Roman" w:hAnsi="Times New Roman"/>
                <w:sz w:val="20"/>
                <w:szCs w:val="20"/>
              </w:rPr>
            </w:pPr>
            <w:r w:rsidRPr="00261C70">
              <w:rPr>
                <w:rFonts w:ascii="Times New Roman" w:hAnsi="Times New Roman"/>
                <w:sz w:val="20"/>
                <w:szCs w:val="20"/>
              </w:rPr>
              <w:t xml:space="preserve">Broj kremiranih </w:t>
            </w:r>
            <w:r w:rsidR="00523FAB" w:rsidRPr="00261C70">
              <w:rPr>
                <w:rFonts w:ascii="Times New Roman" w:hAnsi="Times New Roman"/>
                <w:sz w:val="20"/>
                <w:szCs w:val="20"/>
              </w:rPr>
              <w:t>ljudskih tijela</w:t>
            </w:r>
          </w:p>
        </w:tc>
        <w:tc>
          <w:tcPr>
            <w:tcW w:w="851" w:type="dxa"/>
            <w:vAlign w:val="center"/>
          </w:tcPr>
          <w:p w14:paraId="27B6EF2A" w14:textId="77777777" w:rsidR="00F82515" w:rsidRPr="00261C70" w:rsidRDefault="00F82515" w:rsidP="00C15B19">
            <w:pPr>
              <w:spacing w:before="0" w:after="0" w:line="240" w:lineRule="auto"/>
              <w:rPr>
                <w:rFonts w:ascii="Times New Roman" w:hAnsi="Times New Roman"/>
                <w:sz w:val="20"/>
                <w:szCs w:val="20"/>
              </w:rPr>
            </w:pPr>
          </w:p>
        </w:tc>
        <w:tc>
          <w:tcPr>
            <w:tcW w:w="1039" w:type="dxa"/>
            <w:shd w:val="clear" w:color="auto" w:fill="auto"/>
            <w:noWrap/>
            <w:vAlign w:val="center"/>
          </w:tcPr>
          <w:p w14:paraId="3001E331"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4803</w:t>
            </w:r>
          </w:p>
        </w:tc>
        <w:tc>
          <w:tcPr>
            <w:tcW w:w="1040" w:type="dxa"/>
            <w:shd w:val="clear" w:color="auto" w:fill="auto"/>
            <w:noWrap/>
            <w:vAlign w:val="center"/>
          </w:tcPr>
          <w:p w14:paraId="5375ACD6"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5373</w:t>
            </w:r>
          </w:p>
        </w:tc>
        <w:tc>
          <w:tcPr>
            <w:tcW w:w="1039" w:type="dxa"/>
            <w:vAlign w:val="center"/>
          </w:tcPr>
          <w:p w14:paraId="64746601"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5094</w:t>
            </w:r>
          </w:p>
        </w:tc>
        <w:tc>
          <w:tcPr>
            <w:tcW w:w="1040" w:type="dxa"/>
            <w:shd w:val="clear" w:color="auto" w:fill="auto"/>
            <w:noWrap/>
            <w:vAlign w:val="center"/>
          </w:tcPr>
          <w:p w14:paraId="607A3384"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5028</w:t>
            </w:r>
          </w:p>
        </w:tc>
        <w:tc>
          <w:tcPr>
            <w:tcW w:w="1039" w:type="dxa"/>
            <w:shd w:val="clear" w:color="auto" w:fill="auto"/>
            <w:noWrap/>
            <w:vAlign w:val="center"/>
          </w:tcPr>
          <w:p w14:paraId="4B173228"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4957</w:t>
            </w:r>
          </w:p>
        </w:tc>
        <w:tc>
          <w:tcPr>
            <w:tcW w:w="1040" w:type="dxa"/>
            <w:vAlign w:val="center"/>
          </w:tcPr>
          <w:p w14:paraId="53EC1540"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4880</w:t>
            </w:r>
          </w:p>
        </w:tc>
      </w:tr>
      <w:tr w:rsidR="00F82515" w:rsidRPr="00261C70" w14:paraId="030F728F" w14:textId="77777777" w:rsidTr="000D2276">
        <w:trPr>
          <w:trHeight w:val="295"/>
        </w:trPr>
        <w:tc>
          <w:tcPr>
            <w:tcW w:w="9356" w:type="dxa"/>
            <w:gridSpan w:val="8"/>
            <w:shd w:val="clear" w:color="auto" w:fill="auto"/>
            <w:noWrap/>
            <w:vAlign w:val="center"/>
          </w:tcPr>
          <w:p w14:paraId="2513C8EA"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b/>
                <w:sz w:val="20"/>
                <w:szCs w:val="20"/>
              </w:rPr>
              <w:t>Upravljanje otpadnim vodama</w:t>
            </w:r>
          </w:p>
        </w:tc>
      </w:tr>
      <w:tr w:rsidR="00F82515" w:rsidRPr="00261C70" w14:paraId="448D9698" w14:textId="77777777" w:rsidTr="000D2276">
        <w:trPr>
          <w:trHeight w:val="295"/>
        </w:trPr>
        <w:tc>
          <w:tcPr>
            <w:tcW w:w="2268" w:type="dxa"/>
            <w:shd w:val="clear" w:color="auto" w:fill="auto"/>
            <w:noWrap/>
            <w:vAlign w:val="center"/>
          </w:tcPr>
          <w:p w14:paraId="02AA783F"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Količina obrađenih otpadnih voda iz kućanstava i usluga</w:t>
            </w:r>
          </w:p>
        </w:tc>
        <w:tc>
          <w:tcPr>
            <w:tcW w:w="851" w:type="dxa"/>
            <w:vAlign w:val="center"/>
          </w:tcPr>
          <w:p w14:paraId="60D3C761"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10</w:t>
            </w:r>
            <w:r w:rsidRPr="00261C70">
              <w:rPr>
                <w:rFonts w:ascii="Times New Roman" w:hAnsi="Times New Roman"/>
                <w:sz w:val="20"/>
                <w:szCs w:val="20"/>
                <w:vertAlign w:val="superscript"/>
              </w:rPr>
              <w:t>6</w:t>
            </w:r>
            <w:r w:rsidRPr="00261C70">
              <w:rPr>
                <w:rFonts w:ascii="Times New Roman" w:hAnsi="Times New Roman"/>
                <w:sz w:val="20"/>
                <w:szCs w:val="20"/>
              </w:rPr>
              <w:t xml:space="preserve"> m</w:t>
            </w:r>
            <w:r w:rsidRPr="00261C70">
              <w:rPr>
                <w:rFonts w:ascii="Times New Roman" w:hAnsi="Times New Roman"/>
                <w:sz w:val="20"/>
                <w:szCs w:val="20"/>
                <w:vertAlign w:val="superscript"/>
              </w:rPr>
              <w:t>3</w:t>
            </w:r>
          </w:p>
        </w:tc>
        <w:tc>
          <w:tcPr>
            <w:tcW w:w="1039" w:type="dxa"/>
            <w:shd w:val="clear" w:color="auto" w:fill="auto"/>
            <w:noWrap/>
            <w:vAlign w:val="center"/>
          </w:tcPr>
          <w:p w14:paraId="3794B172"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268</w:t>
            </w:r>
          </w:p>
        </w:tc>
        <w:tc>
          <w:tcPr>
            <w:tcW w:w="1040" w:type="dxa"/>
            <w:shd w:val="clear" w:color="auto" w:fill="auto"/>
            <w:noWrap/>
            <w:vAlign w:val="center"/>
          </w:tcPr>
          <w:p w14:paraId="5E68331C"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257</w:t>
            </w:r>
          </w:p>
        </w:tc>
        <w:tc>
          <w:tcPr>
            <w:tcW w:w="1039" w:type="dxa"/>
            <w:vAlign w:val="center"/>
          </w:tcPr>
          <w:p w14:paraId="5E7DAB10"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266</w:t>
            </w:r>
          </w:p>
        </w:tc>
        <w:tc>
          <w:tcPr>
            <w:tcW w:w="1040" w:type="dxa"/>
            <w:shd w:val="clear" w:color="auto" w:fill="auto"/>
            <w:noWrap/>
            <w:vAlign w:val="center"/>
          </w:tcPr>
          <w:p w14:paraId="16186240"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263</w:t>
            </w:r>
          </w:p>
        </w:tc>
        <w:tc>
          <w:tcPr>
            <w:tcW w:w="1039" w:type="dxa"/>
            <w:shd w:val="clear" w:color="auto" w:fill="auto"/>
            <w:noWrap/>
            <w:vAlign w:val="center"/>
          </w:tcPr>
          <w:p w14:paraId="407DF822"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259</w:t>
            </w:r>
          </w:p>
        </w:tc>
        <w:tc>
          <w:tcPr>
            <w:tcW w:w="1040" w:type="dxa"/>
            <w:vAlign w:val="center"/>
          </w:tcPr>
          <w:p w14:paraId="3BA503BF"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255</w:t>
            </w:r>
          </w:p>
        </w:tc>
      </w:tr>
      <w:tr w:rsidR="00F82515" w:rsidRPr="00261C70" w14:paraId="64D91567" w14:textId="77777777" w:rsidTr="000D2276">
        <w:trPr>
          <w:trHeight w:val="295"/>
        </w:trPr>
        <w:tc>
          <w:tcPr>
            <w:tcW w:w="2268" w:type="dxa"/>
            <w:shd w:val="clear" w:color="auto" w:fill="auto"/>
            <w:noWrap/>
            <w:vAlign w:val="center"/>
          </w:tcPr>
          <w:p w14:paraId="06D727C1"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Količina obrađenih otpadnih voda iz industrije</w:t>
            </w:r>
          </w:p>
        </w:tc>
        <w:tc>
          <w:tcPr>
            <w:tcW w:w="851" w:type="dxa"/>
            <w:vAlign w:val="center"/>
          </w:tcPr>
          <w:p w14:paraId="071CC520"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10</w:t>
            </w:r>
            <w:r w:rsidRPr="00261C70">
              <w:rPr>
                <w:rFonts w:ascii="Times New Roman" w:hAnsi="Times New Roman"/>
                <w:sz w:val="20"/>
                <w:szCs w:val="20"/>
                <w:vertAlign w:val="superscript"/>
              </w:rPr>
              <w:t>6</w:t>
            </w:r>
            <w:r w:rsidRPr="00261C70">
              <w:rPr>
                <w:rFonts w:ascii="Times New Roman" w:hAnsi="Times New Roman"/>
                <w:sz w:val="20"/>
                <w:szCs w:val="20"/>
              </w:rPr>
              <w:t xml:space="preserve"> m</w:t>
            </w:r>
            <w:r w:rsidRPr="00261C70">
              <w:rPr>
                <w:rFonts w:ascii="Times New Roman" w:hAnsi="Times New Roman"/>
                <w:sz w:val="20"/>
                <w:szCs w:val="20"/>
                <w:vertAlign w:val="superscript"/>
              </w:rPr>
              <w:t>3</w:t>
            </w:r>
          </w:p>
        </w:tc>
        <w:tc>
          <w:tcPr>
            <w:tcW w:w="1039" w:type="dxa"/>
            <w:shd w:val="clear" w:color="auto" w:fill="auto"/>
            <w:noWrap/>
            <w:vAlign w:val="center"/>
          </w:tcPr>
          <w:p w14:paraId="75C2FDF7"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13</w:t>
            </w:r>
          </w:p>
        </w:tc>
        <w:tc>
          <w:tcPr>
            <w:tcW w:w="1040" w:type="dxa"/>
            <w:shd w:val="clear" w:color="auto" w:fill="auto"/>
            <w:noWrap/>
            <w:vAlign w:val="center"/>
          </w:tcPr>
          <w:p w14:paraId="5495E66A"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13</w:t>
            </w:r>
          </w:p>
        </w:tc>
        <w:tc>
          <w:tcPr>
            <w:tcW w:w="1039" w:type="dxa"/>
            <w:vAlign w:val="center"/>
          </w:tcPr>
          <w:p w14:paraId="15B549C0"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13</w:t>
            </w:r>
          </w:p>
        </w:tc>
        <w:tc>
          <w:tcPr>
            <w:tcW w:w="1040" w:type="dxa"/>
            <w:shd w:val="clear" w:color="auto" w:fill="auto"/>
            <w:noWrap/>
            <w:vAlign w:val="center"/>
          </w:tcPr>
          <w:p w14:paraId="66DB0B09"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13</w:t>
            </w:r>
          </w:p>
        </w:tc>
        <w:tc>
          <w:tcPr>
            <w:tcW w:w="1039" w:type="dxa"/>
            <w:shd w:val="clear" w:color="auto" w:fill="auto"/>
            <w:noWrap/>
            <w:vAlign w:val="center"/>
          </w:tcPr>
          <w:p w14:paraId="7C4352A0"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14</w:t>
            </w:r>
          </w:p>
        </w:tc>
        <w:tc>
          <w:tcPr>
            <w:tcW w:w="1040" w:type="dxa"/>
            <w:vAlign w:val="center"/>
          </w:tcPr>
          <w:p w14:paraId="3DC5B5B7"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15</w:t>
            </w:r>
          </w:p>
        </w:tc>
      </w:tr>
      <w:tr w:rsidR="00F82515" w:rsidRPr="00261C70" w14:paraId="2AAC4D76" w14:textId="77777777" w:rsidTr="000D2276">
        <w:trPr>
          <w:trHeight w:val="295"/>
        </w:trPr>
        <w:tc>
          <w:tcPr>
            <w:tcW w:w="2268" w:type="dxa"/>
            <w:shd w:val="clear" w:color="auto" w:fill="auto"/>
            <w:noWrap/>
            <w:vAlign w:val="center"/>
          </w:tcPr>
          <w:p w14:paraId="77170E25"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Industrijska proizvodnja (hrana i piće, papir, kemikalije)</w:t>
            </w:r>
          </w:p>
        </w:tc>
        <w:tc>
          <w:tcPr>
            <w:tcW w:w="851" w:type="dxa"/>
            <w:vAlign w:val="center"/>
          </w:tcPr>
          <w:p w14:paraId="4A8699B3"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kt</w:t>
            </w:r>
          </w:p>
        </w:tc>
        <w:tc>
          <w:tcPr>
            <w:tcW w:w="1039" w:type="dxa"/>
            <w:shd w:val="clear" w:color="auto" w:fill="auto"/>
            <w:noWrap/>
            <w:vAlign w:val="center"/>
          </w:tcPr>
          <w:p w14:paraId="28C35666"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6586</w:t>
            </w:r>
          </w:p>
        </w:tc>
        <w:tc>
          <w:tcPr>
            <w:tcW w:w="1040" w:type="dxa"/>
            <w:shd w:val="clear" w:color="auto" w:fill="auto"/>
            <w:noWrap/>
            <w:vAlign w:val="center"/>
          </w:tcPr>
          <w:p w14:paraId="68D64FE2"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6692</w:t>
            </w:r>
          </w:p>
        </w:tc>
        <w:tc>
          <w:tcPr>
            <w:tcW w:w="1039" w:type="dxa"/>
            <w:vAlign w:val="center"/>
          </w:tcPr>
          <w:p w14:paraId="00C38039"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8236</w:t>
            </w:r>
          </w:p>
        </w:tc>
        <w:tc>
          <w:tcPr>
            <w:tcW w:w="1040" w:type="dxa"/>
            <w:shd w:val="clear" w:color="auto" w:fill="auto"/>
            <w:noWrap/>
            <w:vAlign w:val="center"/>
          </w:tcPr>
          <w:p w14:paraId="671ACC7E"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8743</w:t>
            </w:r>
          </w:p>
        </w:tc>
        <w:tc>
          <w:tcPr>
            <w:tcW w:w="1039" w:type="dxa"/>
            <w:shd w:val="clear" w:color="auto" w:fill="auto"/>
            <w:noWrap/>
            <w:vAlign w:val="center"/>
          </w:tcPr>
          <w:p w14:paraId="0A23EA0D"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9326</w:t>
            </w:r>
          </w:p>
        </w:tc>
        <w:tc>
          <w:tcPr>
            <w:tcW w:w="1040" w:type="dxa"/>
            <w:vAlign w:val="center"/>
          </w:tcPr>
          <w:p w14:paraId="1ED69F5C"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10246</w:t>
            </w:r>
          </w:p>
        </w:tc>
      </w:tr>
      <w:tr w:rsidR="00F82515" w:rsidRPr="00261C70" w14:paraId="093FFA3C" w14:textId="77777777" w:rsidTr="000D2276">
        <w:trPr>
          <w:trHeight w:val="295"/>
        </w:trPr>
        <w:tc>
          <w:tcPr>
            <w:tcW w:w="2268" w:type="dxa"/>
            <w:shd w:val="clear" w:color="auto" w:fill="auto"/>
            <w:noWrap/>
            <w:vAlign w:val="center"/>
          </w:tcPr>
          <w:p w14:paraId="2F2474D2"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Broj stanovnika s individualnim sistemom odvodnje (septičke jame)</w:t>
            </w:r>
          </w:p>
        </w:tc>
        <w:tc>
          <w:tcPr>
            <w:tcW w:w="851" w:type="dxa"/>
            <w:vAlign w:val="center"/>
          </w:tcPr>
          <w:p w14:paraId="24A264AC"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10</w:t>
            </w:r>
            <w:r w:rsidRPr="00261C70">
              <w:rPr>
                <w:rFonts w:ascii="Times New Roman" w:hAnsi="Times New Roman"/>
                <w:sz w:val="20"/>
                <w:szCs w:val="20"/>
                <w:vertAlign w:val="superscript"/>
              </w:rPr>
              <w:t>3</w:t>
            </w:r>
            <w:r w:rsidRPr="00261C70">
              <w:rPr>
                <w:rFonts w:ascii="Times New Roman" w:hAnsi="Times New Roman"/>
                <w:sz w:val="20"/>
                <w:szCs w:val="20"/>
              </w:rPr>
              <w:t xml:space="preserve"> st.</w:t>
            </w:r>
          </w:p>
        </w:tc>
        <w:tc>
          <w:tcPr>
            <w:tcW w:w="1039" w:type="dxa"/>
            <w:shd w:val="clear" w:color="auto" w:fill="auto"/>
            <w:noWrap/>
            <w:vAlign w:val="center"/>
          </w:tcPr>
          <w:p w14:paraId="04FCDFCC"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2254</w:t>
            </w:r>
          </w:p>
        </w:tc>
        <w:tc>
          <w:tcPr>
            <w:tcW w:w="1040" w:type="dxa"/>
            <w:shd w:val="clear" w:color="auto" w:fill="auto"/>
            <w:noWrap/>
            <w:vAlign w:val="center"/>
          </w:tcPr>
          <w:p w14:paraId="74224942"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2232</w:t>
            </w:r>
          </w:p>
        </w:tc>
        <w:tc>
          <w:tcPr>
            <w:tcW w:w="1039" w:type="dxa"/>
            <w:vAlign w:val="center"/>
          </w:tcPr>
          <w:p w14:paraId="62615300"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2231</w:t>
            </w:r>
          </w:p>
        </w:tc>
        <w:tc>
          <w:tcPr>
            <w:tcW w:w="1040" w:type="dxa"/>
            <w:shd w:val="clear" w:color="auto" w:fill="auto"/>
            <w:noWrap/>
            <w:vAlign w:val="center"/>
          </w:tcPr>
          <w:p w14:paraId="4ABA01BD"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2203</w:t>
            </w:r>
          </w:p>
        </w:tc>
        <w:tc>
          <w:tcPr>
            <w:tcW w:w="1039" w:type="dxa"/>
            <w:shd w:val="clear" w:color="auto" w:fill="auto"/>
            <w:noWrap/>
            <w:vAlign w:val="center"/>
          </w:tcPr>
          <w:p w14:paraId="5CE18839"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2172</w:t>
            </w:r>
          </w:p>
        </w:tc>
        <w:tc>
          <w:tcPr>
            <w:tcW w:w="1040" w:type="dxa"/>
            <w:vAlign w:val="center"/>
          </w:tcPr>
          <w:p w14:paraId="5333E75F"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2138</w:t>
            </w:r>
          </w:p>
        </w:tc>
      </w:tr>
      <w:tr w:rsidR="00F82515" w:rsidRPr="00261C70" w14:paraId="77230CC3" w14:textId="77777777" w:rsidTr="000D2276">
        <w:trPr>
          <w:trHeight w:val="295"/>
        </w:trPr>
        <w:tc>
          <w:tcPr>
            <w:tcW w:w="2268" w:type="dxa"/>
            <w:shd w:val="clear" w:color="auto" w:fill="auto"/>
            <w:noWrap/>
            <w:vAlign w:val="center"/>
          </w:tcPr>
          <w:p w14:paraId="766F97A6"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lang w:eastAsia="en-US"/>
              </w:rPr>
              <w:t>Broj stanovnika u kućanstvima bez sanitarnih čvorova.</w:t>
            </w:r>
          </w:p>
        </w:tc>
        <w:tc>
          <w:tcPr>
            <w:tcW w:w="851" w:type="dxa"/>
            <w:vAlign w:val="center"/>
          </w:tcPr>
          <w:p w14:paraId="3219C2ED"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10</w:t>
            </w:r>
            <w:r w:rsidRPr="00261C70">
              <w:rPr>
                <w:rFonts w:ascii="Times New Roman" w:hAnsi="Times New Roman"/>
                <w:sz w:val="20"/>
                <w:szCs w:val="20"/>
                <w:vertAlign w:val="superscript"/>
              </w:rPr>
              <w:t>3</w:t>
            </w:r>
            <w:r w:rsidRPr="00261C70">
              <w:rPr>
                <w:rFonts w:ascii="Times New Roman" w:hAnsi="Times New Roman"/>
                <w:sz w:val="20"/>
                <w:szCs w:val="20"/>
              </w:rPr>
              <w:t xml:space="preserve"> st.</w:t>
            </w:r>
          </w:p>
        </w:tc>
        <w:tc>
          <w:tcPr>
            <w:tcW w:w="1039" w:type="dxa"/>
            <w:shd w:val="clear" w:color="auto" w:fill="auto"/>
            <w:noWrap/>
            <w:vAlign w:val="center"/>
          </w:tcPr>
          <w:p w14:paraId="2157CF3F"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380</w:t>
            </w:r>
          </w:p>
        </w:tc>
        <w:tc>
          <w:tcPr>
            <w:tcW w:w="1040" w:type="dxa"/>
            <w:shd w:val="clear" w:color="auto" w:fill="auto"/>
            <w:noWrap/>
            <w:vAlign w:val="center"/>
          </w:tcPr>
          <w:p w14:paraId="40B672DD"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378</w:t>
            </w:r>
          </w:p>
        </w:tc>
        <w:tc>
          <w:tcPr>
            <w:tcW w:w="1039" w:type="dxa"/>
            <w:vAlign w:val="center"/>
          </w:tcPr>
          <w:p w14:paraId="32614CFF"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367</w:t>
            </w:r>
          </w:p>
        </w:tc>
        <w:tc>
          <w:tcPr>
            <w:tcW w:w="1040" w:type="dxa"/>
            <w:shd w:val="clear" w:color="auto" w:fill="auto"/>
            <w:noWrap/>
            <w:vAlign w:val="center"/>
          </w:tcPr>
          <w:p w14:paraId="59D39BC4"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356</w:t>
            </w:r>
          </w:p>
        </w:tc>
        <w:tc>
          <w:tcPr>
            <w:tcW w:w="1039" w:type="dxa"/>
            <w:shd w:val="clear" w:color="auto" w:fill="auto"/>
            <w:noWrap/>
            <w:vAlign w:val="center"/>
          </w:tcPr>
          <w:p w14:paraId="260B92D5"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344</w:t>
            </w:r>
          </w:p>
        </w:tc>
        <w:tc>
          <w:tcPr>
            <w:tcW w:w="1040" w:type="dxa"/>
            <w:vAlign w:val="center"/>
          </w:tcPr>
          <w:p w14:paraId="250CCD0C"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333</w:t>
            </w:r>
          </w:p>
        </w:tc>
      </w:tr>
      <w:tr w:rsidR="00F82515" w:rsidRPr="00261C70" w14:paraId="580B1B5E" w14:textId="77777777" w:rsidTr="000D2276">
        <w:trPr>
          <w:trHeight w:val="295"/>
        </w:trPr>
        <w:tc>
          <w:tcPr>
            <w:tcW w:w="2268" w:type="dxa"/>
            <w:shd w:val="clear" w:color="auto" w:fill="auto"/>
            <w:noWrap/>
            <w:vAlign w:val="center"/>
          </w:tcPr>
          <w:p w14:paraId="16AD9904"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Potrošnja proteina</w:t>
            </w:r>
          </w:p>
        </w:tc>
        <w:tc>
          <w:tcPr>
            <w:tcW w:w="851" w:type="dxa"/>
            <w:vAlign w:val="center"/>
          </w:tcPr>
          <w:p w14:paraId="1CD3F1D1"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t/st.</w:t>
            </w:r>
          </w:p>
        </w:tc>
        <w:tc>
          <w:tcPr>
            <w:tcW w:w="1039" w:type="dxa"/>
            <w:shd w:val="clear" w:color="auto" w:fill="auto"/>
            <w:noWrap/>
            <w:vAlign w:val="center"/>
          </w:tcPr>
          <w:p w14:paraId="09F09DB8"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0,031</w:t>
            </w:r>
          </w:p>
        </w:tc>
        <w:tc>
          <w:tcPr>
            <w:tcW w:w="1040" w:type="dxa"/>
            <w:shd w:val="clear" w:color="auto" w:fill="auto"/>
            <w:noWrap/>
            <w:vAlign w:val="center"/>
          </w:tcPr>
          <w:p w14:paraId="6EDF578F"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0,032</w:t>
            </w:r>
          </w:p>
        </w:tc>
        <w:tc>
          <w:tcPr>
            <w:tcW w:w="1039" w:type="dxa"/>
            <w:vAlign w:val="center"/>
          </w:tcPr>
          <w:p w14:paraId="092F003D"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0,034</w:t>
            </w:r>
          </w:p>
        </w:tc>
        <w:tc>
          <w:tcPr>
            <w:tcW w:w="1040" w:type="dxa"/>
            <w:shd w:val="clear" w:color="auto" w:fill="auto"/>
            <w:noWrap/>
            <w:vAlign w:val="center"/>
          </w:tcPr>
          <w:p w14:paraId="6B28DE3A"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0,035</w:t>
            </w:r>
          </w:p>
        </w:tc>
        <w:tc>
          <w:tcPr>
            <w:tcW w:w="1039" w:type="dxa"/>
            <w:shd w:val="clear" w:color="auto" w:fill="auto"/>
            <w:noWrap/>
            <w:vAlign w:val="center"/>
          </w:tcPr>
          <w:p w14:paraId="19E24E82"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0,037</w:t>
            </w:r>
          </w:p>
        </w:tc>
        <w:tc>
          <w:tcPr>
            <w:tcW w:w="1040" w:type="dxa"/>
            <w:vAlign w:val="center"/>
          </w:tcPr>
          <w:p w14:paraId="19EA9963"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0,040</w:t>
            </w:r>
          </w:p>
        </w:tc>
      </w:tr>
      <w:tr w:rsidR="00F82515" w:rsidRPr="00261C70" w14:paraId="6E10EB14" w14:textId="77777777" w:rsidTr="000D2276">
        <w:trPr>
          <w:trHeight w:val="295"/>
        </w:trPr>
        <w:tc>
          <w:tcPr>
            <w:tcW w:w="9356" w:type="dxa"/>
            <w:gridSpan w:val="8"/>
            <w:shd w:val="clear" w:color="auto" w:fill="auto"/>
            <w:noWrap/>
            <w:vAlign w:val="center"/>
          </w:tcPr>
          <w:p w14:paraId="3D25CC07"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b/>
                <w:sz w:val="20"/>
                <w:szCs w:val="20"/>
              </w:rPr>
              <w:t>Ostali otpad</w:t>
            </w:r>
          </w:p>
        </w:tc>
      </w:tr>
      <w:tr w:rsidR="00F82515" w:rsidRPr="00261C70" w14:paraId="7696F398" w14:textId="77777777" w:rsidTr="000D2276">
        <w:trPr>
          <w:trHeight w:val="295"/>
        </w:trPr>
        <w:tc>
          <w:tcPr>
            <w:tcW w:w="2268" w:type="dxa"/>
            <w:shd w:val="clear" w:color="auto" w:fill="auto"/>
            <w:noWrap/>
            <w:vAlign w:val="center"/>
          </w:tcPr>
          <w:p w14:paraId="1A17437F"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Broj požara na cestovnim vozilima</w:t>
            </w:r>
          </w:p>
        </w:tc>
        <w:tc>
          <w:tcPr>
            <w:tcW w:w="851" w:type="dxa"/>
            <w:vAlign w:val="center"/>
          </w:tcPr>
          <w:p w14:paraId="098521E7" w14:textId="77777777" w:rsidR="00F82515" w:rsidRPr="00261C70" w:rsidRDefault="00F82515" w:rsidP="00C15B19">
            <w:pPr>
              <w:spacing w:before="0" w:after="0" w:line="240" w:lineRule="auto"/>
              <w:rPr>
                <w:rFonts w:ascii="Times New Roman" w:hAnsi="Times New Roman"/>
                <w:sz w:val="20"/>
                <w:szCs w:val="20"/>
              </w:rPr>
            </w:pPr>
          </w:p>
        </w:tc>
        <w:tc>
          <w:tcPr>
            <w:tcW w:w="1039" w:type="dxa"/>
            <w:shd w:val="clear" w:color="auto" w:fill="auto"/>
            <w:noWrap/>
            <w:vAlign w:val="center"/>
          </w:tcPr>
          <w:p w14:paraId="53724853"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314</w:t>
            </w:r>
          </w:p>
        </w:tc>
        <w:tc>
          <w:tcPr>
            <w:tcW w:w="1040" w:type="dxa"/>
            <w:shd w:val="clear" w:color="auto" w:fill="auto"/>
            <w:noWrap/>
            <w:vAlign w:val="center"/>
          </w:tcPr>
          <w:p w14:paraId="624D74D6"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433</w:t>
            </w:r>
          </w:p>
        </w:tc>
        <w:tc>
          <w:tcPr>
            <w:tcW w:w="1039" w:type="dxa"/>
            <w:vAlign w:val="center"/>
          </w:tcPr>
          <w:p w14:paraId="50882A08"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335</w:t>
            </w:r>
          </w:p>
        </w:tc>
        <w:tc>
          <w:tcPr>
            <w:tcW w:w="1040" w:type="dxa"/>
            <w:shd w:val="clear" w:color="auto" w:fill="auto"/>
            <w:noWrap/>
            <w:vAlign w:val="center"/>
          </w:tcPr>
          <w:p w14:paraId="12C14B27"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350</w:t>
            </w:r>
          </w:p>
        </w:tc>
        <w:tc>
          <w:tcPr>
            <w:tcW w:w="1039" w:type="dxa"/>
            <w:shd w:val="clear" w:color="auto" w:fill="auto"/>
            <w:noWrap/>
            <w:vAlign w:val="center"/>
          </w:tcPr>
          <w:p w14:paraId="1C6CCD45"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364</w:t>
            </w:r>
          </w:p>
        </w:tc>
        <w:tc>
          <w:tcPr>
            <w:tcW w:w="1040" w:type="dxa"/>
            <w:vAlign w:val="center"/>
          </w:tcPr>
          <w:p w14:paraId="150B8917"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377</w:t>
            </w:r>
          </w:p>
        </w:tc>
      </w:tr>
      <w:tr w:rsidR="00F82515" w:rsidRPr="00261C70" w14:paraId="03A8973B" w14:textId="77777777" w:rsidTr="000D2276">
        <w:trPr>
          <w:trHeight w:val="56"/>
        </w:trPr>
        <w:tc>
          <w:tcPr>
            <w:tcW w:w="2268" w:type="dxa"/>
            <w:shd w:val="clear" w:color="auto" w:fill="auto"/>
            <w:noWrap/>
            <w:vAlign w:val="center"/>
          </w:tcPr>
          <w:p w14:paraId="180C0FEC"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Broj požara na samostojećim kućama</w:t>
            </w:r>
          </w:p>
        </w:tc>
        <w:tc>
          <w:tcPr>
            <w:tcW w:w="851" w:type="dxa"/>
            <w:vAlign w:val="center"/>
          </w:tcPr>
          <w:p w14:paraId="21CB9466" w14:textId="77777777" w:rsidR="00F82515" w:rsidRPr="00261C70" w:rsidRDefault="00F82515" w:rsidP="00C15B19">
            <w:pPr>
              <w:spacing w:before="0" w:after="0" w:line="240" w:lineRule="auto"/>
              <w:rPr>
                <w:rFonts w:ascii="Times New Roman" w:hAnsi="Times New Roman"/>
                <w:sz w:val="20"/>
                <w:szCs w:val="20"/>
              </w:rPr>
            </w:pPr>
          </w:p>
        </w:tc>
        <w:tc>
          <w:tcPr>
            <w:tcW w:w="1039" w:type="dxa"/>
            <w:shd w:val="clear" w:color="auto" w:fill="auto"/>
            <w:noWrap/>
            <w:vAlign w:val="center"/>
          </w:tcPr>
          <w:p w14:paraId="1A08C15B"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767</w:t>
            </w:r>
          </w:p>
        </w:tc>
        <w:tc>
          <w:tcPr>
            <w:tcW w:w="1040" w:type="dxa"/>
            <w:shd w:val="clear" w:color="auto" w:fill="auto"/>
            <w:noWrap/>
            <w:vAlign w:val="center"/>
          </w:tcPr>
          <w:p w14:paraId="5CEE91A7"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845</w:t>
            </w:r>
          </w:p>
        </w:tc>
        <w:tc>
          <w:tcPr>
            <w:tcW w:w="1039" w:type="dxa"/>
            <w:vAlign w:val="center"/>
          </w:tcPr>
          <w:p w14:paraId="4756AC74"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767</w:t>
            </w:r>
          </w:p>
        </w:tc>
        <w:tc>
          <w:tcPr>
            <w:tcW w:w="1040" w:type="dxa"/>
            <w:shd w:val="clear" w:color="auto" w:fill="auto"/>
            <w:noWrap/>
            <w:vAlign w:val="center"/>
          </w:tcPr>
          <w:p w14:paraId="6322B07C"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767</w:t>
            </w:r>
          </w:p>
        </w:tc>
        <w:tc>
          <w:tcPr>
            <w:tcW w:w="1039" w:type="dxa"/>
            <w:shd w:val="clear" w:color="auto" w:fill="auto"/>
            <w:noWrap/>
            <w:vAlign w:val="center"/>
          </w:tcPr>
          <w:p w14:paraId="44D976CA"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767</w:t>
            </w:r>
          </w:p>
        </w:tc>
        <w:tc>
          <w:tcPr>
            <w:tcW w:w="1040" w:type="dxa"/>
            <w:vAlign w:val="center"/>
          </w:tcPr>
          <w:p w14:paraId="65AEF2E1"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767</w:t>
            </w:r>
          </w:p>
        </w:tc>
      </w:tr>
      <w:tr w:rsidR="00F82515" w:rsidRPr="00261C70" w14:paraId="191CA78D" w14:textId="77777777" w:rsidTr="000D2276">
        <w:trPr>
          <w:trHeight w:val="295"/>
        </w:trPr>
        <w:tc>
          <w:tcPr>
            <w:tcW w:w="2268" w:type="dxa"/>
            <w:shd w:val="clear" w:color="auto" w:fill="auto"/>
            <w:noWrap/>
            <w:vAlign w:val="center"/>
          </w:tcPr>
          <w:p w14:paraId="75BE5EB7"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Broj požara na ugrađenim i poluugrađ. kućama</w:t>
            </w:r>
          </w:p>
        </w:tc>
        <w:tc>
          <w:tcPr>
            <w:tcW w:w="851" w:type="dxa"/>
            <w:vAlign w:val="center"/>
          </w:tcPr>
          <w:p w14:paraId="234479BC" w14:textId="77777777" w:rsidR="00F82515" w:rsidRPr="00261C70" w:rsidRDefault="00F82515" w:rsidP="00C15B19">
            <w:pPr>
              <w:spacing w:before="0" w:after="0" w:line="240" w:lineRule="auto"/>
              <w:rPr>
                <w:rFonts w:ascii="Times New Roman" w:hAnsi="Times New Roman"/>
                <w:sz w:val="20"/>
                <w:szCs w:val="20"/>
              </w:rPr>
            </w:pPr>
          </w:p>
        </w:tc>
        <w:tc>
          <w:tcPr>
            <w:tcW w:w="1039" w:type="dxa"/>
            <w:shd w:val="clear" w:color="auto" w:fill="auto"/>
            <w:noWrap/>
            <w:vAlign w:val="center"/>
          </w:tcPr>
          <w:p w14:paraId="14FEE077"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89</w:t>
            </w:r>
          </w:p>
        </w:tc>
        <w:tc>
          <w:tcPr>
            <w:tcW w:w="1040" w:type="dxa"/>
            <w:shd w:val="clear" w:color="auto" w:fill="auto"/>
            <w:noWrap/>
            <w:vAlign w:val="center"/>
          </w:tcPr>
          <w:p w14:paraId="10F5ED6E"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98</w:t>
            </w:r>
          </w:p>
        </w:tc>
        <w:tc>
          <w:tcPr>
            <w:tcW w:w="1039" w:type="dxa"/>
            <w:vAlign w:val="center"/>
          </w:tcPr>
          <w:p w14:paraId="45A25147"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100</w:t>
            </w:r>
          </w:p>
        </w:tc>
        <w:tc>
          <w:tcPr>
            <w:tcW w:w="1040" w:type="dxa"/>
            <w:shd w:val="clear" w:color="auto" w:fill="auto"/>
            <w:noWrap/>
            <w:vAlign w:val="center"/>
          </w:tcPr>
          <w:p w14:paraId="7F14F318"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104</w:t>
            </w:r>
          </w:p>
        </w:tc>
        <w:tc>
          <w:tcPr>
            <w:tcW w:w="1039" w:type="dxa"/>
            <w:shd w:val="clear" w:color="auto" w:fill="auto"/>
            <w:noWrap/>
            <w:vAlign w:val="center"/>
          </w:tcPr>
          <w:p w14:paraId="61BEEBE8"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111</w:t>
            </w:r>
          </w:p>
        </w:tc>
        <w:tc>
          <w:tcPr>
            <w:tcW w:w="1040" w:type="dxa"/>
            <w:vAlign w:val="center"/>
          </w:tcPr>
          <w:p w14:paraId="746D1DC9"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119</w:t>
            </w:r>
          </w:p>
        </w:tc>
      </w:tr>
      <w:tr w:rsidR="00F82515" w:rsidRPr="00261C70" w14:paraId="3E5F0F30" w14:textId="77777777" w:rsidTr="000D2276">
        <w:trPr>
          <w:trHeight w:val="295"/>
        </w:trPr>
        <w:tc>
          <w:tcPr>
            <w:tcW w:w="2268" w:type="dxa"/>
            <w:shd w:val="clear" w:color="auto" w:fill="auto"/>
            <w:noWrap/>
            <w:vAlign w:val="center"/>
          </w:tcPr>
          <w:p w14:paraId="7B5485B0"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Broj požara na zgradama</w:t>
            </w:r>
          </w:p>
        </w:tc>
        <w:tc>
          <w:tcPr>
            <w:tcW w:w="851" w:type="dxa"/>
            <w:vAlign w:val="center"/>
          </w:tcPr>
          <w:p w14:paraId="7499BD5A" w14:textId="77777777" w:rsidR="00F82515" w:rsidRPr="00261C70" w:rsidRDefault="00F82515" w:rsidP="00C15B19">
            <w:pPr>
              <w:spacing w:before="0" w:after="0" w:line="240" w:lineRule="auto"/>
              <w:rPr>
                <w:rFonts w:ascii="Times New Roman" w:hAnsi="Times New Roman"/>
                <w:sz w:val="20"/>
                <w:szCs w:val="20"/>
              </w:rPr>
            </w:pPr>
          </w:p>
        </w:tc>
        <w:tc>
          <w:tcPr>
            <w:tcW w:w="1039" w:type="dxa"/>
            <w:shd w:val="clear" w:color="auto" w:fill="auto"/>
            <w:noWrap/>
            <w:vAlign w:val="center"/>
          </w:tcPr>
          <w:p w14:paraId="49020ED2"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19</w:t>
            </w:r>
          </w:p>
        </w:tc>
        <w:tc>
          <w:tcPr>
            <w:tcW w:w="1040" w:type="dxa"/>
            <w:shd w:val="clear" w:color="auto" w:fill="auto"/>
            <w:noWrap/>
            <w:vAlign w:val="center"/>
          </w:tcPr>
          <w:p w14:paraId="6EFF6222"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21</w:t>
            </w:r>
          </w:p>
        </w:tc>
        <w:tc>
          <w:tcPr>
            <w:tcW w:w="1039" w:type="dxa"/>
            <w:vAlign w:val="center"/>
          </w:tcPr>
          <w:p w14:paraId="56649601"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21</w:t>
            </w:r>
          </w:p>
        </w:tc>
        <w:tc>
          <w:tcPr>
            <w:tcW w:w="1040" w:type="dxa"/>
            <w:shd w:val="clear" w:color="auto" w:fill="auto"/>
            <w:noWrap/>
            <w:vAlign w:val="center"/>
          </w:tcPr>
          <w:p w14:paraId="6BDB94AE"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22</w:t>
            </w:r>
          </w:p>
        </w:tc>
        <w:tc>
          <w:tcPr>
            <w:tcW w:w="1039" w:type="dxa"/>
            <w:shd w:val="clear" w:color="auto" w:fill="auto"/>
            <w:noWrap/>
            <w:vAlign w:val="center"/>
          </w:tcPr>
          <w:p w14:paraId="61E3BBC3"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24</w:t>
            </w:r>
          </w:p>
        </w:tc>
        <w:tc>
          <w:tcPr>
            <w:tcW w:w="1040" w:type="dxa"/>
            <w:vAlign w:val="center"/>
          </w:tcPr>
          <w:p w14:paraId="78A71F0C"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26</w:t>
            </w:r>
          </w:p>
        </w:tc>
      </w:tr>
      <w:tr w:rsidR="00F82515" w:rsidRPr="00261C70" w14:paraId="78681B13" w14:textId="77777777" w:rsidTr="000D2276">
        <w:trPr>
          <w:trHeight w:val="295"/>
        </w:trPr>
        <w:tc>
          <w:tcPr>
            <w:tcW w:w="2268" w:type="dxa"/>
            <w:shd w:val="clear" w:color="auto" w:fill="auto"/>
            <w:noWrap/>
            <w:vAlign w:val="center"/>
          </w:tcPr>
          <w:p w14:paraId="5FD679C7"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Broj požara na industrijskim objektima</w:t>
            </w:r>
          </w:p>
        </w:tc>
        <w:tc>
          <w:tcPr>
            <w:tcW w:w="851" w:type="dxa"/>
            <w:vAlign w:val="center"/>
          </w:tcPr>
          <w:p w14:paraId="420AC339" w14:textId="77777777" w:rsidR="00F82515" w:rsidRPr="00261C70" w:rsidRDefault="00F82515" w:rsidP="00C15B19">
            <w:pPr>
              <w:spacing w:before="0" w:after="0" w:line="240" w:lineRule="auto"/>
              <w:rPr>
                <w:rFonts w:ascii="Times New Roman" w:hAnsi="Times New Roman"/>
                <w:sz w:val="20"/>
                <w:szCs w:val="20"/>
              </w:rPr>
            </w:pPr>
          </w:p>
        </w:tc>
        <w:tc>
          <w:tcPr>
            <w:tcW w:w="1039" w:type="dxa"/>
            <w:shd w:val="clear" w:color="auto" w:fill="auto"/>
            <w:noWrap/>
            <w:vAlign w:val="center"/>
          </w:tcPr>
          <w:p w14:paraId="31F04C2E"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626</w:t>
            </w:r>
          </w:p>
        </w:tc>
        <w:tc>
          <w:tcPr>
            <w:tcW w:w="1040" w:type="dxa"/>
            <w:shd w:val="clear" w:color="auto" w:fill="auto"/>
            <w:noWrap/>
            <w:vAlign w:val="center"/>
          </w:tcPr>
          <w:p w14:paraId="6AA75ED2"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690</w:t>
            </w:r>
          </w:p>
        </w:tc>
        <w:tc>
          <w:tcPr>
            <w:tcW w:w="1039" w:type="dxa"/>
            <w:vAlign w:val="center"/>
          </w:tcPr>
          <w:p w14:paraId="31ED7D86"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702</w:t>
            </w:r>
          </w:p>
        </w:tc>
        <w:tc>
          <w:tcPr>
            <w:tcW w:w="1040" w:type="dxa"/>
            <w:shd w:val="clear" w:color="auto" w:fill="auto"/>
            <w:noWrap/>
            <w:vAlign w:val="center"/>
          </w:tcPr>
          <w:p w14:paraId="7EF55258"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731</w:t>
            </w:r>
          </w:p>
        </w:tc>
        <w:tc>
          <w:tcPr>
            <w:tcW w:w="1039" w:type="dxa"/>
            <w:shd w:val="clear" w:color="auto" w:fill="auto"/>
            <w:noWrap/>
            <w:vAlign w:val="center"/>
          </w:tcPr>
          <w:p w14:paraId="246503EA"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780</w:t>
            </w:r>
          </w:p>
        </w:tc>
        <w:tc>
          <w:tcPr>
            <w:tcW w:w="1040" w:type="dxa"/>
            <w:vAlign w:val="center"/>
          </w:tcPr>
          <w:p w14:paraId="5253EAEB"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841</w:t>
            </w:r>
          </w:p>
        </w:tc>
      </w:tr>
      <w:tr w:rsidR="00F82515" w:rsidRPr="00261C70" w14:paraId="53E5EEDE" w14:textId="77777777" w:rsidTr="000D2276">
        <w:trPr>
          <w:trHeight w:val="295"/>
        </w:trPr>
        <w:tc>
          <w:tcPr>
            <w:tcW w:w="9356" w:type="dxa"/>
            <w:gridSpan w:val="8"/>
            <w:shd w:val="clear" w:color="auto" w:fill="auto"/>
            <w:noWrap/>
            <w:vAlign w:val="center"/>
          </w:tcPr>
          <w:p w14:paraId="4CE3A2B6" w14:textId="77777777" w:rsidR="00F82515" w:rsidRPr="00261C70" w:rsidRDefault="00F82515" w:rsidP="00C15B19">
            <w:pPr>
              <w:spacing w:before="0" w:after="0" w:line="240" w:lineRule="auto"/>
              <w:jc w:val="left"/>
              <w:rPr>
                <w:rFonts w:ascii="Times New Roman" w:hAnsi="Times New Roman"/>
                <w:b/>
                <w:sz w:val="20"/>
                <w:szCs w:val="20"/>
              </w:rPr>
            </w:pPr>
            <w:r w:rsidRPr="00261C70">
              <w:rPr>
                <w:rFonts w:ascii="Times New Roman" w:hAnsi="Times New Roman"/>
                <w:b/>
                <w:sz w:val="20"/>
                <w:szCs w:val="20"/>
              </w:rPr>
              <w:t>SCENARIJ 'S DODATNIM MJERAMA' (WAM)</w:t>
            </w:r>
          </w:p>
        </w:tc>
      </w:tr>
      <w:tr w:rsidR="00F82515" w:rsidRPr="00261C70" w14:paraId="0505776C" w14:textId="77777777" w:rsidTr="000D2276">
        <w:trPr>
          <w:trHeight w:val="295"/>
        </w:trPr>
        <w:tc>
          <w:tcPr>
            <w:tcW w:w="9356" w:type="dxa"/>
            <w:gridSpan w:val="8"/>
            <w:shd w:val="clear" w:color="auto" w:fill="auto"/>
            <w:noWrap/>
            <w:vAlign w:val="center"/>
          </w:tcPr>
          <w:p w14:paraId="370990D1" w14:textId="77777777" w:rsidR="00F82515" w:rsidRPr="00261C70" w:rsidRDefault="00F82515">
            <w:pPr>
              <w:spacing w:before="0" w:after="0" w:line="240" w:lineRule="auto"/>
              <w:jc w:val="left"/>
              <w:rPr>
                <w:rFonts w:ascii="Times New Roman" w:hAnsi="Times New Roman"/>
                <w:b/>
                <w:sz w:val="20"/>
                <w:szCs w:val="20"/>
              </w:rPr>
            </w:pPr>
            <w:r w:rsidRPr="00261C70">
              <w:rPr>
                <w:rFonts w:ascii="Times New Roman" w:hAnsi="Times New Roman"/>
                <w:b/>
                <w:sz w:val="20"/>
                <w:szCs w:val="20"/>
              </w:rPr>
              <w:t xml:space="preserve">Odlaganje krutog otpada na </w:t>
            </w:r>
            <w:r w:rsidR="00523FAB" w:rsidRPr="00261C70">
              <w:rPr>
                <w:rFonts w:ascii="Times New Roman" w:hAnsi="Times New Roman"/>
                <w:b/>
                <w:sz w:val="20"/>
                <w:szCs w:val="20"/>
              </w:rPr>
              <w:t>tlo</w:t>
            </w:r>
          </w:p>
        </w:tc>
      </w:tr>
      <w:tr w:rsidR="00F82515" w:rsidRPr="00261C70" w14:paraId="7ECA1615" w14:textId="77777777" w:rsidTr="000D2276">
        <w:trPr>
          <w:trHeight w:val="295"/>
        </w:trPr>
        <w:tc>
          <w:tcPr>
            <w:tcW w:w="2268" w:type="dxa"/>
            <w:shd w:val="clear" w:color="auto" w:fill="auto"/>
            <w:noWrap/>
            <w:vAlign w:val="center"/>
          </w:tcPr>
          <w:p w14:paraId="3DC32760"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Količina proizvedenog krutog otpada</w:t>
            </w:r>
          </w:p>
        </w:tc>
        <w:tc>
          <w:tcPr>
            <w:tcW w:w="851" w:type="dxa"/>
            <w:vAlign w:val="center"/>
          </w:tcPr>
          <w:p w14:paraId="02CA701C"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t/st.</w:t>
            </w:r>
          </w:p>
        </w:tc>
        <w:tc>
          <w:tcPr>
            <w:tcW w:w="1039" w:type="dxa"/>
            <w:shd w:val="clear" w:color="auto" w:fill="auto"/>
            <w:noWrap/>
            <w:vAlign w:val="center"/>
          </w:tcPr>
          <w:p w14:paraId="2B3B9AAB"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0,386</w:t>
            </w:r>
          </w:p>
        </w:tc>
        <w:tc>
          <w:tcPr>
            <w:tcW w:w="1040" w:type="dxa"/>
            <w:shd w:val="clear" w:color="auto" w:fill="auto"/>
            <w:noWrap/>
            <w:vAlign w:val="center"/>
          </w:tcPr>
          <w:p w14:paraId="28A96A51"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0,393</w:t>
            </w:r>
          </w:p>
        </w:tc>
        <w:tc>
          <w:tcPr>
            <w:tcW w:w="1039" w:type="dxa"/>
            <w:vAlign w:val="center"/>
          </w:tcPr>
          <w:p w14:paraId="066067E4"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0,380</w:t>
            </w:r>
          </w:p>
        </w:tc>
        <w:tc>
          <w:tcPr>
            <w:tcW w:w="1040" w:type="dxa"/>
            <w:shd w:val="clear" w:color="auto" w:fill="auto"/>
            <w:noWrap/>
            <w:vAlign w:val="center"/>
          </w:tcPr>
          <w:p w14:paraId="3B7E4DBA"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0,371</w:t>
            </w:r>
          </w:p>
        </w:tc>
        <w:tc>
          <w:tcPr>
            <w:tcW w:w="1039" w:type="dxa"/>
            <w:shd w:val="clear" w:color="auto" w:fill="auto"/>
            <w:noWrap/>
            <w:vAlign w:val="center"/>
          </w:tcPr>
          <w:p w14:paraId="77789F60"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0,363</w:t>
            </w:r>
          </w:p>
        </w:tc>
        <w:tc>
          <w:tcPr>
            <w:tcW w:w="1040" w:type="dxa"/>
            <w:vAlign w:val="center"/>
          </w:tcPr>
          <w:p w14:paraId="698718AA"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0,356</w:t>
            </w:r>
          </w:p>
        </w:tc>
      </w:tr>
      <w:tr w:rsidR="00F82515" w:rsidRPr="00261C70" w14:paraId="528C8508" w14:textId="77777777" w:rsidTr="000D2276">
        <w:trPr>
          <w:trHeight w:val="295"/>
        </w:trPr>
        <w:tc>
          <w:tcPr>
            <w:tcW w:w="2268" w:type="dxa"/>
            <w:shd w:val="clear" w:color="auto" w:fill="auto"/>
            <w:noWrap/>
            <w:vAlign w:val="center"/>
          </w:tcPr>
          <w:p w14:paraId="29BE2C26"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Količina odloženog krutog otpada</w:t>
            </w:r>
          </w:p>
        </w:tc>
        <w:tc>
          <w:tcPr>
            <w:tcW w:w="851" w:type="dxa"/>
            <w:vAlign w:val="center"/>
          </w:tcPr>
          <w:p w14:paraId="7FB085D8"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kt</w:t>
            </w:r>
          </w:p>
        </w:tc>
        <w:tc>
          <w:tcPr>
            <w:tcW w:w="1039" w:type="dxa"/>
            <w:shd w:val="clear" w:color="auto" w:fill="auto"/>
            <w:noWrap/>
            <w:vAlign w:val="center"/>
          </w:tcPr>
          <w:p w14:paraId="320B99B8"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1349</w:t>
            </w:r>
          </w:p>
        </w:tc>
        <w:tc>
          <w:tcPr>
            <w:tcW w:w="1040" w:type="dxa"/>
            <w:shd w:val="clear" w:color="auto" w:fill="auto"/>
            <w:noWrap/>
            <w:vAlign w:val="center"/>
          </w:tcPr>
          <w:p w14:paraId="0214F134"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1361</w:t>
            </w:r>
          </w:p>
        </w:tc>
        <w:tc>
          <w:tcPr>
            <w:tcW w:w="1039" w:type="dxa"/>
            <w:vAlign w:val="center"/>
          </w:tcPr>
          <w:p w14:paraId="787604B2"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797</w:t>
            </w:r>
          </w:p>
        </w:tc>
        <w:tc>
          <w:tcPr>
            <w:tcW w:w="1040" w:type="dxa"/>
            <w:shd w:val="clear" w:color="auto" w:fill="auto"/>
            <w:noWrap/>
            <w:vAlign w:val="center"/>
          </w:tcPr>
          <w:p w14:paraId="629F1255"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298</w:t>
            </w:r>
          </w:p>
        </w:tc>
        <w:tc>
          <w:tcPr>
            <w:tcW w:w="1039" w:type="dxa"/>
            <w:shd w:val="clear" w:color="auto" w:fill="auto"/>
            <w:noWrap/>
            <w:vAlign w:val="center"/>
          </w:tcPr>
          <w:p w14:paraId="0B8F266A"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148</w:t>
            </w:r>
          </w:p>
        </w:tc>
        <w:tc>
          <w:tcPr>
            <w:tcW w:w="1040" w:type="dxa"/>
            <w:vAlign w:val="center"/>
          </w:tcPr>
          <w:p w14:paraId="0DC17AB1"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107</w:t>
            </w:r>
          </w:p>
        </w:tc>
      </w:tr>
      <w:tr w:rsidR="00F82515" w:rsidRPr="00261C70" w14:paraId="78CB1281" w14:textId="77777777" w:rsidTr="000D2276">
        <w:trPr>
          <w:trHeight w:val="295"/>
        </w:trPr>
        <w:tc>
          <w:tcPr>
            <w:tcW w:w="2268" w:type="dxa"/>
            <w:shd w:val="clear" w:color="auto" w:fill="auto"/>
            <w:noWrap/>
            <w:vAlign w:val="center"/>
          </w:tcPr>
          <w:p w14:paraId="73D86E9A"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Udio biorazgradivog organskog otpada</w:t>
            </w:r>
          </w:p>
        </w:tc>
        <w:tc>
          <w:tcPr>
            <w:tcW w:w="851" w:type="dxa"/>
            <w:vAlign w:val="center"/>
          </w:tcPr>
          <w:p w14:paraId="5117FCF6"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w:t>
            </w:r>
          </w:p>
        </w:tc>
        <w:tc>
          <w:tcPr>
            <w:tcW w:w="1039" w:type="dxa"/>
            <w:shd w:val="clear" w:color="auto" w:fill="auto"/>
            <w:noWrap/>
            <w:vAlign w:val="center"/>
          </w:tcPr>
          <w:p w14:paraId="20503C51"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65</w:t>
            </w:r>
          </w:p>
        </w:tc>
        <w:tc>
          <w:tcPr>
            <w:tcW w:w="1040" w:type="dxa"/>
            <w:shd w:val="clear" w:color="auto" w:fill="auto"/>
            <w:noWrap/>
            <w:vAlign w:val="center"/>
          </w:tcPr>
          <w:p w14:paraId="4126A5D3"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65</w:t>
            </w:r>
          </w:p>
        </w:tc>
        <w:tc>
          <w:tcPr>
            <w:tcW w:w="1039" w:type="dxa"/>
            <w:vAlign w:val="center"/>
          </w:tcPr>
          <w:p w14:paraId="02B4648D"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24</w:t>
            </w:r>
          </w:p>
        </w:tc>
        <w:tc>
          <w:tcPr>
            <w:tcW w:w="1040" w:type="dxa"/>
            <w:shd w:val="clear" w:color="auto" w:fill="auto"/>
            <w:noWrap/>
            <w:vAlign w:val="center"/>
          </w:tcPr>
          <w:p w14:paraId="5D8220FB"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18</w:t>
            </w:r>
          </w:p>
        </w:tc>
        <w:tc>
          <w:tcPr>
            <w:tcW w:w="1039" w:type="dxa"/>
            <w:shd w:val="clear" w:color="auto" w:fill="auto"/>
            <w:noWrap/>
            <w:vAlign w:val="center"/>
          </w:tcPr>
          <w:p w14:paraId="64381A05"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12</w:t>
            </w:r>
          </w:p>
        </w:tc>
        <w:tc>
          <w:tcPr>
            <w:tcW w:w="1040" w:type="dxa"/>
            <w:vAlign w:val="center"/>
          </w:tcPr>
          <w:p w14:paraId="574B24AE"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9</w:t>
            </w:r>
          </w:p>
        </w:tc>
      </w:tr>
      <w:tr w:rsidR="00F82515" w:rsidRPr="00261C70" w14:paraId="74C859AD" w14:textId="77777777" w:rsidTr="000D2276">
        <w:trPr>
          <w:trHeight w:val="295"/>
        </w:trPr>
        <w:tc>
          <w:tcPr>
            <w:tcW w:w="9356" w:type="dxa"/>
            <w:gridSpan w:val="8"/>
            <w:shd w:val="clear" w:color="auto" w:fill="auto"/>
            <w:noWrap/>
            <w:vAlign w:val="center"/>
          </w:tcPr>
          <w:p w14:paraId="2191E344"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b/>
                <w:sz w:val="20"/>
                <w:szCs w:val="20"/>
              </w:rPr>
              <w:t>Kompostiranje krutog otpada</w:t>
            </w:r>
          </w:p>
        </w:tc>
      </w:tr>
      <w:tr w:rsidR="00F82515" w:rsidRPr="00261C70" w14:paraId="7E838A8C" w14:textId="77777777" w:rsidTr="000D2276">
        <w:trPr>
          <w:trHeight w:val="295"/>
        </w:trPr>
        <w:tc>
          <w:tcPr>
            <w:tcW w:w="2268" w:type="dxa"/>
            <w:shd w:val="clear" w:color="auto" w:fill="auto"/>
            <w:noWrap/>
            <w:vAlign w:val="center"/>
          </w:tcPr>
          <w:p w14:paraId="452547F8" w14:textId="77777777" w:rsidR="00F82515" w:rsidRPr="00261C70" w:rsidRDefault="00F82515" w:rsidP="00C15B19">
            <w:pPr>
              <w:spacing w:before="0" w:after="0" w:line="240" w:lineRule="auto"/>
              <w:jc w:val="left"/>
              <w:rPr>
                <w:rFonts w:ascii="Times New Roman" w:hAnsi="Times New Roman"/>
                <w:sz w:val="20"/>
                <w:szCs w:val="20"/>
              </w:rPr>
            </w:pPr>
            <w:r w:rsidRPr="00261C70">
              <w:rPr>
                <w:rFonts w:ascii="Times New Roman" w:hAnsi="Times New Roman"/>
                <w:sz w:val="20"/>
                <w:szCs w:val="20"/>
              </w:rPr>
              <w:t>Količina kompostiranog krutog otpada</w:t>
            </w:r>
          </w:p>
        </w:tc>
        <w:tc>
          <w:tcPr>
            <w:tcW w:w="851" w:type="dxa"/>
            <w:vAlign w:val="center"/>
          </w:tcPr>
          <w:p w14:paraId="4246D454" w14:textId="77777777" w:rsidR="00F82515" w:rsidRPr="00261C70" w:rsidRDefault="00F82515" w:rsidP="00C15B19">
            <w:pPr>
              <w:spacing w:before="0" w:after="0" w:line="240" w:lineRule="auto"/>
              <w:rPr>
                <w:rFonts w:ascii="Times New Roman" w:hAnsi="Times New Roman"/>
                <w:sz w:val="20"/>
                <w:szCs w:val="20"/>
              </w:rPr>
            </w:pPr>
            <w:r w:rsidRPr="00261C70">
              <w:rPr>
                <w:rFonts w:ascii="Times New Roman" w:hAnsi="Times New Roman"/>
                <w:sz w:val="20"/>
                <w:szCs w:val="20"/>
              </w:rPr>
              <w:t>kt</w:t>
            </w:r>
          </w:p>
        </w:tc>
        <w:tc>
          <w:tcPr>
            <w:tcW w:w="1039" w:type="dxa"/>
            <w:shd w:val="clear" w:color="auto" w:fill="auto"/>
            <w:noWrap/>
            <w:vAlign w:val="center"/>
          </w:tcPr>
          <w:p w14:paraId="324C6F30"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29</w:t>
            </w:r>
          </w:p>
        </w:tc>
        <w:tc>
          <w:tcPr>
            <w:tcW w:w="1040" w:type="dxa"/>
            <w:shd w:val="clear" w:color="auto" w:fill="auto"/>
            <w:noWrap/>
            <w:vAlign w:val="center"/>
          </w:tcPr>
          <w:p w14:paraId="395241A8"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62</w:t>
            </w:r>
          </w:p>
        </w:tc>
        <w:tc>
          <w:tcPr>
            <w:tcW w:w="1039" w:type="dxa"/>
            <w:vAlign w:val="center"/>
          </w:tcPr>
          <w:p w14:paraId="23AD8CDF"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277</w:t>
            </w:r>
          </w:p>
        </w:tc>
        <w:tc>
          <w:tcPr>
            <w:tcW w:w="1040" w:type="dxa"/>
            <w:shd w:val="clear" w:color="auto" w:fill="auto"/>
            <w:noWrap/>
            <w:vAlign w:val="center"/>
          </w:tcPr>
          <w:p w14:paraId="5401FB63"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537</w:t>
            </w:r>
          </w:p>
        </w:tc>
        <w:tc>
          <w:tcPr>
            <w:tcW w:w="1039" w:type="dxa"/>
            <w:shd w:val="clear" w:color="auto" w:fill="auto"/>
            <w:noWrap/>
            <w:vAlign w:val="center"/>
          </w:tcPr>
          <w:p w14:paraId="6B15DD87"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753</w:t>
            </w:r>
          </w:p>
        </w:tc>
        <w:tc>
          <w:tcPr>
            <w:tcW w:w="1040" w:type="dxa"/>
            <w:vAlign w:val="center"/>
          </w:tcPr>
          <w:p w14:paraId="40E078B5" w14:textId="77777777" w:rsidR="00F82515" w:rsidRPr="00261C70" w:rsidRDefault="00F82515" w:rsidP="00C15B19">
            <w:pPr>
              <w:spacing w:before="0" w:after="0" w:line="240" w:lineRule="auto"/>
              <w:jc w:val="center"/>
              <w:rPr>
                <w:rFonts w:ascii="Times New Roman" w:hAnsi="Times New Roman"/>
                <w:sz w:val="20"/>
                <w:szCs w:val="20"/>
              </w:rPr>
            </w:pPr>
            <w:r w:rsidRPr="00261C70">
              <w:rPr>
                <w:rFonts w:ascii="Times New Roman" w:hAnsi="Times New Roman"/>
                <w:sz w:val="20"/>
                <w:szCs w:val="20"/>
              </w:rPr>
              <w:t>975</w:t>
            </w:r>
          </w:p>
        </w:tc>
      </w:tr>
    </w:tbl>
    <w:p w14:paraId="1767120D" w14:textId="77777777" w:rsidR="00F82515" w:rsidRPr="00261C70" w:rsidRDefault="00F82515" w:rsidP="00F82515">
      <w:pPr>
        <w:spacing w:before="0" w:after="0" w:line="240" w:lineRule="auto"/>
        <w:rPr>
          <w:rFonts w:ascii="Times New Roman" w:hAnsi="Times New Roman"/>
          <w:sz w:val="20"/>
          <w:szCs w:val="20"/>
        </w:rPr>
      </w:pPr>
      <w:r w:rsidRPr="00261C70">
        <w:rPr>
          <w:rFonts w:ascii="Times New Roman" w:hAnsi="Times New Roman"/>
          <w:sz w:val="20"/>
          <w:szCs w:val="20"/>
        </w:rPr>
        <w:t>Izvor podataka:</w:t>
      </w:r>
    </w:p>
    <w:p w14:paraId="682C337E" w14:textId="77777777" w:rsidR="00F82515" w:rsidRPr="00261C70" w:rsidRDefault="00F82515" w:rsidP="004F0C9F">
      <w:pPr>
        <w:pStyle w:val="ListParagraph"/>
        <w:numPr>
          <w:ilvl w:val="0"/>
          <w:numId w:val="63"/>
        </w:numPr>
        <w:spacing w:before="0" w:after="0" w:line="240" w:lineRule="auto"/>
        <w:ind w:left="284" w:hanging="284"/>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 xml:space="preserve">Izvješće o inventaru stakleničkih plinova na području Republike Hrvatske za razdoblje 1990. - 2016. (NIR 2018), </w:t>
      </w:r>
      <w:r w:rsidR="00504254" w:rsidRPr="00261C70">
        <w:rPr>
          <w:rFonts w:ascii="Times New Roman" w:eastAsia="Times New Roman" w:hAnsi="Times New Roman"/>
          <w:sz w:val="20"/>
          <w:szCs w:val="20"/>
          <w:lang w:eastAsia="hr-HR"/>
        </w:rPr>
        <w:t>HAOP</w:t>
      </w:r>
      <w:r w:rsidRPr="00261C70">
        <w:rPr>
          <w:rFonts w:ascii="Times New Roman" w:eastAsia="Times New Roman" w:hAnsi="Times New Roman"/>
          <w:sz w:val="20"/>
          <w:szCs w:val="20"/>
          <w:lang w:eastAsia="hr-HR"/>
        </w:rPr>
        <w:t>, 2018.</w:t>
      </w:r>
    </w:p>
    <w:p w14:paraId="02C06083" w14:textId="77777777" w:rsidR="00F82515" w:rsidRPr="00261C70" w:rsidRDefault="00F82515" w:rsidP="004F0C9F">
      <w:pPr>
        <w:pStyle w:val="ListParagraph"/>
        <w:numPr>
          <w:ilvl w:val="0"/>
          <w:numId w:val="63"/>
        </w:numPr>
        <w:spacing w:before="0" w:after="0" w:line="240" w:lineRule="auto"/>
        <w:ind w:left="284" w:hanging="284"/>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 xml:space="preserve">Izvješće o proračunu emisija onečišćujućih tvari u zrak na području Republike Hrvatske 2018. (1990. - 2016.), </w:t>
      </w:r>
      <w:r w:rsidR="00504254" w:rsidRPr="00261C70">
        <w:rPr>
          <w:rFonts w:ascii="Times New Roman" w:eastAsia="Times New Roman" w:hAnsi="Times New Roman"/>
          <w:sz w:val="20"/>
          <w:szCs w:val="20"/>
          <w:lang w:eastAsia="hr-HR"/>
        </w:rPr>
        <w:t>HAOP</w:t>
      </w:r>
      <w:r w:rsidRPr="00261C70">
        <w:rPr>
          <w:rFonts w:ascii="Times New Roman" w:eastAsia="Times New Roman" w:hAnsi="Times New Roman"/>
          <w:sz w:val="20"/>
          <w:szCs w:val="20"/>
          <w:lang w:eastAsia="hr-HR"/>
        </w:rPr>
        <w:t>, 2018.</w:t>
      </w:r>
    </w:p>
    <w:p w14:paraId="29433F1C" w14:textId="77777777" w:rsidR="00F82515" w:rsidRPr="00261C70" w:rsidRDefault="00F82515" w:rsidP="004F0C9F">
      <w:pPr>
        <w:pStyle w:val="ListParagraph"/>
        <w:numPr>
          <w:ilvl w:val="0"/>
          <w:numId w:val="63"/>
        </w:numPr>
        <w:spacing w:before="0" w:after="0" w:line="240" w:lineRule="auto"/>
        <w:ind w:left="284" w:hanging="284"/>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 xml:space="preserve">Izvješće o projekcijama emisija stakleničkih plinova Republika Hrvatska, </w:t>
      </w:r>
      <w:r w:rsidR="00504254" w:rsidRPr="00261C70">
        <w:rPr>
          <w:rFonts w:ascii="Times New Roman" w:eastAsia="Times New Roman" w:hAnsi="Times New Roman"/>
          <w:sz w:val="20"/>
          <w:szCs w:val="20"/>
          <w:lang w:eastAsia="hr-HR"/>
        </w:rPr>
        <w:t>HAOP</w:t>
      </w:r>
      <w:r w:rsidRPr="00261C70">
        <w:rPr>
          <w:rFonts w:ascii="Times New Roman" w:eastAsia="Times New Roman" w:hAnsi="Times New Roman"/>
          <w:sz w:val="20"/>
          <w:szCs w:val="20"/>
          <w:lang w:eastAsia="hr-HR"/>
        </w:rPr>
        <w:t>, 2017.</w:t>
      </w:r>
    </w:p>
    <w:p w14:paraId="13D8CD86" w14:textId="77777777" w:rsidR="00F82515" w:rsidRPr="00261C70" w:rsidRDefault="00F82515" w:rsidP="00504254">
      <w:pPr>
        <w:pStyle w:val="ListParagraph"/>
        <w:numPr>
          <w:ilvl w:val="0"/>
          <w:numId w:val="63"/>
        </w:numPr>
        <w:spacing w:before="0" w:after="0" w:line="240" w:lineRule="auto"/>
        <w:ind w:left="284" w:hanging="284"/>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 xml:space="preserve">Izvješće o provedbi </w:t>
      </w:r>
      <w:r w:rsidR="00504254" w:rsidRPr="00261C70">
        <w:rPr>
          <w:rFonts w:ascii="Times New Roman" w:eastAsia="Times New Roman" w:hAnsi="Times New Roman"/>
          <w:sz w:val="20"/>
          <w:szCs w:val="20"/>
          <w:lang w:eastAsia="hr-HR"/>
        </w:rPr>
        <w:t>PaM</w:t>
      </w:r>
      <w:r w:rsidRPr="00261C70">
        <w:rPr>
          <w:rFonts w:ascii="Times New Roman" w:eastAsia="Times New Roman" w:hAnsi="Times New Roman"/>
          <w:sz w:val="20"/>
          <w:szCs w:val="20"/>
          <w:lang w:eastAsia="hr-HR"/>
        </w:rPr>
        <w:t xml:space="preserve"> za smanjenje emisija i povećanje odliva stakleničkih plinova Republika Hrvatska, </w:t>
      </w:r>
      <w:r w:rsidR="00504254" w:rsidRPr="00261C70">
        <w:rPr>
          <w:rFonts w:ascii="Times New Roman" w:eastAsia="Times New Roman" w:hAnsi="Times New Roman"/>
          <w:sz w:val="20"/>
          <w:szCs w:val="20"/>
          <w:lang w:eastAsia="hr-HR"/>
        </w:rPr>
        <w:t>HAOP</w:t>
      </w:r>
      <w:r w:rsidRPr="00261C70">
        <w:rPr>
          <w:rFonts w:ascii="Times New Roman" w:eastAsia="Times New Roman" w:hAnsi="Times New Roman"/>
          <w:sz w:val="20"/>
          <w:szCs w:val="20"/>
          <w:lang w:eastAsia="hr-HR"/>
        </w:rPr>
        <w:t>, 2017.</w:t>
      </w:r>
    </w:p>
    <w:p w14:paraId="7F514892" w14:textId="77777777" w:rsidR="00F82515" w:rsidRPr="00261C70" w:rsidRDefault="00F82515" w:rsidP="004F0C9F">
      <w:pPr>
        <w:pStyle w:val="ListParagraph"/>
        <w:numPr>
          <w:ilvl w:val="0"/>
          <w:numId w:val="63"/>
        </w:numPr>
        <w:spacing w:before="0" w:after="0" w:line="240" w:lineRule="auto"/>
        <w:ind w:left="284" w:hanging="284"/>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Strategija gospodarenja otpadom Republike Hrvatske (</w:t>
      </w:r>
      <w:r w:rsidR="009B04B0" w:rsidRPr="00261C70">
        <w:rPr>
          <w:rFonts w:ascii="Times New Roman" w:eastAsia="Times New Roman" w:hAnsi="Times New Roman"/>
          <w:sz w:val="20"/>
          <w:szCs w:val="20"/>
          <w:lang w:eastAsia="hr-HR"/>
        </w:rPr>
        <w:t>Narodne novine, broj</w:t>
      </w:r>
      <w:r w:rsidRPr="00261C70">
        <w:rPr>
          <w:rFonts w:ascii="Times New Roman" w:eastAsia="Times New Roman" w:hAnsi="Times New Roman"/>
          <w:sz w:val="20"/>
          <w:szCs w:val="20"/>
          <w:lang w:eastAsia="hr-HR"/>
        </w:rPr>
        <w:t xml:space="preserve"> 130/05)</w:t>
      </w:r>
    </w:p>
    <w:p w14:paraId="6C5A0066" w14:textId="77777777" w:rsidR="00F82515" w:rsidRPr="00261C70" w:rsidRDefault="00F82515" w:rsidP="00D83489">
      <w:pPr>
        <w:pStyle w:val="ListParagraph"/>
        <w:numPr>
          <w:ilvl w:val="0"/>
          <w:numId w:val="63"/>
        </w:numPr>
        <w:spacing w:before="0" w:after="0" w:line="240" w:lineRule="auto"/>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Zakon o održivom gospodarenju otpadom (</w:t>
      </w:r>
      <w:r w:rsidR="009B04B0" w:rsidRPr="00261C70">
        <w:rPr>
          <w:rFonts w:ascii="Times New Roman" w:eastAsia="Times New Roman" w:hAnsi="Times New Roman"/>
          <w:sz w:val="20"/>
          <w:szCs w:val="20"/>
          <w:lang w:eastAsia="hr-HR"/>
        </w:rPr>
        <w:t>Narodne novine, br</w:t>
      </w:r>
      <w:r w:rsidR="00743AD1" w:rsidRPr="00261C70">
        <w:rPr>
          <w:rFonts w:ascii="Times New Roman" w:eastAsia="Times New Roman" w:hAnsi="Times New Roman"/>
          <w:sz w:val="20"/>
          <w:szCs w:val="20"/>
          <w:lang w:eastAsia="hr-HR"/>
        </w:rPr>
        <w:t>.</w:t>
      </w:r>
      <w:r w:rsidRPr="00261C70">
        <w:rPr>
          <w:rFonts w:ascii="Times New Roman" w:eastAsia="Times New Roman" w:hAnsi="Times New Roman"/>
          <w:sz w:val="20"/>
          <w:szCs w:val="20"/>
          <w:lang w:eastAsia="hr-HR"/>
        </w:rPr>
        <w:t xml:space="preserve"> 94/13</w:t>
      </w:r>
      <w:r w:rsidR="00743AD1" w:rsidRPr="00261C70">
        <w:rPr>
          <w:rFonts w:ascii="Times New Roman" w:eastAsia="Times New Roman" w:hAnsi="Times New Roman"/>
          <w:sz w:val="20"/>
          <w:szCs w:val="20"/>
          <w:lang w:eastAsia="hr-HR"/>
        </w:rPr>
        <w:t>,</w:t>
      </w:r>
      <w:r w:rsidRPr="00261C70">
        <w:rPr>
          <w:rFonts w:ascii="Times New Roman" w:eastAsia="Times New Roman" w:hAnsi="Times New Roman"/>
          <w:sz w:val="20"/>
          <w:szCs w:val="20"/>
          <w:lang w:eastAsia="hr-HR"/>
        </w:rPr>
        <w:t xml:space="preserve"> 73/17</w:t>
      </w:r>
      <w:r w:rsidR="00743AD1" w:rsidRPr="00261C70">
        <w:rPr>
          <w:rFonts w:ascii="Times New Roman" w:eastAsia="Times New Roman" w:hAnsi="Times New Roman"/>
          <w:sz w:val="20"/>
          <w:szCs w:val="20"/>
          <w:lang w:eastAsia="hr-HR"/>
        </w:rPr>
        <w:t xml:space="preserve"> i</w:t>
      </w:r>
      <w:r w:rsidR="00743AD1" w:rsidRPr="00261C70">
        <w:t xml:space="preserve"> </w:t>
      </w:r>
      <w:r w:rsidR="00743AD1" w:rsidRPr="00261C70">
        <w:rPr>
          <w:rFonts w:ascii="Times New Roman" w:eastAsia="Times New Roman" w:hAnsi="Times New Roman"/>
          <w:sz w:val="20"/>
          <w:szCs w:val="20"/>
          <w:lang w:eastAsia="hr-HR"/>
        </w:rPr>
        <w:t>14/19)</w:t>
      </w:r>
    </w:p>
    <w:p w14:paraId="53CE3088" w14:textId="77777777" w:rsidR="00F82515" w:rsidRPr="00261C70" w:rsidRDefault="00F82515" w:rsidP="004F0C9F">
      <w:pPr>
        <w:pStyle w:val="ListParagraph"/>
        <w:numPr>
          <w:ilvl w:val="0"/>
          <w:numId w:val="63"/>
        </w:numPr>
        <w:spacing w:before="0" w:after="0" w:line="240" w:lineRule="auto"/>
        <w:ind w:left="284" w:hanging="284"/>
        <w:rPr>
          <w:rFonts w:ascii="Times New Roman" w:eastAsia="Times New Roman" w:hAnsi="Times New Roman"/>
          <w:sz w:val="20"/>
          <w:szCs w:val="20"/>
          <w:lang w:eastAsia="hr-HR"/>
        </w:rPr>
      </w:pPr>
      <w:r w:rsidRPr="00261C70">
        <w:rPr>
          <w:rFonts w:ascii="Times New Roman" w:hAnsi="Times New Roman"/>
          <w:sz w:val="20"/>
          <w:szCs w:val="20"/>
        </w:rPr>
        <w:t>Plan gospodarenja otpadom Republike Hrvatske za razdoblje 2017. - 2022. godine (</w:t>
      </w:r>
      <w:r w:rsidR="009B04B0" w:rsidRPr="00261C70">
        <w:rPr>
          <w:rFonts w:ascii="Times New Roman" w:hAnsi="Times New Roman"/>
          <w:sz w:val="20"/>
          <w:szCs w:val="20"/>
        </w:rPr>
        <w:t>Narodne novine, broj</w:t>
      </w:r>
      <w:r w:rsidRPr="00261C70">
        <w:rPr>
          <w:rFonts w:ascii="Times New Roman" w:hAnsi="Times New Roman"/>
          <w:sz w:val="20"/>
          <w:szCs w:val="20"/>
        </w:rPr>
        <w:t xml:space="preserve"> 3/17)</w:t>
      </w:r>
    </w:p>
    <w:p w14:paraId="2828A567" w14:textId="77777777" w:rsidR="00F82515" w:rsidRPr="00261C70" w:rsidRDefault="00F82515" w:rsidP="004F0C9F">
      <w:pPr>
        <w:pStyle w:val="ListParagraph"/>
        <w:numPr>
          <w:ilvl w:val="0"/>
          <w:numId w:val="63"/>
        </w:numPr>
        <w:spacing w:before="0" w:after="0" w:line="240" w:lineRule="auto"/>
        <w:ind w:left="284" w:hanging="284"/>
        <w:rPr>
          <w:rFonts w:ascii="Times New Roman" w:eastAsia="Times New Roman" w:hAnsi="Times New Roman"/>
          <w:sz w:val="20"/>
          <w:szCs w:val="20"/>
          <w:lang w:eastAsia="hr-HR"/>
        </w:rPr>
      </w:pPr>
      <w:r w:rsidRPr="00261C70">
        <w:rPr>
          <w:rFonts w:ascii="Times New Roman" w:eastAsia="Times New Roman" w:hAnsi="Times New Roman"/>
          <w:sz w:val="20"/>
          <w:szCs w:val="20"/>
          <w:lang w:eastAsia="hr-HR"/>
        </w:rPr>
        <w:t>Recommended parameters for reporting on GHG projections in 2015, Final after consultation, 17. lipnja 2014., EK</w:t>
      </w:r>
    </w:p>
    <w:p w14:paraId="3A5E2BA6" w14:textId="77777777" w:rsidR="00F82515" w:rsidRPr="00261C70" w:rsidRDefault="00F82515" w:rsidP="00F82515">
      <w:pPr>
        <w:spacing w:before="0" w:after="0" w:line="240" w:lineRule="auto"/>
        <w:rPr>
          <w:rFonts w:ascii="Times New Roman" w:hAnsi="Times New Roman"/>
          <w:bCs/>
        </w:rPr>
      </w:pPr>
    </w:p>
    <w:p w14:paraId="49BD40DE" w14:textId="77777777" w:rsidR="00C54862" w:rsidRPr="00261C70" w:rsidRDefault="00C54862" w:rsidP="002B56BF"/>
    <w:sectPr w:rsidR="00C54862" w:rsidRPr="00261C70" w:rsidSect="00766E0F">
      <w:headerReference w:type="default" r:id="rId131"/>
      <w:footerReference w:type="default" r:id="rId132"/>
      <w:pgSz w:w="11906" w:h="16838" w:code="9"/>
      <w:pgMar w:top="1134" w:right="851" w:bottom="1134" w:left="851" w:header="624" w:footer="62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A3894" w14:textId="77777777" w:rsidR="00D90CCA" w:rsidRDefault="00D90CCA">
      <w:r>
        <w:separator/>
      </w:r>
    </w:p>
  </w:endnote>
  <w:endnote w:type="continuationSeparator" w:id="0">
    <w:p w14:paraId="7E39751B" w14:textId="77777777" w:rsidR="00D90CCA" w:rsidRDefault="00D90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Verdana">
    <w:panose1 w:val="020B0604030504040204"/>
    <w:charset w:val="EE"/>
    <w:family w:val="swiss"/>
    <w:pitch w:val="variable"/>
    <w:sig w:usb0="A10006FF" w:usb1="4000205B" w:usb2="00000010" w:usb3="00000000" w:csb0="0000019F" w:csb1="00000000"/>
  </w:font>
  <w:font w:name="Univers">
    <w:panose1 w:val="00000000000000000000"/>
    <w:charset w:val="00"/>
    <w:family w:val="swiss"/>
    <w:notTrueType/>
    <w:pitch w:val="variable"/>
    <w:sig w:usb0="00000003" w:usb1="00000000" w:usb2="00000000" w:usb3="00000000" w:csb0="00000001" w:csb1="00000000"/>
  </w:font>
  <w:font w:name="GarmdITC Bk BT">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NewBskvll BT">
    <w:altName w:val="Times New Roman"/>
    <w:panose1 w:val="00000000000000000000"/>
    <w:charset w:val="00"/>
    <w:family w:val="roman"/>
    <w:notTrueType/>
    <w:pitch w:val="default"/>
  </w:font>
  <w:font w:name="CRO_Swiss-Normal">
    <w:altName w:val="Times New Roman"/>
    <w:panose1 w:val="00000000000000000000"/>
    <w:charset w:val="00"/>
    <w:family w:val="roman"/>
    <w:notTrueType/>
    <w:pitch w:val="default"/>
    <w:sig w:usb0="00000000" w:usb1="BFE40002" w:usb2="00000000" w:usb3="003E01FB" w:csb0="0041021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inionPro-Cn">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920169"/>
      <w:docPartObj>
        <w:docPartGallery w:val="Page Numbers (Bottom of Page)"/>
        <w:docPartUnique/>
      </w:docPartObj>
    </w:sdtPr>
    <w:sdtEndPr>
      <w:rPr>
        <w:rFonts w:ascii="Times New Roman" w:hAnsi="Times New Roman"/>
      </w:rPr>
    </w:sdtEndPr>
    <w:sdtContent>
      <w:p w14:paraId="5C29078D" w14:textId="5B9561BF" w:rsidR="00D83489" w:rsidRPr="00DF5B09" w:rsidRDefault="00D83489">
        <w:pPr>
          <w:pStyle w:val="Footer"/>
          <w:jc w:val="right"/>
          <w:rPr>
            <w:rFonts w:ascii="Times New Roman" w:hAnsi="Times New Roman"/>
          </w:rPr>
        </w:pPr>
        <w:r w:rsidRPr="00DF5B09">
          <w:rPr>
            <w:rFonts w:ascii="Times New Roman" w:hAnsi="Times New Roman"/>
          </w:rPr>
          <w:fldChar w:fldCharType="begin"/>
        </w:r>
        <w:r w:rsidRPr="00DF5B09">
          <w:rPr>
            <w:rFonts w:ascii="Times New Roman" w:hAnsi="Times New Roman"/>
          </w:rPr>
          <w:instrText>PAGE   \* MERGEFORMAT</w:instrText>
        </w:r>
        <w:r w:rsidRPr="00DF5B09">
          <w:rPr>
            <w:rFonts w:ascii="Times New Roman" w:hAnsi="Times New Roman"/>
          </w:rPr>
          <w:fldChar w:fldCharType="separate"/>
        </w:r>
        <w:r w:rsidR="002375E2">
          <w:rPr>
            <w:rFonts w:ascii="Times New Roman" w:hAnsi="Times New Roman"/>
            <w:noProof/>
          </w:rPr>
          <w:t>1</w:t>
        </w:r>
        <w:r w:rsidRPr="00DF5B09">
          <w:rPr>
            <w:rFonts w:ascii="Times New Roman" w:hAnsi="Times New Roman"/>
          </w:rPr>
          <w:fldChar w:fldCharType="end"/>
        </w:r>
      </w:p>
    </w:sdtContent>
  </w:sdt>
  <w:p w14:paraId="2D139F9D" w14:textId="77777777" w:rsidR="00D83489" w:rsidRDefault="00D834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590636"/>
      <w:docPartObj>
        <w:docPartGallery w:val="Page Numbers (Bottom of Page)"/>
        <w:docPartUnique/>
      </w:docPartObj>
    </w:sdtPr>
    <w:sdtEndPr/>
    <w:sdtContent>
      <w:p w14:paraId="5EBABDCC" w14:textId="77777777" w:rsidR="00D83489" w:rsidRDefault="00D83489">
        <w:pPr>
          <w:pStyle w:val="Footer"/>
          <w:jc w:val="right"/>
        </w:pPr>
        <w:r>
          <w:fldChar w:fldCharType="begin"/>
        </w:r>
        <w:r>
          <w:instrText>PAGE   \* MERGEFORMAT</w:instrText>
        </w:r>
        <w:r>
          <w:fldChar w:fldCharType="separate"/>
        </w:r>
        <w:r w:rsidR="00104B79">
          <w:rPr>
            <w:noProof/>
          </w:rPr>
          <w:t>91</w:t>
        </w:r>
        <w:r>
          <w:fldChar w:fldCharType="end"/>
        </w:r>
      </w:p>
    </w:sdtContent>
  </w:sdt>
  <w:p w14:paraId="3D101ACB" w14:textId="77777777" w:rsidR="00D83489" w:rsidRPr="0007160C" w:rsidRDefault="00D83489" w:rsidP="000716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32023"/>
      <w:docPartObj>
        <w:docPartGallery w:val="Page Numbers (Bottom of Page)"/>
        <w:docPartUnique/>
      </w:docPartObj>
    </w:sdtPr>
    <w:sdtEndPr/>
    <w:sdtContent>
      <w:p w14:paraId="2A789412" w14:textId="77777777" w:rsidR="00D83489" w:rsidRDefault="00D83489">
        <w:pPr>
          <w:pStyle w:val="Footer"/>
          <w:jc w:val="right"/>
        </w:pPr>
        <w:r>
          <w:fldChar w:fldCharType="begin"/>
        </w:r>
        <w:r>
          <w:instrText>PAGE   \* MERGEFORMAT</w:instrText>
        </w:r>
        <w:r>
          <w:fldChar w:fldCharType="separate"/>
        </w:r>
        <w:r w:rsidR="00104B79">
          <w:rPr>
            <w:noProof/>
          </w:rPr>
          <w:t>112</w:t>
        </w:r>
        <w:r>
          <w:fldChar w:fldCharType="end"/>
        </w:r>
      </w:p>
    </w:sdtContent>
  </w:sdt>
  <w:p w14:paraId="6ED54D3B" w14:textId="77777777" w:rsidR="00D83489" w:rsidRPr="0007160C" w:rsidRDefault="00D83489" w:rsidP="000716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218392"/>
      <w:docPartObj>
        <w:docPartGallery w:val="Page Numbers (Bottom of Page)"/>
        <w:docPartUnique/>
      </w:docPartObj>
    </w:sdtPr>
    <w:sdtEndPr/>
    <w:sdtContent>
      <w:p w14:paraId="6474C75B" w14:textId="77777777" w:rsidR="00D83489" w:rsidRDefault="00D83489">
        <w:pPr>
          <w:pStyle w:val="Footer"/>
          <w:jc w:val="right"/>
        </w:pPr>
        <w:r>
          <w:fldChar w:fldCharType="begin"/>
        </w:r>
        <w:r>
          <w:instrText>PAGE   \* MERGEFORMAT</w:instrText>
        </w:r>
        <w:r>
          <w:fldChar w:fldCharType="separate"/>
        </w:r>
        <w:r w:rsidR="00104B79">
          <w:rPr>
            <w:noProof/>
          </w:rPr>
          <w:t>152</w:t>
        </w:r>
        <w:r>
          <w:fldChar w:fldCharType="end"/>
        </w:r>
      </w:p>
    </w:sdtContent>
  </w:sdt>
  <w:p w14:paraId="6F10EB7C" w14:textId="77777777" w:rsidR="00D83489" w:rsidRPr="0007160C" w:rsidRDefault="00D83489" w:rsidP="000716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679576"/>
      <w:docPartObj>
        <w:docPartGallery w:val="Page Numbers (Bottom of Page)"/>
        <w:docPartUnique/>
      </w:docPartObj>
    </w:sdtPr>
    <w:sdtEndPr/>
    <w:sdtContent>
      <w:p w14:paraId="4E5A4538" w14:textId="77777777" w:rsidR="00D83489" w:rsidRDefault="00D83489">
        <w:pPr>
          <w:pStyle w:val="Footer"/>
          <w:jc w:val="right"/>
        </w:pPr>
        <w:r>
          <w:fldChar w:fldCharType="begin"/>
        </w:r>
        <w:r>
          <w:instrText>PAGE   \* MERGEFORMAT</w:instrText>
        </w:r>
        <w:r>
          <w:fldChar w:fldCharType="separate"/>
        </w:r>
        <w:r w:rsidR="00104B79">
          <w:rPr>
            <w:noProof/>
          </w:rPr>
          <w:t>179</w:t>
        </w:r>
        <w:r>
          <w:fldChar w:fldCharType="end"/>
        </w:r>
      </w:p>
    </w:sdtContent>
  </w:sdt>
  <w:p w14:paraId="781E6476" w14:textId="77777777" w:rsidR="00D83489" w:rsidRPr="0007160C" w:rsidRDefault="00D83489" w:rsidP="00071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0EB05" w14:textId="77777777" w:rsidR="00D90CCA" w:rsidRDefault="00D90CCA">
      <w:r>
        <w:separator/>
      </w:r>
    </w:p>
  </w:footnote>
  <w:footnote w:type="continuationSeparator" w:id="0">
    <w:p w14:paraId="5B44E4DF" w14:textId="77777777" w:rsidR="00D90CCA" w:rsidRDefault="00D90CCA">
      <w:r>
        <w:continuationSeparator/>
      </w:r>
    </w:p>
  </w:footnote>
  <w:footnote w:id="1">
    <w:p w14:paraId="7D0D38D7" w14:textId="77777777" w:rsidR="00D83489" w:rsidRPr="00F66DEA" w:rsidRDefault="00D83489" w:rsidP="003158B8">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w:t>
      </w:r>
      <w:r w:rsidRPr="003158B8">
        <w:rPr>
          <w:rFonts w:ascii="Times New Roman" w:hAnsi="Times New Roman"/>
          <w:sz w:val="18"/>
          <w:szCs w:val="18"/>
        </w:rPr>
        <w:t>Provedbena odluka Komisije (EU) 2018/1522 оd 11. listop</w:t>
      </w:r>
      <w:r>
        <w:rPr>
          <w:rFonts w:ascii="Times New Roman" w:hAnsi="Times New Roman"/>
          <w:sz w:val="18"/>
          <w:szCs w:val="18"/>
        </w:rPr>
        <w:t>ada 2018. o utvrđivanju zajednič</w:t>
      </w:r>
      <w:r w:rsidRPr="003158B8">
        <w:rPr>
          <w:rFonts w:ascii="Times New Roman" w:hAnsi="Times New Roman"/>
          <w:sz w:val="18"/>
          <w:szCs w:val="18"/>
        </w:rPr>
        <w:t>kog</w:t>
      </w:r>
      <w:r>
        <w:rPr>
          <w:rFonts w:ascii="Times New Roman" w:hAnsi="Times New Roman"/>
          <w:sz w:val="18"/>
          <w:szCs w:val="18"/>
        </w:rPr>
        <w:t xml:space="preserve"> </w:t>
      </w:r>
      <w:r w:rsidRPr="003158B8">
        <w:rPr>
          <w:rFonts w:ascii="Times New Roman" w:hAnsi="Times New Roman"/>
          <w:sz w:val="18"/>
          <w:szCs w:val="18"/>
        </w:rPr>
        <w:t>formata nacionalnih programa kontrole one</w:t>
      </w:r>
      <w:r>
        <w:rPr>
          <w:rFonts w:ascii="Times New Roman" w:hAnsi="Times New Roman"/>
          <w:sz w:val="18"/>
          <w:szCs w:val="18"/>
        </w:rPr>
        <w:t>čišć</w:t>
      </w:r>
      <w:r w:rsidRPr="003158B8">
        <w:rPr>
          <w:rFonts w:ascii="Times New Roman" w:hAnsi="Times New Roman"/>
          <w:sz w:val="18"/>
          <w:szCs w:val="18"/>
        </w:rPr>
        <w:t xml:space="preserve">enja zraka u skladu s </w:t>
      </w:r>
      <w:r>
        <w:rPr>
          <w:rFonts w:ascii="Times New Roman" w:hAnsi="Times New Roman"/>
          <w:sz w:val="18"/>
          <w:szCs w:val="18"/>
        </w:rPr>
        <w:t xml:space="preserve">NEC </w:t>
      </w:r>
      <w:r w:rsidRPr="003158B8">
        <w:rPr>
          <w:rFonts w:ascii="Times New Roman" w:hAnsi="Times New Roman"/>
          <w:sz w:val="18"/>
          <w:szCs w:val="18"/>
        </w:rPr>
        <w:t>Direktivom</w:t>
      </w:r>
    </w:p>
  </w:footnote>
  <w:footnote w:id="2">
    <w:p w14:paraId="7F4A9DA4" w14:textId="77777777" w:rsidR="00D83489" w:rsidRPr="00837D20" w:rsidRDefault="00D83489" w:rsidP="00F66DEA">
      <w:pPr>
        <w:pStyle w:val="FootnoteText"/>
        <w:spacing w:before="0" w:after="0" w:line="240" w:lineRule="auto"/>
        <w:rPr>
          <w:rFonts w:ascii="Times New Roman" w:hAnsi="Times New Roman"/>
          <w:sz w:val="18"/>
          <w:szCs w:val="18"/>
        </w:rPr>
      </w:pPr>
      <w:r w:rsidRPr="00837D20">
        <w:rPr>
          <w:rStyle w:val="FootnoteReference"/>
          <w:rFonts w:ascii="Times New Roman" w:hAnsi="Times New Roman"/>
          <w:sz w:val="18"/>
          <w:szCs w:val="18"/>
        </w:rPr>
        <w:footnoteRef/>
      </w:r>
      <w:r w:rsidRPr="00837D20">
        <w:rPr>
          <w:rFonts w:ascii="Times New Roman" w:hAnsi="Times New Roman"/>
          <w:sz w:val="18"/>
          <w:szCs w:val="18"/>
        </w:rPr>
        <w:t xml:space="preserve"> </w:t>
      </w:r>
      <w:r>
        <w:rPr>
          <w:rFonts w:ascii="Times New Roman" w:hAnsi="Times New Roman"/>
          <w:sz w:val="18"/>
          <w:szCs w:val="18"/>
        </w:rPr>
        <w:t>Kratica za e</w:t>
      </w:r>
      <w:r w:rsidRPr="0020664F">
        <w:rPr>
          <w:rFonts w:ascii="Times New Roman" w:hAnsi="Times New Roman"/>
          <w:sz w:val="18"/>
          <w:szCs w:val="18"/>
        </w:rPr>
        <w:t>ng.</w:t>
      </w:r>
      <w:r>
        <w:rPr>
          <w:rFonts w:ascii="Times New Roman" w:hAnsi="Times New Roman"/>
          <w:sz w:val="18"/>
          <w:szCs w:val="18"/>
        </w:rPr>
        <w:t xml:space="preserve"> </w:t>
      </w:r>
      <w:r w:rsidRPr="0020664F">
        <w:rPr>
          <w:rFonts w:ascii="Times New Roman" w:hAnsi="Times New Roman"/>
          <w:sz w:val="18"/>
          <w:szCs w:val="18"/>
        </w:rPr>
        <w:t>M</w:t>
      </w:r>
      <w:r w:rsidRPr="00837D20">
        <w:rPr>
          <w:rFonts w:ascii="Times New Roman" w:hAnsi="Times New Roman"/>
          <w:sz w:val="18"/>
          <w:szCs w:val="18"/>
        </w:rPr>
        <w:t>andatory</w:t>
      </w:r>
      <w:r>
        <w:rPr>
          <w:rFonts w:ascii="Times New Roman" w:hAnsi="Times New Roman"/>
          <w:sz w:val="18"/>
          <w:szCs w:val="18"/>
        </w:rPr>
        <w:t>, hrv. obvezno</w:t>
      </w:r>
    </w:p>
  </w:footnote>
  <w:footnote w:id="3">
    <w:p w14:paraId="6C8EA16C" w14:textId="77777777" w:rsidR="00D83489" w:rsidRPr="00F66DEA" w:rsidRDefault="00D83489" w:rsidP="00DC677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COM(2017)</w:t>
      </w:r>
      <w:r>
        <w:rPr>
          <w:rFonts w:ascii="Times New Roman" w:hAnsi="Times New Roman"/>
          <w:sz w:val="18"/>
          <w:szCs w:val="18"/>
        </w:rPr>
        <w:t xml:space="preserve"> </w:t>
      </w:r>
      <w:r w:rsidRPr="00F66DEA">
        <w:rPr>
          <w:rFonts w:ascii="Times New Roman" w:hAnsi="Times New Roman"/>
          <w:sz w:val="18"/>
          <w:szCs w:val="18"/>
        </w:rPr>
        <w:t>53 final</w:t>
      </w:r>
      <w:r>
        <w:rPr>
          <w:rFonts w:ascii="Times New Roman" w:hAnsi="Times New Roman"/>
          <w:sz w:val="18"/>
          <w:szCs w:val="18"/>
        </w:rPr>
        <w:t xml:space="preserve"> - </w:t>
      </w:r>
      <w:r w:rsidRPr="00695039">
        <w:rPr>
          <w:rFonts w:ascii="Times New Roman" w:hAnsi="Times New Roman"/>
          <w:sz w:val="18"/>
          <w:szCs w:val="18"/>
        </w:rPr>
        <w:t>Drugo izvješće o stanju Energetske Unije</w:t>
      </w:r>
    </w:p>
  </w:footnote>
  <w:footnote w:id="4">
    <w:p w14:paraId="36D3AE63" w14:textId="77777777" w:rsidR="00D83489" w:rsidRPr="00F66DEA" w:rsidRDefault="00D83489" w:rsidP="00DC677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COM(2016)</w:t>
      </w:r>
      <w:r>
        <w:rPr>
          <w:rFonts w:ascii="Times New Roman" w:hAnsi="Times New Roman"/>
          <w:sz w:val="18"/>
          <w:szCs w:val="18"/>
        </w:rPr>
        <w:t xml:space="preserve"> </w:t>
      </w:r>
      <w:r w:rsidRPr="00F66DEA">
        <w:rPr>
          <w:rFonts w:ascii="Times New Roman" w:hAnsi="Times New Roman"/>
          <w:sz w:val="18"/>
          <w:szCs w:val="18"/>
        </w:rPr>
        <w:t>759 final</w:t>
      </w:r>
      <w:r>
        <w:rPr>
          <w:rFonts w:ascii="Times New Roman" w:hAnsi="Times New Roman"/>
          <w:sz w:val="18"/>
          <w:szCs w:val="18"/>
        </w:rPr>
        <w:t xml:space="preserve"> - </w:t>
      </w:r>
      <w:r w:rsidRPr="008511B8">
        <w:rPr>
          <w:rFonts w:ascii="Times New Roman" w:hAnsi="Times New Roman"/>
          <w:sz w:val="18"/>
          <w:szCs w:val="18"/>
        </w:rPr>
        <w:t>Prijedlog UREDBE EUROPSKOG PARLAMENTA I VIJEĆA o upravljanju energetskom unijom, izmjeni Direktive 94/22/EZ, Direktive 98/70/EZ, Direktive 2009/31/EZ, Uredbe (EZ) br. 663/2009, Uredbe (EZ) br. 715/2009, Direktive 2009/73/EZ, Direktive Vijeća 2009/119/EZ, Direktive 2010/31/EU, Direktive 2012/27/EU, Direktive 2013/30/EU i Direktive Vijeća (EU) 2015/652 te stavljanju izvan snage Uredbe (EU) br. 525/2013</w:t>
      </w:r>
    </w:p>
  </w:footnote>
  <w:footnote w:id="5">
    <w:p w14:paraId="71D5D312" w14:textId="77777777" w:rsidR="00D83489" w:rsidRPr="00F66DEA" w:rsidRDefault="00D83489" w:rsidP="00DC677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dosljednost</w:t>
      </w:r>
    </w:p>
  </w:footnote>
  <w:footnote w:id="6">
    <w:p w14:paraId="330F41D7" w14:textId="77777777" w:rsidR="00D83489" w:rsidRPr="00F66DEA" w:rsidRDefault="00D83489" w:rsidP="00DC677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w:t>
      </w:r>
      <w:r w:rsidRPr="00ED271B">
        <w:rPr>
          <w:rFonts w:ascii="Times New Roman" w:hAnsi="Times New Roman"/>
          <w:sz w:val="18"/>
          <w:szCs w:val="18"/>
        </w:rPr>
        <w:t>Regulation (EU) No 525/2013 of the European Parliament and of the Council of 21 May 2013 on a mechanism</w:t>
      </w:r>
      <w:r>
        <w:rPr>
          <w:rFonts w:ascii="Times New Roman" w:hAnsi="Times New Roman"/>
          <w:sz w:val="18"/>
          <w:szCs w:val="18"/>
        </w:rPr>
        <w:t xml:space="preserve"> </w:t>
      </w:r>
      <w:r w:rsidRPr="00ED271B">
        <w:rPr>
          <w:rFonts w:ascii="Times New Roman" w:hAnsi="Times New Roman"/>
          <w:sz w:val="18"/>
          <w:szCs w:val="18"/>
        </w:rPr>
        <w:t>for monitoring and reporting greenhouse gas emissions and for reporting other information at national and Union</w:t>
      </w:r>
      <w:r>
        <w:rPr>
          <w:rFonts w:ascii="Times New Roman" w:hAnsi="Times New Roman"/>
          <w:sz w:val="18"/>
          <w:szCs w:val="18"/>
        </w:rPr>
        <w:t xml:space="preserve"> </w:t>
      </w:r>
      <w:r w:rsidRPr="00ED271B">
        <w:rPr>
          <w:rFonts w:ascii="Times New Roman" w:hAnsi="Times New Roman"/>
          <w:sz w:val="18"/>
          <w:szCs w:val="18"/>
        </w:rPr>
        <w:t>level relevant to climate change, OJ L 165, 18.6.2013, p. 13</w:t>
      </w:r>
    </w:p>
  </w:footnote>
  <w:footnote w:id="7">
    <w:p w14:paraId="6B5DA8F3" w14:textId="77777777" w:rsidR="00D83489" w:rsidRPr="00F66DEA" w:rsidRDefault="00D83489" w:rsidP="00DC677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w:t>
      </w:r>
      <w:r w:rsidRPr="004960E2">
        <w:rPr>
          <w:rFonts w:ascii="Times New Roman" w:hAnsi="Times New Roman"/>
          <w:sz w:val="18"/>
          <w:szCs w:val="18"/>
        </w:rPr>
        <w:t>COM(201</w:t>
      </w:r>
      <w:r>
        <w:rPr>
          <w:rFonts w:ascii="Times New Roman" w:hAnsi="Times New Roman"/>
          <w:sz w:val="18"/>
          <w:szCs w:val="18"/>
        </w:rPr>
        <w:t>8</w:t>
      </w:r>
      <w:r w:rsidRPr="004960E2">
        <w:rPr>
          <w:rFonts w:ascii="Times New Roman" w:hAnsi="Times New Roman"/>
          <w:sz w:val="18"/>
          <w:szCs w:val="18"/>
        </w:rPr>
        <w:t>)</w:t>
      </w:r>
      <w:r>
        <w:rPr>
          <w:rFonts w:ascii="Times New Roman" w:hAnsi="Times New Roman"/>
          <w:sz w:val="18"/>
          <w:szCs w:val="18"/>
        </w:rPr>
        <w:t xml:space="preserve"> 446 </w:t>
      </w:r>
      <w:r w:rsidRPr="004960E2">
        <w:rPr>
          <w:rFonts w:ascii="Times New Roman" w:hAnsi="Times New Roman"/>
          <w:sz w:val="18"/>
          <w:szCs w:val="18"/>
        </w:rPr>
        <w:t>final</w:t>
      </w:r>
      <w:r>
        <w:rPr>
          <w:rFonts w:ascii="Times New Roman" w:hAnsi="Times New Roman"/>
          <w:sz w:val="18"/>
          <w:szCs w:val="18"/>
        </w:rPr>
        <w:t xml:space="preserve"> - Prvo izvješće „I</w:t>
      </w:r>
      <w:r w:rsidRPr="008511B8">
        <w:rPr>
          <w:rFonts w:ascii="Times New Roman" w:hAnsi="Times New Roman"/>
          <w:sz w:val="18"/>
          <w:szCs w:val="18"/>
        </w:rPr>
        <w:t>zgledi za čisti zrak”</w:t>
      </w:r>
      <w:r>
        <w:rPr>
          <w:rFonts w:ascii="Times New Roman" w:hAnsi="Times New Roman"/>
          <w:sz w:val="18"/>
          <w:szCs w:val="18"/>
        </w:rPr>
        <w:t xml:space="preserve">  </w:t>
      </w:r>
    </w:p>
  </w:footnote>
  <w:footnote w:id="8">
    <w:p w14:paraId="032755F0" w14:textId="77777777" w:rsidR="00D83489" w:rsidRPr="00F66DEA" w:rsidRDefault="00D83489" w:rsidP="00DC677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w:t>
      </w:r>
      <w:r w:rsidRPr="00695039">
        <w:rPr>
          <w:rFonts w:ascii="Times New Roman" w:hAnsi="Times New Roman"/>
          <w:sz w:val="18"/>
          <w:szCs w:val="18"/>
        </w:rPr>
        <w:t>Direktiva 2003/35/EZ Europskog parlamenta i Vijeća od 26. svibnja 2003. o osiguravanju sudjelovanja javnosti u izradi određenih planova i programa koji se odnose na okoliš i o izmjeni direktiva Vijeća 85/337/EEZ i 96/61/EZ s obzirom na sudjelovanje javnosti i pristup pravosuđu</w:t>
      </w:r>
    </w:p>
  </w:footnote>
  <w:footnote w:id="9">
    <w:p w14:paraId="17187BC8" w14:textId="77777777" w:rsidR="00D83489" w:rsidRPr="00A06935" w:rsidRDefault="00D83489" w:rsidP="00E207A7">
      <w:pPr>
        <w:pStyle w:val="FootnoteText"/>
        <w:spacing w:line="240" w:lineRule="auto"/>
        <w:rPr>
          <w:rFonts w:ascii="Times New Roman" w:hAnsi="Times New Roman"/>
          <w:sz w:val="18"/>
          <w:szCs w:val="18"/>
        </w:rPr>
      </w:pPr>
      <w:r w:rsidRPr="00A06935">
        <w:rPr>
          <w:rStyle w:val="FootnoteReference"/>
          <w:rFonts w:ascii="Times New Roman" w:hAnsi="Times New Roman"/>
          <w:sz w:val="18"/>
          <w:szCs w:val="18"/>
        </w:rPr>
        <w:footnoteRef/>
      </w:r>
      <w:r w:rsidRPr="00A06935">
        <w:rPr>
          <w:rFonts w:ascii="Times New Roman" w:eastAsia="Times New Roman" w:hAnsi="Times New Roman"/>
          <w:bCs/>
          <w:color w:val="000000"/>
          <w:sz w:val="18"/>
          <w:szCs w:val="18"/>
          <w:lang w:eastAsia="hr-HR"/>
        </w:rPr>
        <w:t xml:space="preserve"> Navedenom </w:t>
      </w:r>
      <w:r>
        <w:rPr>
          <w:rFonts w:ascii="Times New Roman" w:eastAsia="Times New Roman" w:hAnsi="Times New Roman"/>
          <w:bCs/>
          <w:color w:val="000000"/>
          <w:sz w:val="18"/>
          <w:szCs w:val="18"/>
          <w:lang w:eastAsia="hr-HR"/>
        </w:rPr>
        <w:t>U</w:t>
      </w:r>
      <w:r w:rsidRPr="00A06935">
        <w:rPr>
          <w:rFonts w:ascii="Times New Roman" w:eastAsia="Times New Roman" w:hAnsi="Times New Roman"/>
          <w:bCs/>
          <w:color w:val="000000"/>
          <w:sz w:val="18"/>
          <w:szCs w:val="18"/>
          <w:lang w:eastAsia="hr-HR"/>
        </w:rPr>
        <w:t>redbom prestala je važiti Uredba o određivanju područja i naseljenih područja prema kategorijama kakvoće zraka (NN 68/2008) kojom je teritorij Republike Hrvatske bio podijeljen na 7 zona i 6 aglomeracija (Zagreb, Rijeka, Split, Osijek, Sisak i Kutina).</w:t>
      </w:r>
    </w:p>
  </w:footnote>
  <w:footnote w:id="10">
    <w:p w14:paraId="215165DA" w14:textId="77777777" w:rsidR="00D83489" w:rsidRPr="00F66DEA" w:rsidRDefault="00D83489" w:rsidP="00F66DE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eastAsia="MinionPro-Cn" w:hAnsi="Times New Roman"/>
          <w:b/>
          <w:i/>
          <w:sz w:val="18"/>
          <w:szCs w:val="18"/>
          <w:lang w:eastAsia="en-US"/>
        </w:rPr>
        <w:t xml:space="preserve"> </w:t>
      </w:r>
      <w:r w:rsidRPr="00F66DEA">
        <w:rPr>
          <w:rFonts w:ascii="Times New Roman" w:eastAsia="MinionPro-Cn" w:hAnsi="Times New Roman"/>
          <w:sz w:val="18"/>
          <w:szCs w:val="18"/>
          <w:lang w:eastAsia="en-US"/>
        </w:rPr>
        <w:t>Ranije važeće bile su Uredba o utvrđivanju popisa mjernih mjesta za praćenje koncentracija pojedinih onečišćujućih tvari u zraku i lokacija mjernih postaja u državnoj mreži za trajno praćenje kvalitete zraka (NN 22/14) i prateći Program mjerenja razine onečišćenosti zraka u državnoj mreži za trajno praćenje kvalitete zraka (NN 103/14, ispr. 117/14).</w:t>
      </w:r>
    </w:p>
  </w:footnote>
  <w:footnote w:id="11">
    <w:p w14:paraId="4ABD1D88" w14:textId="77777777" w:rsidR="00D83489" w:rsidRPr="00F66DEA" w:rsidRDefault="00D83489" w:rsidP="007914A7">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w:t>
      </w:r>
      <w:r>
        <w:rPr>
          <w:rFonts w:ascii="Times New Roman" w:hAnsi="Times New Roman"/>
          <w:sz w:val="18"/>
          <w:szCs w:val="18"/>
        </w:rPr>
        <w:t>HAOP, lipanj 2017.</w:t>
      </w:r>
    </w:p>
  </w:footnote>
  <w:footnote w:id="12">
    <w:p w14:paraId="5422D33B" w14:textId="77777777" w:rsidR="00D83489" w:rsidRPr="003A3185" w:rsidRDefault="00D83489" w:rsidP="00F66DEA">
      <w:pPr>
        <w:pStyle w:val="FootnoteText"/>
        <w:spacing w:before="0" w:after="0" w:line="240" w:lineRule="auto"/>
        <w:rPr>
          <w:rFonts w:ascii="Times New Roman" w:hAnsi="Times New Roman"/>
          <w:sz w:val="18"/>
          <w:szCs w:val="18"/>
        </w:rPr>
      </w:pPr>
      <w:r w:rsidRPr="003A3185">
        <w:rPr>
          <w:rStyle w:val="FootnoteReference"/>
          <w:rFonts w:ascii="Times New Roman" w:hAnsi="Times New Roman"/>
          <w:sz w:val="18"/>
          <w:szCs w:val="18"/>
        </w:rPr>
        <w:footnoteRef/>
      </w:r>
      <w:r w:rsidRPr="003A3185">
        <w:rPr>
          <w:rFonts w:ascii="Times New Roman" w:hAnsi="Times New Roman"/>
          <w:sz w:val="18"/>
          <w:szCs w:val="18"/>
        </w:rPr>
        <w:t xml:space="preserve"> </w:t>
      </w:r>
      <w:hyperlink r:id="rId1" w:history="1">
        <w:r w:rsidRPr="00F66DEA">
          <w:rPr>
            <w:rStyle w:val="Hyperlink"/>
            <w:rFonts w:ascii="Times New Roman" w:hAnsi="Times New Roman"/>
            <w:color w:val="auto"/>
            <w:sz w:val="18"/>
            <w:szCs w:val="18"/>
          </w:rPr>
          <w:t>Europski registar ispuštanja i prijenosa onečišćujućih tvari</w:t>
        </w:r>
      </w:hyperlink>
      <w:r w:rsidRPr="003A3185">
        <w:rPr>
          <w:rFonts w:ascii="Times New Roman" w:hAnsi="Times New Roman"/>
          <w:sz w:val="18"/>
          <w:szCs w:val="18"/>
        </w:rPr>
        <w:t xml:space="preserve"> (E-PRTR)</w:t>
      </w:r>
      <w:r>
        <w:rPr>
          <w:rFonts w:ascii="Times New Roman" w:hAnsi="Times New Roman"/>
          <w:sz w:val="18"/>
          <w:szCs w:val="18"/>
        </w:rPr>
        <w:t xml:space="preserve">, </w:t>
      </w:r>
      <w:hyperlink r:id="rId2" w:history="1">
        <w:r w:rsidRPr="00F66DEA">
          <w:rPr>
            <w:rStyle w:val="Hyperlink"/>
            <w:rFonts w:ascii="Times New Roman" w:hAnsi="Times New Roman"/>
            <w:color w:val="auto"/>
            <w:sz w:val="18"/>
            <w:szCs w:val="18"/>
          </w:rPr>
          <w:t>REGULATION (EC) No 166/2006 OF THE EUROPEAN PARLIAMENT AND OF THE COUNCIL of 18 January 2006 concerning the establishment of a European Pollutant Release and Transfer Register and amending Council Directives 91/689/EEC and 96/61/EC (Text with EEA relevance)</w:t>
        </w:r>
      </w:hyperlink>
    </w:p>
  </w:footnote>
  <w:footnote w:id="13">
    <w:p w14:paraId="570E5CB1" w14:textId="77777777" w:rsidR="00D83489" w:rsidRPr="00CE7463" w:rsidRDefault="00D83489" w:rsidP="00C63275">
      <w:pPr>
        <w:pStyle w:val="FootnoteText"/>
        <w:spacing w:line="240" w:lineRule="auto"/>
        <w:rPr>
          <w:rFonts w:ascii="Times New Roman" w:hAnsi="Times New Roman"/>
          <w:sz w:val="18"/>
          <w:szCs w:val="18"/>
        </w:rPr>
      </w:pPr>
      <w:r w:rsidRPr="00CE7463">
        <w:rPr>
          <w:rStyle w:val="FootnoteReference"/>
          <w:rFonts w:ascii="Times New Roman" w:hAnsi="Times New Roman"/>
          <w:sz w:val="18"/>
          <w:szCs w:val="18"/>
        </w:rPr>
        <w:footnoteRef/>
      </w:r>
      <w:r w:rsidRPr="00CE7463">
        <w:rPr>
          <w:rFonts w:ascii="Times New Roman" w:hAnsi="Times New Roman"/>
          <w:sz w:val="18"/>
          <w:szCs w:val="18"/>
        </w:rPr>
        <w:t xml:space="preserve"> </w:t>
      </w:r>
      <w:hyperlink r:id="rId3" w:history="1">
        <w:r w:rsidRPr="00CE7463">
          <w:rPr>
            <w:rStyle w:val="Hyperlink"/>
            <w:rFonts w:ascii="Times New Roman" w:hAnsi="Times New Roman"/>
            <w:sz w:val="18"/>
            <w:szCs w:val="18"/>
          </w:rPr>
          <w:t>Arhuška konvencija</w:t>
        </w:r>
      </w:hyperlink>
      <w:r>
        <w:rPr>
          <w:rFonts w:ascii="Times New Roman" w:hAnsi="Times New Roman"/>
          <w:sz w:val="18"/>
          <w:szCs w:val="18"/>
        </w:rPr>
        <w:t xml:space="preserve"> -</w:t>
      </w:r>
      <w:r w:rsidRPr="00474156">
        <w:t xml:space="preserve"> </w:t>
      </w:r>
      <w:r w:rsidRPr="00474156">
        <w:rPr>
          <w:rFonts w:ascii="Times New Roman" w:hAnsi="Times New Roman"/>
          <w:sz w:val="18"/>
          <w:szCs w:val="18"/>
        </w:rPr>
        <w:t xml:space="preserve">Konvencija o pristupu informacijama, </w:t>
      </w:r>
      <w:r>
        <w:rPr>
          <w:rFonts w:ascii="Times New Roman" w:hAnsi="Times New Roman"/>
          <w:sz w:val="18"/>
          <w:szCs w:val="18"/>
        </w:rPr>
        <w:t>sudjelovanju</w:t>
      </w:r>
      <w:r w:rsidRPr="00474156">
        <w:rPr>
          <w:rFonts w:ascii="Times New Roman" w:hAnsi="Times New Roman"/>
          <w:sz w:val="18"/>
          <w:szCs w:val="18"/>
        </w:rPr>
        <w:t xml:space="preserve"> javnosti u </w:t>
      </w:r>
      <w:r>
        <w:rPr>
          <w:rFonts w:ascii="Times New Roman" w:hAnsi="Times New Roman"/>
          <w:sz w:val="18"/>
          <w:szCs w:val="18"/>
        </w:rPr>
        <w:t>odlučivanju</w:t>
      </w:r>
      <w:r w:rsidRPr="00474156">
        <w:rPr>
          <w:rFonts w:ascii="Times New Roman" w:hAnsi="Times New Roman"/>
          <w:sz w:val="18"/>
          <w:szCs w:val="18"/>
        </w:rPr>
        <w:t xml:space="preserve"> i pristupu pravosuđu u </w:t>
      </w:r>
      <w:r>
        <w:rPr>
          <w:rFonts w:ascii="Times New Roman" w:hAnsi="Times New Roman"/>
          <w:sz w:val="18"/>
          <w:szCs w:val="18"/>
        </w:rPr>
        <w:t>pitanjima</w:t>
      </w:r>
      <w:r w:rsidRPr="00474156">
        <w:rPr>
          <w:rFonts w:ascii="Times New Roman" w:hAnsi="Times New Roman"/>
          <w:sz w:val="18"/>
          <w:szCs w:val="18"/>
        </w:rPr>
        <w:t xml:space="preserve"> </w:t>
      </w:r>
      <w:r>
        <w:rPr>
          <w:rFonts w:ascii="Times New Roman" w:hAnsi="Times New Roman"/>
          <w:sz w:val="18"/>
          <w:szCs w:val="18"/>
        </w:rPr>
        <w:t xml:space="preserve">okoliša, potpisnica od strane RH 1998. godine i ratifikacija u prosincu 2006. godine </w:t>
      </w:r>
    </w:p>
  </w:footnote>
  <w:footnote w:id="14">
    <w:p w14:paraId="5D06DF78" w14:textId="77777777" w:rsidR="00D83489" w:rsidRPr="00F66DEA" w:rsidRDefault="00D83489" w:rsidP="00C63275">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w:t>
      </w:r>
      <w:r>
        <w:rPr>
          <w:rFonts w:ascii="Times New Roman" w:hAnsi="Times New Roman"/>
          <w:sz w:val="18"/>
          <w:szCs w:val="18"/>
        </w:rPr>
        <w:t>HAOP, lipanj 2017.</w:t>
      </w:r>
    </w:p>
  </w:footnote>
  <w:footnote w:id="15">
    <w:p w14:paraId="6BB7F162" w14:textId="77777777" w:rsidR="00D83489" w:rsidRPr="00F66DEA" w:rsidRDefault="00D83489" w:rsidP="00F66DE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COM(2018) 446 final</w:t>
      </w:r>
    </w:p>
  </w:footnote>
  <w:footnote w:id="16">
    <w:p w14:paraId="0AB420EF" w14:textId="77777777" w:rsidR="00D83489" w:rsidRPr="00F66DEA" w:rsidRDefault="00D83489" w:rsidP="00F66DE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w:t>
      </w:r>
      <w:r w:rsidRPr="00DA7A02">
        <w:rPr>
          <w:rFonts w:ascii="Times New Roman" w:hAnsi="Times New Roman"/>
          <w:sz w:val="18"/>
          <w:szCs w:val="18"/>
        </w:rPr>
        <w:t>OJ L 152, 11.06.2008, p. 1 – 44</w:t>
      </w:r>
    </w:p>
  </w:footnote>
  <w:footnote w:id="17">
    <w:p w14:paraId="3B602CB1" w14:textId="77777777" w:rsidR="00D83489" w:rsidRPr="00F66DEA" w:rsidRDefault="00D83489" w:rsidP="00F66DE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European Enviroment Agency (EEA), October 2017, ‘Air quality in Europe - 2017 report’</w:t>
      </w:r>
    </w:p>
  </w:footnote>
  <w:footnote w:id="18">
    <w:p w14:paraId="739F6128" w14:textId="77777777" w:rsidR="00D83489" w:rsidRPr="00F66DEA" w:rsidRDefault="00D83489" w:rsidP="00F66DE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eng. Clean Air Policy Package (vidjeti: http://ec.europa.eu/environment/air/clean_air/review.htm)</w:t>
      </w:r>
    </w:p>
  </w:footnote>
  <w:footnote w:id="19">
    <w:p w14:paraId="445F3A16" w14:textId="77777777" w:rsidR="00D83489" w:rsidRPr="00F66DEA" w:rsidRDefault="00D83489" w:rsidP="00F66DE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COM(2013)918 final (eng. Clean Air Programme for Europe) </w:t>
      </w:r>
    </w:p>
  </w:footnote>
  <w:footnote w:id="20">
    <w:p w14:paraId="14442FE4" w14:textId="77777777" w:rsidR="00D83489" w:rsidRPr="00F66DEA" w:rsidRDefault="00D83489" w:rsidP="00F66DE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Medium Combustion Plants Directive, OJ L 313, 28.11.2015, p. 1–19 (Direktiva EU 2015/2193 Europskog parlamenta i Vijeća od 25. studenoga 2015. o ograničenju emisija određenih onečišćujućih tvari u zrak iz srednjih uređaja za loženje (SL L 313, 25. 11. 2015.))</w:t>
      </w:r>
    </w:p>
  </w:footnote>
  <w:footnote w:id="21">
    <w:p w14:paraId="16EE05C3" w14:textId="77777777" w:rsidR="00D83489" w:rsidRPr="00F66DEA" w:rsidRDefault="00D83489" w:rsidP="00F66DE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OJ L 248, 27.9.2017, p. 3 - 75</w:t>
      </w:r>
    </w:p>
  </w:footnote>
  <w:footnote w:id="22">
    <w:p w14:paraId="445FCBB4" w14:textId="77777777" w:rsidR="00D83489" w:rsidRPr="00F66DEA" w:rsidRDefault="00D83489" w:rsidP="00F66DE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OJ L 344 of 17.12.2016, p. 1</w:t>
      </w:r>
    </w:p>
  </w:footnote>
  <w:footnote w:id="23">
    <w:p w14:paraId="2A168545" w14:textId="77777777" w:rsidR="00D83489" w:rsidRDefault="00D83489" w:rsidP="00F66DEA">
      <w:pPr>
        <w:pStyle w:val="FootnoteText"/>
        <w:spacing w:before="0" w:after="0" w:line="240" w:lineRule="auto"/>
      </w:pPr>
      <w:r>
        <w:rPr>
          <w:rStyle w:val="FootnoteReference"/>
        </w:rPr>
        <w:footnoteRef/>
      </w:r>
      <w:r>
        <w:t xml:space="preserve"> </w:t>
      </w:r>
      <w:r w:rsidRPr="00F66DEA">
        <w:rPr>
          <w:rFonts w:ascii="Times New Roman" w:hAnsi="Times New Roman"/>
          <w:sz w:val="18"/>
          <w:szCs w:val="18"/>
        </w:rPr>
        <w:t>European Environment Agency (EEA), October 2017, ‘Air quality in Europe - 2017 report’</w:t>
      </w:r>
    </w:p>
  </w:footnote>
  <w:footnote w:id="24">
    <w:p w14:paraId="3D03697B" w14:textId="77777777" w:rsidR="00D83489" w:rsidRPr="00F66DEA" w:rsidRDefault="00D83489" w:rsidP="00F66DEA">
      <w:pPr>
        <w:pStyle w:val="FootnoteText"/>
        <w:spacing w:before="0" w:after="0" w:line="240" w:lineRule="auto"/>
        <w:rPr>
          <w:rFonts w:ascii="Times New Roman" w:hAnsi="Times New Roman"/>
          <w:sz w:val="18"/>
          <w:szCs w:val="18"/>
        </w:rPr>
      </w:pPr>
      <w:r>
        <w:rPr>
          <w:rStyle w:val="FootnoteReference"/>
        </w:rPr>
        <w:footnoteRef/>
      </w:r>
      <w:r>
        <w:t xml:space="preserve"> </w:t>
      </w:r>
      <w:r>
        <w:rPr>
          <w:rFonts w:ascii="Times New Roman" w:hAnsi="Times New Roman"/>
          <w:sz w:val="18"/>
          <w:szCs w:val="18"/>
        </w:rPr>
        <w:t>P</w:t>
      </w:r>
      <w:r w:rsidRPr="00BA5F4B">
        <w:rPr>
          <w:rFonts w:ascii="Times New Roman" w:hAnsi="Times New Roman"/>
          <w:sz w:val="18"/>
          <w:szCs w:val="18"/>
        </w:rPr>
        <w:t xml:space="preserve">rocjena kakvoće zraka na teritoriju države i primjena dodatka xiv. nove direktive o kakvoći zraka i čišćem zraku za </w:t>
      </w:r>
      <w:r>
        <w:rPr>
          <w:rFonts w:ascii="Times New Roman" w:hAnsi="Times New Roman"/>
          <w:sz w:val="18"/>
          <w:szCs w:val="18"/>
        </w:rPr>
        <w:t>E</w:t>
      </w:r>
      <w:r w:rsidRPr="00BA5F4B">
        <w:rPr>
          <w:rFonts w:ascii="Times New Roman" w:hAnsi="Times New Roman"/>
          <w:sz w:val="18"/>
          <w:szCs w:val="18"/>
        </w:rPr>
        <w:t>uropu</w:t>
      </w:r>
      <w:r>
        <w:t xml:space="preserve"> </w:t>
      </w:r>
      <w:r w:rsidRPr="00F66DEA">
        <w:rPr>
          <w:rFonts w:ascii="Times New Roman" w:hAnsi="Times New Roman"/>
          <w:sz w:val="18"/>
          <w:szCs w:val="18"/>
        </w:rPr>
        <w:t>2008/50/EZ</w:t>
      </w:r>
      <w:r>
        <w:rPr>
          <w:rFonts w:ascii="Times New Roman" w:hAnsi="Times New Roman"/>
          <w:sz w:val="18"/>
          <w:szCs w:val="18"/>
        </w:rPr>
        <w:t xml:space="preserve">, naručitelj Ministarstvo, autor: K. Šega, Zagreb, veljača 2010. </w:t>
      </w:r>
    </w:p>
  </w:footnote>
  <w:footnote w:id="25">
    <w:p w14:paraId="46F25D1D" w14:textId="77777777" w:rsidR="00D83489" w:rsidRPr="00F66DEA" w:rsidRDefault="00D83489" w:rsidP="00F66DEA">
      <w:pPr>
        <w:pStyle w:val="FootnoteText"/>
        <w:spacing w:before="0" w:after="0" w:line="240" w:lineRule="auto"/>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w:t>
      </w:r>
      <w:r w:rsidRPr="006648C1">
        <w:rPr>
          <w:rFonts w:ascii="Times New Roman" w:hAnsi="Times New Roman"/>
          <w:sz w:val="18"/>
          <w:szCs w:val="18"/>
        </w:rPr>
        <w:t>Elaborat o mogućnostima postizanja ciljanog smanjenja izloženosti na nacionalnoj razini na temelju pokazatelja prosječne izloženosti za PM2,5 za 2015. godinu</w:t>
      </w:r>
      <w:r>
        <w:rPr>
          <w:rFonts w:ascii="Times New Roman" w:hAnsi="Times New Roman"/>
          <w:sz w:val="18"/>
          <w:szCs w:val="18"/>
        </w:rPr>
        <w:t>, I</w:t>
      </w:r>
      <w:r w:rsidRPr="006648C1">
        <w:rPr>
          <w:rFonts w:ascii="Times New Roman" w:hAnsi="Times New Roman"/>
          <w:sz w:val="18"/>
          <w:szCs w:val="18"/>
        </w:rPr>
        <w:t>nstitut za medicinska istraživanja i medicinu rada</w:t>
      </w:r>
      <w:r>
        <w:rPr>
          <w:rFonts w:ascii="Times New Roman" w:hAnsi="Times New Roman"/>
          <w:sz w:val="18"/>
          <w:szCs w:val="18"/>
        </w:rPr>
        <w:t>, Z</w:t>
      </w:r>
      <w:r w:rsidRPr="006648C1">
        <w:rPr>
          <w:rFonts w:ascii="Times New Roman" w:hAnsi="Times New Roman"/>
          <w:sz w:val="18"/>
          <w:szCs w:val="18"/>
        </w:rPr>
        <w:t>agreb</w:t>
      </w:r>
      <w:r>
        <w:rPr>
          <w:rFonts w:ascii="Times New Roman" w:hAnsi="Times New Roman"/>
          <w:sz w:val="18"/>
          <w:szCs w:val="18"/>
        </w:rPr>
        <w:t>, listopad 2016.</w:t>
      </w:r>
    </w:p>
  </w:footnote>
  <w:footnote w:id="26">
    <w:p w14:paraId="5AEAFBAC" w14:textId="77777777" w:rsidR="00D83489" w:rsidRPr="00A31D68" w:rsidRDefault="00D83489" w:rsidP="00C333B7">
      <w:pPr>
        <w:pStyle w:val="FootnoteText"/>
        <w:spacing w:before="0" w:after="0" w:line="240" w:lineRule="auto"/>
        <w:rPr>
          <w:rFonts w:ascii="Times New Roman" w:hAnsi="Times New Roman"/>
          <w:sz w:val="18"/>
          <w:szCs w:val="18"/>
        </w:rPr>
      </w:pPr>
      <w:r w:rsidRPr="00C333B7">
        <w:rPr>
          <w:rStyle w:val="FootnoteReference"/>
          <w:rFonts w:ascii="Times New Roman" w:hAnsi="Times New Roman"/>
          <w:sz w:val="18"/>
          <w:szCs w:val="18"/>
        </w:rPr>
        <w:footnoteRef/>
      </w:r>
      <w:r w:rsidRPr="00C333B7">
        <w:rPr>
          <w:rFonts w:ascii="Times New Roman" w:hAnsi="Times New Roman"/>
          <w:sz w:val="18"/>
          <w:szCs w:val="18"/>
        </w:rPr>
        <w:t xml:space="preserve"> Stručne podloge za izradu Strategije niskougljičnog razvoja Republike Hrvatske za razdoblje do 2030. s pogledom na 2050. godinu, Ze</w:t>
      </w:r>
      <w:r>
        <w:rPr>
          <w:rFonts w:ascii="Times New Roman" w:hAnsi="Times New Roman"/>
          <w:sz w:val="18"/>
          <w:szCs w:val="18"/>
        </w:rPr>
        <w:t xml:space="preserve">lena knjiga, 2015. /2017.(MZOE) i </w:t>
      </w:r>
      <w:r w:rsidRPr="00C333B7">
        <w:rPr>
          <w:rFonts w:ascii="Times New Roman" w:hAnsi="Times New Roman"/>
          <w:sz w:val="18"/>
          <w:szCs w:val="18"/>
        </w:rPr>
        <w:t>Stručne podloge za izradu Strategije niskougljičnog razvoja Republike Hrvatske za razdoblje do 2030. s pogledom na 2050. godinu, Bijela knjiga, 2015./2017 (MZOE)</w:t>
      </w:r>
    </w:p>
  </w:footnote>
  <w:footnote w:id="27">
    <w:p w14:paraId="03C5E309" w14:textId="77777777" w:rsidR="00D83489" w:rsidRPr="00F52E25" w:rsidRDefault="00D83489" w:rsidP="008B4188">
      <w:pPr>
        <w:pStyle w:val="FootnoteText"/>
        <w:spacing w:before="0" w:after="0" w:line="240" w:lineRule="auto"/>
        <w:rPr>
          <w:rFonts w:ascii="Times New Roman" w:hAnsi="Times New Roman"/>
          <w:sz w:val="18"/>
          <w:szCs w:val="18"/>
        </w:rPr>
      </w:pPr>
      <w:r w:rsidRPr="00F52E25">
        <w:rPr>
          <w:rStyle w:val="FootnoteReference"/>
          <w:rFonts w:ascii="Times New Roman" w:hAnsi="Times New Roman"/>
          <w:sz w:val="18"/>
          <w:szCs w:val="18"/>
        </w:rPr>
        <w:footnoteRef/>
      </w:r>
      <w:r w:rsidRPr="00F52E25">
        <w:rPr>
          <w:rFonts w:ascii="Times New Roman" w:hAnsi="Times New Roman"/>
          <w:sz w:val="18"/>
          <w:szCs w:val="18"/>
        </w:rPr>
        <w:t xml:space="preserve"> Opisi su navedeni u nastavku nakon pregledne tablice</w:t>
      </w:r>
    </w:p>
  </w:footnote>
  <w:footnote w:id="28">
    <w:p w14:paraId="59A372CF" w14:textId="77777777" w:rsidR="00D83489" w:rsidRPr="000F6907" w:rsidRDefault="00D83489">
      <w:pPr>
        <w:pStyle w:val="FootnoteText"/>
        <w:rPr>
          <w:rFonts w:ascii="Times New Roman" w:hAnsi="Times New Roman"/>
          <w:sz w:val="16"/>
          <w:szCs w:val="16"/>
        </w:rPr>
      </w:pPr>
      <w:r>
        <w:rPr>
          <w:rStyle w:val="FootnoteReference"/>
        </w:rPr>
        <w:footnoteRef/>
      </w:r>
      <w:r>
        <w:t xml:space="preserve"> </w:t>
      </w:r>
      <w:r w:rsidRPr="000F6907">
        <w:rPr>
          <w:rFonts w:ascii="Times New Roman" w:hAnsi="Times New Roman"/>
          <w:sz w:val="16"/>
          <w:szCs w:val="16"/>
        </w:rPr>
        <w:t>Nacionalni projekt navodnjavanja i gospodarenja  poljoprivrednim  zemljištem i vodama u Republici Hrvatskoj, 2005.</w:t>
      </w:r>
    </w:p>
  </w:footnote>
  <w:footnote w:id="29">
    <w:p w14:paraId="6E786549" w14:textId="77777777" w:rsidR="00D83489" w:rsidRPr="00F66DEA" w:rsidRDefault="00D83489">
      <w:pPr>
        <w:pStyle w:val="FootnoteText"/>
        <w:rPr>
          <w:rFonts w:ascii="Times New Roman" w:hAnsi="Times New Roman"/>
          <w:sz w:val="18"/>
          <w:szCs w:val="18"/>
        </w:rPr>
      </w:pPr>
      <w:r w:rsidRPr="00F66DEA">
        <w:rPr>
          <w:rStyle w:val="FootnoteReference"/>
          <w:rFonts w:ascii="Times New Roman" w:hAnsi="Times New Roman"/>
          <w:sz w:val="18"/>
          <w:szCs w:val="18"/>
        </w:rPr>
        <w:footnoteRef/>
      </w:r>
      <w:r w:rsidRPr="00F66DEA">
        <w:rPr>
          <w:rFonts w:ascii="Times New Roman" w:hAnsi="Times New Roman"/>
          <w:sz w:val="18"/>
          <w:szCs w:val="18"/>
        </w:rPr>
        <w:t xml:space="preserve"> https://www.rivm.nl/media/documenten/cce/manual/Manual_UBA_Texte.pdf</w:t>
      </w:r>
    </w:p>
  </w:footnote>
  <w:footnote w:id="30">
    <w:p w14:paraId="1BD2858D" w14:textId="77777777" w:rsidR="00D83489" w:rsidRPr="00CE7463" w:rsidRDefault="00D83489" w:rsidP="00A72E58">
      <w:pPr>
        <w:pStyle w:val="FootnoteText"/>
        <w:spacing w:line="240" w:lineRule="auto"/>
        <w:rPr>
          <w:rFonts w:ascii="Times New Roman" w:hAnsi="Times New Roman"/>
          <w:sz w:val="18"/>
          <w:szCs w:val="18"/>
        </w:rPr>
      </w:pPr>
      <w:r w:rsidRPr="00CE7463">
        <w:rPr>
          <w:rStyle w:val="FootnoteReference"/>
          <w:rFonts w:ascii="Times New Roman" w:hAnsi="Times New Roman"/>
          <w:sz w:val="18"/>
          <w:szCs w:val="18"/>
        </w:rPr>
        <w:footnoteRef/>
      </w:r>
      <w:r w:rsidRPr="00CE7463">
        <w:rPr>
          <w:rFonts w:ascii="Times New Roman" w:hAnsi="Times New Roman"/>
          <w:sz w:val="18"/>
          <w:szCs w:val="18"/>
        </w:rPr>
        <w:t xml:space="preserve"> </w:t>
      </w:r>
      <w:hyperlink r:id="rId4" w:history="1">
        <w:r w:rsidRPr="00CE7463">
          <w:rPr>
            <w:rStyle w:val="Hyperlink"/>
            <w:rFonts w:ascii="Times New Roman" w:hAnsi="Times New Roman"/>
            <w:sz w:val="18"/>
            <w:szCs w:val="18"/>
          </w:rPr>
          <w:t>Arhuška konvencija</w:t>
        </w:r>
      </w:hyperlink>
      <w:r>
        <w:rPr>
          <w:rFonts w:ascii="Times New Roman" w:hAnsi="Times New Roman"/>
          <w:sz w:val="18"/>
          <w:szCs w:val="18"/>
        </w:rPr>
        <w:t xml:space="preserve"> -</w:t>
      </w:r>
      <w:r w:rsidRPr="00474156">
        <w:t xml:space="preserve"> </w:t>
      </w:r>
      <w:r w:rsidRPr="00474156">
        <w:rPr>
          <w:rFonts w:ascii="Times New Roman" w:hAnsi="Times New Roman"/>
          <w:sz w:val="18"/>
          <w:szCs w:val="18"/>
        </w:rPr>
        <w:t xml:space="preserve">Konvencija o pristupu informacijama, </w:t>
      </w:r>
      <w:r>
        <w:rPr>
          <w:rFonts w:ascii="Times New Roman" w:hAnsi="Times New Roman"/>
          <w:sz w:val="18"/>
          <w:szCs w:val="18"/>
        </w:rPr>
        <w:t>sudjelovanju</w:t>
      </w:r>
      <w:r w:rsidRPr="00474156">
        <w:rPr>
          <w:rFonts w:ascii="Times New Roman" w:hAnsi="Times New Roman"/>
          <w:sz w:val="18"/>
          <w:szCs w:val="18"/>
        </w:rPr>
        <w:t xml:space="preserve"> javnosti u </w:t>
      </w:r>
      <w:r>
        <w:rPr>
          <w:rFonts w:ascii="Times New Roman" w:hAnsi="Times New Roman"/>
          <w:sz w:val="18"/>
          <w:szCs w:val="18"/>
        </w:rPr>
        <w:t>odlučivanju</w:t>
      </w:r>
      <w:r w:rsidRPr="00474156">
        <w:rPr>
          <w:rFonts w:ascii="Times New Roman" w:hAnsi="Times New Roman"/>
          <w:sz w:val="18"/>
          <w:szCs w:val="18"/>
        </w:rPr>
        <w:t xml:space="preserve"> i pristupu pravosuđu u </w:t>
      </w:r>
      <w:r>
        <w:rPr>
          <w:rFonts w:ascii="Times New Roman" w:hAnsi="Times New Roman"/>
          <w:sz w:val="18"/>
          <w:szCs w:val="18"/>
        </w:rPr>
        <w:t>pitanjima</w:t>
      </w:r>
      <w:r w:rsidRPr="00474156">
        <w:rPr>
          <w:rFonts w:ascii="Times New Roman" w:hAnsi="Times New Roman"/>
          <w:sz w:val="18"/>
          <w:szCs w:val="18"/>
        </w:rPr>
        <w:t xml:space="preserve"> </w:t>
      </w:r>
      <w:r>
        <w:rPr>
          <w:rFonts w:ascii="Times New Roman" w:hAnsi="Times New Roman"/>
          <w:sz w:val="18"/>
          <w:szCs w:val="18"/>
        </w:rPr>
        <w:t>okoliša, potpisnica od strane RH 1998. g. i ratifikacija u prosincu 2006. g. D</w:t>
      </w:r>
      <w:r w:rsidRPr="00A72E58">
        <w:rPr>
          <w:rFonts w:ascii="Times New Roman" w:hAnsi="Times New Roman"/>
          <w:sz w:val="18"/>
          <w:szCs w:val="18"/>
        </w:rPr>
        <w:t xml:space="preserve">irektiva 2003/4/EZ </w:t>
      </w:r>
      <w:r>
        <w:rPr>
          <w:rFonts w:ascii="Times New Roman" w:hAnsi="Times New Roman"/>
          <w:sz w:val="18"/>
          <w:szCs w:val="18"/>
        </w:rPr>
        <w:t>E</w:t>
      </w:r>
      <w:r w:rsidRPr="00A72E58">
        <w:rPr>
          <w:rFonts w:ascii="Times New Roman" w:hAnsi="Times New Roman"/>
          <w:sz w:val="18"/>
          <w:szCs w:val="18"/>
        </w:rPr>
        <w:t xml:space="preserve">uropskog parlamenta i </w:t>
      </w:r>
      <w:r>
        <w:rPr>
          <w:rFonts w:ascii="Times New Roman" w:hAnsi="Times New Roman"/>
          <w:sz w:val="18"/>
          <w:szCs w:val="18"/>
        </w:rPr>
        <w:t>V</w:t>
      </w:r>
      <w:r w:rsidRPr="00A72E58">
        <w:rPr>
          <w:rFonts w:ascii="Times New Roman" w:hAnsi="Times New Roman"/>
          <w:sz w:val="18"/>
          <w:szCs w:val="18"/>
        </w:rPr>
        <w:t>ijeća od 28. sije</w:t>
      </w:r>
      <w:r>
        <w:rPr>
          <w:rFonts w:ascii="Times New Roman" w:hAnsi="Times New Roman"/>
          <w:sz w:val="18"/>
          <w:szCs w:val="18"/>
        </w:rPr>
        <w:t>č</w:t>
      </w:r>
      <w:r w:rsidRPr="00A72E58">
        <w:rPr>
          <w:rFonts w:ascii="Times New Roman" w:hAnsi="Times New Roman"/>
          <w:sz w:val="18"/>
          <w:szCs w:val="18"/>
        </w:rPr>
        <w:t>nja 2003.</w:t>
      </w:r>
      <w:r>
        <w:rPr>
          <w:rFonts w:ascii="Times New Roman" w:hAnsi="Times New Roman"/>
          <w:sz w:val="18"/>
          <w:szCs w:val="18"/>
        </w:rPr>
        <w:t xml:space="preserve"> </w:t>
      </w:r>
      <w:r w:rsidRPr="00A72E58">
        <w:rPr>
          <w:rFonts w:ascii="Times New Roman" w:hAnsi="Times New Roman"/>
          <w:sz w:val="18"/>
          <w:szCs w:val="18"/>
        </w:rPr>
        <w:t>o pristupu javnosti podacima o okolišu i ukidanju Direktive Vijeća 90/313/EEZ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A702A" w14:textId="77777777" w:rsidR="00D83489" w:rsidRPr="0007160C" w:rsidRDefault="00D83489" w:rsidP="000716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EEFD3" w14:textId="77777777" w:rsidR="00D83489" w:rsidRPr="0007160C" w:rsidRDefault="00D83489" w:rsidP="000716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1291C" w14:textId="77777777" w:rsidR="00D83489" w:rsidRPr="0007160C" w:rsidRDefault="00D83489" w:rsidP="000716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CD75A" w14:textId="77777777" w:rsidR="00D83489" w:rsidRPr="0007160C" w:rsidRDefault="00D83489" w:rsidP="000716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DD860A76"/>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E166CA20"/>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E56E4884"/>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BB1E0F0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2A44692"/>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C25A93CE"/>
    <w:lvl w:ilvl="0">
      <w:start w:val="1"/>
      <w:numFmt w:val="decimal"/>
      <w:pStyle w:val="ListNumber"/>
      <w:lvlText w:val="%1."/>
      <w:lvlJc w:val="left"/>
      <w:pPr>
        <w:tabs>
          <w:tab w:val="num" w:pos="360"/>
        </w:tabs>
        <w:ind w:left="360" w:hanging="360"/>
      </w:pPr>
    </w:lvl>
  </w:abstractNum>
  <w:abstractNum w:abstractNumId="6" w15:restartNumberingAfterBreak="0">
    <w:nsid w:val="003521B8"/>
    <w:multiLevelType w:val="hybridMultilevel"/>
    <w:tmpl w:val="81CA8F7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11B15DF"/>
    <w:multiLevelType w:val="hybridMultilevel"/>
    <w:tmpl w:val="F082483C"/>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1C50720"/>
    <w:multiLevelType w:val="hybridMultilevel"/>
    <w:tmpl w:val="1BD63EB4"/>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9" w15:restartNumberingAfterBreak="0">
    <w:nsid w:val="05177C1C"/>
    <w:multiLevelType w:val="hybridMultilevel"/>
    <w:tmpl w:val="D9D095AA"/>
    <w:lvl w:ilvl="0" w:tplc="041A0001">
      <w:start w:val="1"/>
      <w:numFmt w:val="bullet"/>
      <w:lvlText w:val=""/>
      <w:lvlJc w:val="left"/>
      <w:pPr>
        <w:ind w:left="1080" w:hanging="360"/>
      </w:pPr>
      <w:rPr>
        <w:rFonts w:ascii="Symbol" w:hAnsi="Symbol" w:hint="default"/>
      </w:rPr>
    </w:lvl>
    <w:lvl w:ilvl="1" w:tplc="06FC6472">
      <w:numFmt w:val="bullet"/>
      <w:lvlText w:val="•"/>
      <w:lvlJc w:val="left"/>
      <w:pPr>
        <w:ind w:left="1800" w:hanging="360"/>
      </w:pPr>
      <w:rPr>
        <w:rFonts w:ascii="Times New Roman" w:eastAsia="MS Mincho" w:hAnsi="Times New Roman" w:cs="Times New Roman"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 w15:restartNumberingAfterBreak="0">
    <w:nsid w:val="06841A4E"/>
    <w:multiLevelType w:val="hybridMultilevel"/>
    <w:tmpl w:val="9768D6BC"/>
    <w:lvl w:ilvl="0" w:tplc="E0D87A24">
      <w:start w:val="1"/>
      <w:numFmt w:val="bullet"/>
      <w:lvlText w:val="–"/>
      <w:lvlJc w:val="left"/>
      <w:pPr>
        <w:tabs>
          <w:tab w:val="num" w:pos="624"/>
        </w:tabs>
        <w:ind w:left="624" w:hanging="284"/>
      </w:pPr>
      <w:rPr>
        <w:rFonts w:ascii="Arial" w:hAnsi="Arial"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C81AD7"/>
    <w:multiLevelType w:val="hybridMultilevel"/>
    <w:tmpl w:val="60EA7F72"/>
    <w:lvl w:ilvl="0" w:tplc="5FFA793E">
      <w:start w:val="1"/>
      <w:numFmt w:val="bullet"/>
      <w:lvlText w:val="–"/>
      <w:lvlJc w:val="left"/>
      <w:pPr>
        <w:tabs>
          <w:tab w:val="num" w:pos="510"/>
        </w:tabs>
        <w:ind w:left="513" w:hanging="286"/>
      </w:pPr>
      <w:rPr>
        <w:rFonts w:ascii="Arial" w:hAnsi="Arial" w:hint="default"/>
        <w:b/>
        <w:i w:val="0"/>
        <w:color w:val="auto"/>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2" w15:restartNumberingAfterBreak="0">
    <w:nsid w:val="08DB712F"/>
    <w:multiLevelType w:val="hybridMultilevel"/>
    <w:tmpl w:val="C91E3E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A4D6D02"/>
    <w:multiLevelType w:val="hybridMultilevel"/>
    <w:tmpl w:val="581EED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576AF3"/>
    <w:multiLevelType w:val="hybridMultilevel"/>
    <w:tmpl w:val="93CA4D88"/>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A8D70A8"/>
    <w:multiLevelType w:val="hybridMultilevel"/>
    <w:tmpl w:val="6428D302"/>
    <w:lvl w:ilvl="0" w:tplc="C3C6FA16">
      <w:start w:val="5"/>
      <w:numFmt w:val="bullet"/>
      <w:lvlText w:val="-"/>
      <w:lvlJc w:val="left"/>
      <w:pPr>
        <w:ind w:left="436" w:hanging="360"/>
      </w:pPr>
      <w:rPr>
        <w:rFonts w:ascii="Arial" w:hAnsi="Arial" w:hint="default"/>
        <w:b w:val="0"/>
        <w:i w:val="0"/>
        <w:color w:val="auto"/>
        <w:sz w:val="22"/>
      </w:rPr>
    </w:lvl>
    <w:lvl w:ilvl="1" w:tplc="041A0003" w:tentative="1">
      <w:start w:val="1"/>
      <w:numFmt w:val="bullet"/>
      <w:lvlText w:val="o"/>
      <w:lvlJc w:val="left"/>
      <w:pPr>
        <w:ind w:left="1156" w:hanging="360"/>
      </w:pPr>
      <w:rPr>
        <w:rFonts w:ascii="Courier New" w:hAnsi="Courier New" w:cs="Courier New" w:hint="default"/>
      </w:rPr>
    </w:lvl>
    <w:lvl w:ilvl="2" w:tplc="041A0005" w:tentative="1">
      <w:start w:val="1"/>
      <w:numFmt w:val="bullet"/>
      <w:lvlText w:val=""/>
      <w:lvlJc w:val="left"/>
      <w:pPr>
        <w:ind w:left="1876" w:hanging="360"/>
      </w:pPr>
      <w:rPr>
        <w:rFonts w:ascii="Wingdings" w:hAnsi="Wingdings" w:hint="default"/>
      </w:rPr>
    </w:lvl>
    <w:lvl w:ilvl="3" w:tplc="041A0001" w:tentative="1">
      <w:start w:val="1"/>
      <w:numFmt w:val="bullet"/>
      <w:lvlText w:val=""/>
      <w:lvlJc w:val="left"/>
      <w:pPr>
        <w:ind w:left="2596" w:hanging="360"/>
      </w:pPr>
      <w:rPr>
        <w:rFonts w:ascii="Symbol" w:hAnsi="Symbol" w:hint="default"/>
      </w:rPr>
    </w:lvl>
    <w:lvl w:ilvl="4" w:tplc="041A0003" w:tentative="1">
      <w:start w:val="1"/>
      <w:numFmt w:val="bullet"/>
      <w:lvlText w:val="o"/>
      <w:lvlJc w:val="left"/>
      <w:pPr>
        <w:ind w:left="3316" w:hanging="360"/>
      </w:pPr>
      <w:rPr>
        <w:rFonts w:ascii="Courier New" w:hAnsi="Courier New" w:cs="Courier New" w:hint="default"/>
      </w:rPr>
    </w:lvl>
    <w:lvl w:ilvl="5" w:tplc="041A0005" w:tentative="1">
      <w:start w:val="1"/>
      <w:numFmt w:val="bullet"/>
      <w:lvlText w:val=""/>
      <w:lvlJc w:val="left"/>
      <w:pPr>
        <w:ind w:left="4036" w:hanging="360"/>
      </w:pPr>
      <w:rPr>
        <w:rFonts w:ascii="Wingdings" w:hAnsi="Wingdings" w:hint="default"/>
      </w:rPr>
    </w:lvl>
    <w:lvl w:ilvl="6" w:tplc="041A0001" w:tentative="1">
      <w:start w:val="1"/>
      <w:numFmt w:val="bullet"/>
      <w:lvlText w:val=""/>
      <w:lvlJc w:val="left"/>
      <w:pPr>
        <w:ind w:left="4756" w:hanging="360"/>
      </w:pPr>
      <w:rPr>
        <w:rFonts w:ascii="Symbol" w:hAnsi="Symbol" w:hint="default"/>
      </w:rPr>
    </w:lvl>
    <w:lvl w:ilvl="7" w:tplc="041A0003" w:tentative="1">
      <w:start w:val="1"/>
      <w:numFmt w:val="bullet"/>
      <w:lvlText w:val="o"/>
      <w:lvlJc w:val="left"/>
      <w:pPr>
        <w:ind w:left="5476" w:hanging="360"/>
      </w:pPr>
      <w:rPr>
        <w:rFonts w:ascii="Courier New" w:hAnsi="Courier New" w:cs="Courier New" w:hint="default"/>
      </w:rPr>
    </w:lvl>
    <w:lvl w:ilvl="8" w:tplc="041A0005" w:tentative="1">
      <w:start w:val="1"/>
      <w:numFmt w:val="bullet"/>
      <w:lvlText w:val=""/>
      <w:lvlJc w:val="left"/>
      <w:pPr>
        <w:ind w:left="6196" w:hanging="360"/>
      </w:pPr>
      <w:rPr>
        <w:rFonts w:ascii="Wingdings" w:hAnsi="Wingdings" w:hint="default"/>
      </w:rPr>
    </w:lvl>
  </w:abstractNum>
  <w:abstractNum w:abstractNumId="16" w15:restartNumberingAfterBreak="0">
    <w:nsid w:val="0C666A1A"/>
    <w:multiLevelType w:val="hybridMultilevel"/>
    <w:tmpl w:val="6B2614B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CA8376E"/>
    <w:multiLevelType w:val="hybridMultilevel"/>
    <w:tmpl w:val="58D0BE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CC81562"/>
    <w:multiLevelType w:val="hybridMultilevel"/>
    <w:tmpl w:val="24DA1D14"/>
    <w:lvl w:ilvl="0" w:tplc="5F6E5EC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FFC589E"/>
    <w:multiLevelType w:val="hybridMultilevel"/>
    <w:tmpl w:val="C4B4D48E"/>
    <w:lvl w:ilvl="0" w:tplc="0DD4FC8C">
      <w:start w:val="1"/>
      <w:numFmt w:val="lowerLetter"/>
      <w:lvlText w:val="%1)"/>
      <w:lvlJc w:val="left"/>
      <w:pPr>
        <w:ind w:left="720" w:hanging="360"/>
      </w:pPr>
      <w:rPr>
        <w:rFonts w:ascii="Times New Roman" w:eastAsia="Calibri"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00A77A8"/>
    <w:multiLevelType w:val="hybridMultilevel"/>
    <w:tmpl w:val="8A9ADD70"/>
    <w:lvl w:ilvl="0" w:tplc="5F6E5EC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02F06EA"/>
    <w:multiLevelType w:val="hybridMultilevel"/>
    <w:tmpl w:val="0336B1DE"/>
    <w:lvl w:ilvl="0" w:tplc="5F6E5EC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0843FC0"/>
    <w:multiLevelType w:val="hybridMultilevel"/>
    <w:tmpl w:val="AE4E5B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3AC54FF"/>
    <w:multiLevelType w:val="hybridMultilevel"/>
    <w:tmpl w:val="9880F29E"/>
    <w:lvl w:ilvl="0" w:tplc="4BD2302A">
      <w:numFmt w:val="bullet"/>
      <w:lvlText w:val="–"/>
      <w:lvlJc w:val="left"/>
      <w:pPr>
        <w:ind w:left="720" w:hanging="360"/>
      </w:pPr>
      <w:rPr>
        <w:rFonts w:ascii="Arial" w:eastAsiaTheme="minorHAnsi" w:hAnsi="Arial" w:cs="Aria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4" w15:restartNumberingAfterBreak="0">
    <w:nsid w:val="1630608E"/>
    <w:multiLevelType w:val="hybridMultilevel"/>
    <w:tmpl w:val="FF9ED9F8"/>
    <w:lvl w:ilvl="0" w:tplc="5F6E5EC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74D2152"/>
    <w:multiLevelType w:val="hybridMultilevel"/>
    <w:tmpl w:val="65A4AFC0"/>
    <w:lvl w:ilvl="0" w:tplc="041A0017">
      <w:start w:val="1"/>
      <w:numFmt w:val="lowerLetter"/>
      <w:lvlText w:val="%1)"/>
      <w:lvlJc w:val="left"/>
      <w:pPr>
        <w:ind w:left="1778" w:hanging="360"/>
      </w:pPr>
      <w:rPr>
        <w:rFonts w:hint="default"/>
      </w:rPr>
    </w:lvl>
    <w:lvl w:ilvl="1" w:tplc="041A0019" w:tentative="1">
      <w:start w:val="1"/>
      <w:numFmt w:val="lowerLetter"/>
      <w:lvlText w:val="%2."/>
      <w:lvlJc w:val="left"/>
      <w:pPr>
        <w:ind w:left="2498" w:hanging="360"/>
      </w:pPr>
    </w:lvl>
    <w:lvl w:ilvl="2" w:tplc="041A001B" w:tentative="1">
      <w:start w:val="1"/>
      <w:numFmt w:val="lowerRoman"/>
      <w:lvlText w:val="%3."/>
      <w:lvlJc w:val="right"/>
      <w:pPr>
        <w:ind w:left="3218" w:hanging="180"/>
      </w:pPr>
    </w:lvl>
    <w:lvl w:ilvl="3" w:tplc="041A000F" w:tentative="1">
      <w:start w:val="1"/>
      <w:numFmt w:val="decimal"/>
      <w:lvlText w:val="%4."/>
      <w:lvlJc w:val="left"/>
      <w:pPr>
        <w:ind w:left="3938" w:hanging="360"/>
      </w:pPr>
    </w:lvl>
    <w:lvl w:ilvl="4" w:tplc="041A0019" w:tentative="1">
      <w:start w:val="1"/>
      <w:numFmt w:val="lowerLetter"/>
      <w:lvlText w:val="%5."/>
      <w:lvlJc w:val="left"/>
      <w:pPr>
        <w:ind w:left="4658" w:hanging="360"/>
      </w:pPr>
    </w:lvl>
    <w:lvl w:ilvl="5" w:tplc="041A001B" w:tentative="1">
      <w:start w:val="1"/>
      <w:numFmt w:val="lowerRoman"/>
      <w:lvlText w:val="%6."/>
      <w:lvlJc w:val="right"/>
      <w:pPr>
        <w:ind w:left="5378" w:hanging="180"/>
      </w:pPr>
    </w:lvl>
    <w:lvl w:ilvl="6" w:tplc="041A000F" w:tentative="1">
      <w:start w:val="1"/>
      <w:numFmt w:val="decimal"/>
      <w:lvlText w:val="%7."/>
      <w:lvlJc w:val="left"/>
      <w:pPr>
        <w:ind w:left="6098" w:hanging="360"/>
      </w:pPr>
    </w:lvl>
    <w:lvl w:ilvl="7" w:tplc="041A0019" w:tentative="1">
      <w:start w:val="1"/>
      <w:numFmt w:val="lowerLetter"/>
      <w:lvlText w:val="%8."/>
      <w:lvlJc w:val="left"/>
      <w:pPr>
        <w:ind w:left="6818" w:hanging="360"/>
      </w:pPr>
    </w:lvl>
    <w:lvl w:ilvl="8" w:tplc="041A001B" w:tentative="1">
      <w:start w:val="1"/>
      <w:numFmt w:val="lowerRoman"/>
      <w:lvlText w:val="%9."/>
      <w:lvlJc w:val="right"/>
      <w:pPr>
        <w:ind w:left="7538" w:hanging="180"/>
      </w:pPr>
    </w:lvl>
  </w:abstractNum>
  <w:abstractNum w:abstractNumId="26" w15:restartNumberingAfterBreak="0">
    <w:nsid w:val="18FD6A91"/>
    <w:multiLevelType w:val="hybridMultilevel"/>
    <w:tmpl w:val="152ED764"/>
    <w:lvl w:ilvl="0" w:tplc="1A045520">
      <w:start w:val="1"/>
      <w:numFmt w:val="decimal"/>
      <w:pStyle w:val="Heading2"/>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19685B82"/>
    <w:multiLevelType w:val="hybridMultilevel"/>
    <w:tmpl w:val="85C67E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A084F60"/>
    <w:multiLevelType w:val="hybridMultilevel"/>
    <w:tmpl w:val="9D8A1E74"/>
    <w:lvl w:ilvl="0" w:tplc="5F6E5EC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A641500"/>
    <w:multiLevelType w:val="hybridMultilevel"/>
    <w:tmpl w:val="8D9E92D8"/>
    <w:lvl w:ilvl="0" w:tplc="5F6E5EC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A917205"/>
    <w:multiLevelType w:val="hybridMultilevel"/>
    <w:tmpl w:val="B5C851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32" w15:restartNumberingAfterBreak="0">
    <w:nsid w:val="1B3D1AE8"/>
    <w:multiLevelType w:val="hybridMultilevel"/>
    <w:tmpl w:val="A04609F0"/>
    <w:lvl w:ilvl="0" w:tplc="041A001B">
      <w:start w:val="1"/>
      <w:numFmt w:val="lowerRoman"/>
      <w:lvlText w:val="%1."/>
      <w:lvlJc w:val="right"/>
      <w:pPr>
        <w:ind w:left="1080" w:hanging="720"/>
      </w:pPr>
      <w:rPr>
        <w:rFonts w:hint="default"/>
      </w:rPr>
    </w:lvl>
    <w:lvl w:ilvl="1" w:tplc="F872C620">
      <w:start w:val="1"/>
      <w:numFmt w:val="lowerLetter"/>
      <w:lvlText w:val="%2)"/>
      <w:lvlJc w:val="left"/>
      <w:pPr>
        <w:ind w:left="1440" w:hanging="360"/>
      </w:pPr>
      <w:rPr>
        <w:rFonts w:hint="default"/>
      </w:r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1B413203"/>
    <w:multiLevelType w:val="hybridMultilevel"/>
    <w:tmpl w:val="C7F45C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BB47D0D"/>
    <w:multiLevelType w:val="multilevel"/>
    <w:tmpl w:val="F77E3B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1BFB1F68"/>
    <w:multiLevelType w:val="hybridMultilevel"/>
    <w:tmpl w:val="3E1C37DA"/>
    <w:lvl w:ilvl="0" w:tplc="041A0001">
      <w:start w:val="1"/>
      <w:numFmt w:val="bullet"/>
      <w:pStyle w:val="Naslov1"/>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D644EB3"/>
    <w:multiLevelType w:val="hybridMultilevel"/>
    <w:tmpl w:val="1B947380"/>
    <w:lvl w:ilvl="0" w:tplc="28989282">
      <w:start w:val="44"/>
      <w:numFmt w:val="bullet"/>
      <w:lvlText w:val="-"/>
      <w:lvlJc w:val="left"/>
      <w:pPr>
        <w:ind w:left="6390" w:hanging="360"/>
      </w:pPr>
      <w:rPr>
        <w:rFonts w:ascii="Calibri" w:eastAsiaTheme="minorHAnsi" w:hAnsi="Calibri" w:cstheme="minorBidi" w:hint="default"/>
        <w:sz w:val="22"/>
      </w:rPr>
    </w:lvl>
    <w:lvl w:ilvl="1" w:tplc="041A0003" w:tentative="1">
      <w:start w:val="1"/>
      <w:numFmt w:val="bullet"/>
      <w:lvlText w:val="o"/>
      <w:lvlJc w:val="left"/>
      <w:pPr>
        <w:ind w:left="7110" w:hanging="360"/>
      </w:pPr>
      <w:rPr>
        <w:rFonts w:ascii="Courier New" w:hAnsi="Courier New" w:cs="Courier New" w:hint="default"/>
      </w:rPr>
    </w:lvl>
    <w:lvl w:ilvl="2" w:tplc="041A0005" w:tentative="1">
      <w:start w:val="1"/>
      <w:numFmt w:val="bullet"/>
      <w:lvlText w:val=""/>
      <w:lvlJc w:val="left"/>
      <w:pPr>
        <w:ind w:left="7830" w:hanging="360"/>
      </w:pPr>
      <w:rPr>
        <w:rFonts w:ascii="Wingdings" w:hAnsi="Wingdings" w:hint="default"/>
      </w:rPr>
    </w:lvl>
    <w:lvl w:ilvl="3" w:tplc="041A0001" w:tentative="1">
      <w:start w:val="1"/>
      <w:numFmt w:val="bullet"/>
      <w:lvlText w:val=""/>
      <w:lvlJc w:val="left"/>
      <w:pPr>
        <w:ind w:left="8550" w:hanging="360"/>
      </w:pPr>
      <w:rPr>
        <w:rFonts w:ascii="Symbol" w:hAnsi="Symbol" w:hint="default"/>
      </w:rPr>
    </w:lvl>
    <w:lvl w:ilvl="4" w:tplc="041A0003" w:tentative="1">
      <w:start w:val="1"/>
      <w:numFmt w:val="bullet"/>
      <w:lvlText w:val="o"/>
      <w:lvlJc w:val="left"/>
      <w:pPr>
        <w:ind w:left="9270" w:hanging="360"/>
      </w:pPr>
      <w:rPr>
        <w:rFonts w:ascii="Courier New" w:hAnsi="Courier New" w:cs="Courier New" w:hint="default"/>
      </w:rPr>
    </w:lvl>
    <w:lvl w:ilvl="5" w:tplc="041A0005" w:tentative="1">
      <w:start w:val="1"/>
      <w:numFmt w:val="bullet"/>
      <w:lvlText w:val=""/>
      <w:lvlJc w:val="left"/>
      <w:pPr>
        <w:ind w:left="9990" w:hanging="360"/>
      </w:pPr>
      <w:rPr>
        <w:rFonts w:ascii="Wingdings" w:hAnsi="Wingdings" w:hint="default"/>
      </w:rPr>
    </w:lvl>
    <w:lvl w:ilvl="6" w:tplc="041A0001" w:tentative="1">
      <w:start w:val="1"/>
      <w:numFmt w:val="bullet"/>
      <w:lvlText w:val=""/>
      <w:lvlJc w:val="left"/>
      <w:pPr>
        <w:ind w:left="10710" w:hanging="360"/>
      </w:pPr>
      <w:rPr>
        <w:rFonts w:ascii="Symbol" w:hAnsi="Symbol" w:hint="default"/>
      </w:rPr>
    </w:lvl>
    <w:lvl w:ilvl="7" w:tplc="041A0003" w:tentative="1">
      <w:start w:val="1"/>
      <w:numFmt w:val="bullet"/>
      <w:lvlText w:val="o"/>
      <w:lvlJc w:val="left"/>
      <w:pPr>
        <w:ind w:left="11430" w:hanging="360"/>
      </w:pPr>
      <w:rPr>
        <w:rFonts w:ascii="Courier New" w:hAnsi="Courier New" w:cs="Courier New" w:hint="default"/>
      </w:rPr>
    </w:lvl>
    <w:lvl w:ilvl="8" w:tplc="041A0005" w:tentative="1">
      <w:start w:val="1"/>
      <w:numFmt w:val="bullet"/>
      <w:lvlText w:val=""/>
      <w:lvlJc w:val="left"/>
      <w:pPr>
        <w:ind w:left="12150" w:hanging="360"/>
      </w:pPr>
      <w:rPr>
        <w:rFonts w:ascii="Wingdings" w:hAnsi="Wingdings" w:hint="default"/>
      </w:rPr>
    </w:lvl>
  </w:abstractNum>
  <w:abstractNum w:abstractNumId="37" w15:restartNumberingAfterBreak="0">
    <w:nsid w:val="1DDD56B9"/>
    <w:multiLevelType w:val="hybridMultilevel"/>
    <w:tmpl w:val="A4F85DF4"/>
    <w:lvl w:ilvl="0" w:tplc="5F6E5EC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E560A97"/>
    <w:multiLevelType w:val="multilevel"/>
    <w:tmpl w:val="61D4564E"/>
    <w:lvl w:ilvl="0">
      <w:start w:val="1"/>
      <w:numFmt w:val="decimal"/>
      <w:lvlText w:val="%1."/>
      <w:lvlJc w:val="left"/>
      <w:pPr>
        <w:ind w:left="1211" w:hanging="360"/>
      </w:pPr>
      <w:rPr>
        <w:rFonts w:hint="default"/>
      </w:rPr>
    </w:lvl>
    <w:lvl w:ilvl="1">
      <w:start w:val="1"/>
      <w:numFmt w:val="decimal"/>
      <w:lvlText w:val="%1.%2."/>
      <w:lvlJc w:val="left"/>
      <w:pPr>
        <w:ind w:left="1425" w:hanging="432"/>
      </w:pPr>
      <w:rPr>
        <w:rFonts w:hint="default"/>
      </w:rPr>
    </w:lvl>
    <w:lvl w:ilvl="2">
      <w:start w:val="1"/>
      <w:numFmt w:val="decimal"/>
      <w:pStyle w:val="Heading3"/>
      <w:lvlText w:val="%1.%2.%3."/>
      <w:lvlJc w:val="left"/>
      <w:pPr>
        <w:ind w:left="504"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39" w15:restartNumberingAfterBreak="0">
    <w:nsid w:val="1E7A686D"/>
    <w:multiLevelType w:val="hybridMultilevel"/>
    <w:tmpl w:val="D7C2B1D6"/>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F0C394C"/>
    <w:multiLevelType w:val="hybridMultilevel"/>
    <w:tmpl w:val="3C7822FA"/>
    <w:lvl w:ilvl="0" w:tplc="D5243DD2">
      <w:start w:val="1"/>
      <w:numFmt w:val="lowerRoman"/>
      <w:lvlText w:val="%1."/>
      <w:lvlJc w:val="left"/>
      <w:pPr>
        <w:ind w:left="1155" w:hanging="720"/>
      </w:pPr>
      <w:rPr>
        <w:rFonts w:hint="default"/>
      </w:rPr>
    </w:lvl>
    <w:lvl w:ilvl="1" w:tplc="59B60510">
      <w:start w:val="1"/>
      <w:numFmt w:val="lowerLetter"/>
      <w:lvlText w:val="(%2)"/>
      <w:lvlJc w:val="left"/>
      <w:pPr>
        <w:ind w:left="1515" w:hanging="360"/>
      </w:pPr>
      <w:rPr>
        <w:rFonts w:hint="default"/>
      </w:rPr>
    </w:lvl>
    <w:lvl w:ilvl="2" w:tplc="041A001B" w:tentative="1">
      <w:start w:val="1"/>
      <w:numFmt w:val="lowerRoman"/>
      <w:lvlText w:val="%3."/>
      <w:lvlJc w:val="right"/>
      <w:pPr>
        <w:ind w:left="2235" w:hanging="180"/>
      </w:pPr>
    </w:lvl>
    <w:lvl w:ilvl="3" w:tplc="041A000F" w:tentative="1">
      <w:start w:val="1"/>
      <w:numFmt w:val="decimal"/>
      <w:lvlText w:val="%4."/>
      <w:lvlJc w:val="left"/>
      <w:pPr>
        <w:ind w:left="2955" w:hanging="360"/>
      </w:pPr>
    </w:lvl>
    <w:lvl w:ilvl="4" w:tplc="041A0019" w:tentative="1">
      <w:start w:val="1"/>
      <w:numFmt w:val="lowerLetter"/>
      <w:lvlText w:val="%5."/>
      <w:lvlJc w:val="left"/>
      <w:pPr>
        <w:ind w:left="3675" w:hanging="360"/>
      </w:pPr>
    </w:lvl>
    <w:lvl w:ilvl="5" w:tplc="041A001B" w:tentative="1">
      <w:start w:val="1"/>
      <w:numFmt w:val="lowerRoman"/>
      <w:lvlText w:val="%6."/>
      <w:lvlJc w:val="right"/>
      <w:pPr>
        <w:ind w:left="4395" w:hanging="180"/>
      </w:pPr>
    </w:lvl>
    <w:lvl w:ilvl="6" w:tplc="041A000F" w:tentative="1">
      <w:start w:val="1"/>
      <w:numFmt w:val="decimal"/>
      <w:lvlText w:val="%7."/>
      <w:lvlJc w:val="left"/>
      <w:pPr>
        <w:ind w:left="5115" w:hanging="360"/>
      </w:pPr>
    </w:lvl>
    <w:lvl w:ilvl="7" w:tplc="041A0019" w:tentative="1">
      <w:start w:val="1"/>
      <w:numFmt w:val="lowerLetter"/>
      <w:lvlText w:val="%8."/>
      <w:lvlJc w:val="left"/>
      <w:pPr>
        <w:ind w:left="5835" w:hanging="360"/>
      </w:pPr>
    </w:lvl>
    <w:lvl w:ilvl="8" w:tplc="041A001B" w:tentative="1">
      <w:start w:val="1"/>
      <w:numFmt w:val="lowerRoman"/>
      <w:lvlText w:val="%9."/>
      <w:lvlJc w:val="right"/>
      <w:pPr>
        <w:ind w:left="6555" w:hanging="180"/>
      </w:pPr>
    </w:lvl>
  </w:abstractNum>
  <w:abstractNum w:abstractNumId="41" w15:restartNumberingAfterBreak="0">
    <w:nsid w:val="1F471C6D"/>
    <w:multiLevelType w:val="hybridMultilevel"/>
    <w:tmpl w:val="59465E7A"/>
    <w:lvl w:ilvl="0" w:tplc="5F6E5EC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1FCF7137"/>
    <w:multiLevelType w:val="hybridMultilevel"/>
    <w:tmpl w:val="42DC8876"/>
    <w:lvl w:ilvl="0" w:tplc="4BD2302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5210F7"/>
    <w:multiLevelType w:val="hybridMultilevel"/>
    <w:tmpl w:val="303A7E96"/>
    <w:lvl w:ilvl="0" w:tplc="B77ECA66">
      <w:start w:val="1"/>
      <w:numFmt w:val="lowerLetter"/>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212E2B09"/>
    <w:multiLevelType w:val="hybridMultilevel"/>
    <w:tmpl w:val="56B611BE"/>
    <w:lvl w:ilvl="0" w:tplc="7730F398">
      <w:start w:val="1"/>
      <w:numFmt w:val="bullet"/>
      <w:lvlText w:val="–"/>
      <w:lvlJc w:val="left"/>
      <w:pPr>
        <w:tabs>
          <w:tab w:val="num" w:pos="510"/>
        </w:tabs>
        <w:ind w:left="510" w:hanging="283"/>
      </w:pPr>
      <w:rPr>
        <w:rFonts w:ascii="Arial" w:hAnsi="Arial"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880A30"/>
    <w:multiLevelType w:val="multilevel"/>
    <w:tmpl w:val="406E4198"/>
    <w:styleLink w:val="NIR"/>
    <w:lvl w:ilvl="0">
      <w:start w:val="1"/>
      <w:numFmt w:val="decimal"/>
      <w:lvlText w:val="%1"/>
      <w:lvlJc w:val="left"/>
      <w:pPr>
        <w:ind w:left="454" w:hanging="227"/>
      </w:pPr>
      <w:rPr>
        <w:rFonts w:ascii="Palatino Linotype" w:hAnsi="Palatino Linotype" w:hint="default"/>
        <w:b/>
        <w:color w:val="auto"/>
        <w:sz w:val="24"/>
      </w:rPr>
    </w:lvl>
    <w:lvl w:ilvl="1">
      <w:start w:val="1"/>
      <w:numFmt w:val="decimal"/>
      <w:lvlText w:val="%2.%1."/>
      <w:lvlJc w:val="left"/>
      <w:pPr>
        <w:ind w:left="964" w:hanging="680"/>
      </w:pPr>
      <w:rPr>
        <w:rFonts w:ascii="Palatino Linotype" w:hAnsi="Palatino Linotype" w:hint="default"/>
        <w:b/>
        <w:color w:val="auto"/>
        <w:sz w:val="22"/>
      </w:rPr>
    </w:lvl>
    <w:lvl w:ilvl="2">
      <w:start w:val="1"/>
      <w:numFmt w:val="lowerRoman"/>
      <w:lvlText w:val="%3)"/>
      <w:lvlJc w:val="left"/>
      <w:pPr>
        <w:ind w:left="908" w:hanging="227"/>
      </w:pPr>
      <w:rPr>
        <w:rFonts w:hint="default"/>
      </w:rPr>
    </w:lvl>
    <w:lvl w:ilvl="3">
      <w:start w:val="1"/>
      <w:numFmt w:val="decimal"/>
      <w:lvlText w:val="(%4)"/>
      <w:lvlJc w:val="left"/>
      <w:pPr>
        <w:ind w:left="1135" w:hanging="227"/>
      </w:pPr>
      <w:rPr>
        <w:rFonts w:hint="default"/>
      </w:rPr>
    </w:lvl>
    <w:lvl w:ilvl="4">
      <w:start w:val="1"/>
      <w:numFmt w:val="lowerLetter"/>
      <w:lvlText w:val="(%5)"/>
      <w:lvlJc w:val="left"/>
      <w:pPr>
        <w:ind w:left="1362" w:hanging="227"/>
      </w:pPr>
      <w:rPr>
        <w:rFonts w:hint="default"/>
      </w:rPr>
    </w:lvl>
    <w:lvl w:ilvl="5">
      <w:start w:val="1"/>
      <w:numFmt w:val="lowerRoman"/>
      <w:lvlText w:val="(%6)"/>
      <w:lvlJc w:val="left"/>
      <w:pPr>
        <w:ind w:left="1589" w:hanging="227"/>
      </w:pPr>
      <w:rPr>
        <w:rFonts w:hint="default"/>
      </w:rPr>
    </w:lvl>
    <w:lvl w:ilvl="6">
      <w:start w:val="1"/>
      <w:numFmt w:val="decimal"/>
      <w:lvlText w:val="%7."/>
      <w:lvlJc w:val="left"/>
      <w:pPr>
        <w:ind w:left="1816" w:hanging="227"/>
      </w:pPr>
      <w:rPr>
        <w:rFonts w:hint="default"/>
      </w:rPr>
    </w:lvl>
    <w:lvl w:ilvl="7">
      <w:start w:val="1"/>
      <w:numFmt w:val="lowerLetter"/>
      <w:lvlText w:val="%8."/>
      <w:lvlJc w:val="left"/>
      <w:pPr>
        <w:ind w:left="2043" w:hanging="227"/>
      </w:pPr>
      <w:rPr>
        <w:rFonts w:hint="default"/>
      </w:rPr>
    </w:lvl>
    <w:lvl w:ilvl="8">
      <w:start w:val="1"/>
      <w:numFmt w:val="lowerRoman"/>
      <w:lvlText w:val="%9."/>
      <w:lvlJc w:val="left"/>
      <w:pPr>
        <w:ind w:left="2270" w:hanging="227"/>
      </w:pPr>
      <w:rPr>
        <w:rFonts w:hint="default"/>
      </w:rPr>
    </w:lvl>
  </w:abstractNum>
  <w:abstractNum w:abstractNumId="46" w15:restartNumberingAfterBreak="0">
    <w:nsid w:val="224D1E42"/>
    <w:multiLevelType w:val="hybridMultilevel"/>
    <w:tmpl w:val="0ADE4A7E"/>
    <w:lvl w:ilvl="0" w:tplc="C3C6FA16">
      <w:start w:val="5"/>
      <w:numFmt w:val="bullet"/>
      <w:lvlText w:val="-"/>
      <w:lvlJc w:val="left"/>
      <w:pPr>
        <w:ind w:left="436" w:hanging="360"/>
      </w:pPr>
      <w:rPr>
        <w:rFonts w:ascii="Arial" w:hAnsi="Arial" w:hint="default"/>
        <w:b w:val="0"/>
        <w:i w:val="0"/>
        <w:sz w:val="22"/>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24E34194"/>
    <w:multiLevelType w:val="hybridMultilevel"/>
    <w:tmpl w:val="CA0472A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25C3617F"/>
    <w:multiLevelType w:val="hybridMultilevel"/>
    <w:tmpl w:val="450E7FFA"/>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6B353B2"/>
    <w:multiLevelType w:val="hybridMultilevel"/>
    <w:tmpl w:val="4FCCAECA"/>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766373A"/>
    <w:multiLevelType w:val="hybridMultilevel"/>
    <w:tmpl w:val="B016D42C"/>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9F85998"/>
    <w:multiLevelType w:val="hybridMultilevel"/>
    <w:tmpl w:val="B9B87184"/>
    <w:lvl w:ilvl="0" w:tplc="A5BEF5FA">
      <w:start w:val="1"/>
      <w:numFmt w:val="bullet"/>
      <w:lvlText w:val="–"/>
      <w:lvlJc w:val="left"/>
      <w:pPr>
        <w:tabs>
          <w:tab w:val="num" w:pos="510"/>
        </w:tabs>
        <w:ind w:left="510" w:hanging="283"/>
      </w:pPr>
      <w:rPr>
        <w:rFonts w:ascii="Arial" w:hAnsi="Arial"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A3C72D7"/>
    <w:multiLevelType w:val="hybridMultilevel"/>
    <w:tmpl w:val="04C41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2B09452F"/>
    <w:multiLevelType w:val="hybridMultilevel"/>
    <w:tmpl w:val="CE40F98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5" w15:restartNumberingAfterBreak="0">
    <w:nsid w:val="2B8B3319"/>
    <w:multiLevelType w:val="hybridMultilevel"/>
    <w:tmpl w:val="E938CD3C"/>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2BFA5715"/>
    <w:multiLevelType w:val="hybridMultilevel"/>
    <w:tmpl w:val="3834AC12"/>
    <w:lvl w:ilvl="0" w:tplc="89C83954">
      <w:numFmt w:val="bullet"/>
      <w:lvlText w:val="-"/>
      <w:lvlJc w:val="left"/>
      <w:pPr>
        <w:ind w:left="720" w:hanging="360"/>
      </w:pPr>
      <w:rPr>
        <w:rFonts w:ascii="Times New Roman" w:eastAsia="Times New Roman" w:hAnsi="Times New Roman" w:cs="Times New Roman" w:hint="default"/>
      </w:rPr>
    </w:lvl>
    <w:lvl w:ilvl="1" w:tplc="D7B030D0">
      <w:numFmt w:val="bullet"/>
      <w:lvlText w:val="−"/>
      <w:lvlJc w:val="left"/>
      <w:pPr>
        <w:ind w:left="1785" w:hanging="705"/>
      </w:pPr>
      <w:rPr>
        <w:rFonts w:ascii="Arial" w:eastAsia="MS Mincho"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8"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59" w15:restartNumberingAfterBreak="0">
    <w:nsid w:val="2D926859"/>
    <w:multiLevelType w:val="hybridMultilevel"/>
    <w:tmpl w:val="B9441912"/>
    <w:lvl w:ilvl="0" w:tplc="F7446D68">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2E4D7F73"/>
    <w:multiLevelType w:val="hybridMultilevel"/>
    <w:tmpl w:val="64CC6220"/>
    <w:lvl w:ilvl="0" w:tplc="5F6E5EC8">
      <w:numFmt w:val="bullet"/>
      <w:lvlText w:val="-"/>
      <w:lvlJc w:val="left"/>
      <w:pPr>
        <w:ind w:left="1080" w:hanging="360"/>
      </w:pPr>
      <w:rPr>
        <w:rFonts w:ascii="Times New Roman" w:eastAsia="MS Mincho" w:hAnsi="Times New Roman" w:cs="Times New Roman" w:hint="default"/>
      </w:rPr>
    </w:lvl>
    <w:lvl w:ilvl="1" w:tplc="06FC6472">
      <w:numFmt w:val="bullet"/>
      <w:lvlText w:val="•"/>
      <w:lvlJc w:val="left"/>
      <w:pPr>
        <w:ind w:left="1800" w:hanging="360"/>
      </w:pPr>
      <w:rPr>
        <w:rFonts w:ascii="Times New Roman" w:eastAsia="MS Mincho" w:hAnsi="Times New Roman" w:cs="Times New Roman"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1" w15:restartNumberingAfterBreak="0">
    <w:nsid w:val="2EF35B87"/>
    <w:multiLevelType w:val="hybridMultilevel"/>
    <w:tmpl w:val="1C0A0968"/>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30962C87"/>
    <w:multiLevelType w:val="hybridMultilevel"/>
    <w:tmpl w:val="DE1EE15A"/>
    <w:lvl w:ilvl="0" w:tplc="F872C620">
      <w:start w:val="1"/>
      <w:numFmt w:val="lowerLetter"/>
      <w:lvlText w:val="%1)"/>
      <w:lvlJc w:val="left"/>
      <w:pPr>
        <w:ind w:left="720" w:hanging="360"/>
      </w:pPr>
      <w:rPr>
        <w:rFonts w:hint="default"/>
      </w:rPr>
    </w:lvl>
    <w:lvl w:ilvl="1" w:tplc="041A0017">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15:restartNumberingAfterBreak="0">
    <w:nsid w:val="30974DDC"/>
    <w:multiLevelType w:val="hybridMultilevel"/>
    <w:tmpl w:val="63A8A0D0"/>
    <w:lvl w:ilvl="0" w:tplc="4ACAB33A">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32674430"/>
    <w:multiLevelType w:val="hybridMultilevel"/>
    <w:tmpl w:val="BEB00B28"/>
    <w:lvl w:ilvl="0" w:tplc="B01A773C">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2F2226C"/>
    <w:multiLevelType w:val="hybridMultilevel"/>
    <w:tmpl w:val="D27C5C24"/>
    <w:lvl w:ilvl="0" w:tplc="08090001">
      <w:start w:val="1"/>
      <w:numFmt w:val="bullet"/>
      <w:lvlText w:val=""/>
      <w:lvlJc w:val="left"/>
      <w:pPr>
        <w:ind w:left="1440" w:hanging="360"/>
      </w:pPr>
      <w:rPr>
        <w:rFonts w:ascii="Symbol" w:hAnsi="Symbol" w:hint="default"/>
      </w:rPr>
    </w:lvl>
    <w:lvl w:ilvl="1" w:tplc="5CCEE5FA">
      <w:numFmt w:val="bullet"/>
      <w:lvlText w:val="-"/>
      <w:lvlJc w:val="left"/>
      <w:pPr>
        <w:ind w:left="2160" w:hanging="360"/>
      </w:pPr>
      <w:rPr>
        <w:rFonts w:ascii="Times New Roman" w:eastAsia="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363B3BEE"/>
    <w:multiLevelType w:val="hybridMultilevel"/>
    <w:tmpl w:val="984C470A"/>
    <w:lvl w:ilvl="0" w:tplc="041A000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7993803"/>
    <w:multiLevelType w:val="hybridMultilevel"/>
    <w:tmpl w:val="0FCA2A48"/>
    <w:lvl w:ilvl="0" w:tplc="F8F8CFF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892767E"/>
    <w:multiLevelType w:val="hybridMultilevel"/>
    <w:tmpl w:val="F1B0AF1A"/>
    <w:lvl w:ilvl="0" w:tplc="5F6E5EC8">
      <w:numFmt w:val="bullet"/>
      <w:lvlText w:val="-"/>
      <w:lvlJc w:val="left"/>
      <w:pPr>
        <w:ind w:left="1080" w:hanging="360"/>
      </w:pPr>
      <w:rPr>
        <w:rFonts w:ascii="Times New Roman" w:eastAsia="MS Mincho" w:hAnsi="Times New Roman"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9" w15:restartNumberingAfterBreak="0">
    <w:nsid w:val="389A3633"/>
    <w:multiLevelType w:val="hybridMultilevel"/>
    <w:tmpl w:val="F880E0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9A11728"/>
    <w:multiLevelType w:val="hybridMultilevel"/>
    <w:tmpl w:val="42E479FA"/>
    <w:lvl w:ilvl="0" w:tplc="C3C6FA16">
      <w:start w:val="5"/>
      <w:numFmt w:val="bullet"/>
      <w:lvlText w:val="-"/>
      <w:lvlJc w:val="left"/>
      <w:pPr>
        <w:ind w:left="436" w:hanging="360"/>
      </w:pPr>
      <w:rPr>
        <w:rFonts w:ascii="Arial" w:hAnsi="Arial" w:hint="default"/>
        <w:b w:val="0"/>
        <w:i w:val="0"/>
        <w:sz w:val="22"/>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1" w15:restartNumberingAfterBreak="0">
    <w:nsid w:val="3A115A56"/>
    <w:multiLevelType w:val="hybridMultilevel"/>
    <w:tmpl w:val="205CD7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3AD8357E"/>
    <w:multiLevelType w:val="hybridMultilevel"/>
    <w:tmpl w:val="F67EC39E"/>
    <w:lvl w:ilvl="0" w:tplc="2B28FED0">
      <w:numFmt w:val="bullet"/>
      <w:lvlText w:val=""/>
      <w:lvlJc w:val="left"/>
      <w:pPr>
        <w:ind w:left="765" w:hanging="405"/>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B171D98"/>
    <w:multiLevelType w:val="hybridMultilevel"/>
    <w:tmpl w:val="02DE5FAA"/>
    <w:lvl w:ilvl="0" w:tplc="0A70C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ED23D82"/>
    <w:multiLevelType w:val="hybridMultilevel"/>
    <w:tmpl w:val="388815FC"/>
    <w:lvl w:ilvl="0" w:tplc="EDB6FFB4">
      <w:start w:val="2"/>
      <w:numFmt w:val="bullet"/>
      <w:lvlText w:val="-"/>
      <w:lvlJc w:val="left"/>
      <w:pPr>
        <w:ind w:left="615" w:hanging="360"/>
      </w:pPr>
      <w:rPr>
        <w:rFonts w:ascii="Palatino Linotype" w:eastAsia="Times New Roman" w:hAnsi="Palatino Linotype" w:cs="Calibri" w:hint="default"/>
      </w:rPr>
    </w:lvl>
    <w:lvl w:ilvl="1" w:tplc="041A0003">
      <w:start w:val="1"/>
      <w:numFmt w:val="bullet"/>
      <w:lvlText w:val="o"/>
      <w:lvlJc w:val="left"/>
      <w:pPr>
        <w:ind w:left="1335" w:hanging="360"/>
      </w:pPr>
      <w:rPr>
        <w:rFonts w:ascii="Courier New" w:hAnsi="Courier New" w:cs="Courier New" w:hint="default"/>
      </w:rPr>
    </w:lvl>
    <w:lvl w:ilvl="2" w:tplc="041A0005" w:tentative="1">
      <w:start w:val="1"/>
      <w:numFmt w:val="bullet"/>
      <w:lvlText w:val=""/>
      <w:lvlJc w:val="left"/>
      <w:pPr>
        <w:ind w:left="2055" w:hanging="360"/>
      </w:pPr>
      <w:rPr>
        <w:rFonts w:ascii="Wingdings" w:hAnsi="Wingdings" w:hint="default"/>
      </w:rPr>
    </w:lvl>
    <w:lvl w:ilvl="3" w:tplc="041A0001" w:tentative="1">
      <w:start w:val="1"/>
      <w:numFmt w:val="bullet"/>
      <w:lvlText w:val=""/>
      <w:lvlJc w:val="left"/>
      <w:pPr>
        <w:ind w:left="2775" w:hanging="360"/>
      </w:pPr>
      <w:rPr>
        <w:rFonts w:ascii="Symbol" w:hAnsi="Symbol" w:hint="default"/>
      </w:rPr>
    </w:lvl>
    <w:lvl w:ilvl="4" w:tplc="041A0003" w:tentative="1">
      <w:start w:val="1"/>
      <w:numFmt w:val="bullet"/>
      <w:lvlText w:val="o"/>
      <w:lvlJc w:val="left"/>
      <w:pPr>
        <w:ind w:left="3495" w:hanging="360"/>
      </w:pPr>
      <w:rPr>
        <w:rFonts w:ascii="Courier New" w:hAnsi="Courier New" w:cs="Courier New" w:hint="default"/>
      </w:rPr>
    </w:lvl>
    <w:lvl w:ilvl="5" w:tplc="041A0005" w:tentative="1">
      <w:start w:val="1"/>
      <w:numFmt w:val="bullet"/>
      <w:lvlText w:val=""/>
      <w:lvlJc w:val="left"/>
      <w:pPr>
        <w:ind w:left="4215" w:hanging="360"/>
      </w:pPr>
      <w:rPr>
        <w:rFonts w:ascii="Wingdings" w:hAnsi="Wingdings" w:hint="default"/>
      </w:rPr>
    </w:lvl>
    <w:lvl w:ilvl="6" w:tplc="041A0001" w:tentative="1">
      <w:start w:val="1"/>
      <w:numFmt w:val="bullet"/>
      <w:lvlText w:val=""/>
      <w:lvlJc w:val="left"/>
      <w:pPr>
        <w:ind w:left="4935" w:hanging="360"/>
      </w:pPr>
      <w:rPr>
        <w:rFonts w:ascii="Symbol" w:hAnsi="Symbol" w:hint="default"/>
      </w:rPr>
    </w:lvl>
    <w:lvl w:ilvl="7" w:tplc="041A0003" w:tentative="1">
      <w:start w:val="1"/>
      <w:numFmt w:val="bullet"/>
      <w:lvlText w:val="o"/>
      <w:lvlJc w:val="left"/>
      <w:pPr>
        <w:ind w:left="5655" w:hanging="360"/>
      </w:pPr>
      <w:rPr>
        <w:rFonts w:ascii="Courier New" w:hAnsi="Courier New" w:cs="Courier New" w:hint="default"/>
      </w:rPr>
    </w:lvl>
    <w:lvl w:ilvl="8" w:tplc="041A0005" w:tentative="1">
      <w:start w:val="1"/>
      <w:numFmt w:val="bullet"/>
      <w:lvlText w:val=""/>
      <w:lvlJc w:val="left"/>
      <w:pPr>
        <w:ind w:left="6375" w:hanging="360"/>
      </w:pPr>
      <w:rPr>
        <w:rFonts w:ascii="Wingdings" w:hAnsi="Wingdings" w:hint="default"/>
      </w:rPr>
    </w:lvl>
  </w:abstractNum>
  <w:abstractNum w:abstractNumId="75" w15:restartNumberingAfterBreak="0">
    <w:nsid w:val="3F7F22ED"/>
    <w:multiLevelType w:val="hybridMultilevel"/>
    <w:tmpl w:val="102264F6"/>
    <w:lvl w:ilvl="0" w:tplc="5F6E5EC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0DE53A8"/>
    <w:multiLevelType w:val="hybridMultilevel"/>
    <w:tmpl w:val="20D289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7" w15:restartNumberingAfterBreak="0">
    <w:nsid w:val="41AD48E7"/>
    <w:multiLevelType w:val="hybridMultilevel"/>
    <w:tmpl w:val="38AA63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9"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80" w15:restartNumberingAfterBreak="0">
    <w:nsid w:val="431708DE"/>
    <w:multiLevelType w:val="hybridMultilevel"/>
    <w:tmpl w:val="D2BC2B92"/>
    <w:lvl w:ilvl="0" w:tplc="041A000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2" w15:restartNumberingAfterBreak="0">
    <w:nsid w:val="45BC01B2"/>
    <w:multiLevelType w:val="hybridMultilevel"/>
    <w:tmpl w:val="DDE2B2B2"/>
    <w:lvl w:ilvl="0" w:tplc="16204B6C">
      <w:numFmt w:val="bullet"/>
      <w:lvlText w:val="-"/>
      <w:lvlJc w:val="left"/>
      <w:pPr>
        <w:ind w:left="720" w:hanging="360"/>
      </w:pPr>
      <w:rPr>
        <w:rFonts w:ascii="Segoe UI" w:eastAsiaTheme="minorHAnsi" w:hAnsi="Segoe UI" w:cs="Segoe U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476537A0"/>
    <w:multiLevelType w:val="hybridMultilevel"/>
    <w:tmpl w:val="80CED218"/>
    <w:lvl w:ilvl="0" w:tplc="2B28FED0">
      <w:numFmt w:val="bullet"/>
      <w:lvlText w:val=""/>
      <w:lvlJc w:val="left"/>
      <w:pPr>
        <w:ind w:left="765" w:hanging="405"/>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7C10C31"/>
    <w:multiLevelType w:val="hybridMultilevel"/>
    <w:tmpl w:val="593A6D18"/>
    <w:lvl w:ilvl="0" w:tplc="F872C620">
      <w:start w:val="1"/>
      <w:numFmt w:val="lowerLetter"/>
      <w:lvlText w:val="%1)"/>
      <w:lvlJc w:val="left"/>
      <w:pPr>
        <w:ind w:left="1080" w:hanging="720"/>
      </w:pPr>
      <w:rPr>
        <w:rFonts w:hint="default"/>
      </w:rPr>
    </w:lvl>
    <w:lvl w:ilvl="1" w:tplc="F872C620">
      <w:start w:val="1"/>
      <w:numFmt w:val="lowerLetter"/>
      <w:lvlText w:val="%2)"/>
      <w:lvlJc w:val="left"/>
      <w:pPr>
        <w:ind w:left="1440" w:hanging="360"/>
      </w:pPr>
      <w:rPr>
        <w:rFonts w:hint="default"/>
      </w:rPr>
    </w:lvl>
    <w:lvl w:ilvl="2" w:tplc="8D16F42A">
      <w:start w:val="1"/>
      <w:numFmt w:val="decimal"/>
      <w:lvlText w:val="%3."/>
      <w:lvlJc w:val="left"/>
      <w:pPr>
        <w:ind w:left="2340" w:hanging="360"/>
      </w:pPr>
      <w:rPr>
        <w:rFonts w:hint="default"/>
      </w:rPr>
    </w:lvl>
    <w:lvl w:ilvl="3" w:tplc="C87E335E">
      <w:start w:val="1"/>
      <w:numFmt w:val="upperLetter"/>
      <w:lvlText w:val="%4."/>
      <w:lvlJc w:val="left"/>
      <w:pPr>
        <w:ind w:left="2880" w:hanging="360"/>
      </w:pPr>
      <w:rPr>
        <w:rFonts w:hint="default"/>
      </w:r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489A0E76"/>
    <w:multiLevelType w:val="multilevel"/>
    <w:tmpl w:val="1AB4DF4E"/>
    <w:lvl w:ilvl="0">
      <w:start w:val="2"/>
      <w:numFmt w:val="decimal"/>
      <w:pStyle w:val="NASLOV14"/>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48DD18BB"/>
    <w:multiLevelType w:val="multilevel"/>
    <w:tmpl w:val="177A1AD2"/>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87" w15:restartNumberingAfterBreak="0">
    <w:nsid w:val="49730886"/>
    <w:multiLevelType w:val="hybridMultilevel"/>
    <w:tmpl w:val="491662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9B13C77"/>
    <w:multiLevelType w:val="multilevel"/>
    <w:tmpl w:val="2368AD50"/>
    <w:lvl w:ilvl="0">
      <w:start w:val="1"/>
      <w:numFmt w:val="decimal"/>
      <w:pStyle w:val="Heading1"/>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9" w15:restartNumberingAfterBreak="0">
    <w:nsid w:val="4B3C0DAF"/>
    <w:multiLevelType w:val="hybridMultilevel"/>
    <w:tmpl w:val="4DFE60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4BEE1E3D"/>
    <w:multiLevelType w:val="hybridMultilevel"/>
    <w:tmpl w:val="84260E78"/>
    <w:lvl w:ilvl="0" w:tplc="041A000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4C3E3B43"/>
    <w:multiLevelType w:val="hybridMultilevel"/>
    <w:tmpl w:val="63FC53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C6C19B4"/>
    <w:multiLevelType w:val="hybridMultilevel"/>
    <w:tmpl w:val="6AE416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4CA92F19"/>
    <w:multiLevelType w:val="hybridMultilevel"/>
    <w:tmpl w:val="3898837C"/>
    <w:lvl w:ilvl="0" w:tplc="5F6E5EC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CF1061D"/>
    <w:multiLevelType w:val="hybridMultilevel"/>
    <w:tmpl w:val="7466D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4D504924"/>
    <w:multiLevelType w:val="hybridMultilevel"/>
    <w:tmpl w:val="3E42EC30"/>
    <w:lvl w:ilvl="0" w:tplc="5F6E5EC8">
      <w:numFmt w:val="bullet"/>
      <w:lvlText w:val="-"/>
      <w:lvlJc w:val="left"/>
      <w:pPr>
        <w:ind w:left="1440" w:hanging="360"/>
      </w:pPr>
      <w:rPr>
        <w:rFonts w:ascii="Times New Roman" w:eastAsia="MS Mincho"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6" w15:restartNumberingAfterBreak="0">
    <w:nsid w:val="4F634229"/>
    <w:multiLevelType w:val="hybridMultilevel"/>
    <w:tmpl w:val="A2B81A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06D3B11"/>
    <w:multiLevelType w:val="hybridMultilevel"/>
    <w:tmpl w:val="72021FB4"/>
    <w:lvl w:ilvl="0" w:tplc="5F6E5EC8">
      <w:numFmt w:val="bullet"/>
      <w:lvlText w:val="-"/>
      <w:lvlJc w:val="left"/>
      <w:pPr>
        <w:ind w:left="780" w:hanging="360"/>
      </w:pPr>
      <w:rPr>
        <w:rFonts w:ascii="Times New Roman" w:eastAsia="MS Mincho" w:hAnsi="Times New Roman" w:cs="Times New Roman"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98" w15:restartNumberingAfterBreak="0">
    <w:nsid w:val="51880D07"/>
    <w:multiLevelType w:val="hybridMultilevel"/>
    <w:tmpl w:val="524A5C80"/>
    <w:lvl w:ilvl="0" w:tplc="BD5C0D2C">
      <w:start w:val="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2EF50DF"/>
    <w:multiLevelType w:val="hybridMultilevel"/>
    <w:tmpl w:val="C2667C72"/>
    <w:lvl w:ilvl="0" w:tplc="C51E87A2">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53A0785B"/>
    <w:multiLevelType w:val="hybridMultilevel"/>
    <w:tmpl w:val="27ECF69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1"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02" w15:restartNumberingAfterBreak="0">
    <w:nsid w:val="572315C4"/>
    <w:multiLevelType w:val="hybridMultilevel"/>
    <w:tmpl w:val="7FEA90B4"/>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3" w15:restartNumberingAfterBreak="0">
    <w:nsid w:val="58A86659"/>
    <w:multiLevelType w:val="hybridMultilevel"/>
    <w:tmpl w:val="51E8C89C"/>
    <w:lvl w:ilvl="0" w:tplc="5F6E5EC8">
      <w:numFmt w:val="bullet"/>
      <w:lvlText w:val="-"/>
      <w:lvlJc w:val="left"/>
      <w:pPr>
        <w:ind w:left="1069" w:hanging="360"/>
      </w:pPr>
      <w:rPr>
        <w:rFonts w:ascii="Times New Roman" w:eastAsia="MS Mincho" w:hAnsi="Times New Roman" w:cs="Times New Roman"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04" w15:restartNumberingAfterBreak="0">
    <w:nsid w:val="58B54D6F"/>
    <w:multiLevelType w:val="hybridMultilevel"/>
    <w:tmpl w:val="C19044FE"/>
    <w:lvl w:ilvl="0" w:tplc="05282C70">
      <w:start w:val="1"/>
      <w:numFmt w:val="bullet"/>
      <w:lvlText w:val="–"/>
      <w:lvlJc w:val="left"/>
      <w:pPr>
        <w:tabs>
          <w:tab w:val="num" w:pos="510"/>
        </w:tabs>
        <w:ind w:left="510" w:hanging="283"/>
      </w:pPr>
      <w:rPr>
        <w:rFonts w:ascii="Arial" w:hAnsi="Arial"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8F921BA"/>
    <w:multiLevelType w:val="hybridMultilevel"/>
    <w:tmpl w:val="5F080966"/>
    <w:lvl w:ilvl="0" w:tplc="334E7FE8">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90C6245"/>
    <w:multiLevelType w:val="hybridMultilevel"/>
    <w:tmpl w:val="5DFCE4F2"/>
    <w:lvl w:ilvl="0" w:tplc="5F6E5EC8">
      <w:numFmt w:val="bullet"/>
      <w:lvlText w:val="-"/>
      <w:lvlJc w:val="left"/>
      <w:pPr>
        <w:ind w:left="1069"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59D176CC"/>
    <w:multiLevelType w:val="hybridMultilevel"/>
    <w:tmpl w:val="900C9C8E"/>
    <w:lvl w:ilvl="0" w:tplc="5F6E5EC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5A570774"/>
    <w:multiLevelType w:val="hybridMultilevel"/>
    <w:tmpl w:val="5EC088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10"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11" w15:restartNumberingAfterBreak="0">
    <w:nsid w:val="5C545DA3"/>
    <w:multiLevelType w:val="hybridMultilevel"/>
    <w:tmpl w:val="D1D0DA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3" w15:restartNumberingAfterBreak="0">
    <w:nsid w:val="5E36083A"/>
    <w:multiLevelType w:val="hybridMultilevel"/>
    <w:tmpl w:val="3D043D16"/>
    <w:lvl w:ilvl="0" w:tplc="832C9FB2">
      <w:start w:val="1"/>
      <w:numFmt w:val="lowerRoman"/>
      <w:lvlText w:val="%1."/>
      <w:lvlJc w:val="left"/>
      <w:pPr>
        <w:ind w:left="1155" w:hanging="720"/>
      </w:pPr>
      <w:rPr>
        <w:rFonts w:hint="default"/>
      </w:rPr>
    </w:lvl>
    <w:lvl w:ilvl="1" w:tplc="041A0019" w:tentative="1">
      <w:start w:val="1"/>
      <w:numFmt w:val="lowerLetter"/>
      <w:lvlText w:val="%2."/>
      <w:lvlJc w:val="left"/>
      <w:pPr>
        <w:ind w:left="1515" w:hanging="360"/>
      </w:pPr>
    </w:lvl>
    <w:lvl w:ilvl="2" w:tplc="041A001B" w:tentative="1">
      <w:start w:val="1"/>
      <w:numFmt w:val="lowerRoman"/>
      <w:lvlText w:val="%3."/>
      <w:lvlJc w:val="right"/>
      <w:pPr>
        <w:ind w:left="2235" w:hanging="180"/>
      </w:pPr>
    </w:lvl>
    <w:lvl w:ilvl="3" w:tplc="041A000F" w:tentative="1">
      <w:start w:val="1"/>
      <w:numFmt w:val="decimal"/>
      <w:lvlText w:val="%4."/>
      <w:lvlJc w:val="left"/>
      <w:pPr>
        <w:ind w:left="2955" w:hanging="360"/>
      </w:pPr>
    </w:lvl>
    <w:lvl w:ilvl="4" w:tplc="041A0019" w:tentative="1">
      <w:start w:val="1"/>
      <w:numFmt w:val="lowerLetter"/>
      <w:lvlText w:val="%5."/>
      <w:lvlJc w:val="left"/>
      <w:pPr>
        <w:ind w:left="3675" w:hanging="360"/>
      </w:pPr>
    </w:lvl>
    <w:lvl w:ilvl="5" w:tplc="041A001B" w:tentative="1">
      <w:start w:val="1"/>
      <w:numFmt w:val="lowerRoman"/>
      <w:lvlText w:val="%6."/>
      <w:lvlJc w:val="right"/>
      <w:pPr>
        <w:ind w:left="4395" w:hanging="180"/>
      </w:pPr>
    </w:lvl>
    <w:lvl w:ilvl="6" w:tplc="041A000F" w:tentative="1">
      <w:start w:val="1"/>
      <w:numFmt w:val="decimal"/>
      <w:lvlText w:val="%7."/>
      <w:lvlJc w:val="left"/>
      <w:pPr>
        <w:ind w:left="5115" w:hanging="360"/>
      </w:pPr>
    </w:lvl>
    <w:lvl w:ilvl="7" w:tplc="041A0019" w:tentative="1">
      <w:start w:val="1"/>
      <w:numFmt w:val="lowerLetter"/>
      <w:lvlText w:val="%8."/>
      <w:lvlJc w:val="left"/>
      <w:pPr>
        <w:ind w:left="5835" w:hanging="360"/>
      </w:pPr>
    </w:lvl>
    <w:lvl w:ilvl="8" w:tplc="041A001B" w:tentative="1">
      <w:start w:val="1"/>
      <w:numFmt w:val="lowerRoman"/>
      <w:lvlText w:val="%9."/>
      <w:lvlJc w:val="right"/>
      <w:pPr>
        <w:ind w:left="6555" w:hanging="180"/>
      </w:pPr>
    </w:lvl>
  </w:abstractNum>
  <w:abstractNum w:abstractNumId="114" w15:restartNumberingAfterBreak="0">
    <w:nsid w:val="5E9E16AE"/>
    <w:multiLevelType w:val="hybridMultilevel"/>
    <w:tmpl w:val="7102E8E8"/>
    <w:lvl w:ilvl="0" w:tplc="B01A773C">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5EC4404C"/>
    <w:multiLevelType w:val="multilevel"/>
    <w:tmpl w:val="D02E2FEC"/>
    <w:lvl w:ilvl="0">
      <w:start w:val="1"/>
      <w:numFmt w:val="upperRoman"/>
      <w:pStyle w:val="Naslov4"/>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797"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6" w15:restartNumberingAfterBreak="0">
    <w:nsid w:val="5ECD1E7D"/>
    <w:multiLevelType w:val="hybridMultilevel"/>
    <w:tmpl w:val="98F80E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5F7A21A1"/>
    <w:multiLevelType w:val="hybridMultilevel"/>
    <w:tmpl w:val="9222C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6065405E"/>
    <w:multiLevelType w:val="hybridMultilevel"/>
    <w:tmpl w:val="E98C421C"/>
    <w:lvl w:ilvl="0" w:tplc="67D282D2">
      <w:start w:val="2"/>
      <w:numFmt w:val="bullet"/>
      <w:lvlText w:val="-"/>
      <w:lvlJc w:val="left"/>
      <w:pPr>
        <w:ind w:left="720" w:hanging="360"/>
      </w:pPr>
      <w:rPr>
        <w:rFonts w:ascii="Tahoma" w:eastAsia="Times New Roman" w:hAnsi="Tahoma" w:hint="default"/>
      </w:rPr>
    </w:lvl>
    <w:lvl w:ilvl="1" w:tplc="944CD370">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9" w15:restartNumberingAfterBreak="0">
    <w:nsid w:val="62AB779C"/>
    <w:multiLevelType w:val="hybridMultilevel"/>
    <w:tmpl w:val="2DCC384A"/>
    <w:lvl w:ilvl="0" w:tplc="5FFA793E">
      <w:start w:val="1"/>
      <w:numFmt w:val="bullet"/>
      <w:lvlText w:val="–"/>
      <w:lvlJc w:val="left"/>
      <w:pPr>
        <w:tabs>
          <w:tab w:val="num" w:pos="510"/>
        </w:tabs>
        <w:ind w:left="513" w:hanging="286"/>
      </w:pPr>
      <w:rPr>
        <w:rFonts w:ascii="Arial" w:hAnsi="Arial" w:hint="default"/>
        <w:b/>
        <w:i w:val="0"/>
      </w:rPr>
    </w:lvl>
    <w:lvl w:ilvl="1" w:tplc="6216574A">
      <w:start w:val="1"/>
      <w:numFmt w:val="bullet"/>
      <w:lvlText w:val="–"/>
      <w:lvlJc w:val="left"/>
      <w:pPr>
        <w:tabs>
          <w:tab w:val="num" w:pos="624"/>
        </w:tabs>
        <w:ind w:left="624" w:hanging="284"/>
      </w:pPr>
      <w:rPr>
        <w:rFonts w:ascii="Arial" w:hAnsi="Aria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64EB60DA"/>
    <w:multiLevelType w:val="hybridMultilevel"/>
    <w:tmpl w:val="BDBA152E"/>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6694159B"/>
    <w:multiLevelType w:val="hybridMultilevel"/>
    <w:tmpl w:val="B04E4DC0"/>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3"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24" w15:restartNumberingAfterBreak="0">
    <w:nsid w:val="6839303B"/>
    <w:multiLevelType w:val="hybridMultilevel"/>
    <w:tmpl w:val="17E4CDF8"/>
    <w:lvl w:ilvl="0" w:tplc="4BE86E6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68E01AA6"/>
    <w:multiLevelType w:val="hybridMultilevel"/>
    <w:tmpl w:val="021A048A"/>
    <w:lvl w:ilvl="0" w:tplc="46D6ECE8">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6AC72FC4"/>
    <w:multiLevelType w:val="hybridMultilevel"/>
    <w:tmpl w:val="2BEC86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7" w15:restartNumberingAfterBreak="0">
    <w:nsid w:val="6C777261"/>
    <w:multiLevelType w:val="hybridMultilevel"/>
    <w:tmpl w:val="76121C1A"/>
    <w:lvl w:ilvl="0" w:tplc="5F6E5EC8">
      <w:numFmt w:val="bullet"/>
      <w:lvlText w:val="-"/>
      <w:lvlJc w:val="left"/>
      <w:pPr>
        <w:ind w:left="1069"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6E6F7267"/>
    <w:multiLevelType w:val="hybridMultilevel"/>
    <w:tmpl w:val="52A4B8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6EDF2073"/>
    <w:multiLevelType w:val="hybridMultilevel"/>
    <w:tmpl w:val="2C9E20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6F5608D7"/>
    <w:multiLevelType w:val="hybridMultilevel"/>
    <w:tmpl w:val="B6E86F38"/>
    <w:lvl w:ilvl="0" w:tplc="5F6E5EC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71B443BF"/>
    <w:multiLevelType w:val="hybridMultilevel"/>
    <w:tmpl w:val="7DC0A366"/>
    <w:lvl w:ilvl="0" w:tplc="5F6E5EC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731710F4"/>
    <w:multiLevelType w:val="hybridMultilevel"/>
    <w:tmpl w:val="1F44F6C6"/>
    <w:lvl w:ilvl="0" w:tplc="5F6E5EC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749142AB"/>
    <w:multiLevelType w:val="multilevel"/>
    <w:tmpl w:val="D48457A4"/>
    <w:lvl w:ilvl="0">
      <w:start w:val="1"/>
      <w:numFmt w:val="decimal"/>
      <w:lvlText w:val="%1."/>
      <w:lvlJc w:val="left"/>
      <w:pPr>
        <w:ind w:left="360" w:hanging="360"/>
      </w:pPr>
      <w:rPr>
        <w:rFonts w:hint="default"/>
      </w:rPr>
    </w:lvl>
    <w:lvl w:ilvl="1">
      <w:start w:val="7"/>
      <w:numFmt w:val="decimal"/>
      <w:isLgl/>
      <w:lvlText w:val="%1.%2."/>
      <w:lvlJc w:val="left"/>
      <w:pPr>
        <w:ind w:left="831" w:hanging="405"/>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134" w15:restartNumberingAfterBreak="0">
    <w:nsid w:val="74942A76"/>
    <w:multiLevelType w:val="hybridMultilevel"/>
    <w:tmpl w:val="5A7847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768F15F4"/>
    <w:multiLevelType w:val="hybridMultilevel"/>
    <w:tmpl w:val="E00840B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6" w15:restartNumberingAfterBreak="0">
    <w:nsid w:val="78C45126"/>
    <w:multiLevelType w:val="hybridMultilevel"/>
    <w:tmpl w:val="A8C29718"/>
    <w:lvl w:ilvl="0" w:tplc="0A70C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9A27E70"/>
    <w:multiLevelType w:val="hybridMultilevel"/>
    <w:tmpl w:val="C3007144"/>
    <w:lvl w:ilvl="0" w:tplc="4BD2302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A77790A"/>
    <w:multiLevelType w:val="hybridMultilevel"/>
    <w:tmpl w:val="844261CA"/>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7AC35F03"/>
    <w:multiLevelType w:val="hybridMultilevel"/>
    <w:tmpl w:val="95BE1F9E"/>
    <w:lvl w:ilvl="0" w:tplc="041A000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7B007141"/>
    <w:multiLevelType w:val="multilevel"/>
    <w:tmpl w:val="22BE3A2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915" w:hanging="675"/>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BB34651"/>
    <w:multiLevelType w:val="hybridMultilevel"/>
    <w:tmpl w:val="9D182AAE"/>
    <w:lvl w:ilvl="0" w:tplc="0868C054">
      <w:start w:val="2"/>
      <w:numFmt w:val="decimal"/>
      <w:lvlText w:val="%1."/>
      <w:lvlJc w:val="left"/>
      <w:pPr>
        <w:ind w:left="720" w:hanging="360"/>
      </w:pPr>
      <w:rPr>
        <w:rFonts w:hint="default"/>
      </w:rPr>
    </w:lvl>
    <w:lvl w:ilvl="1" w:tplc="AD340F3E">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2" w15:restartNumberingAfterBreak="0">
    <w:nsid w:val="7C2F7C97"/>
    <w:multiLevelType w:val="hybridMultilevel"/>
    <w:tmpl w:val="9A4CE558"/>
    <w:lvl w:ilvl="0" w:tplc="041A000F">
      <w:start w:val="1"/>
      <w:numFmt w:val="decimal"/>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7C4D692D"/>
    <w:multiLevelType w:val="hybridMultilevel"/>
    <w:tmpl w:val="53E4E59C"/>
    <w:lvl w:ilvl="0" w:tplc="5F6E5EC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145" w15:restartNumberingAfterBreak="0">
    <w:nsid w:val="7DFE3CEE"/>
    <w:multiLevelType w:val="hybridMultilevel"/>
    <w:tmpl w:val="6F5A36DE"/>
    <w:lvl w:ilvl="0" w:tplc="334E7FE8">
      <w:numFmt w:val="bullet"/>
      <w:lvlText w:val="-"/>
      <w:lvlJc w:val="left"/>
      <w:pPr>
        <w:ind w:left="720" w:hanging="360"/>
      </w:pPr>
      <w:rPr>
        <w:rFonts w:ascii="Times New Roman" w:eastAsia="MS Mincho"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6"/>
  </w:num>
  <w:num w:numId="2">
    <w:abstractNumId w:val="38"/>
  </w:num>
  <w:num w:numId="3">
    <w:abstractNumId w:val="32"/>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0"/>
  </w:num>
  <w:num w:numId="6">
    <w:abstractNumId w:val="68"/>
  </w:num>
  <w:num w:numId="7">
    <w:abstractNumId w:val="88"/>
  </w:num>
  <w:num w:numId="8">
    <w:abstractNumId w:val="84"/>
  </w:num>
  <w:num w:numId="9">
    <w:abstractNumId w:val="8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num>
  <w:num w:numId="13">
    <w:abstractNumId w:val="142"/>
  </w:num>
  <w:num w:numId="14">
    <w:abstractNumId w:val="91"/>
  </w:num>
  <w:num w:numId="15">
    <w:abstractNumId w:val="69"/>
  </w:num>
  <w:num w:numId="16">
    <w:abstractNumId w:val="14"/>
  </w:num>
  <w:num w:numId="17">
    <w:abstractNumId w:val="51"/>
  </w:num>
  <w:num w:numId="18">
    <w:abstractNumId w:val="55"/>
  </w:num>
  <w:num w:numId="19">
    <w:abstractNumId w:val="121"/>
  </w:num>
  <w:num w:numId="20">
    <w:abstractNumId w:val="49"/>
  </w:num>
  <w:num w:numId="21">
    <w:abstractNumId w:val="50"/>
  </w:num>
  <w:num w:numId="22">
    <w:abstractNumId w:val="39"/>
  </w:num>
  <w:num w:numId="23">
    <w:abstractNumId w:val="138"/>
  </w:num>
  <w:num w:numId="24">
    <w:abstractNumId w:val="62"/>
  </w:num>
  <w:num w:numId="25">
    <w:abstractNumId w:val="141"/>
  </w:num>
  <w:num w:numId="26">
    <w:abstractNumId w:val="43"/>
  </w:num>
  <w:num w:numId="27">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11"/>
  </w:num>
  <w:num w:numId="30">
    <w:abstractNumId w:val="99"/>
  </w:num>
  <w:num w:numId="31">
    <w:abstractNumId w:val="63"/>
  </w:num>
  <w:num w:numId="32">
    <w:abstractNumId w:val="40"/>
  </w:num>
  <w:num w:numId="33">
    <w:abstractNumId w:val="113"/>
  </w:num>
  <w:num w:numId="34">
    <w:abstractNumId w:val="59"/>
  </w:num>
  <w:num w:numId="35">
    <w:abstractNumId w:val="108"/>
  </w:num>
  <w:num w:numId="36">
    <w:abstractNumId w:val="73"/>
  </w:num>
  <w:num w:numId="37">
    <w:abstractNumId w:val="137"/>
  </w:num>
  <w:num w:numId="38">
    <w:abstractNumId w:val="42"/>
  </w:num>
  <w:num w:numId="39">
    <w:abstractNumId w:val="136"/>
  </w:num>
  <w:num w:numId="40">
    <w:abstractNumId w:val="129"/>
  </w:num>
  <w:num w:numId="41">
    <w:abstractNumId w:val="56"/>
  </w:num>
  <w:num w:numId="42">
    <w:abstractNumId w:val="16"/>
  </w:num>
  <w:num w:numId="43">
    <w:abstractNumId w:val="9"/>
  </w:num>
  <w:num w:numId="44">
    <w:abstractNumId w:val="11"/>
  </w:num>
  <w:num w:numId="45">
    <w:abstractNumId w:val="119"/>
  </w:num>
  <w:num w:numId="46">
    <w:abstractNumId w:val="10"/>
  </w:num>
  <w:num w:numId="47">
    <w:abstractNumId w:val="44"/>
  </w:num>
  <w:num w:numId="48">
    <w:abstractNumId w:val="52"/>
  </w:num>
  <w:num w:numId="49">
    <w:abstractNumId w:val="104"/>
  </w:num>
  <w:num w:numId="50">
    <w:abstractNumId w:val="34"/>
  </w:num>
  <w:num w:numId="51">
    <w:abstractNumId w:val="74"/>
  </w:num>
  <w:num w:numId="52">
    <w:abstractNumId w:val="6"/>
  </w:num>
  <w:num w:numId="53">
    <w:abstractNumId w:val="118"/>
  </w:num>
  <w:num w:numId="54">
    <w:abstractNumId w:val="115"/>
  </w:num>
  <w:num w:numId="55">
    <w:abstractNumId w:val="35"/>
  </w:num>
  <w:num w:numId="56">
    <w:abstractNumId w:val="85"/>
  </w:num>
  <w:num w:numId="57">
    <w:abstractNumId w:val="45"/>
  </w:num>
  <w:num w:numId="58">
    <w:abstractNumId w:val="70"/>
  </w:num>
  <w:num w:numId="59">
    <w:abstractNumId w:val="15"/>
  </w:num>
  <w:num w:numId="60">
    <w:abstractNumId w:val="46"/>
  </w:num>
  <w:num w:numId="61">
    <w:abstractNumId w:val="125"/>
  </w:num>
  <w:num w:numId="62">
    <w:abstractNumId w:val="7"/>
  </w:num>
  <w:num w:numId="63">
    <w:abstractNumId w:val="116"/>
  </w:num>
  <w:num w:numId="64">
    <w:abstractNumId w:val="117"/>
  </w:num>
  <w:num w:numId="65">
    <w:abstractNumId w:val="128"/>
  </w:num>
  <w:num w:numId="66">
    <w:abstractNumId w:val="61"/>
  </w:num>
  <w:num w:numId="67">
    <w:abstractNumId w:val="12"/>
  </w:num>
  <w:num w:numId="68">
    <w:abstractNumId w:val="8"/>
  </w:num>
  <w:num w:numId="69">
    <w:abstractNumId w:val="92"/>
  </w:num>
  <w:num w:numId="70">
    <w:abstractNumId w:val="96"/>
  </w:num>
  <w:num w:numId="71">
    <w:abstractNumId w:val="86"/>
  </w:num>
  <w:num w:numId="72">
    <w:abstractNumId w:val="66"/>
  </w:num>
  <w:num w:numId="73">
    <w:abstractNumId w:val="90"/>
  </w:num>
  <w:num w:numId="74">
    <w:abstractNumId w:val="80"/>
  </w:num>
  <w:num w:numId="75">
    <w:abstractNumId w:val="25"/>
  </w:num>
  <w:num w:numId="76">
    <w:abstractNumId w:val="87"/>
  </w:num>
  <w:num w:numId="77">
    <w:abstractNumId w:val="88"/>
    <w:lvlOverride w:ilvl="0">
      <w:startOverride w:val="5"/>
    </w:lvlOverride>
    <w:lvlOverride w:ilvl="1">
      <w:startOverride w:val="1"/>
    </w:lvlOverride>
  </w:num>
  <w:num w:numId="78">
    <w:abstractNumId w:val="54"/>
  </w:num>
  <w:num w:numId="79">
    <w:abstractNumId w:val="105"/>
  </w:num>
  <w:num w:numId="80">
    <w:abstractNumId w:val="33"/>
  </w:num>
  <w:num w:numId="81">
    <w:abstractNumId w:val="23"/>
  </w:num>
  <w:num w:numId="82">
    <w:abstractNumId w:val="145"/>
  </w:num>
  <w:num w:numId="83">
    <w:abstractNumId w:val="64"/>
  </w:num>
  <w:num w:numId="84">
    <w:abstractNumId w:val="114"/>
  </w:num>
  <w:num w:numId="85">
    <w:abstractNumId w:val="89"/>
  </w:num>
  <w:num w:numId="86">
    <w:abstractNumId w:val="27"/>
  </w:num>
  <w:num w:numId="87">
    <w:abstractNumId w:val="139"/>
  </w:num>
  <w:num w:numId="88">
    <w:abstractNumId w:val="124"/>
  </w:num>
  <w:num w:numId="89">
    <w:abstractNumId w:val="53"/>
  </w:num>
  <w:num w:numId="90">
    <w:abstractNumId w:val="100"/>
  </w:num>
  <w:num w:numId="91">
    <w:abstractNumId w:val="72"/>
  </w:num>
  <w:num w:numId="92">
    <w:abstractNumId w:val="83"/>
  </w:num>
  <w:num w:numId="93">
    <w:abstractNumId w:val="144"/>
    <w:lvlOverride w:ilvl="0">
      <w:startOverride w:val="1"/>
    </w:lvlOverride>
  </w:num>
  <w:num w:numId="94">
    <w:abstractNumId w:val="144"/>
  </w:num>
  <w:num w:numId="95">
    <w:abstractNumId w:val="71"/>
  </w:num>
  <w:num w:numId="96">
    <w:abstractNumId w:val="4"/>
  </w:num>
  <w:num w:numId="97">
    <w:abstractNumId w:val="3"/>
  </w:num>
  <w:num w:numId="98">
    <w:abstractNumId w:val="134"/>
  </w:num>
  <w:num w:numId="99">
    <w:abstractNumId w:val="13"/>
  </w:num>
  <w:num w:numId="100">
    <w:abstractNumId w:val="30"/>
  </w:num>
  <w:num w:numId="101">
    <w:abstractNumId w:val="135"/>
  </w:num>
  <w:num w:numId="102">
    <w:abstractNumId w:val="102"/>
  </w:num>
  <w:num w:numId="103">
    <w:abstractNumId w:val="77"/>
  </w:num>
  <w:num w:numId="104">
    <w:abstractNumId w:val="133"/>
  </w:num>
  <w:num w:numId="105">
    <w:abstractNumId w:val="94"/>
  </w:num>
  <w:num w:numId="106">
    <w:abstractNumId w:val="17"/>
  </w:num>
  <w:num w:numId="107">
    <w:abstractNumId w:val="65"/>
  </w:num>
  <w:num w:numId="108">
    <w:abstractNumId w:val="76"/>
  </w:num>
  <w:num w:numId="109">
    <w:abstractNumId w:val="5"/>
  </w:num>
  <w:num w:numId="110">
    <w:abstractNumId w:val="2"/>
  </w:num>
  <w:num w:numId="111">
    <w:abstractNumId w:val="1"/>
  </w:num>
  <w:num w:numId="112">
    <w:abstractNumId w:val="0"/>
  </w:num>
  <w:num w:numId="113">
    <w:abstractNumId w:val="112"/>
  </w:num>
  <w:num w:numId="114">
    <w:abstractNumId w:val="78"/>
  </w:num>
  <w:num w:numId="115">
    <w:abstractNumId w:val="123"/>
  </w:num>
  <w:num w:numId="116">
    <w:abstractNumId w:val="58"/>
  </w:num>
  <w:num w:numId="117">
    <w:abstractNumId w:val="79"/>
  </w:num>
  <w:num w:numId="118">
    <w:abstractNumId w:val="47"/>
  </w:num>
  <w:num w:numId="119">
    <w:abstractNumId w:val="31"/>
  </w:num>
  <w:num w:numId="120">
    <w:abstractNumId w:val="81"/>
  </w:num>
  <w:num w:numId="121">
    <w:abstractNumId w:val="109"/>
  </w:num>
  <w:num w:numId="122">
    <w:abstractNumId w:val="110"/>
  </w:num>
  <w:num w:numId="123">
    <w:abstractNumId w:val="57"/>
  </w:num>
  <w:num w:numId="124">
    <w:abstractNumId w:val="101"/>
  </w:num>
  <w:num w:numId="125">
    <w:abstractNumId w:val="82"/>
  </w:num>
  <w:num w:numId="126">
    <w:abstractNumId w:val="122"/>
  </w:num>
  <w:num w:numId="127">
    <w:abstractNumId w:val="36"/>
  </w:num>
  <w:num w:numId="128">
    <w:abstractNumId w:val="97"/>
  </w:num>
  <w:num w:numId="129">
    <w:abstractNumId w:val="28"/>
  </w:num>
  <w:num w:numId="130">
    <w:abstractNumId w:val="18"/>
  </w:num>
  <w:num w:numId="131">
    <w:abstractNumId w:val="24"/>
  </w:num>
  <w:num w:numId="132">
    <w:abstractNumId w:val="98"/>
  </w:num>
  <w:num w:numId="133">
    <w:abstractNumId w:val="48"/>
  </w:num>
  <w:num w:numId="134">
    <w:abstractNumId w:val="67"/>
  </w:num>
  <w:num w:numId="135">
    <w:abstractNumId w:val="20"/>
  </w:num>
  <w:num w:numId="136">
    <w:abstractNumId w:val="37"/>
  </w:num>
  <w:num w:numId="137">
    <w:abstractNumId w:val="130"/>
  </w:num>
  <w:num w:numId="138">
    <w:abstractNumId w:val="103"/>
  </w:num>
  <w:num w:numId="139">
    <w:abstractNumId w:val="127"/>
  </w:num>
  <w:num w:numId="140">
    <w:abstractNumId w:val="106"/>
  </w:num>
  <w:num w:numId="141">
    <w:abstractNumId w:val="60"/>
  </w:num>
  <w:num w:numId="142">
    <w:abstractNumId w:val="95"/>
  </w:num>
  <w:num w:numId="143">
    <w:abstractNumId w:val="143"/>
  </w:num>
  <w:num w:numId="144">
    <w:abstractNumId w:val="75"/>
  </w:num>
  <w:num w:numId="145">
    <w:abstractNumId w:val="41"/>
  </w:num>
  <w:num w:numId="146">
    <w:abstractNumId w:val="132"/>
  </w:num>
  <w:num w:numId="147">
    <w:abstractNumId w:val="29"/>
  </w:num>
  <w:num w:numId="148">
    <w:abstractNumId w:val="21"/>
  </w:num>
  <w:num w:numId="149">
    <w:abstractNumId w:val="131"/>
  </w:num>
  <w:num w:numId="150">
    <w:abstractNumId w:val="93"/>
  </w:num>
  <w:num w:numId="151">
    <w:abstractNumId w:val="107"/>
  </w:num>
  <w:num w:numId="152">
    <w:abstractNumId w:val="126"/>
  </w:num>
  <w:num w:numId="153">
    <w:abstractNumId w:val="88"/>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hyphenationZone w:val="425"/>
  <w:drawingGridHorizontalSpacing w:val="181"/>
  <w:drawingGridVerticalSpacing w:val="181"/>
  <w:doNotUseMarginsForDrawingGridOrigin/>
  <w:drawingGridVerticalOrigin w:val="1701"/>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33A"/>
    <w:rsid w:val="00001186"/>
    <w:rsid w:val="00001B69"/>
    <w:rsid w:val="00002193"/>
    <w:rsid w:val="00003495"/>
    <w:rsid w:val="000034CA"/>
    <w:rsid w:val="00003865"/>
    <w:rsid w:val="00004F3B"/>
    <w:rsid w:val="00005B91"/>
    <w:rsid w:val="00005CBD"/>
    <w:rsid w:val="00005EB6"/>
    <w:rsid w:val="0000695E"/>
    <w:rsid w:val="000075EB"/>
    <w:rsid w:val="000079B6"/>
    <w:rsid w:val="00007A2C"/>
    <w:rsid w:val="00007BC5"/>
    <w:rsid w:val="000102B3"/>
    <w:rsid w:val="000103B5"/>
    <w:rsid w:val="000106EE"/>
    <w:rsid w:val="00010CE5"/>
    <w:rsid w:val="00011B23"/>
    <w:rsid w:val="00011DE6"/>
    <w:rsid w:val="00012957"/>
    <w:rsid w:val="000131EC"/>
    <w:rsid w:val="0001366F"/>
    <w:rsid w:val="00013DDF"/>
    <w:rsid w:val="00013FFD"/>
    <w:rsid w:val="0001499B"/>
    <w:rsid w:val="00014B3F"/>
    <w:rsid w:val="00014E58"/>
    <w:rsid w:val="00014F64"/>
    <w:rsid w:val="00015170"/>
    <w:rsid w:val="00015469"/>
    <w:rsid w:val="000155B8"/>
    <w:rsid w:val="0001560B"/>
    <w:rsid w:val="00015F8C"/>
    <w:rsid w:val="0001639F"/>
    <w:rsid w:val="000172D4"/>
    <w:rsid w:val="000174CC"/>
    <w:rsid w:val="00017675"/>
    <w:rsid w:val="00017CDB"/>
    <w:rsid w:val="00017FB3"/>
    <w:rsid w:val="00020D18"/>
    <w:rsid w:val="000217DD"/>
    <w:rsid w:val="0002236C"/>
    <w:rsid w:val="000225E0"/>
    <w:rsid w:val="00022795"/>
    <w:rsid w:val="00022BE8"/>
    <w:rsid w:val="00022E33"/>
    <w:rsid w:val="00023596"/>
    <w:rsid w:val="000236E3"/>
    <w:rsid w:val="00024006"/>
    <w:rsid w:val="0002450A"/>
    <w:rsid w:val="00025374"/>
    <w:rsid w:val="0002567A"/>
    <w:rsid w:val="00026365"/>
    <w:rsid w:val="000269B2"/>
    <w:rsid w:val="00026C14"/>
    <w:rsid w:val="00026C4F"/>
    <w:rsid w:val="000279FC"/>
    <w:rsid w:val="00027B88"/>
    <w:rsid w:val="000305F5"/>
    <w:rsid w:val="000308F3"/>
    <w:rsid w:val="00030D5B"/>
    <w:rsid w:val="00031AD7"/>
    <w:rsid w:val="00032158"/>
    <w:rsid w:val="00032198"/>
    <w:rsid w:val="00032F3B"/>
    <w:rsid w:val="00034275"/>
    <w:rsid w:val="00034915"/>
    <w:rsid w:val="00034DA1"/>
    <w:rsid w:val="00035B81"/>
    <w:rsid w:val="00036A0E"/>
    <w:rsid w:val="00036B75"/>
    <w:rsid w:val="00036C5E"/>
    <w:rsid w:val="00037328"/>
    <w:rsid w:val="00037BBE"/>
    <w:rsid w:val="00037CC5"/>
    <w:rsid w:val="00040802"/>
    <w:rsid w:val="00040C1E"/>
    <w:rsid w:val="000415F5"/>
    <w:rsid w:val="00042158"/>
    <w:rsid w:val="00044AB7"/>
    <w:rsid w:val="00046126"/>
    <w:rsid w:val="0004612A"/>
    <w:rsid w:val="0004649B"/>
    <w:rsid w:val="000467B6"/>
    <w:rsid w:val="00047222"/>
    <w:rsid w:val="00047493"/>
    <w:rsid w:val="00047B89"/>
    <w:rsid w:val="000504F1"/>
    <w:rsid w:val="0005069E"/>
    <w:rsid w:val="00050ADA"/>
    <w:rsid w:val="00051E85"/>
    <w:rsid w:val="00054D7D"/>
    <w:rsid w:val="000555E1"/>
    <w:rsid w:val="00055C6C"/>
    <w:rsid w:val="00055E42"/>
    <w:rsid w:val="00060365"/>
    <w:rsid w:val="00061738"/>
    <w:rsid w:val="000620A0"/>
    <w:rsid w:val="0006605B"/>
    <w:rsid w:val="00066A2E"/>
    <w:rsid w:val="00066A51"/>
    <w:rsid w:val="00067F0D"/>
    <w:rsid w:val="00070F27"/>
    <w:rsid w:val="00070FCF"/>
    <w:rsid w:val="000714E6"/>
    <w:rsid w:val="0007154E"/>
    <w:rsid w:val="0007160C"/>
    <w:rsid w:val="0007192A"/>
    <w:rsid w:val="00071C89"/>
    <w:rsid w:val="00072436"/>
    <w:rsid w:val="00072E4D"/>
    <w:rsid w:val="0007397C"/>
    <w:rsid w:val="000746A3"/>
    <w:rsid w:val="00077274"/>
    <w:rsid w:val="00077E47"/>
    <w:rsid w:val="00077EB7"/>
    <w:rsid w:val="000805C7"/>
    <w:rsid w:val="00081101"/>
    <w:rsid w:val="00081FA0"/>
    <w:rsid w:val="00082413"/>
    <w:rsid w:val="00082C6F"/>
    <w:rsid w:val="00082EF5"/>
    <w:rsid w:val="00083147"/>
    <w:rsid w:val="000833F9"/>
    <w:rsid w:val="00083861"/>
    <w:rsid w:val="000847BB"/>
    <w:rsid w:val="0008480B"/>
    <w:rsid w:val="00085F00"/>
    <w:rsid w:val="0008627A"/>
    <w:rsid w:val="00086587"/>
    <w:rsid w:val="00086620"/>
    <w:rsid w:val="000867AB"/>
    <w:rsid w:val="00086CCD"/>
    <w:rsid w:val="000878AA"/>
    <w:rsid w:val="000904A1"/>
    <w:rsid w:val="00091B9B"/>
    <w:rsid w:val="00091EBE"/>
    <w:rsid w:val="0009275B"/>
    <w:rsid w:val="00093E49"/>
    <w:rsid w:val="00095149"/>
    <w:rsid w:val="000952F1"/>
    <w:rsid w:val="00095A56"/>
    <w:rsid w:val="000965DD"/>
    <w:rsid w:val="00097753"/>
    <w:rsid w:val="00097CD3"/>
    <w:rsid w:val="00097D6C"/>
    <w:rsid w:val="00097DA2"/>
    <w:rsid w:val="000A0A1B"/>
    <w:rsid w:val="000A2305"/>
    <w:rsid w:val="000A2B0F"/>
    <w:rsid w:val="000A48D1"/>
    <w:rsid w:val="000A4F58"/>
    <w:rsid w:val="000A4FB9"/>
    <w:rsid w:val="000A524C"/>
    <w:rsid w:val="000A52E5"/>
    <w:rsid w:val="000A5302"/>
    <w:rsid w:val="000A542E"/>
    <w:rsid w:val="000A633B"/>
    <w:rsid w:val="000A6E15"/>
    <w:rsid w:val="000B08BA"/>
    <w:rsid w:val="000B14AD"/>
    <w:rsid w:val="000B16F4"/>
    <w:rsid w:val="000B28BC"/>
    <w:rsid w:val="000B2A4E"/>
    <w:rsid w:val="000B2C0F"/>
    <w:rsid w:val="000B323D"/>
    <w:rsid w:val="000B3994"/>
    <w:rsid w:val="000B43D9"/>
    <w:rsid w:val="000B4584"/>
    <w:rsid w:val="000B4810"/>
    <w:rsid w:val="000B48DF"/>
    <w:rsid w:val="000B4A19"/>
    <w:rsid w:val="000B5568"/>
    <w:rsid w:val="000B62A7"/>
    <w:rsid w:val="000B62AD"/>
    <w:rsid w:val="000B7022"/>
    <w:rsid w:val="000B784E"/>
    <w:rsid w:val="000C0806"/>
    <w:rsid w:val="000C0A3A"/>
    <w:rsid w:val="000C1CE9"/>
    <w:rsid w:val="000C20BA"/>
    <w:rsid w:val="000C2B30"/>
    <w:rsid w:val="000C3481"/>
    <w:rsid w:val="000C389F"/>
    <w:rsid w:val="000C4663"/>
    <w:rsid w:val="000C4751"/>
    <w:rsid w:val="000C53F4"/>
    <w:rsid w:val="000C5AB8"/>
    <w:rsid w:val="000C5C79"/>
    <w:rsid w:val="000C61F7"/>
    <w:rsid w:val="000C63CE"/>
    <w:rsid w:val="000C6797"/>
    <w:rsid w:val="000C6CE4"/>
    <w:rsid w:val="000C7E37"/>
    <w:rsid w:val="000D09D3"/>
    <w:rsid w:val="000D0CA5"/>
    <w:rsid w:val="000D100C"/>
    <w:rsid w:val="000D18E1"/>
    <w:rsid w:val="000D18F2"/>
    <w:rsid w:val="000D2276"/>
    <w:rsid w:val="000D2FF0"/>
    <w:rsid w:val="000D3683"/>
    <w:rsid w:val="000D377B"/>
    <w:rsid w:val="000D3948"/>
    <w:rsid w:val="000D39F1"/>
    <w:rsid w:val="000D407A"/>
    <w:rsid w:val="000D40F7"/>
    <w:rsid w:val="000D437C"/>
    <w:rsid w:val="000D5082"/>
    <w:rsid w:val="000D597B"/>
    <w:rsid w:val="000D6522"/>
    <w:rsid w:val="000D68AD"/>
    <w:rsid w:val="000D6D60"/>
    <w:rsid w:val="000E1320"/>
    <w:rsid w:val="000E1EC9"/>
    <w:rsid w:val="000E217B"/>
    <w:rsid w:val="000E21C9"/>
    <w:rsid w:val="000E2E14"/>
    <w:rsid w:val="000E34EE"/>
    <w:rsid w:val="000E388E"/>
    <w:rsid w:val="000E4196"/>
    <w:rsid w:val="000E4752"/>
    <w:rsid w:val="000E5D87"/>
    <w:rsid w:val="000E6005"/>
    <w:rsid w:val="000E6196"/>
    <w:rsid w:val="000E62BE"/>
    <w:rsid w:val="000E6BA3"/>
    <w:rsid w:val="000F0E89"/>
    <w:rsid w:val="000F1026"/>
    <w:rsid w:val="000F188B"/>
    <w:rsid w:val="000F1E82"/>
    <w:rsid w:val="000F2B97"/>
    <w:rsid w:val="000F3597"/>
    <w:rsid w:val="000F37CB"/>
    <w:rsid w:val="000F44EC"/>
    <w:rsid w:val="000F4C96"/>
    <w:rsid w:val="000F56BA"/>
    <w:rsid w:val="000F57B5"/>
    <w:rsid w:val="000F5A28"/>
    <w:rsid w:val="000F6907"/>
    <w:rsid w:val="000F6ACF"/>
    <w:rsid w:val="00100C6C"/>
    <w:rsid w:val="00100C9F"/>
    <w:rsid w:val="00101BF2"/>
    <w:rsid w:val="00102611"/>
    <w:rsid w:val="00102AAB"/>
    <w:rsid w:val="00103009"/>
    <w:rsid w:val="0010364E"/>
    <w:rsid w:val="00103FA9"/>
    <w:rsid w:val="00104B79"/>
    <w:rsid w:val="00105067"/>
    <w:rsid w:val="00105167"/>
    <w:rsid w:val="001055D6"/>
    <w:rsid w:val="00105F63"/>
    <w:rsid w:val="0010632E"/>
    <w:rsid w:val="00106A5B"/>
    <w:rsid w:val="00106C19"/>
    <w:rsid w:val="001074ED"/>
    <w:rsid w:val="001079C3"/>
    <w:rsid w:val="00107ED4"/>
    <w:rsid w:val="00110013"/>
    <w:rsid w:val="00110C3F"/>
    <w:rsid w:val="00113184"/>
    <w:rsid w:val="00113805"/>
    <w:rsid w:val="00116098"/>
    <w:rsid w:val="00116207"/>
    <w:rsid w:val="00121691"/>
    <w:rsid w:val="00121A7D"/>
    <w:rsid w:val="00121F86"/>
    <w:rsid w:val="001224BD"/>
    <w:rsid w:val="001240CD"/>
    <w:rsid w:val="00124CD1"/>
    <w:rsid w:val="001260F4"/>
    <w:rsid w:val="001265C3"/>
    <w:rsid w:val="001301FF"/>
    <w:rsid w:val="0013029E"/>
    <w:rsid w:val="001320B4"/>
    <w:rsid w:val="0013266E"/>
    <w:rsid w:val="0013392D"/>
    <w:rsid w:val="00133E26"/>
    <w:rsid w:val="00133EBD"/>
    <w:rsid w:val="001340C2"/>
    <w:rsid w:val="00135101"/>
    <w:rsid w:val="00135C5D"/>
    <w:rsid w:val="001369E3"/>
    <w:rsid w:val="001376D0"/>
    <w:rsid w:val="00140B66"/>
    <w:rsid w:val="001410EC"/>
    <w:rsid w:val="00141CDD"/>
    <w:rsid w:val="00142131"/>
    <w:rsid w:val="001424DB"/>
    <w:rsid w:val="001432A3"/>
    <w:rsid w:val="001436AA"/>
    <w:rsid w:val="00143DB3"/>
    <w:rsid w:val="0014433C"/>
    <w:rsid w:val="001453A4"/>
    <w:rsid w:val="00145DDF"/>
    <w:rsid w:val="00146189"/>
    <w:rsid w:val="0015123A"/>
    <w:rsid w:val="00152339"/>
    <w:rsid w:val="00152CE3"/>
    <w:rsid w:val="001539D7"/>
    <w:rsid w:val="00153BFE"/>
    <w:rsid w:val="00155337"/>
    <w:rsid w:val="00155CB6"/>
    <w:rsid w:val="001560B0"/>
    <w:rsid w:val="00156204"/>
    <w:rsid w:val="00157604"/>
    <w:rsid w:val="00157B53"/>
    <w:rsid w:val="00157E8C"/>
    <w:rsid w:val="00157ED7"/>
    <w:rsid w:val="00160CF3"/>
    <w:rsid w:val="00161796"/>
    <w:rsid w:val="00161D3D"/>
    <w:rsid w:val="0016238C"/>
    <w:rsid w:val="00162CCC"/>
    <w:rsid w:val="00163740"/>
    <w:rsid w:val="0016381E"/>
    <w:rsid w:val="00163D7B"/>
    <w:rsid w:val="00163DB7"/>
    <w:rsid w:val="00163FF1"/>
    <w:rsid w:val="00164B97"/>
    <w:rsid w:val="0016642E"/>
    <w:rsid w:val="00166D24"/>
    <w:rsid w:val="001671C7"/>
    <w:rsid w:val="001673B7"/>
    <w:rsid w:val="0016781B"/>
    <w:rsid w:val="001700B3"/>
    <w:rsid w:val="001702E0"/>
    <w:rsid w:val="00170822"/>
    <w:rsid w:val="0017101B"/>
    <w:rsid w:val="001716B3"/>
    <w:rsid w:val="00171B02"/>
    <w:rsid w:val="001724DE"/>
    <w:rsid w:val="001737FC"/>
    <w:rsid w:val="001753F8"/>
    <w:rsid w:val="00176973"/>
    <w:rsid w:val="00180134"/>
    <w:rsid w:val="001803F1"/>
    <w:rsid w:val="00181B3C"/>
    <w:rsid w:val="001823DA"/>
    <w:rsid w:val="00182E8E"/>
    <w:rsid w:val="00183434"/>
    <w:rsid w:val="00183553"/>
    <w:rsid w:val="00184EFA"/>
    <w:rsid w:val="00185A45"/>
    <w:rsid w:val="00185EB1"/>
    <w:rsid w:val="00186440"/>
    <w:rsid w:val="00186610"/>
    <w:rsid w:val="00186649"/>
    <w:rsid w:val="001876E0"/>
    <w:rsid w:val="00187C5E"/>
    <w:rsid w:val="00190131"/>
    <w:rsid w:val="001901CD"/>
    <w:rsid w:val="00190920"/>
    <w:rsid w:val="0019093D"/>
    <w:rsid w:val="00190A51"/>
    <w:rsid w:val="00191B87"/>
    <w:rsid w:val="00191C7C"/>
    <w:rsid w:val="001925EC"/>
    <w:rsid w:val="001936C8"/>
    <w:rsid w:val="00193C9F"/>
    <w:rsid w:val="00193EA3"/>
    <w:rsid w:val="00194A1F"/>
    <w:rsid w:val="00194C9D"/>
    <w:rsid w:val="00194CA8"/>
    <w:rsid w:val="00196482"/>
    <w:rsid w:val="001971D2"/>
    <w:rsid w:val="00197367"/>
    <w:rsid w:val="00197552"/>
    <w:rsid w:val="00197574"/>
    <w:rsid w:val="00197854"/>
    <w:rsid w:val="0019795F"/>
    <w:rsid w:val="001979E1"/>
    <w:rsid w:val="00197FA1"/>
    <w:rsid w:val="001A01C5"/>
    <w:rsid w:val="001A12BA"/>
    <w:rsid w:val="001A18C4"/>
    <w:rsid w:val="001A2578"/>
    <w:rsid w:val="001A3086"/>
    <w:rsid w:val="001A35BA"/>
    <w:rsid w:val="001A48FE"/>
    <w:rsid w:val="001A5454"/>
    <w:rsid w:val="001A5EC7"/>
    <w:rsid w:val="001A6096"/>
    <w:rsid w:val="001A68D7"/>
    <w:rsid w:val="001A760B"/>
    <w:rsid w:val="001A78A5"/>
    <w:rsid w:val="001B17AD"/>
    <w:rsid w:val="001B1B2F"/>
    <w:rsid w:val="001B235C"/>
    <w:rsid w:val="001B2506"/>
    <w:rsid w:val="001B2DB2"/>
    <w:rsid w:val="001B3601"/>
    <w:rsid w:val="001B3FE2"/>
    <w:rsid w:val="001B4753"/>
    <w:rsid w:val="001B608A"/>
    <w:rsid w:val="001B6E50"/>
    <w:rsid w:val="001B7289"/>
    <w:rsid w:val="001B7D54"/>
    <w:rsid w:val="001B7FA9"/>
    <w:rsid w:val="001C05BA"/>
    <w:rsid w:val="001C1530"/>
    <w:rsid w:val="001C1B14"/>
    <w:rsid w:val="001C29D1"/>
    <w:rsid w:val="001C305F"/>
    <w:rsid w:val="001C41B1"/>
    <w:rsid w:val="001C4572"/>
    <w:rsid w:val="001C47A6"/>
    <w:rsid w:val="001C4BC8"/>
    <w:rsid w:val="001C4EC0"/>
    <w:rsid w:val="001C5355"/>
    <w:rsid w:val="001C54D3"/>
    <w:rsid w:val="001C6205"/>
    <w:rsid w:val="001C6661"/>
    <w:rsid w:val="001C6BE9"/>
    <w:rsid w:val="001C76EE"/>
    <w:rsid w:val="001C7D12"/>
    <w:rsid w:val="001D18B9"/>
    <w:rsid w:val="001D1F0D"/>
    <w:rsid w:val="001D28BA"/>
    <w:rsid w:val="001D3335"/>
    <w:rsid w:val="001D3721"/>
    <w:rsid w:val="001D3E1B"/>
    <w:rsid w:val="001D525D"/>
    <w:rsid w:val="001D56BD"/>
    <w:rsid w:val="001D6796"/>
    <w:rsid w:val="001D6D78"/>
    <w:rsid w:val="001D7478"/>
    <w:rsid w:val="001D764F"/>
    <w:rsid w:val="001D76E6"/>
    <w:rsid w:val="001D7B97"/>
    <w:rsid w:val="001E07D0"/>
    <w:rsid w:val="001E0DDE"/>
    <w:rsid w:val="001E3E0E"/>
    <w:rsid w:val="001E3ECA"/>
    <w:rsid w:val="001E4156"/>
    <w:rsid w:val="001E47E5"/>
    <w:rsid w:val="001E5052"/>
    <w:rsid w:val="001E5157"/>
    <w:rsid w:val="001E5470"/>
    <w:rsid w:val="001E604E"/>
    <w:rsid w:val="001E79C2"/>
    <w:rsid w:val="001E7DBF"/>
    <w:rsid w:val="001F145D"/>
    <w:rsid w:val="001F1947"/>
    <w:rsid w:val="001F1D33"/>
    <w:rsid w:val="001F230C"/>
    <w:rsid w:val="001F2DF3"/>
    <w:rsid w:val="001F3035"/>
    <w:rsid w:val="001F3189"/>
    <w:rsid w:val="001F3DF6"/>
    <w:rsid w:val="001F3FA4"/>
    <w:rsid w:val="001F4BEA"/>
    <w:rsid w:val="001F5B11"/>
    <w:rsid w:val="001F696B"/>
    <w:rsid w:val="001F6A27"/>
    <w:rsid w:val="001F72F7"/>
    <w:rsid w:val="002000C3"/>
    <w:rsid w:val="002001A5"/>
    <w:rsid w:val="00200211"/>
    <w:rsid w:val="0020081A"/>
    <w:rsid w:val="00200B36"/>
    <w:rsid w:val="00200CF7"/>
    <w:rsid w:val="00203813"/>
    <w:rsid w:val="00204F30"/>
    <w:rsid w:val="00206135"/>
    <w:rsid w:val="0020664F"/>
    <w:rsid w:val="00207847"/>
    <w:rsid w:val="00210802"/>
    <w:rsid w:val="0021087B"/>
    <w:rsid w:val="0021154C"/>
    <w:rsid w:val="00211AEC"/>
    <w:rsid w:val="00212267"/>
    <w:rsid w:val="002127A0"/>
    <w:rsid w:val="00212D8C"/>
    <w:rsid w:val="0021312D"/>
    <w:rsid w:val="00214226"/>
    <w:rsid w:val="00214A6A"/>
    <w:rsid w:val="00215037"/>
    <w:rsid w:val="00216804"/>
    <w:rsid w:val="00216856"/>
    <w:rsid w:val="00216CDD"/>
    <w:rsid w:val="002212E3"/>
    <w:rsid w:val="00221608"/>
    <w:rsid w:val="00222235"/>
    <w:rsid w:val="00223C24"/>
    <w:rsid w:val="002248E3"/>
    <w:rsid w:val="002250B8"/>
    <w:rsid w:val="00226986"/>
    <w:rsid w:val="00227832"/>
    <w:rsid w:val="00227898"/>
    <w:rsid w:val="00227F81"/>
    <w:rsid w:val="00230259"/>
    <w:rsid w:val="00231764"/>
    <w:rsid w:val="0023262E"/>
    <w:rsid w:val="002326F0"/>
    <w:rsid w:val="00232E0E"/>
    <w:rsid w:val="0023431F"/>
    <w:rsid w:val="00235E43"/>
    <w:rsid w:val="002366AC"/>
    <w:rsid w:val="002375E2"/>
    <w:rsid w:val="00237919"/>
    <w:rsid w:val="0024139C"/>
    <w:rsid w:val="00241D6A"/>
    <w:rsid w:val="00241FCA"/>
    <w:rsid w:val="00242472"/>
    <w:rsid w:val="00242D0F"/>
    <w:rsid w:val="00242EB8"/>
    <w:rsid w:val="00243430"/>
    <w:rsid w:val="00243D75"/>
    <w:rsid w:val="00244370"/>
    <w:rsid w:val="002443F9"/>
    <w:rsid w:val="002444E4"/>
    <w:rsid w:val="00244AB6"/>
    <w:rsid w:val="00244B06"/>
    <w:rsid w:val="00244DCD"/>
    <w:rsid w:val="002453B0"/>
    <w:rsid w:val="0024549F"/>
    <w:rsid w:val="00245CBC"/>
    <w:rsid w:val="00246870"/>
    <w:rsid w:val="00246BDD"/>
    <w:rsid w:val="00246DBE"/>
    <w:rsid w:val="00247268"/>
    <w:rsid w:val="00247AFE"/>
    <w:rsid w:val="00250197"/>
    <w:rsid w:val="00250648"/>
    <w:rsid w:val="00251798"/>
    <w:rsid w:val="002521B0"/>
    <w:rsid w:val="0025269B"/>
    <w:rsid w:val="002530B5"/>
    <w:rsid w:val="00253DE0"/>
    <w:rsid w:val="0025400D"/>
    <w:rsid w:val="00254195"/>
    <w:rsid w:val="002542A5"/>
    <w:rsid w:val="002544D9"/>
    <w:rsid w:val="00254EA9"/>
    <w:rsid w:val="0025510A"/>
    <w:rsid w:val="00256756"/>
    <w:rsid w:val="0025677F"/>
    <w:rsid w:val="00256AE2"/>
    <w:rsid w:val="00256B17"/>
    <w:rsid w:val="00256FA2"/>
    <w:rsid w:val="00257018"/>
    <w:rsid w:val="002606E9"/>
    <w:rsid w:val="00261281"/>
    <w:rsid w:val="002618A7"/>
    <w:rsid w:val="00261938"/>
    <w:rsid w:val="00261C70"/>
    <w:rsid w:val="00262E56"/>
    <w:rsid w:val="00263A7B"/>
    <w:rsid w:val="00263B18"/>
    <w:rsid w:val="00263E58"/>
    <w:rsid w:val="00265098"/>
    <w:rsid w:val="002656DB"/>
    <w:rsid w:val="002666E0"/>
    <w:rsid w:val="00266FDD"/>
    <w:rsid w:val="00267003"/>
    <w:rsid w:val="0026714A"/>
    <w:rsid w:val="00267A02"/>
    <w:rsid w:val="00267AD9"/>
    <w:rsid w:val="00267EAF"/>
    <w:rsid w:val="002701E0"/>
    <w:rsid w:val="002709E9"/>
    <w:rsid w:val="00271681"/>
    <w:rsid w:val="00271A9E"/>
    <w:rsid w:val="00271D20"/>
    <w:rsid w:val="00272608"/>
    <w:rsid w:val="00273096"/>
    <w:rsid w:val="002731A9"/>
    <w:rsid w:val="00273840"/>
    <w:rsid w:val="00273FE3"/>
    <w:rsid w:val="00274BC9"/>
    <w:rsid w:val="00275EFD"/>
    <w:rsid w:val="00276AE7"/>
    <w:rsid w:val="00280348"/>
    <w:rsid w:val="002806BE"/>
    <w:rsid w:val="002810CE"/>
    <w:rsid w:val="00281227"/>
    <w:rsid w:val="002812A6"/>
    <w:rsid w:val="0028259A"/>
    <w:rsid w:val="00282AC6"/>
    <w:rsid w:val="00282C9C"/>
    <w:rsid w:val="00282CD7"/>
    <w:rsid w:val="00283304"/>
    <w:rsid w:val="0028490E"/>
    <w:rsid w:val="002855F0"/>
    <w:rsid w:val="00285F34"/>
    <w:rsid w:val="00286FB1"/>
    <w:rsid w:val="00290AA9"/>
    <w:rsid w:val="00290C94"/>
    <w:rsid w:val="002926D9"/>
    <w:rsid w:val="00293403"/>
    <w:rsid w:val="00293C5D"/>
    <w:rsid w:val="00295C53"/>
    <w:rsid w:val="00295F12"/>
    <w:rsid w:val="00295F9E"/>
    <w:rsid w:val="0029743C"/>
    <w:rsid w:val="0029770C"/>
    <w:rsid w:val="00297ED7"/>
    <w:rsid w:val="002A18F8"/>
    <w:rsid w:val="002A1A5E"/>
    <w:rsid w:val="002A233C"/>
    <w:rsid w:val="002A261E"/>
    <w:rsid w:val="002A270C"/>
    <w:rsid w:val="002A28D6"/>
    <w:rsid w:val="002A2BC6"/>
    <w:rsid w:val="002A432F"/>
    <w:rsid w:val="002A4FB1"/>
    <w:rsid w:val="002A55E8"/>
    <w:rsid w:val="002A73DA"/>
    <w:rsid w:val="002B047E"/>
    <w:rsid w:val="002B05BD"/>
    <w:rsid w:val="002B06CF"/>
    <w:rsid w:val="002B08D1"/>
    <w:rsid w:val="002B11F0"/>
    <w:rsid w:val="002B133A"/>
    <w:rsid w:val="002B26B7"/>
    <w:rsid w:val="002B3086"/>
    <w:rsid w:val="002B3EF9"/>
    <w:rsid w:val="002B4717"/>
    <w:rsid w:val="002B56BF"/>
    <w:rsid w:val="002B5D95"/>
    <w:rsid w:val="002B5DC2"/>
    <w:rsid w:val="002B646D"/>
    <w:rsid w:val="002C00B1"/>
    <w:rsid w:val="002C08EC"/>
    <w:rsid w:val="002C1BD4"/>
    <w:rsid w:val="002C2A6A"/>
    <w:rsid w:val="002C2C62"/>
    <w:rsid w:val="002C2D72"/>
    <w:rsid w:val="002C3467"/>
    <w:rsid w:val="002C4EE8"/>
    <w:rsid w:val="002C54CB"/>
    <w:rsid w:val="002C58B5"/>
    <w:rsid w:val="002C5F77"/>
    <w:rsid w:val="002C61A0"/>
    <w:rsid w:val="002C730E"/>
    <w:rsid w:val="002D04F6"/>
    <w:rsid w:val="002D0644"/>
    <w:rsid w:val="002D0743"/>
    <w:rsid w:val="002D0E30"/>
    <w:rsid w:val="002D252B"/>
    <w:rsid w:val="002D43F6"/>
    <w:rsid w:val="002D49CF"/>
    <w:rsid w:val="002D4A2D"/>
    <w:rsid w:val="002D4BCF"/>
    <w:rsid w:val="002D61E3"/>
    <w:rsid w:val="002D64AD"/>
    <w:rsid w:val="002D6962"/>
    <w:rsid w:val="002D6E22"/>
    <w:rsid w:val="002D794E"/>
    <w:rsid w:val="002D7D69"/>
    <w:rsid w:val="002D7E87"/>
    <w:rsid w:val="002E0E07"/>
    <w:rsid w:val="002E1ED0"/>
    <w:rsid w:val="002E2CE9"/>
    <w:rsid w:val="002E34E1"/>
    <w:rsid w:val="002E34E7"/>
    <w:rsid w:val="002E3DAE"/>
    <w:rsid w:val="002E4531"/>
    <w:rsid w:val="002E511E"/>
    <w:rsid w:val="002E6108"/>
    <w:rsid w:val="002E743C"/>
    <w:rsid w:val="002E76E4"/>
    <w:rsid w:val="002F02EF"/>
    <w:rsid w:val="002F3050"/>
    <w:rsid w:val="002F3BE6"/>
    <w:rsid w:val="002F3E6C"/>
    <w:rsid w:val="002F4488"/>
    <w:rsid w:val="002F4A29"/>
    <w:rsid w:val="002F4C6F"/>
    <w:rsid w:val="002F58DC"/>
    <w:rsid w:val="002F65F7"/>
    <w:rsid w:val="003000AF"/>
    <w:rsid w:val="00300611"/>
    <w:rsid w:val="00300A72"/>
    <w:rsid w:val="00300E28"/>
    <w:rsid w:val="003013F4"/>
    <w:rsid w:val="0030198B"/>
    <w:rsid w:val="003027E9"/>
    <w:rsid w:val="00304401"/>
    <w:rsid w:val="00304C53"/>
    <w:rsid w:val="00304E2A"/>
    <w:rsid w:val="003058D6"/>
    <w:rsid w:val="00305F33"/>
    <w:rsid w:val="00310286"/>
    <w:rsid w:val="00310786"/>
    <w:rsid w:val="00311DC1"/>
    <w:rsid w:val="00311E23"/>
    <w:rsid w:val="00311E38"/>
    <w:rsid w:val="0031202A"/>
    <w:rsid w:val="0031276B"/>
    <w:rsid w:val="0031357D"/>
    <w:rsid w:val="00313D63"/>
    <w:rsid w:val="00313FF8"/>
    <w:rsid w:val="003141F7"/>
    <w:rsid w:val="00314669"/>
    <w:rsid w:val="00314CDD"/>
    <w:rsid w:val="003158B8"/>
    <w:rsid w:val="00317258"/>
    <w:rsid w:val="003175DF"/>
    <w:rsid w:val="0032004C"/>
    <w:rsid w:val="003206BB"/>
    <w:rsid w:val="00320889"/>
    <w:rsid w:val="00320973"/>
    <w:rsid w:val="00320B34"/>
    <w:rsid w:val="003230A9"/>
    <w:rsid w:val="003233DE"/>
    <w:rsid w:val="003235A0"/>
    <w:rsid w:val="00324DCB"/>
    <w:rsid w:val="00325348"/>
    <w:rsid w:val="00325CEB"/>
    <w:rsid w:val="00326C5D"/>
    <w:rsid w:val="003273C8"/>
    <w:rsid w:val="00327A51"/>
    <w:rsid w:val="0033016E"/>
    <w:rsid w:val="0033044B"/>
    <w:rsid w:val="00332CC1"/>
    <w:rsid w:val="003333BD"/>
    <w:rsid w:val="0033355D"/>
    <w:rsid w:val="0033370C"/>
    <w:rsid w:val="00334042"/>
    <w:rsid w:val="003350B1"/>
    <w:rsid w:val="00335B88"/>
    <w:rsid w:val="00336BE1"/>
    <w:rsid w:val="00337436"/>
    <w:rsid w:val="003374D3"/>
    <w:rsid w:val="00337FC8"/>
    <w:rsid w:val="003402DE"/>
    <w:rsid w:val="00340DFF"/>
    <w:rsid w:val="00341B17"/>
    <w:rsid w:val="00341B99"/>
    <w:rsid w:val="00344C2F"/>
    <w:rsid w:val="00344D9D"/>
    <w:rsid w:val="00344F7E"/>
    <w:rsid w:val="00345E46"/>
    <w:rsid w:val="00345EA9"/>
    <w:rsid w:val="00345FF7"/>
    <w:rsid w:val="003477D6"/>
    <w:rsid w:val="003505AE"/>
    <w:rsid w:val="00351FA8"/>
    <w:rsid w:val="00352B57"/>
    <w:rsid w:val="0035331A"/>
    <w:rsid w:val="00353586"/>
    <w:rsid w:val="00355A01"/>
    <w:rsid w:val="0035623D"/>
    <w:rsid w:val="00356287"/>
    <w:rsid w:val="00356685"/>
    <w:rsid w:val="003566A8"/>
    <w:rsid w:val="00357F57"/>
    <w:rsid w:val="00360D91"/>
    <w:rsid w:val="003612CF"/>
    <w:rsid w:val="00361A8F"/>
    <w:rsid w:val="00361B26"/>
    <w:rsid w:val="003622CC"/>
    <w:rsid w:val="00362F26"/>
    <w:rsid w:val="00362F40"/>
    <w:rsid w:val="00364DB6"/>
    <w:rsid w:val="0036529C"/>
    <w:rsid w:val="003662A4"/>
    <w:rsid w:val="00366997"/>
    <w:rsid w:val="0036728F"/>
    <w:rsid w:val="003673B2"/>
    <w:rsid w:val="003674D2"/>
    <w:rsid w:val="00367A1D"/>
    <w:rsid w:val="00367CF7"/>
    <w:rsid w:val="00367F64"/>
    <w:rsid w:val="00370708"/>
    <w:rsid w:val="00371702"/>
    <w:rsid w:val="003719AD"/>
    <w:rsid w:val="00371A6A"/>
    <w:rsid w:val="003722CA"/>
    <w:rsid w:val="00372683"/>
    <w:rsid w:val="0037335A"/>
    <w:rsid w:val="003735B6"/>
    <w:rsid w:val="003738E1"/>
    <w:rsid w:val="00373C92"/>
    <w:rsid w:val="00373CED"/>
    <w:rsid w:val="00374141"/>
    <w:rsid w:val="00374739"/>
    <w:rsid w:val="00374977"/>
    <w:rsid w:val="00374A77"/>
    <w:rsid w:val="00375120"/>
    <w:rsid w:val="003764AB"/>
    <w:rsid w:val="00376C8B"/>
    <w:rsid w:val="00377330"/>
    <w:rsid w:val="00377AF3"/>
    <w:rsid w:val="00381A0B"/>
    <w:rsid w:val="00381F8F"/>
    <w:rsid w:val="00382756"/>
    <w:rsid w:val="00382C23"/>
    <w:rsid w:val="00382E44"/>
    <w:rsid w:val="00383300"/>
    <w:rsid w:val="003833CF"/>
    <w:rsid w:val="00383D5E"/>
    <w:rsid w:val="003857AB"/>
    <w:rsid w:val="00385E4D"/>
    <w:rsid w:val="00385EC1"/>
    <w:rsid w:val="003864F1"/>
    <w:rsid w:val="003868EB"/>
    <w:rsid w:val="00386C1D"/>
    <w:rsid w:val="00387451"/>
    <w:rsid w:val="00387915"/>
    <w:rsid w:val="00387AEB"/>
    <w:rsid w:val="00387BA1"/>
    <w:rsid w:val="00387D4F"/>
    <w:rsid w:val="00390ABE"/>
    <w:rsid w:val="003915EF"/>
    <w:rsid w:val="0039278A"/>
    <w:rsid w:val="00392B45"/>
    <w:rsid w:val="00394987"/>
    <w:rsid w:val="00394A90"/>
    <w:rsid w:val="00394DF4"/>
    <w:rsid w:val="00395B75"/>
    <w:rsid w:val="00395BBF"/>
    <w:rsid w:val="00396DE9"/>
    <w:rsid w:val="003973BC"/>
    <w:rsid w:val="003975CA"/>
    <w:rsid w:val="003978FD"/>
    <w:rsid w:val="003A04F8"/>
    <w:rsid w:val="003A146B"/>
    <w:rsid w:val="003A17D4"/>
    <w:rsid w:val="003A2367"/>
    <w:rsid w:val="003A267A"/>
    <w:rsid w:val="003A28D7"/>
    <w:rsid w:val="003A3185"/>
    <w:rsid w:val="003A383D"/>
    <w:rsid w:val="003A4525"/>
    <w:rsid w:val="003A5564"/>
    <w:rsid w:val="003A5694"/>
    <w:rsid w:val="003A5A30"/>
    <w:rsid w:val="003A6E1C"/>
    <w:rsid w:val="003A6F62"/>
    <w:rsid w:val="003B1044"/>
    <w:rsid w:val="003B1D70"/>
    <w:rsid w:val="003B2263"/>
    <w:rsid w:val="003B2960"/>
    <w:rsid w:val="003B38E4"/>
    <w:rsid w:val="003B3B54"/>
    <w:rsid w:val="003B3CDE"/>
    <w:rsid w:val="003B59A2"/>
    <w:rsid w:val="003B64BB"/>
    <w:rsid w:val="003B6A80"/>
    <w:rsid w:val="003B74E0"/>
    <w:rsid w:val="003B75D1"/>
    <w:rsid w:val="003B77F7"/>
    <w:rsid w:val="003C06E5"/>
    <w:rsid w:val="003C1145"/>
    <w:rsid w:val="003C22E3"/>
    <w:rsid w:val="003C239B"/>
    <w:rsid w:val="003C2CA0"/>
    <w:rsid w:val="003C2D30"/>
    <w:rsid w:val="003C2EFD"/>
    <w:rsid w:val="003C311D"/>
    <w:rsid w:val="003C340A"/>
    <w:rsid w:val="003C36D5"/>
    <w:rsid w:val="003C3A76"/>
    <w:rsid w:val="003C436F"/>
    <w:rsid w:val="003C4924"/>
    <w:rsid w:val="003C4FD7"/>
    <w:rsid w:val="003C61E0"/>
    <w:rsid w:val="003C6307"/>
    <w:rsid w:val="003C7AD3"/>
    <w:rsid w:val="003C7E2E"/>
    <w:rsid w:val="003D0333"/>
    <w:rsid w:val="003D21A9"/>
    <w:rsid w:val="003D2C77"/>
    <w:rsid w:val="003D4190"/>
    <w:rsid w:val="003D495D"/>
    <w:rsid w:val="003D586A"/>
    <w:rsid w:val="003D5FF5"/>
    <w:rsid w:val="003D6D0A"/>
    <w:rsid w:val="003D738B"/>
    <w:rsid w:val="003E083B"/>
    <w:rsid w:val="003E0854"/>
    <w:rsid w:val="003E16F6"/>
    <w:rsid w:val="003E3138"/>
    <w:rsid w:val="003E417F"/>
    <w:rsid w:val="003E4236"/>
    <w:rsid w:val="003E4A72"/>
    <w:rsid w:val="003E4C3A"/>
    <w:rsid w:val="003E5302"/>
    <w:rsid w:val="003E69B8"/>
    <w:rsid w:val="003E6D51"/>
    <w:rsid w:val="003E7C6A"/>
    <w:rsid w:val="003E7EF3"/>
    <w:rsid w:val="003F0386"/>
    <w:rsid w:val="003F09E9"/>
    <w:rsid w:val="003F22BC"/>
    <w:rsid w:val="003F22FF"/>
    <w:rsid w:val="003F25A3"/>
    <w:rsid w:val="003F2BBE"/>
    <w:rsid w:val="003F3042"/>
    <w:rsid w:val="003F3AB0"/>
    <w:rsid w:val="003F4BFD"/>
    <w:rsid w:val="003F6A6E"/>
    <w:rsid w:val="003F6D88"/>
    <w:rsid w:val="003F7791"/>
    <w:rsid w:val="003F7EC0"/>
    <w:rsid w:val="004007C4"/>
    <w:rsid w:val="0040101D"/>
    <w:rsid w:val="0040103F"/>
    <w:rsid w:val="004014FA"/>
    <w:rsid w:val="00401673"/>
    <w:rsid w:val="004019C8"/>
    <w:rsid w:val="004023E4"/>
    <w:rsid w:val="0040313C"/>
    <w:rsid w:val="004032F1"/>
    <w:rsid w:val="0040353B"/>
    <w:rsid w:val="004037CF"/>
    <w:rsid w:val="00403F88"/>
    <w:rsid w:val="00404B36"/>
    <w:rsid w:val="004056C3"/>
    <w:rsid w:val="00405A56"/>
    <w:rsid w:val="00406386"/>
    <w:rsid w:val="00406783"/>
    <w:rsid w:val="00406877"/>
    <w:rsid w:val="00406C1E"/>
    <w:rsid w:val="00407053"/>
    <w:rsid w:val="0040794C"/>
    <w:rsid w:val="00407C28"/>
    <w:rsid w:val="0041015E"/>
    <w:rsid w:val="00410CDB"/>
    <w:rsid w:val="004112C3"/>
    <w:rsid w:val="004116B6"/>
    <w:rsid w:val="0041334D"/>
    <w:rsid w:val="004135DD"/>
    <w:rsid w:val="004137FD"/>
    <w:rsid w:val="00413AE1"/>
    <w:rsid w:val="00413F2D"/>
    <w:rsid w:val="00414635"/>
    <w:rsid w:val="00415405"/>
    <w:rsid w:val="004161F8"/>
    <w:rsid w:val="00417857"/>
    <w:rsid w:val="00417ACD"/>
    <w:rsid w:val="00417C07"/>
    <w:rsid w:val="00420CEC"/>
    <w:rsid w:val="004218C9"/>
    <w:rsid w:val="00421F22"/>
    <w:rsid w:val="00422A2C"/>
    <w:rsid w:val="00422F38"/>
    <w:rsid w:val="00423D2C"/>
    <w:rsid w:val="00423F6A"/>
    <w:rsid w:val="004244BE"/>
    <w:rsid w:val="004246AE"/>
    <w:rsid w:val="00424F33"/>
    <w:rsid w:val="0042581B"/>
    <w:rsid w:val="00425D13"/>
    <w:rsid w:val="0042617F"/>
    <w:rsid w:val="00426F9F"/>
    <w:rsid w:val="004274BA"/>
    <w:rsid w:val="00427663"/>
    <w:rsid w:val="00427B65"/>
    <w:rsid w:val="00427EA3"/>
    <w:rsid w:val="00430332"/>
    <w:rsid w:val="00430B65"/>
    <w:rsid w:val="00430C1F"/>
    <w:rsid w:val="00430FC2"/>
    <w:rsid w:val="004323A9"/>
    <w:rsid w:val="00432CA2"/>
    <w:rsid w:val="00433B7D"/>
    <w:rsid w:val="00433F5B"/>
    <w:rsid w:val="004343E5"/>
    <w:rsid w:val="00434452"/>
    <w:rsid w:val="00434CFD"/>
    <w:rsid w:val="004353A0"/>
    <w:rsid w:val="00435847"/>
    <w:rsid w:val="00435C1B"/>
    <w:rsid w:val="0043659D"/>
    <w:rsid w:val="00436D26"/>
    <w:rsid w:val="00436E2F"/>
    <w:rsid w:val="0043714E"/>
    <w:rsid w:val="00437A7A"/>
    <w:rsid w:val="00437DE9"/>
    <w:rsid w:val="004403E6"/>
    <w:rsid w:val="00442296"/>
    <w:rsid w:val="00442324"/>
    <w:rsid w:val="00442462"/>
    <w:rsid w:val="004426F8"/>
    <w:rsid w:val="00442BB6"/>
    <w:rsid w:val="00442F02"/>
    <w:rsid w:val="00443208"/>
    <w:rsid w:val="00443EB6"/>
    <w:rsid w:val="00444136"/>
    <w:rsid w:val="004451DE"/>
    <w:rsid w:val="0044561F"/>
    <w:rsid w:val="004456F4"/>
    <w:rsid w:val="00445B19"/>
    <w:rsid w:val="004462B3"/>
    <w:rsid w:val="00446A4F"/>
    <w:rsid w:val="004474D9"/>
    <w:rsid w:val="00450106"/>
    <w:rsid w:val="00450965"/>
    <w:rsid w:val="00451149"/>
    <w:rsid w:val="0045164A"/>
    <w:rsid w:val="00451891"/>
    <w:rsid w:val="00451981"/>
    <w:rsid w:val="00452296"/>
    <w:rsid w:val="00454523"/>
    <w:rsid w:val="00454CC3"/>
    <w:rsid w:val="00455B4F"/>
    <w:rsid w:val="00456484"/>
    <w:rsid w:val="00456AD5"/>
    <w:rsid w:val="00456EFE"/>
    <w:rsid w:val="004570BC"/>
    <w:rsid w:val="00457498"/>
    <w:rsid w:val="00457755"/>
    <w:rsid w:val="004601D4"/>
    <w:rsid w:val="004604B7"/>
    <w:rsid w:val="00461E89"/>
    <w:rsid w:val="00461EAC"/>
    <w:rsid w:val="00461EC9"/>
    <w:rsid w:val="00461F7D"/>
    <w:rsid w:val="004623EF"/>
    <w:rsid w:val="00462B7C"/>
    <w:rsid w:val="00463021"/>
    <w:rsid w:val="004634DD"/>
    <w:rsid w:val="00465073"/>
    <w:rsid w:val="00465F3C"/>
    <w:rsid w:val="0046614F"/>
    <w:rsid w:val="00466F89"/>
    <w:rsid w:val="0046721A"/>
    <w:rsid w:val="00467244"/>
    <w:rsid w:val="004708AA"/>
    <w:rsid w:val="004709BB"/>
    <w:rsid w:val="00470A30"/>
    <w:rsid w:val="00471087"/>
    <w:rsid w:val="00471335"/>
    <w:rsid w:val="00471754"/>
    <w:rsid w:val="004720DE"/>
    <w:rsid w:val="00472123"/>
    <w:rsid w:val="004726A1"/>
    <w:rsid w:val="00474156"/>
    <w:rsid w:val="00474966"/>
    <w:rsid w:val="00474BFD"/>
    <w:rsid w:val="004752FA"/>
    <w:rsid w:val="00475EAE"/>
    <w:rsid w:val="0047600F"/>
    <w:rsid w:val="00476D20"/>
    <w:rsid w:val="00476F65"/>
    <w:rsid w:val="00476F81"/>
    <w:rsid w:val="004772C1"/>
    <w:rsid w:val="00477352"/>
    <w:rsid w:val="004807E7"/>
    <w:rsid w:val="00481007"/>
    <w:rsid w:val="004814D1"/>
    <w:rsid w:val="00481AC9"/>
    <w:rsid w:val="00481EBD"/>
    <w:rsid w:val="00482DE1"/>
    <w:rsid w:val="004847A4"/>
    <w:rsid w:val="00484A04"/>
    <w:rsid w:val="004853D5"/>
    <w:rsid w:val="004853DB"/>
    <w:rsid w:val="004858F6"/>
    <w:rsid w:val="00486055"/>
    <w:rsid w:val="00486FDB"/>
    <w:rsid w:val="0048799B"/>
    <w:rsid w:val="004900B0"/>
    <w:rsid w:val="004901F4"/>
    <w:rsid w:val="0049083D"/>
    <w:rsid w:val="00491380"/>
    <w:rsid w:val="00491CE5"/>
    <w:rsid w:val="00491F0E"/>
    <w:rsid w:val="0049200F"/>
    <w:rsid w:val="004948AE"/>
    <w:rsid w:val="004957F5"/>
    <w:rsid w:val="00495FC4"/>
    <w:rsid w:val="00496F83"/>
    <w:rsid w:val="00497183"/>
    <w:rsid w:val="00497320"/>
    <w:rsid w:val="0049774A"/>
    <w:rsid w:val="00497BAA"/>
    <w:rsid w:val="004A20E9"/>
    <w:rsid w:val="004A3A31"/>
    <w:rsid w:val="004A3A63"/>
    <w:rsid w:val="004A3FB5"/>
    <w:rsid w:val="004A4146"/>
    <w:rsid w:val="004A4B4E"/>
    <w:rsid w:val="004A5406"/>
    <w:rsid w:val="004A5BBB"/>
    <w:rsid w:val="004A5C3A"/>
    <w:rsid w:val="004A60EE"/>
    <w:rsid w:val="004A71FB"/>
    <w:rsid w:val="004A74C4"/>
    <w:rsid w:val="004A7712"/>
    <w:rsid w:val="004A7721"/>
    <w:rsid w:val="004A79D8"/>
    <w:rsid w:val="004B031E"/>
    <w:rsid w:val="004B0737"/>
    <w:rsid w:val="004B12D9"/>
    <w:rsid w:val="004B1536"/>
    <w:rsid w:val="004B2112"/>
    <w:rsid w:val="004B22D0"/>
    <w:rsid w:val="004B3824"/>
    <w:rsid w:val="004B3B47"/>
    <w:rsid w:val="004B3D67"/>
    <w:rsid w:val="004B42EC"/>
    <w:rsid w:val="004B551F"/>
    <w:rsid w:val="004B5994"/>
    <w:rsid w:val="004B5DFE"/>
    <w:rsid w:val="004B62A1"/>
    <w:rsid w:val="004B6B4D"/>
    <w:rsid w:val="004B7372"/>
    <w:rsid w:val="004B7E65"/>
    <w:rsid w:val="004B7F36"/>
    <w:rsid w:val="004C01B1"/>
    <w:rsid w:val="004C03CF"/>
    <w:rsid w:val="004C127F"/>
    <w:rsid w:val="004C13F3"/>
    <w:rsid w:val="004C18AD"/>
    <w:rsid w:val="004C25DB"/>
    <w:rsid w:val="004C2BDE"/>
    <w:rsid w:val="004C2DA6"/>
    <w:rsid w:val="004C4005"/>
    <w:rsid w:val="004C5578"/>
    <w:rsid w:val="004C5583"/>
    <w:rsid w:val="004C5697"/>
    <w:rsid w:val="004C5C90"/>
    <w:rsid w:val="004C5E52"/>
    <w:rsid w:val="004C667F"/>
    <w:rsid w:val="004C68BB"/>
    <w:rsid w:val="004C6E38"/>
    <w:rsid w:val="004C70E0"/>
    <w:rsid w:val="004C7F4E"/>
    <w:rsid w:val="004D044E"/>
    <w:rsid w:val="004D0A5F"/>
    <w:rsid w:val="004D122D"/>
    <w:rsid w:val="004D1B4C"/>
    <w:rsid w:val="004D41AB"/>
    <w:rsid w:val="004D4450"/>
    <w:rsid w:val="004D44F9"/>
    <w:rsid w:val="004D4910"/>
    <w:rsid w:val="004D6569"/>
    <w:rsid w:val="004D671C"/>
    <w:rsid w:val="004D6ABF"/>
    <w:rsid w:val="004D7BF3"/>
    <w:rsid w:val="004E10B0"/>
    <w:rsid w:val="004E1A12"/>
    <w:rsid w:val="004E2149"/>
    <w:rsid w:val="004E241D"/>
    <w:rsid w:val="004E29FB"/>
    <w:rsid w:val="004E2B2E"/>
    <w:rsid w:val="004E2BE3"/>
    <w:rsid w:val="004E391E"/>
    <w:rsid w:val="004E3C82"/>
    <w:rsid w:val="004E3CEF"/>
    <w:rsid w:val="004E4096"/>
    <w:rsid w:val="004E661E"/>
    <w:rsid w:val="004E69E0"/>
    <w:rsid w:val="004E7A9F"/>
    <w:rsid w:val="004E7B9C"/>
    <w:rsid w:val="004E7C9F"/>
    <w:rsid w:val="004E7E7D"/>
    <w:rsid w:val="004F0C9F"/>
    <w:rsid w:val="004F2979"/>
    <w:rsid w:val="004F36B4"/>
    <w:rsid w:val="004F424F"/>
    <w:rsid w:val="004F48A7"/>
    <w:rsid w:val="004F4C03"/>
    <w:rsid w:val="004F4DC9"/>
    <w:rsid w:val="004F567B"/>
    <w:rsid w:val="004F5D7F"/>
    <w:rsid w:val="004F60E8"/>
    <w:rsid w:val="004F7BFD"/>
    <w:rsid w:val="005004C3"/>
    <w:rsid w:val="00500F23"/>
    <w:rsid w:val="0050123E"/>
    <w:rsid w:val="00501CFF"/>
    <w:rsid w:val="00501F4B"/>
    <w:rsid w:val="00502352"/>
    <w:rsid w:val="005028E1"/>
    <w:rsid w:val="005030CD"/>
    <w:rsid w:val="00504254"/>
    <w:rsid w:val="005044F3"/>
    <w:rsid w:val="00504B19"/>
    <w:rsid w:val="005052C6"/>
    <w:rsid w:val="005070BA"/>
    <w:rsid w:val="00507F22"/>
    <w:rsid w:val="005115CE"/>
    <w:rsid w:val="00511AE3"/>
    <w:rsid w:val="00512146"/>
    <w:rsid w:val="00512432"/>
    <w:rsid w:val="00513CA5"/>
    <w:rsid w:val="00515C0F"/>
    <w:rsid w:val="00516C07"/>
    <w:rsid w:val="00517233"/>
    <w:rsid w:val="00517842"/>
    <w:rsid w:val="00517BC8"/>
    <w:rsid w:val="00520213"/>
    <w:rsid w:val="005204BB"/>
    <w:rsid w:val="00520F6D"/>
    <w:rsid w:val="0052277C"/>
    <w:rsid w:val="00523A54"/>
    <w:rsid w:val="00523FAB"/>
    <w:rsid w:val="00525265"/>
    <w:rsid w:val="00525A90"/>
    <w:rsid w:val="00525FF7"/>
    <w:rsid w:val="005267ED"/>
    <w:rsid w:val="005274C8"/>
    <w:rsid w:val="00530787"/>
    <w:rsid w:val="00530D72"/>
    <w:rsid w:val="00530F5B"/>
    <w:rsid w:val="005312F9"/>
    <w:rsid w:val="00531B1A"/>
    <w:rsid w:val="00531C2A"/>
    <w:rsid w:val="00531CD0"/>
    <w:rsid w:val="0053200F"/>
    <w:rsid w:val="005320E2"/>
    <w:rsid w:val="00532C7B"/>
    <w:rsid w:val="00532D0D"/>
    <w:rsid w:val="00533C13"/>
    <w:rsid w:val="00534174"/>
    <w:rsid w:val="0053428F"/>
    <w:rsid w:val="00534B99"/>
    <w:rsid w:val="00534D2A"/>
    <w:rsid w:val="00534E2B"/>
    <w:rsid w:val="00534F59"/>
    <w:rsid w:val="00535041"/>
    <w:rsid w:val="00535866"/>
    <w:rsid w:val="0054083C"/>
    <w:rsid w:val="00540D64"/>
    <w:rsid w:val="005413F6"/>
    <w:rsid w:val="0054209E"/>
    <w:rsid w:val="0054253A"/>
    <w:rsid w:val="00542F74"/>
    <w:rsid w:val="0054358D"/>
    <w:rsid w:val="0054361C"/>
    <w:rsid w:val="005442AA"/>
    <w:rsid w:val="00544351"/>
    <w:rsid w:val="005449DC"/>
    <w:rsid w:val="00545D4B"/>
    <w:rsid w:val="00545F70"/>
    <w:rsid w:val="00547266"/>
    <w:rsid w:val="00550157"/>
    <w:rsid w:val="005505BB"/>
    <w:rsid w:val="00550FD3"/>
    <w:rsid w:val="00552146"/>
    <w:rsid w:val="00552361"/>
    <w:rsid w:val="00552ADA"/>
    <w:rsid w:val="00552ADD"/>
    <w:rsid w:val="00552F47"/>
    <w:rsid w:val="005531B1"/>
    <w:rsid w:val="005535C4"/>
    <w:rsid w:val="00553BF7"/>
    <w:rsid w:val="00553D63"/>
    <w:rsid w:val="005540EE"/>
    <w:rsid w:val="005546A6"/>
    <w:rsid w:val="0055478B"/>
    <w:rsid w:val="00554B92"/>
    <w:rsid w:val="00554DEA"/>
    <w:rsid w:val="0055514C"/>
    <w:rsid w:val="005566E2"/>
    <w:rsid w:val="00560D54"/>
    <w:rsid w:val="00560DDA"/>
    <w:rsid w:val="00561B63"/>
    <w:rsid w:val="0056316B"/>
    <w:rsid w:val="0056356F"/>
    <w:rsid w:val="00563A02"/>
    <w:rsid w:val="00563AED"/>
    <w:rsid w:val="00564F06"/>
    <w:rsid w:val="0056624C"/>
    <w:rsid w:val="005663A1"/>
    <w:rsid w:val="005665D0"/>
    <w:rsid w:val="005667A0"/>
    <w:rsid w:val="005667BB"/>
    <w:rsid w:val="00566856"/>
    <w:rsid w:val="005675A8"/>
    <w:rsid w:val="00570CF2"/>
    <w:rsid w:val="0057130D"/>
    <w:rsid w:val="005720C0"/>
    <w:rsid w:val="0057314B"/>
    <w:rsid w:val="00573C34"/>
    <w:rsid w:val="00573F5E"/>
    <w:rsid w:val="00574445"/>
    <w:rsid w:val="00575150"/>
    <w:rsid w:val="00575499"/>
    <w:rsid w:val="00576BF5"/>
    <w:rsid w:val="00576ECF"/>
    <w:rsid w:val="00577301"/>
    <w:rsid w:val="005773E9"/>
    <w:rsid w:val="005777F4"/>
    <w:rsid w:val="00577C2A"/>
    <w:rsid w:val="0058163F"/>
    <w:rsid w:val="00582030"/>
    <w:rsid w:val="00582C23"/>
    <w:rsid w:val="00582D1F"/>
    <w:rsid w:val="00583162"/>
    <w:rsid w:val="00583574"/>
    <w:rsid w:val="005835FF"/>
    <w:rsid w:val="00583729"/>
    <w:rsid w:val="005838FD"/>
    <w:rsid w:val="005847D1"/>
    <w:rsid w:val="00586AE6"/>
    <w:rsid w:val="00586E45"/>
    <w:rsid w:val="00586F88"/>
    <w:rsid w:val="00587823"/>
    <w:rsid w:val="005878C3"/>
    <w:rsid w:val="005879A1"/>
    <w:rsid w:val="00587A33"/>
    <w:rsid w:val="00590284"/>
    <w:rsid w:val="00590A7A"/>
    <w:rsid w:val="00591457"/>
    <w:rsid w:val="0059173E"/>
    <w:rsid w:val="00592BCD"/>
    <w:rsid w:val="005939A6"/>
    <w:rsid w:val="00593B3E"/>
    <w:rsid w:val="005944F1"/>
    <w:rsid w:val="0059576E"/>
    <w:rsid w:val="00595E28"/>
    <w:rsid w:val="00595E4E"/>
    <w:rsid w:val="00596AB1"/>
    <w:rsid w:val="00597388"/>
    <w:rsid w:val="005A02BF"/>
    <w:rsid w:val="005A0486"/>
    <w:rsid w:val="005A0B4B"/>
    <w:rsid w:val="005A1DE3"/>
    <w:rsid w:val="005A2299"/>
    <w:rsid w:val="005A22E1"/>
    <w:rsid w:val="005A2E19"/>
    <w:rsid w:val="005A3144"/>
    <w:rsid w:val="005A3D5A"/>
    <w:rsid w:val="005A3DD1"/>
    <w:rsid w:val="005A43CE"/>
    <w:rsid w:val="005A4D60"/>
    <w:rsid w:val="005A4F9D"/>
    <w:rsid w:val="005A5226"/>
    <w:rsid w:val="005A562D"/>
    <w:rsid w:val="005A56B3"/>
    <w:rsid w:val="005A5986"/>
    <w:rsid w:val="005A5D18"/>
    <w:rsid w:val="005A5D91"/>
    <w:rsid w:val="005B175C"/>
    <w:rsid w:val="005B3F8A"/>
    <w:rsid w:val="005B4003"/>
    <w:rsid w:val="005B48F5"/>
    <w:rsid w:val="005B50F2"/>
    <w:rsid w:val="005B552A"/>
    <w:rsid w:val="005B5A4D"/>
    <w:rsid w:val="005B650E"/>
    <w:rsid w:val="005B6B0F"/>
    <w:rsid w:val="005B7D84"/>
    <w:rsid w:val="005C207F"/>
    <w:rsid w:val="005C22F1"/>
    <w:rsid w:val="005C2BFF"/>
    <w:rsid w:val="005C42A5"/>
    <w:rsid w:val="005C4F4B"/>
    <w:rsid w:val="005C5F0A"/>
    <w:rsid w:val="005C725C"/>
    <w:rsid w:val="005C76A6"/>
    <w:rsid w:val="005C7C36"/>
    <w:rsid w:val="005D0381"/>
    <w:rsid w:val="005D0C2C"/>
    <w:rsid w:val="005D14E4"/>
    <w:rsid w:val="005D21A1"/>
    <w:rsid w:val="005D295C"/>
    <w:rsid w:val="005D2A4F"/>
    <w:rsid w:val="005D2F77"/>
    <w:rsid w:val="005D3A2F"/>
    <w:rsid w:val="005D4226"/>
    <w:rsid w:val="005D52FF"/>
    <w:rsid w:val="005D5385"/>
    <w:rsid w:val="005D5459"/>
    <w:rsid w:val="005D5977"/>
    <w:rsid w:val="005D59BD"/>
    <w:rsid w:val="005D5C7A"/>
    <w:rsid w:val="005D60C2"/>
    <w:rsid w:val="005D65B1"/>
    <w:rsid w:val="005D70F0"/>
    <w:rsid w:val="005D7761"/>
    <w:rsid w:val="005E0336"/>
    <w:rsid w:val="005E0722"/>
    <w:rsid w:val="005E2352"/>
    <w:rsid w:val="005E3C96"/>
    <w:rsid w:val="005E4170"/>
    <w:rsid w:val="005E4353"/>
    <w:rsid w:val="005E48B4"/>
    <w:rsid w:val="005E4952"/>
    <w:rsid w:val="005E5245"/>
    <w:rsid w:val="005E5DD3"/>
    <w:rsid w:val="005E64F3"/>
    <w:rsid w:val="005E6CDA"/>
    <w:rsid w:val="005F01F9"/>
    <w:rsid w:val="005F0FF9"/>
    <w:rsid w:val="005F1507"/>
    <w:rsid w:val="005F3646"/>
    <w:rsid w:val="005F4C4A"/>
    <w:rsid w:val="005F61BA"/>
    <w:rsid w:val="005F62A8"/>
    <w:rsid w:val="005F71CC"/>
    <w:rsid w:val="005F7617"/>
    <w:rsid w:val="0060061A"/>
    <w:rsid w:val="00600AD4"/>
    <w:rsid w:val="00601480"/>
    <w:rsid w:val="0060209F"/>
    <w:rsid w:val="00602304"/>
    <w:rsid w:val="00602983"/>
    <w:rsid w:val="0060406B"/>
    <w:rsid w:val="00604220"/>
    <w:rsid w:val="006051C6"/>
    <w:rsid w:val="00605841"/>
    <w:rsid w:val="00605AA8"/>
    <w:rsid w:val="00606F9B"/>
    <w:rsid w:val="006074BD"/>
    <w:rsid w:val="00611692"/>
    <w:rsid w:val="00611D24"/>
    <w:rsid w:val="00611F37"/>
    <w:rsid w:val="006120F9"/>
    <w:rsid w:val="00612569"/>
    <w:rsid w:val="00612BA4"/>
    <w:rsid w:val="00612F0B"/>
    <w:rsid w:val="006137BF"/>
    <w:rsid w:val="00614A6E"/>
    <w:rsid w:val="00615313"/>
    <w:rsid w:val="006158A0"/>
    <w:rsid w:val="00616D10"/>
    <w:rsid w:val="00616F81"/>
    <w:rsid w:val="006174F8"/>
    <w:rsid w:val="00617ED1"/>
    <w:rsid w:val="0062018E"/>
    <w:rsid w:val="00620481"/>
    <w:rsid w:val="0062176F"/>
    <w:rsid w:val="00621903"/>
    <w:rsid w:val="00621C40"/>
    <w:rsid w:val="00621E26"/>
    <w:rsid w:val="00622615"/>
    <w:rsid w:val="00624497"/>
    <w:rsid w:val="006244E4"/>
    <w:rsid w:val="006252E0"/>
    <w:rsid w:val="00625639"/>
    <w:rsid w:val="00625F1A"/>
    <w:rsid w:val="006267DF"/>
    <w:rsid w:val="00626DD5"/>
    <w:rsid w:val="00626E18"/>
    <w:rsid w:val="0062756E"/>
    <w:rsid w:val="00627792"/>
    <w:rsid w:val="0063013A"/>
    <w:rsid w:val="00630641"/>
    <w:rsid w:val="00630663"/>
    <w:rsid w:val="006308B1"/>
    <w:rsid w:val="00630B27"/>
    <w:rsid w:val="0063122B"/>
    <w:rsid w:val="006321B6"/>
    <w:rsid w:val="00632B1B"/>
    <w:rsid w:val="0063306A"/>
    <w:rsid w:val="006333EE"/>
    <w:rsid w:val="00633470"/>
    <w:rsid w:val="006353DF"/>
    <w:rsid w:val="0063543E"/>
    <w:rsid w:val="006359E5"/>
    <w:rsid w:val="00635BD9"/>
    <w:rsid w:val="00635E0E"/>
    <w:rsid w:val="0063600D"/>
    <w:rsid w:val="0063652C"/>
    <w:rsid w:val="00636B22"/>
    <w:rsid w:val="00636D2D"/>
    <w:rsid w:val="00637358"/>
    <w:rsid w:val="0063743C"/>
    <w:rsid w:val="00640D06"/>
    <w:rsid w:val="00640E3E"/>
    <w:rsid w:val="00641126"/>
    <w:rsid w:val="00641B11"/>
    <w:rsid w:val="0064200B"/>
    <w:rsid w:val="0064250B"/>
    <w:rsid w:val="006433E6"/>
    <w:rsid w:val="00643B21"/>
    <w:rsid w:val="0064403A"/>
    <w:rsid w:val="00644C10"/>
    <w:rsid w:val="00645F9A"/>
    <w:rsid w:val="00646489"/>
    <w:rsid w:val="006474FE"/>
    <w:rsid w:val="006509F1"/>
    <w:rsid w:val="006513BD"/>
    <w:rsid w:val="006534B2"/>
    <w:rsid w:val="00654548"/>
    <w:rsid w:val="0065528F"/>
    <w:rsid w:val="00655ED6"/>
    <w:rsid w:val="006565A6"/>
    <w:rsid w:val="00656AAC"/>
    <w:rsid w:val="0065740A"/>
    <w:rsid w:val="00657766"/>
    <w:rsid w:val="00657E80"/>
    <w:rsid w:val="00660A28"/>
    <w:rsid w:val="00660A30"/>
    <w:rsid w:val="00660D96"/>
    <w:rsid w:val="0066296A"/>
    <w:rsid w:val="00663AB0"/>
    <w:rsid w:val="006648C1"/>
    <w:rsid w:val="006652C6"/>
    <w:rsid w:val="00670EAA"/>
    <w:rsid w:val="006715B1"/>
    <w:rsid w:val="00671F0A"/>
    <w:rsid w:val="00672F1C"/>
    <w:rsid w:val="00673AA3"/>
    <w:rsid w:val="00673EAD"/>
    <w:rsid w:val="00674CB2"/>
    <w:rsid w:val="00674CC9"/>
    <w:rsid w:val="00674E7C"/>
    <w:rsid w:val="00675841"/>
    <w:rsid w:val="0067632D"/>
    <w:rsid w:val="0067673D"/>
    <w:rsid w:val="0068178E"/>
    <w:rsid w:val="00681CA8"/>
    <w:rsid w:val="006827FA"/>
    <w:rsid w:val="0068290A"/>
    <w:rsid w:val="00682D1A"/>
    <w:rsid w:val="00683EC0"/>
    <w:rsid w:val="00684124"/>
    <w:rsid w:val="00685153"/>
    <w:rsid w:val="00685B81"/>
    <w:rsid w:val="00685F06"/>
    <w:rsid w:val="00691989"/>
    <w:rsid w:val="00691B24"/>
    <w:rsid w:val="00691BDF"/>
    <w:rsid w:val="00692469"/>
    <w:rsid w:val="00692EF1"/>
    <w:rsid w:val="006932D8"/>
    <w:rsid w:val="00693A0A"/>
    <w:rsid w:val="00695039"/>
    <w:rsid w:val="006968B8"/>
    <w:rsid w:val="006A0769"/>
    <w:rsid w:val="006A0A63"/>
    <w:rsid w:val="006A185D"/>
    <w:rsid w:val="006A3466"/>
    <w:rsid w:val="006A3DA9"/>
    <w:rsid w:val="006A3DEF"/>
    <w:rsid w:val="006A54EC"/>
    <w:rsid w:val="006A68AA"/>
    <w:rsid w:val="006A68F9"/>
    <w:rsid w:val="006A6F8D"/>
    <w:rsid w:val="006A7ADC"/>
    <w:rsid w:val="006B0E54"/>
    <w:rsid w:val="006B1A0B"/>
    <w:rsid w:val="006B1FF5"/>
    <w:rsid w:val="006B22BD"/>
    <w:rsid w:val="006B26F3"/>
    <w:rsid w:val="006B344D"/>
    <w:rsid w:val="006B38D6"/>
    <w:rsid w:val="006B424C"/>
    <w:rsid w:val="006B4BE8"/>
    <w:rsid w:val="006B4E21"/>
    <w:rsid w:val="006B4F93"/>
    <w:rsid w:val="006B6787"/>
    <w:rsid w:val="006B6793"/>
    <w:rsid w:val="006B6E27"/>
    <w:rsid w:val="006B7BC1"/>
    <w:rsid w:val="006B7CA5"/>
    <w:rsid w:val="006C018E"/>
    <w:rsid w:val="006C11FC"/>
    <w:rsid w:val="006C18E7"/>
    <w:rsid w:val="006C1A20"/>
    <w:rsid w:val="006C24BD"/>
    <w:rsid w:val="006C3852"/>
    <w:rsid w:val="006C40AA"/>
    <w:rsid w:val="006C565E"/>
    <w:rsid w:val="006C6116"/>
    <w:rsid w:val="006C6267"/>
    <w:rsid w:val="006C7CE2"/>
    <w:rsid w:val="006D0070"/>
    <w:rsid w:val="006D11C9"/>
    <w:rsid w:val="006D1CDE"/>
    <w:rsid w:val="006D1E1C"/>
    <w:rsid w:val="006D306D"/>
    <w:rsid w:val="006D45D8"/>
    <w:rsid w:val="006D4DD6"/>
    <w:rsid w:val="006D50B6"/>
    <w:rsid w:val="006D5543"/>
    <w:rsid w:val="006D62DB"/>
    <w:rsid w:val="006D63B5"/>
    <w:rsid w:val="006D6451"/>
    <w:rsid w:val="006D65D3"/>
    <w:rsid w:val="006D72D8"/>
    <w:rsid w:val="006D7837"/>
    <w:rsid w:val="006E05C8"/>
    <w:rsid w:val="006E12C6"/>
    <w:rsid w:val="006E1344"/>
    <w:rsid w:val="006E3CF5"/>
    <w:rsid w:val="006E48DF"/>
    <w:rsid w:val="006E5236"/>
    <w:rsid w:val="006E5B1B"/>
    <w:rsid w:val="006E6E93"/>
    <w:rsid w:val="006E7444"/>
    <w:rsid w:val="006E799F"/>
    <w:rsid w:val="006E79B8"/>
    <w:rsid w:val="006E7AFD"/>
    <w:rsid w:val="006F151E"/>
    <w:rsid w:val="006F2864"/>
    <w:rsid w:val="006F2963"/>
    <w:rsid w:val="006F33B1"/>
    <w:rsid w:val="006F37A7"/>
    <w:rsid w:val="006F3808"/>
    <w:rsid w:val="006F4066"/>
    <w:rsid w:val="006F528E"/>
    <w:rsid w:val="006F6218"/>
    <w:rsid w:val="006F6AC5"/>
    <w:rsid w:val="006F6C0D"/>
    <w:rsid w:val="006F6D2F"/>
    <w:rsid w:val="006F72F5"/>
    <w:rsid w:val="006F771B"/>
    <w:rsid w:val="007002C9"/>
    <w:rsid w:val="00700963"/>
    <w:rsid w:val="00701546"/>
    <w:rsid w:val="00703075"/>
    <w:rsid w:val="007032C5"/>
    <w:rsid w:val="00704EC0"/>
    <w:rsid w:val="00706385"/>
    <w:rsid w:val="007067BE"/>
    <w:rsid w:val="00707537"/>
    <w:rsid w:val="007107BF"/>
    <w:rsid w:val="00711066"/>
    <w:rsid w:val="0071118B"/>
    <w:rsid w:val="00711946"/>
    <w:rsid w:val="00711ECC"/>
    <w:rsid w:val="00712406"/>
    <w:rsid w:val="007129B7"/>
    <w:rsid w:val="00713F75"/>
    <w:rsid w:val="007145FC"/>
    <w:rsid w:val="00714823"/>
    <w:rsid w:val="00715119"/>
    <w:rsid w:val="00715A52"/>
    <w:rsid w:val="00716C8E"/>
    <w:rsid w:val="00717678"/>
    <w:rsid w:val="00717E5A"/>
    <w:rsid w:val="00720CD9"/>
    <w:rsid w:val="0072177B"/>
    <w:rsid w:val="0072180D"/>
    <w:rsid w:val="00721C90"/>
    <w:rsid w:val="00722727"/>
    <w:rsid w:val="00724061"/>
    <w:rsid w:val="007256D4"/>
    <w:rsid w:val="00725D44"/>
    <w:rsid w:val="00725D75"/>
    <w:rsid w:val="007267AC"/>
    <w:rsid w:val="00730561"/>
    <w:rsid w:val="00730FE1"/>
    <w:rsid w:val="00731AD5"/>
    <w:rsid w:val="00731C78"/>
    <w:rsid w:val="0073201C"/>
    <w:rsid w:val="007331C1"/>
    <w:rsid w:val="00733674"/>
    <w:rsid w:val="00733AEB"/>
    <w:rsid w:val="00734332"/>
    <w:rsid w:val="00734966"/>
    <w:rsid w:val="00734A04"/>
    <w:rsid w:val="00734B8A"/>
    <w:rsid w:val="007351F6"/>
    <w:rsid w:val="007360AF"/>
    <w:rsid w:val="007362BF"/>
    <w:rsid w:val="00736350"/>
    <w:rsid w:val="0073696D"/>
    <w:rsid w:val="00736BFE"/>
    <w:rsid w:val="00737874"/>
    <w:rsid w:val="00740282"/>
    <w:rsid w:val="00740D3B"/>
    <w:rsid w:val="00741B4F"/>
    <w:rsid w:val="00742067"/>
    <w:rsid w:val="00743A3D"/>
    <w:rsid w:val="00743AAF"/>
    <w:rsid w:val="00743AD1"/>
    <w:rsid w:val="00743BF4"/>
    <w:rsid w:val="007445C0"/>
    <w:rsid w:val="007447FC"/>
    <w:rsid w:val="00744A0A"/>
    <w:rsid w:val="00745611"/>
    <w:rsid w:val="00746215"/>
    <w:rsid w:val="0074699A"/>
    <w:rsid w:val="00746E04"/>
    <w:rsid w:val="00746EC2"/>
    <w:rsid w:val="00747447"/>
    <w:rsid w:val="0074789D"/>
    <w:rsid w:val="007503E2"/>
    <w:rsid w:val="007507DD"/>
    <w:rsid w:val="00751B2E"/>
    <w:rsid w:val="00752086"/>
    <w:rsid w:val="007525C9"/>
    <w:rsid w:val="00752613"/>
    <w:rsid w:val="00752CF0"/>
    <w:rsid w:val="00753783"/>
    <w:rsid w:val="00754605"/>
    <w:rsid w:val="007546AB"/>
    <w:rsid w:val="00754C0B"/>
    <w:rsid w:val="00754E30"/>
    <w:rsid w:val="00754F49"/>
    <w:rsid w:val="00755238"/>
    <w:rsid w:val="007561C8"/>
    <w:rsid w:val="007562F2"/>
    <w:rsid w:val="00756310"/>
    <w:rsid w:val="0075637D"/>
    <w:rsid w:val="00757171"/>
    <w:rsid w:val="007604E9"/>
    <w:rsid w:val="00760E18"/>
    <w:rsid w:val="007613B7"/>
    <w:rsid w:val="00761832"/>
    <w:rsid w:val="00761F72"/>
    <w:rsid w:val="00762AC3"/>
    <w:rsid w:val="00763053"/>
    <w:rsid w:val="00763D8A"/>
    <w:rsid w:val="00763EFA"/>
    <w:rsid w:val="007642B0"/>
    <w:rsid w:val="00765523"/>
    <w:rsid w:val="00766423"/>
    <w:rsid w:val="00766E0F"/>
    <w:rsid w:val="00767465"/>
    <w:rsid w:val="00767B3B"/>
    <w:rsid w:val="00770680"/>
    <w:rsid w:val="007707F9"/>
    <w:rsid w:val="007711F1"/>
    <w:rsid w:val="00772596"/>
    <w:rsid w:val="00772BB2"/>
    <w:rsid w:val="00773031"/>
    <w:rsid w:val="007736DF"/>
    <w:rsid w:val="00773D54"/>
    <w:rsid w:val="00775DAF"/>
    <w:rsid w:val="0077614E"/>
    <w:rsid w:val="007767B1"/>
    <w:rsid w:val="00777613"/>
    <w:rsid w:val="0078030B"/>
    <w:rsid w:val="00780A8F"/>
    <w:rsid w:val="00781234"/>
    <w:rsid w:val="00781731"/>
    <w:rsid w:val="007817AB"/>
    <w:rsid w:val="00781CC0"/>
    <w:rsid w:val="0078203F"/>
    <w:rsid w:val="007828CF"/>
    <w:rsid w:val="00783355"/>
    <w:rsid w:val="007836E8"/>
    <w:rsid w:val="00784090"/>
    <w:rsid w:val="007847BA"/>
    <w:rsid w:val="00787610"/>
    <w:rsid w:val="00787761"/>
    <w:rsid w:val="007914A7"/>
    <w:rsid w:val="0079259B"/>
    <w:rsid w:val="007927AF"/>
    <w:rsid w:val="007927C0"/>
    <w:rsid w:val="00792A75"/>
    <w:rsid w:val="00792C01"/>
    <w:rsid w:val="007934AE"/>
    <w:rsid w:val="00793B97"/>
    <w:rsid w:val="007946EB"/>
    <w:rsid w:val="007960BF"/>
    <w:rsid w:val="0079655E"/>
    <w:rsid w:val="0079671E"/>
    <w:rsid w:val="007974EF"/>
    <w:rsid w:val="007975A0"/>
    <w:rsid w:val="00797DA8"/>
    <w:rsid w:val="007A0FD0"/>
    <w:rsid w:val="007A13A4"/>
    <w:rsid w:val="007A2C3E"/>
    <w:rsid w:val="007A348F"/>
    <w:rsid w:val="007A4FCB"/>
    <w:rsid w:val="007A5158"/>
    <w:rsid w:val="007A5C92"/>
    <w:rsid w:val="007A716E"/>
    <w:rsid w:val="007A73CB"/>
    <w:rsid w:val="007A7B0D"/>
    <w:rsid w:val="007A7D06"/>
    <w:rsid w:val="007B0265"/>
    <w:rsid w:val="007B0559"/>
    <w:rsid w:val="007B08B0"/>
    <w:rsid w:val="007B0EBA"/>
    <w:rsid w:val="007B29F2"/>
    <w:rsid w:val="007B2A25"/>
    <w:rsid w:val="007B48B2"/>
    <w:rsid w:val="007B532B"/>
    <w:rsid w:val="007B6EC3"/>
    <w:rsid w:val="007B73CE"/>
    <w:rsid w:val="007B7795"/>
    <w:rsid w:val="007B79C7"/>
    <w:rsid w:val="007B7A28"/>
    <w:rsid w:val="007B7BCD"/>
    <w:rsid w:val="007B7C62"/>
    <w:rsid w:val="007C09EA"/>
    <w:rsid w:val="007C0B80"/>
    <w:rsid w:val="007C0BB6"/>
    <w:rsid w:val="007C0DF9"/>
    <w:rsid w:val="007C0E79"/>
    <w:rsid w:val="007C0F5F"/>
    <w:rsid w:val="007C1BD6"/>
    <w:rsid w:val="007C1BF5"/>
    <w:rsid w:val="007C1CE4"/>
    <w:rsid w:val="007C3814"/>
    <w:rsid w:val="007C3C76"/>
    <w:rsid w:val="007C4766"/>
    <w:rsid w:val="007C4C39"/>
    <w:rsid w:val="007C4E0A"/>
    <w:rsid w:val="007C5540"/>
    <w:rsid w:val="007C6346"/>
    <w:rsid w:val="007C673E"/>
    <w:rsid w:val="007C6B89"/>
    <w:rsid w:val="007C6B8B"/>
    <w:rsid w:val="007C7B8F"/>
    <w:rsid w:val="007D0C28"/>
    <w:rsid w:val="007D2017"/>
    <w:rsid w:val="007D213B"/>
    <w:rsid w:val="007D26F7"/>
    <w:rsid w:val="007D3823"/>
    <w:rsid w:val="007D4A2E"/>
    <w:rsid w:val="007D4BCD"/>
    <w:rsid w:val="007D4F03"/>
    <w:rsid w:val="007D5918"/>
    <w:rsid w:val="007D62DA"/>
    <w:rsid w:val="007D6401"/>
    <w:rsid w:val="007D6642"/>
    <w:rsid w:val="007D686A"/>
    <w:rsid w:val="007D69C7"/>
    <w:rsid w:val="007D6B4B"/>
    <w:rsid w:val="007D76C1"/>
    <w:rsid w:val="007E009E"/>
    <w:rsid w:val="007E0ABE"/>
    <w:rsid w:val="007E0E8A"/>
    <w:rsid w:val="007E1612"/>
    <w:rsid w:val="007E178D"/>
    <w:rsid w:val="007E251A"/>
    <w:rsid w:val="007E43DC"/>
    <w:rsid w:val="007E45CE"/>
    <w:rsid w:val="007E4F0F"/>
    <w:rsid w:val="007E5085"/>
    <w:rsid w:val="007E5523"/>
    <w:rsid w:val="007E55F8"/>
    <w:rsid w:val="007E58F1"/>
    <w:rsid w:val="007E5E77"/>
    <w:rsid w:val="007E6838"/>
    <w:rsid w:val="007E7A98"/>
    <w:rsid w:val="007E7C39"/>
    <w:rsid w:val="007E7D25"/>
    <w:rsid w:val="007F0DE5"/>
    <w:rsid w:val="007F2065"/>
    <w:rsid w:val="007F253D"/>
    <w:rsid w:val="007F28A3"/>
    <w:rsid w:val="007F3F6F"/>
    <w:rsid w:val="007F44DC"/>
    <w:rsid w:val="007F494D"/>
    <w:rsid w:val="007F4BF1"/>
    <w:rsid w:val="007F4E57"/>
    <w:rsid w:val="007F5AE9"/>
    <w:rsid w:val="007F75EB"/>
    <w:rsid w:val="007F7D8C"/>
    <w:rsid w:val="008010DB"/>
    <w:rsid w:val="00801726"/>
    <w:rsid w:val="0080176D"/>
    <w:rsid w:val="00801CC4"/>
    <w:rsid w:val="008022F1"/>
    <w:rsid w:val="00802D4E"/>
    <w:rsid w:val="00802EED"/>
    <w:rsid w:val="00803694"/>
    <w:rsid w:val="00803711"/>
    <w:rsid w:val="0080376D"/>
    <w:rsid w:val="00803ECE"/>
    <w:rsid w:val="00804391"/>
    <w:rsid w:val="00804C26"/>
    <w:rsid w:val="00804ED3"/>
    <w:rsid w:val="008054DD"/>
    <w:rsid w:val="00806788"/>
    <w:rsid w:val="008068F3"/>
    <w:rsid w:val="00806996"/>
    <w:rsid w:val="00807489"/>
    <w:rsid w:val="0080798C"/>
    <w:rsid w:val="0081001A"/>
    <w:rsid w:val="00810338"/>
    <w:rsid w:val="00810F00"/>
    <w:rsid w:val="008111E4"/>
    <w:rsid w:val="0081252B"/>
    <w:rsid w:val="00812CF1"/>
    <w:rsid w:val="00812DD3"/>
    <w:rsid w:val="00813983"/>
    <w:rsid w:val="0081440B"/>
    <w:rsid w:val="00815173"/>
    <w:rsid w:val="00815268"/>
    <w:rsid w:val="008155A1"/>
    <w:rsid w:val="00815BF1"/>
    <w:rsid w:val="00816309"/>
    <w:rsid w:val="00817381"/>
    <w:rsid w:val="00820C0C"/>
    <w:rsid w:val="008236BD"/>
    <w:rsid w:val="008238EB"/>
    <w:rsid w:val="00823A54"/>
    <w:rsid w:val="00824D2C"/>
    <w:rsid w:val="00825110"/>
    <w:rsid w:val="00825564"/>
    <w:rsid w:val="008259AA"/>
    <w:rsid w:val="00825BA7"/>
    <w:rsid w:val="00826AFB"/>
    <w:rsid w:val="00827DE2"/>
    <w:rsid w:val="00830B3B"/>
    <w:rsid w:val="0083230D"/>
    <w:rsid w:val="0083361B"/>
    <w:rsid w:val="0083384D"/>
    <w:rsid w:val="00834753"/>
    <w:rsid w:val="00834BB4"/>
    <w:rsid w:val="00834BEB"/>
    <w:rsid w:val="00835195"/>
    <w:rsid w:val="008374F3"/>
    <w:rsid w:val="0083775D"/>
    <w:rsid w:val="008404A4"/>
    <w:rsid w:val="00840622"/>
    <w:rsid w:val="008412F1"/>
    <w:rsid w:val="00842024"/>
    <w:rsid w:val="00843677"/>
    <w:rsid w:val="008437F0"/>
    <w:rsid w:val="008444FF"/>
    <w:rsid w:val="00844E11"/>
    <w:rsid w:val="00845F1F"/>
    <w:rsid w:val="008462F6"/>
    <w:rsid w:val="008468A0"/>
    <w:rsid w:val="00847B8B"/>
    <w:rsid w:val="00847FC6"/>
    <w:rsid w:val="008511B8"/>
    <w:rsid w:val="0085328E"/>
    <w:rsid w:val="00853DAA"/>
    <w:rsid w:val="00853F55"/>
    <w:rsid w:val="00854D25"/>
    <w:rsid w:val="00856748"/>
    <w:rsid w:val="00856B22"/>
    <w:rsid w:val="00857481"/>
    <w:rsid w:val="008575A9"/>
    <w:rsid w:val="008578A2"/>
    <w:rsid w:val="00857F4A"/>
    <w:rsid w:val="00860CF8"/>
    <w:rsid w:val="00860E81"/>
    <w:rsid w:val="0086251D"/>
    <w:rsid w:val="0086257A"/>
    <w:rsid w:val="00863260"/>
    <w:rsid w:val="00864062"/>
    <w:rsid w:val="008646F7"/>
    <w:rsid w:val="00866674"/>
    <w:rsid w:val="00866A3B"/>
    <w:rsid w:val="00866EA9"/>
    <w:rsid w:val="00867222"/>
    <w:rsid w:val="008708C9"/>
    <w:rsid w:val="0087098C"/>
    <w:rsid w:val="00871201"/>
    <w:rsid w:val="00871448"/>
    <w:rsid w:val="00871453"/>
    <w:rsid w:val="00871D18"/>
    <w:rsid w:val="00873519"/>
    <w:rsid w:val="00873530"/>
    <w:rsid w:val="00873587"/>
    <w:rsid w:val="00873A52"/>
    <w:rsid w:val="00873D70"/>
    <w:rsid w:val="00875838"/>
    <w:rsid w:val="008767CA"/>
    <w:rsid w:val="008771D7"/>
    <w:rsid w:val="00877EE1"/>
    <w:rsid w:val="00877F2E"/>
    <w:rsid w:val="00881059"/>
    <w:rsid w:val="0088182A"/>
    <w:rsid w:val="008819AC"/>
    <w:rsid w:val="0088205E"/>
    <w:rsid w:val="008844E4"/>
    <w:rsid w:val="00884E22"/>
    <w:rsid w:val="00884F6E"/>
    <w:rsid w:val="00885175"/>
    <w:rsid w:val="008853D2"/>
    <w:rsid w:val="008862CA"/>
    <w:rsid w:val="00886881"/>
    <w:rsid w:val="008873AE"/>
    <w:rsid w:val="0089012B"/>
    <w:rsid w:val="008908A4"/>
    <w:rsid w:val="00890C00"/>
    <w:rsid w:val="008910FC"/>
    <w:rsid w:val="008911D2"/>
    <w:rsid w:val="008911FD"/>
    <w:rsid w:val="008912CC"/>
    <w:rsid w:val="0089135F"/>
    <w:rsid w:val="00892A86"/>
    <w:rsid w:val="00893401"/>
    <w:rsid w:val="00894AAD"/>
    <w:rsid w:val="00895D31"/>
    <w:rsid w:val="00895E0B"/>
    <w:rsid w:val="00896BBA"/>
    <w:rsid w:val="00897753"/>
    <w:rsid w:val="00897ABF"/>
    <w:rsid w:val="008A0F00"/>
    <w:rsid w:val="008A12AB"/>
    <w:rsid w:val="008A18F3"/>
    <w:rsid w:val="008A250C"/>
    <w:rsid w:val="008A2C7F"/>
    <w:rsid w:val="008A314D"/>
    <w:rsid w:val="008A3837"/>
    <w:rsid w:val="008A3BB1"/>
    <w:rsid w:val="008A58F5"/>
    <w:rsid w:val="008A65BA"/>
    <w:rsid w:val="008A67B8"/>
    <w:rsid w:val="008B09AF"/>
    <w:rsid w:val="008B1DC6"/>
    <w:rsid w:val="008B25A0"/>
    <w:rsid w:val="008B2791"/>
    <w:rsid w:val="008B2FD3"/>
    <w:rsid w:val="008B35C0"/>
    <w:rsid w:val="008B4188"/>
    <w:rsid w:val="008B45C7"/>
    <w:rsid w:val="008B61D5"/>
    <w:rsid w:val="008B669F"/>
    <w:rsid w:val="008B6D5C"/>
    <w:rsid w:val="008B7E4B"/>
    <w:rsid w:val="008C00E6"/>
    <w:rsid w:val="008C18D5"/>
    <w:rsid w:val="008C2545"/>
    <w:rsid w:val="008C4DF1"/>
    <w:rsid w:val="008C52A7"/>
    <w:rsid w:val="008C7B9C"/>
    <w:rsid w:val="008D0393"/>
    <w:rsid w:val="008D0F6F"/>
    <w:rsid w:val="008D1C44"/>
    <w:rsid w:val="008D2729"/>
    <w:rsid w:val="008D3350"/>
    <w:rsid w:val="008D344E"/>
    <w:rsid w:val="008D355E"/>
    <w:rsid w:val="008D3D87"/>
    <w:rsid w:val="008D4865"/>
    <w:rsid w:val="008D680E"/>
    <w:rsid w:val="008D6C01"/>
    <w:rsid w:val="008D6C66"/>
    <w:rsid w:val="008D766C"/>
    <w:rsid w:val="008D7A94"/>
    <w:rsid w:val="008D7CCB"/>
    <w:rsid w:val="008E0CBB"/>
    <w:rsid w:val="008E15F2"/>
    <w:rsid w:val="008E20F4"/>
    <w:rsid w:val="008E2142"/>
    <w:rsid w:val="008E2257"/>
    <w:rsid w:val="008E228B"/>
    <w:rsid w:val="008E2452"/>
    <w:rsid w:val="008E2750"/>
    <w:rsid w:val="008E2E1C"/>
    <w:rsid w:val="008E2F6B"/>
    <w:rsid w:val="008E33A6"/>
    <w:rsid w:val="008E4242"/>
    <w:rsid w:val="008E4C52"/>
    <w:rsid w:val="008E582D"/>
    <w:rsid w:val="008E5C41"/>
    <w:rsid w:val="008E66EA"/>
    <w:rsid w:val="008E7B09"/>
    <w:rsid w:val="008E7ED4"/>
    <w:rsid w:val="008E7F4E"/>
    <w:rsid w:val="008F018F"/>
    <w:rsid w:val="008F1BDC"/>
    <w:rsid w:val="008F2568"/>
    <w:rsid w:val="008F26FA"/>
    <w:rsid w:val="008F2C9D"/>
    <w:rsid w:val="008F47BD"/>
    <w:rsid w:val="008F47E9"/>
    <w:rsid w:val="008F4A3D"/>
    <w:rsid w:val="008F5FB9"/>
    <w:rsid w:val="008F6BA6"/>
    <w:rsid w:val="008F7636"/>
    <w:rsid w:val="008F7CC6"/>
    <w:rsid w:val="008F7E19"/>
    <w:rsid w:val="0090093D"/>
    <w:rsid w:val="00900EAB"/>
    <w:rsid w:val="0090140A"/>
    <w:rsid w:val="00901EF7"/>
    <w:rsid w:val="0090276F"/>
    <w:rsid w:val="00902DDB"/>
    <w:rsid w:val="009034D1"/>
    <w:rsid w:val="00903E16"/>
    <w:rsid w:val="0090545F"/>
    <w:rsid w:val="009055AC"/>
    <w:rsid w:val="00905A5D"/>
    <w:rsid w:val="00906F51"/>
    <w:rsid w:val="0090737D"/>
    <w:rsid w:val="009077EA"/>
    <w:rsid w:val="00907E76"/>
    <w:rsid w:val="009102FE"/>
    <w:rsid w:val="00911133"/>
    <w:rsid w:val="0091134F"/>
    <w:rsid w:val="0091244D"/>
    <w:rsid w:val="00912B4F"/>
    <w:rsid w:val="0091302A"/>
    <w:rsid w:val="00914C67"/>
    <w:rsid w:val="00916DE1"/>
    <w:rsid w:val="00917310"/>
    <w:rsid w:val="0092044E"/>
    <w:rsid w:val="00920641"/>
    <w:rsid w:val="00921153"/>
    <w:rsid w:val="00921635"/>
    <w:rsid w:val="00922FCE"/>
    <w:rsid w:val="009232A7"/>
    <w:rsid w:val="00923682"/>
    <w:rsid w:val="00923ABE"/>
    <w:rsid w:val="00923ABF"/>
    <w:rsid w:val="00924597"/>
    <w:rsid w:val="00925085"/>
    <w:rsid w:val="009259D5"/>
    <w:rsid w:val="00925BC2"/>
    <w:rsid w:val="00926738"/>
    <w:rsid w:val="00926EBF"/>
    <w:rsid w:val="00926FCD"/>
    <w:rsid w:val="009300C3"/>
    <w:rsid w:val="0093045A"/>
    <w:rsid w:val="00931750"/>
    <w:rsid w:val="00932504"/>
    <w:rsid w:val="00933067"/>
    <w:rsid w:val="00933235"/>
    <w:rsid w:val="00934EA0"/>
    <w:rsid w:val="00935237"/>
    <w:rsid w:val="00935A96"/>
    <w:rsid w:val="00935D12"/>
    <w:rsid w:val="00935D44"/>
    <w:rsid w:val="00935E94"/>
    <w:rsid w:val="00936075"/>
    <w:rsid w:val="00937BC9"/>
    <w:rsid w:val="00940266"/>
    <w:rsid w:val="00940308"/>
    <w:rsid w:val="009406C9"/>
    <w:rsid w:val="00940C2A"/>
    <w:rsid w:val="00941853"/>
    <w:rsid w:val="0094310E"/>
    <w:rsid w:val="00943CE7"/>
    <w:rsid w:val="009445DB"/>
    <w:rsid w:val="00944781"/>
    <w:rsid w:val="00944F97"/>
    <w:rsid w:val="009451CB"/>
    <w:rsid w:val="00945918"/>
    <w:rsid w:val="00946472"/>
    <w:rsid w:val="00946973"/>
    <w:rsid w:val="00946BA1"/>
    <w:rsid w:val="009477DF"/>
    <w:rsid w:val="00947902"/>
    <w:rsid w:val="00950120"/>
    <w:rsid w:val="00951774"/>
    <w:rsid w:val="0095294B"/>
    <w:rsid w:val="009530BC"/>
    <w:rsid w:val="0095384B"/>
    <w:rsid w:val="00954B16"/>
    <w:rsid w:val="00956C26"/>
    <w:rsid w:val="00956FEE"/>
    <w:rsid w:val="009572A8"/>
    <w:rsid w:val="0095735B"/>
    <w:rsid w:val="00961130"/>
    <w:rsid w:val="00963391"/>
    <w:rsid w:val="00963AAE"/>
    <w:rsid w:val="00963D0C"/>
    <w:rsid w:val="0096440B"/>
    <w:rsid w:val="00964C49"/>
    <w:rsid w:val="0096500A"/>
    <w:rsid w:val="0096500B"/>
    <w:rsid w:val="0096513E"/>
    <w:rsid w:val="00965628"/>
    <w:rsid w:val="00965749"/>
    <w:rsid w:val="00966747"/>
    <w:rsid w:val="009671C8"/>
    <w:rsid w:val="009678D9"/>
    <w:rsid w:val="00967B8B"/>
    <w:rsid w:val="00967F71"/>
    <w:rsid w:val="0097011D"/>
    <w:rsid w:val="00970501"/>
    <w:rsid w:val="009705A9"/>
    <w:rsid w:val="00970718"/>
    <w:rsid w:val="0097123A"/>
    <w:rsid w:val="00971825"/>
    <w:rsid w:val="00971CC5"/>
    <w:rsid w:val="00971CF4"/>
    <w:rsid w:val="00972991"/>
    <w:rsid w:val="00972A5C"/>
    <w:rsid w:val="009732C6"/>
    <w:rsid w:val="009746FE"/>
    <w:rsid w:val="0097542C"/>
    <w:rsid w:val="009756A6"/>
    <w:rsid w:val="00975F7D"/>
    <w:rsid w:val="009764DE"/>
    <w:rsid w:val="00976818"/>
    <w:rsid w:val="009775EA"/>
    <w:rsid w:val="00977BAB"/>
    <w:rsid w:val="0098048A"/>
    <w:rsid w:val="0098053B"/>
    <w:rsid w:val="00980752"/>
    <w:rsid w:val="009809CE"/>
    <w:rsid w:val="00980C95"/>
    <w:rsid w:val="00981668"/>
    <w:rsid w:val="009817C8"/>
    <w:rsid w:val="00981D2C"/>
    <w:rsid w:val="00982021"/>
    <w:rsid w:val="0098229F"/>
    <w:rsid w:val="00983C77"/>
    <w:rsid w:val="00984B3F"/>
    <w:rsid w:val="00984F31"/>
    <w:rsid w:val="00985143"/>
    <w:rsid w:val="0098521E"/>
    <w:rsid w:val="0098531A"/>
    <w:rsid w:val="00985322"/>
    <w:rsid w:val="00986DA5"/>
    <w:rsid w:val="00987D36"/>
    <w:rsid w:val="0099100D"/>
    <w:rsid w:val="0099103D"/>
    <w:rsid w:val="00991252"/>
    <w:rsid w:val="0099128D"/>
    <w:rsid w:val="0099171D"/>
    <w:rsid w:val="00991A12"/>
    <w:rsid w:val="00991C5D"/>
    <w:rsid w:val="009936B4"/>
    <w:rsid w:val="00994A7D"/>
    <w:rsid w:val="0099627C"/>
    <w:rsid w:val="00996395"/>
    <w:rsid w:val="00997422"/>
    <w:rsid w:val="00997436"/>
    <w:rsid w:val="009979EF"/>
    <w:rsid w:val="00997A16"/>
    <w:rsid w:val="009A0122"/>
    <w:rsid w:val="009A0F05"/>
    <w:rsid w:val="009A0F57"/>
    <w:rsid w:val="009A2461"/>
    <w:rsid w:val="009A3440"/>
    <w:rsid w:val="009A37F1"/>
    <w:rsid w:val="009A39A1"/>
    <w:rsid w:val="009A3A5D"/>
    <w:rsid w:val="009A3B37"/>
    <w:rsid w:val="009A47C6"/>
    <w:rsid w:val="009A4B77"/>
    <w:rsid w:val="009A4C81"/>
    <w:rsid w:val="009A5D37"/>
    <w:rsid w:val="009A6368"/>
    <w:rsid w:val="009A6382"/>
    <w:rsid w:val="009A69B6"/>
    <w:rsid w:val="009A777E"/>
    <w:rsid w:val="009A7CB8"/>
    <w:rsid w:val="009B04AB"/>
    <w:rsid w:val="009B04B0"/>
    <w:rsid w:val="009B0541"/>
    <w:rsid w:val="009B0D2D"/>
    <w:rsid w:val="009B3329"/>
    <w:rsid w:val="009B334D"/>
    <w:rsid w:val="009B348F"/>
    <w:rsid w:val="009B3C5F"/>
    <w:rsid w:val="009B3F28"/>
    <w:rsid w:val="009B4EB0"/>
    <w:rsid w:val="009B6696"/>
    <w:rsid w:val="009B6ED8"/>
    <w:rsid w:val="009B7546"/>
    <w:rsid w:val="009C0125"/>
    <w:rsid w:val="009C088C"/>
    <w:rsid w:val="009C15F6"/>
    <w:rsid w:val="009C27EF"/>
    <w:rsid w:val="009C2EC8"/>
    <w:rsid w:val="009C413B"/>
    <w:rsid w:val="009C4254"/>
    <w:rsid w:val="009C4AA5"/>
    <w:rsid w:val="009C661E"/>
    <w:rsid w:val="009C6882"/>
    <w:rsid w:val="009C732F"/>
    <w:rsid w:val="009C73A4"/>
    <w:rsid w:val="009C74F1"/>
    <w:rsid w:val="009C78F6"/>
    <w:rsid w:val="009D0636"/>
    <w:rsid w:val="009D099A"/>
    <w:rsid w:val="009D0DAF"/>
    <w:rsid w:val="009D3100"/>
    <w:rsid w:val="009D385D"/>
    <w:rsid w:val="009D3BFF"/>
    <w:rsid w:val="009D4209"/>
    <w:rsid w:val="009D428B"/>
    <w:rsid w:val="009D4523"/>
    <w:rsid w:val="009D491A"/>
    <w:rsid w:val="009D4EB8"/>
    <w:rsid w:val="009D601E"/>
    <w:rsid w:val="009D6D92"/>
    <w:rsid w:val="009D7A64"/>
    <w:rsid w:val="009E04AA"/>
    <w:rsid w:val="009E122F"/>
    <w:rsid w:val="009E1EB8"/>
    <w:rsid w:val="009E247E"/>
    <w:rsid w:val="009E3D0E"/>
    <w:rsid w:val="009E5226"/>
    <w:rsid w:val="009E55D3"/>
    <w:rsid w:val="009E58DE"/>
    <w:rsid w:val="009E5BA1"/>
    <w:rsid w:val="009E6BD9"/>
    <w:rsid w:val="009E6F95"/>
    <w:rsid w:val="009F0142"/>
    <w:rsid w:val="009F12FA"/>
    <w:rsid w:val="009F16A3"/>
    <w:rsid w:val="009F2418"/>
    <w:rsid w:val="009F268F"/>
    <w:rsid w:val="009F2853"/>
    <w:rsid w:val="009F2AE8"/>
    <w:rsid w:val="009F3064"/>
    <w:rsid w:val="009F3088"/>
    <w:rsid w:val="009F3264"/>
    <w:rsid w:val="009F3DDF"/>
    <w:rsid w:val="009F3EFA"/>
    <w:rsid w:val="009F41F9"/>
    <w:rsid w:val="009F434A"/>
    <w:rsid w:val="009F540E"/>
    <w:rsid w:val="009F5FFC"/>
    <w:rsid w:val="009F6CE6"/>
    <w:rsid w:val="009F6E5E"/>
    <w:rsid w:val="009F6F85"/>
    <w:rsid w:val="009F7119"/>
    <w:rsid w:val="009F795F"/>
    <w:rsid w:val="009F7969"/>
    <w:rsid w:val="009F7C66"/>
    <w:rsid w:val="00A000FB"/>
    <w:rsid w:val="00A008CE"/>
    <w:rsid w:val="00A00D78"/>
    <w:rsid w:val="00A00F1C"/>
    <w:rsid w:val="00A0169E"/>
    <w:rsid w:val="00A02310"/>
    <w:rsid w:val="00A0233D"/>
    <w:rsid w:val="00A028A2"/>
    <w:rsid w:val="00A033D2"/>
    <w:rsid w:val="00A043D7"/>
    <w:rsid w:val="00A04513"/>
    <w:rsid w:val="00A04EC3"/>
    <w:rsid w:val="00A04F96"/>
    <w:rsid w:val="00A05BFF"/>
    <w:rsid w:val="00A06383"/>
    <w:rsid w:val="00A0646F"/>
    <w:rsid w:val="00A06746"/>
    <w:rsid w:val="00A06935"/>
    <w:rsid w:val="00A073A2"/>
    <w:rsid w:val="00A07427"/>
    <w:rsid w:val="00A0786A"/>
    <w:rsid w:val="00A07C6A"/>
    <w:rsid w:val="00A07F04"/>
    <w:rsid w:val="00A10133"/>
    <w:rsid w:val="00A1021E"/>
    <w:rsid w:val="00A1022C"/>
    <w:rsid w:val="00A10AE2"/>
    <w:rsid w:val="00A118DF"/>
    <w:rsid w:val="00A11A89"/>
    <w:rsid w:val="00A11B32"/>
    <w:rsid w:val="00A1206C"/>
    <w:rsid w:val="00A12503"/>
    <w:rsid w:val="00A12975"/>
    <w:rsid w:val="00A1310F"/>
    <w:rsid w:val="00A13E5E"/>
    <w:rsid w:val="00A1402E"/>
    <w:rsid w:val="00A14404"/>
    <w:rsid w:val="00A151B9"/>
    <w:rsid w:val="00A151EA"/>
    <w:rsid w:val="00A151ED"/>
    <w:rsid w:val="00A15E56"/>
    <w:rsid w:val="00A17D08"/>
    <w:rsid w:val="00A17E23"/>
    <w:rsid w:val="00A203FB"/>
    <w:rsid w:val="00A2064F"/>
    <w:rsid w:val="00A20A36"/>
    <w:rsid w:val="00A2116A"/>
    <w:rsid w:val="00A21A7D"/>
    <w:rsid w:val="00A22093"/>
    <w:rsid w:val="00A2223A"/>
    <w:rsid w:val="00A222FB"/>
    <w:rsid w:val="00A2230C"/>
    <w:rsid w:val="00A23537"/>
    <w:rsid w:val="00A23737"/>
    <w:rsid w:val="00A254EA"/>
    <w:rsid w:val="00A261A2"/>
    <w:rsid w:val="00A263F9"/>
    <w:rsid w:val="00A300C3"/>
    <w:rsid w:val="00A3086C"/>
    <w:rsid w:val="00A31472"/>
    <w:rsid w:val="00A31682"/>
    <w:rsid w:val="00A31D68"/>
    <w:rsid w:val="00A31DA3"/>
    <w:rsid w:val="00A31DD9"/>
    <w:rsid w:val="00A32EE6"/>
    <w:rsid w:val="00A3358A"/>
    <w:rsid w:val="00A34545"/>
    <w:rsid w:val="00A347AE"/>
    <w:rsid w:val="00A35A6B"/>
    <w:rsid w:val="00A36B00"/>
    <w:rsid w:val="00A379F6"/>
    <w:rsid w:val="00A42A1D"/>
    <w:rsid w:val="00A43C83"/>
    <w:rsid w:val="00A445ED"/>
    <w:rsid w:val="00A449F2"/>
    <w:rsid w:val="00A45679"/>
    <w:rsid w:val="00A45A6E"/>
    <w:rsid w:val="00A45D89"/>
    <w:rsid w:val="00A46472"/>
    <w:rsid w:val="00A46B6C"/>
    <w:rsid w:val="00A470A5"/>
    <w:rsid w:val="00A500F3"/>
    <w:rsid w:val="00A50205"/>
    <w:rsid w:val="00A504A3"/>
    <w:rsid w:val="00A50663"/>
    <w:rsid w:val="00A5088A"/>
    <w:rsid w:val="00A509BF"/>
    <w:rsid w:val="00A513A6"/>
    <w:rsid w:val="00A5195A"/>
    <w:rsid w:val="00A51BD0"/>
    <w:rsid w:val="00A51EF6"/>
    <w:rsid w:val="00A53C0D"/>
    <w:rsid w:val="00A54179"/>
    <w:rsid w:val="00A54B67"/>
    <w:rsid w:val="00A54DD6"/>
    <w:rsid w:val="00A54EEE"/>
    <w:rsid w:val="00A54F66"/>
    <w:rsid w:val="00A552BD"/>
    <w:rsid w:val="00A561D2"/>
    <w:rsid w:val="00A56800"/>
    <w:rsid w:val="00A570A5"/>
    <w:rsid w:val="00A57C65"/>
    <w:rsid w:val="00A57DAC"/>
    <w:rsid w:val="00A60086"/>
    <w:rsid w:val="00A62447"/>
    <w:rsid w:val="00A635AF"/>
    <w:rsid w:val="00A63CC7"/>
    <w:rsid w:val="00A63FEE"/>
    <w:rsid w:val="00A647AB"/>
    <w:rsid w:val="00A65665"/>
    <w:rsid w:val="00A656BE"/>
    <w:rsid w:val="00A66E54"/>
    <w:rsid w:val="00A67077"/>
    <w:rsid w:val="00A6716F"/>
    <w:rsid w:val="00A672B5"/>
    <w:rsid w:val="00A67F53"/>
    <w:rsid w:val="00A72E58"/>
    <w:rsid w:val="00A73B3C"/>
    <w:rsid w:val="00A74123"/>
    <w:rsid w:val="00A746FE"/>
    <w:rsid w:val="00A74B73"/>
    <w:rsid w:val="00A75CED"/>
    <w:rsid w:val="00A77313"/>
    <w:rsid w:val="00A77EAC"/>
    <w:rsid w:val="00A80E98"/>
    <w:rsid w:val="00A81012"/>
    <w:rsid w:val="00A81352"/>
    <w:rsid w:val="00A81E8B"/>
    <w:rsid w:val="00A822A9"/>
    <w:rsid w:val="00A822F1"/>
    <w:rsid w:val="00A83CD4"/>
    <w:rsid w:val="00A83D01"/>
    <w:rsid w:val="00A854E9"/>
    <w:rsid w:val="00A85F25"/>
    <w:rsid w:val="00A85FF7"/>
    <w:rsid w:val="00A8679E"/>
    <w:rsid w:val="00A8699D"/>
    <w:rsid w:val="00A874DB"/>
    <w:rsid w:val="00A8776E"/>
    <w:rsid w:val="00A908A8"/>
    <w:rsid w:val="00A90D29"/>
    <w:rsid w:val="00A91037"/>
    <w:rsid w:val="00A9124F"/>
    <w:rsid w:val="00A91F74"/>
    <w:rsid w:val="00A92272"/>
    <w:rsid w:val="00A925BB"/>
    <w:rsid w:val="00A928E9"/>
    <w:rsid w:val="00A92D5D"/>
    <w:rsid w:val="00A96308"/>
    <w:rsid w:val="00A967B4"/>
    <w:rsid w:val="00AA2D50"/>
    <w:rsid w:val="00AA6861"/>
    <w:rsid w:val="00AA74DA"/>
    <w:rsid w:val="00AA7565"/>
    <w:rsid w:val="00AA78F4"/>
    <w:rsid w:val="00AA7A73"/>
    <w:rsid w:val="00AA7C59"/>
    <w:rsid w:val="00AA7D06"/>
    <w:rsid w:val="00AA7D79"/>
    <w:rsid w:val="00AB0654"/>
    <w:rsid w:val="00AB086D"/>
    <w:rsid w:val="00AB0AF7"/>
    <w:rsid w:val="00AB22FC"/>
    <w:rsid w:val="00AB440A"/>
    <w:rsid w:val="00AB44ED"/>
    <w:rsid w:val="00AB4CE3"/>
    <w:rsid w:val="00AB531B"/>
    <w:rsid w:val="00AB55B3"/>
    <w:rsid w:val="00AB5FF5"/>
    <w:rsid w:val="00AB66C4"/>
    <w:rsid w:val="00AB67C9"/>
    <w:rsid w:val="00AB7AEF"/>
    <w:rsid w:val="00AC0618"/>
    <w:rsid w:val="00AC1D3B"/>
    <w:rsid w:val="00AC2220"/>
    <w:rsid w:val="00AC2498"/>
    <w:rsid w:val="00AC25E4"/>
    <w:rsid w:val="00AC2B23"/>
    <w:rsid w:val="00AC3050"/>
    <w:rsid w:val="00AC3897"/>
    <w:rsid w:val="00AC3A8F"/>
    <w:rsid w:val="00AC4683"/>
    <w:rsid w:val="00AC49A2"/>
    <w:rsid w:val="00AC4C95"/>
    <w:rsid w:val="00AC5B13"/>
    <w:rsid w:val="00AC6D98"/>
    <w:rsid w:val="00AC6FED"/>
    <w:rsid w:val="00AC779F"/>
    <w:rsid w:val="00AC7EAB"/>
    <w:rsid w:val="00AC7FD7"/>
    <w:rsid w:val="00AD0203"/>
    <w:rsid w:val="00AD1279"/>
    <w:rsid w:val="00AD127D"/>
    <w:rsid w:val="00AD240F"/>
    <w:rsid w:val="00AD2DE9"/>
    <w:rsid w:val="00AD4EE1"/>
    <w:rsid w:val="00AD515C"/>
    <w:rsid w:val="00AD5519"/>
    <w:rsid w:val="00AD5807"/>
    <w:rsid w:val="00AD58F0"/>
    <w:rsid w:val="00AD7488"/>
    <w:rsid w:val="00AE03E4"/>
    <w:rsid w:val="00AE0577"/>
    <w:rsid w:val="00AE17E6"/>
    <w:rsid w:val="00AE1808"/>
    <w:rsid w:val="00AE2240"/>
    <w:rsid w:val="00AE2BC2"/>
    <w:rsid w:val="00AE2DE6"/>
    <w:rsid w:val="00AE3424"/>
    <w:rsid w:val="00AE3487"/>
    <w:rsid w:val="00AE3941"/>
    <w:rsid w:val="00AE3A61"/>
    <w:rsid w:val="00AE3FF9"/>
    <w:rsid w:val="00AE4958"/>
    <w:rsid w:val="00AE4DC3"/>
    <w:rsid w:val="00AE5E22"/>
    <w:rsid w:val="00AE6CFA"/>
    <w:rsid w:val="00AE6EE5"/>
    <w:rsid w:val="00AE6F8C"/>
    <w:rsid w:val="00AE758F"/>
    <w:rsid w:val="00AE7879"/>
    <w:rsid w:val="00AE7C7B"/>
    <w:rsid w:val="00AF0369"/>
    <w:rsid w:val="00AF07E8"/>
    <w:rsid w:val="00AF110E"/>
    <w:rsid w:val="00AF1639"/>
    <w:rsid w:val="00AF2526"/>
    <w:rsid w:val="00AF2ED4"/>
    <w:rsid w:val="00AF2FEE"/>
    <w:rsid w:val="00AF3348"/>
    <w:rsid w:val="00AF38FF"/>
    <w:rsid w:val="00AF421B"/>
    <w:rsid w:val="00AF4D01"/>
    <w:rsid w:val="00AF5A2B"/>
    <w:rsid w:val="00AF5B7F"/>
    <w:rsid w:val="00AF6508"/>
    <w:rsid w:val="00AF6B06"/>
    <w:rsid w:val="00AF77A0"/>
    <w:rsid w:val="00AF7AB0"/>
    <w:rsid w:val="00B00C17"/>
    <w:rsid w:val="00B00FA6"/>
    <w:rsid w:val="00B01926"/>
    <w:rsid w:val="00B01EDC"/>
    <w:rsid w:val="00B032E4"/>
    <w:rsid w:val="00B036AE"/>
    <w:rsid w:val="00B04649"/>
    <w:rsid w:val="00B04A73"/>
    <w:rsid w:val="00B04C17"/>
    <w:rsid w:val="00B04CB7"/>
    <w:rsid w:val="00B0512C"/>
    <w:rsid w:val="00B06E77"/>
    <w:rsid w:val="00B071EC"/>
    <w:rsid w:val="00B07243"/>
    <w:rsid w:val="00B07871"/>
    <w:rsid w:val="00B07B01"/>
    <w:rsid w:val="00B1013C"/>
    <w:rsid w:val="00B112C7"/>
    <w:rsid w:val="00B115B0"/>
    <w:rsid w:val="00B11697"/>
    <w:rsid w:val="00B11AC0"/>
    <w:rsid w:val="00B1288A"/>
    <w:rsid w:val="00B148C6"/>
    <w:rsid w:val="00B15C61"/>
    <w:rsid w:val="00B15DCC"/>
    <w:rsid w:val="00B15E5E"/>
    <w:rsid w:val="00B17B7A"/>
    <w:rsid w:val="00B20066"/>
    <w:rsid w:val="00B210AE"/>
    <w:rsid w:val="00B2139D"/>
    <w:rsid w:val="00B21888"/>
    <w:rsid w:val="00B21E3A"/>
    <w:rsid w:val="00B2342F"/>
    <w:rsid w:val="00B245F1"/>
    <w:rsid w:val="00B24BDF"/>
    <w:rsid w:val="00B2510B"/>
    <w:rsid w:val="00B25888"/>
    <w:rsid w:val="00B265B3"/>
    <w:rsid w:val="00B270DD"/>
    <w:rsid w:val="00B271FA"/>
    <w:rsid w:val="00B27635"/>
    <w:rsid w:val="00B27C5C"/>
    <w:rsid w:val="00B27F0C"/>
    <w:rsid w:val="00B3264F"/>
    <w:rsid w:val="00B32D35"/>
    <w:rsid w:val="00B33828"/>
    <w:rsid w:val="00B346CD"/>
    <w:rsid w:val="00B34AE4"/>
    <w:rsid w:val="00B355FC"/>
    <w:rsid w:val="00B359C4"/>
    <w:rsid w:val="00B35AF7"/>
    <w:rsid w:val="00B35F1A"/>
    <w:rsid w:val="00B368C8"/>
    <w:rsid w:val="00B36D56"/>
    <w:rsid w:val="00B375AD"/>
    <w:rsid w:val="00B40433"/>
    <w:rsid w:val="00B40A99"/>
    <w:rsid w:val="00B422CE"/>
    <w:rsid w:val="00B42335"/>
    <w:rsid w:val="00B42764"/>
    <w:rsid w:val="00B428E7"/>
    <w:rsid w:val="00B43516"/>
    <w:rsid w:val="00B44495"/>
    <w:rsid w:val="00B45E79"/>
    <w:rsid w:val="00B460A0"/>
    <w:rsid w:val="00B46A2C"/>
    <w:rsid w:val="00B501E3"/>
    <w:rsid w:val="00B505FD"/>
    <w:rsid w:val="00B5084C"/>
    <w:rsid w:val="00B50A79"/>
    <w:rsid w:val="00B50E35"/>
    <w:rsid w:val="00B51AC8"/>
    <w:rsid w:val="00B52110"/>
    <w:rsid w:val="00B52BBB"/>
    <w:rsid w:val="00B5390E"/>
    <w:rsid w:val="00B541B5"/>
    <w:rsid w:val="00B5462A"/>
    <w:rsid w:val="00B54F6C"/>
    <w:rsid w:val="00B55C6D"/>
    <w:rsid w:val="00B570DC"/>
    <w:rsid w:val="00B574FB"/>
    <w:rsid w:val="00B604FE"/>
    <w:rsid w:val="00B626C3"/>
    <w:rsid w:val="00B62FCE"/>
    <w:rsid w:val="00B63578"/>
    <w:rsid w:val="00B63691"/>
    <w:rsid w:val="00B644E0"/>
    <w:rsid w:val="00B64501"/>
    <w:rsid w:val="00B64F57"/>
    <w:rsid w:val="00B65579"/>
    <w:rsid w:val="00B65DC6"/>
    <w:rsid w:val="00B67853"/>
    <w:rsid w:val="00B67E1F"/>
    <w:rsid w:val="00B70F0F"/>
    <w:rsid w:val="00B71393"/>
    <w:rsid w:val="00B72580"/>
    <w:rsid w:val="00B72658"/>
    <w:rsid w:val="00B73273"/>
    <w:rsid w:val="00B737DC"/>
    <w:rsid w:val="00B73AFB"/>
    <w:rsid w:val="00B74DC4"/>
    <w:rsid w:val="00B760DF"/>
    <w:rsid w:val="00B761A2"/>
    <w:rsid w:val="00B763F8"/>
    <w:rsid w:val="00B76C83"/>
    <w:rsid w:val="00B77F67"/>
    <w:rsid w:val="00B805B9"/>
    <w:rsid w:val="00B81300"/>
    <w:rsid w:val="00B81AAC"/>
    <w:rsid w:val="00B821A5"/>
    <w:rsid w:val="00B82A69"/>
    <w:rsid w:val="00B82BE6"/>
    <w:rsid w:val="00B83441"/>
    <w:rsid w:val="00B8359A"/>
    <w:rsid w:val="00B835D3"/>
    <w:rsid w:val="00B835FA"/>
    <w:rsid w:val="00B83A68"/>
    <w:rsid w:val="00B84CF7"/>
    <w:rsid w:val="00B84F02"/>
    <w:rsid w:val="00B8519B"/>
    <w:rsid w:val="00B8525F"/>
    <w:rsid w:val="00B853BA"/>
    <w:rsid w:val="00B85798"/>
    <w:rsid w:val="00B85E3F"/>
    <w:rsid w:val="00B866CA"/>
    <w:rsid w:val="00B86AB7"/>
    <w:rsid w:val="00B87724"/>
    <w:rsid w:val="00B87CC8"/>
    <w:rsid w:val="00B9015A"/>
    <w:rsid w:val="00B90867"/>
    <w:rsid w:val="00B91132"/>
    <w:rsid w:val="00B929EA"/>
    <w:rsid w:val="00B92E64"/>
    <w:rsid w:val="00B92E7B"/>
    <w:rsid w:val="00B93CDC"/>
    <w:rsid w:val="00B93D6A"/>
    <w:rsid w:val="00B95885"/>
    <w:rsid w:val="00B97C8F"/>
    <w:rsid w:val="00B97EFC"/>
    <w:rsid w:val="00BA29B7"/>
    <w:rsid w:val="00BA2F70"/>
    <w:rsid w:val="00BA4E6D"/>
    <w:rsid w:val="00BA5318"/>
    <w:rsid w:val="00BA591D"/>
    <w:rsid w:val="00BA5F4B"/>
    <w:rsid w:val="00BA6A62"/>
    <w:rsid w:val="00BA7D92"/>
    <w:rsid w:val="00BB0055"/>
    <w:rsid w:val="00BB093E"/>
    <w:rsid w:val="00BB13A7"/>
    <w:rsid w:val="00BB20A5"/>
    <w:rsid w:val="00BB29E6"/>
    <w:rsid w:val="00BB3759"/>
    <w:rsid w:val="00BB39D0"/>
    <w:rsid w:val="00BB3A1C"/>
    <w:rsid w:val="00BB5BFB"/>
    <w:rsid w:val="00BB780B"/>
    <w:rsid w:val="00BB7994"/>
    <w:rsid w:val="00BB7B2F"/>
    <w:rsid w:val="00BB7E6F"/>
    <w:rsid w:val="00BC0327"/>
    <w:rsid w:val="00BC0E61"/>
    <w:rsid w:val="00BC0EFE"/>
    <w:rsid w:val="00BC0F57"/>
    <w:rsid w:val="00BC127F"/>
    <w:rsid w:val="00BC1876"/>
    <w:rsid w:val="00BC18EB"/>
    <w:rsid w:val="00BC354B"/>
    <w:rsid w:val="00BC3E6F"/>
    <w:rsid w:val="00BC4D18"/>
    <w:rsid w:val="00BC4DA1"/>
    <w:rsid w:val="00BC58FC"/>
    <w:rsid w:val="00BC5E68"/>
    <w:rsid w:val="00BC79DD"/>
    <w:rsid w:val="00BC7C99"/>
    <w:rsid w:val="00BD0A67"/>
    <w:rsid w:val="00BD1F6B"/>
    <w:rsid w:val="00BD1F9D"/>
    <w:rsid w:val="00BD236E"/>
    <w:rsid w:val="00BD254B"/>
    <w:rsid w:val="00BD2B77"/>
    <w:rsid w:val="00BD2BF0"/>
    <w:rsid w:val="00BD3905"/>
    <w:rsid w:val="00BD3ACC"/>
    <w:rsid w:val="00BD4668"/>
    <w:rsid w:val="00BD5712"/>
    <w:rsid w:val="00BD618B"/>
    <w:rsid w:val="00BD6D18"/>
    <w:rsid w:val="00BD7980"/>
    <w:rsid w:val="00BD7C8E"/>
    <w:rsid w:val="00BE0B2E"/>
    <w:rsid w:val="00BE0F3B"/>
    <w:rsid w:val="00BE1603"/>
    <w:rsid w:val="00BE1C64"/>
    <w:rsid w:val="00BE1E07"/>
    <w:rsid w:val="00BE339B"/>
    <w:rsid w:val="00BE3DF6"/>
    <w:rsid w:val="00BE4844"/>
    <w:rsid w:val="00BE56EF"/>
    <w:rsid w:val="00BE570A"/>
    <w:rsid w:val="00BF3443"/>
    <w:rsid w:val="00BF4386"/>
    <w:rsid w:val="00BF48F8"/>
    <w:rsid w:val="00BF573D"/>
    <w:rsid w:val="00BF5A18"/>
    <w:rsid w:val="00BF6A0F"/>
    <w:rsid w:val="00BF7D80"/>
    <w:rsid w:val="00C00693"/>
    <w:rsid w:val="00C0092F"/>
    <w:rsid w:val="00C01FD7"/>
    <w:rsid w:val="00C0468F"/>
    <w:rsid w:val="00C05236"/>
    <w:rsid w:val="00C0567A"/>
    <w:rsid w:val="00C059E3"/>
    <w:rsid w:val="00C05A1C"/>
    <w:rsid w:val="00C06B71"/>
    <w:rsid w:val="00C06EF2"/>
    <w:rsid w:val="00C06FAC"/>
    <w:rsid w:val="00C07E27"/>
    <w:rsid w:val="00C100A9"/>
    <w:rsid w:val="00C103E3"/>
    <w:rsid w:val="00C11021"/>
    <w:rsid w:val="00C1107A"/>
    <w:rsid w:val="00C11CA8"/>
    <w:rsid w:val="00C12323"/>
    <w:rsid w:val="00C12B8C"/>
    <w:rsid w:val="00C1340F"/>
    <w:rsid w:val="00C137E1"/>
    <w:rsid w:val="00C13A67"/>
    <w:rsid w:val="00C13C83"/>
    <w:rsid w:val="00C1454E"/>
    <w:rsid w:val="00C1499B"/>
    <w:rsid w:val="00C14BA2"/>
    <w:rsid w:val="00C14F27"/>
    <w:rsid w:val="00C14F7F"/>
    <w:rsid w:val="00C150FC"/>
    <w:rsid w:val="00C1555E"/>
    <w:rsid w:val="00C15B19"/>
    <w:rsid w:val="00C16E84"/>
    <w:rsid w:val="00C17EEC"/>
    <w:rsid w:val="00C20A08"/>
    <w:rsid w:val="00C20B08"/>
    <w:rsid w:val="00C21EA3"/>
    <w:rsid w:val="00C226EB"/>
    <w:rsid w:val="00C23319"/>
    <w:rsid w:val="00C249FD"/>
    <w:rsid w:val="00C24ABF"/>
    <w:rsid w:val="00C24D3E"/>
    <w:rsid w:val="00C24FF8"/>
    <w:rsid w:val="00C25DB3"/>
    <w:rsid w:val="00C26021"/>
    <w:rsid w:val="00C266B4"/>
    <w:rsid w:val="00C26BC5"/>
    <w:rsid w:val="00C26C7F"/>
    <w:rsid w:val="00C313F0"/>
    <w:rsid w:val="00C32140"/>
    <w:rsid w:val="00C3239E"/>
    <w:rsid w:val="00C323D8"/>
    <w:rsid w:val="00C325EE"/>
    <w:rsid w:val="00C328EE"/>
    <w:rsid w:val="00C32DD3"/>
    <w:rsid w:val="00C333B7"/>
    <w:rsid w:val="00C3404A"/>
    <w:rsid w:val="00C340B0"/>
    <w:rsid w:val="00C343E7"/>
    <w:rsid w:val="00C3545A"/>
    <w:rsid w:val="00C35AD9"/>
    <w:rsid w:val="00C36681"/>
    <w:rsid w:val="00C36839"/>
    <w:rsid w:val="00C4013C"/>
    <w:rsid w:val="00C4021E"/>
    <w:rsid w:val="00C40FE2"/>
    <w:rsid w:val="00C412C0"/>
    <w:rsid w:val="00C41583"/>
    <w:rsid w:val="00C41C59"/>
    <w:rsid w:val="00C4204B"/>
    <w:rsid w:val="00C42513"/>
    <w:rsid w:val="00C43312"/>
    <w:rsid w:val="00C43B90"/>
    <w:rsid w:val="00C43C5F"/>
    <w:rsid w:val="00C442D2"/>
    <w:rsid w:val="00C450FD"/>
    <w:rsid w:val="00C45488"/>
    <w:rsid w:val="00C457E5"/>
    <w:rsid w:val="00C458F1"/>
    <w:rsid w:val="00C464C4"/>
    <w:rsid w:val="00C47AD6"/>
    <w:rsid w:val="00C47C2A"/>
    <w:rsid w:val="00C47DF7"/>
    <w:rsid w:val="00C50125"/>
    <w:rsid w:val="00C5019A"/>
    <w:rsid w:val="00C5028D"/>
    <w:rsid w:val="00C5191C"/>
    <w:rsid w:val="00C51BC7"/>
    <w:rsid w:val="00C51C0F"/>
    <w:rsid w:val="00C53A06"/>
    <w:rsid w:val="00C53CFD"/>
    <w:rsid w:val="00C54862"/>
    <w:rsid w:val="00C54931"/>
    <w:rsid w:val="00C54CE7"/>
    <w:rsid w:val="00C55670"/>
    <w:rsid w:val="00C568AE"/>
    <w:rsid w:val="00C569FA"/>
    <w:rsid w:val="00C56BD6"/>
    <w:rsid w:val="00C56CED"/>
    <w:rsid w:val="00C56DCA"/>
    <w:rsid w:val="00C56F48"/>
    <w:rsid w:val="00C60334"/>
    <w:rsid w:val="00C608A1"/>
    <w:rsid w:val="00C60E84"/>
    <w:rsid w:val="00C617D4"/>
    <w:rsid w:val="00C619C6"/>
    <w:rsid w:val="00C63275"/>
    <w:rsid w:val="00C63345"/>
    <w:rsid w:val="00C63D97"/>
    <w:rsid w:val="00C65344"/>
    <w:rsid w:val="00C6541A"/>
    <w:rsid w:val="00C65A81"/>
    <w:rsid w:val="00C66A75"/>
    <w:rsid w:val="00C67713"/>
    <w:rsid w:val="00C67FF7"/>
    <w:rsid w:val="00C70157"/>
    <w:rsid w:val="00C70AF5"/>
    <w:rsid w:val="00C722DF"/>
    <w:rsid w:val="00C7236A"/>
    <w:rsid w:val="00C72AC5"/>
    <w:rsid w:val="00C73F48"/>
    <w:rsid w:val="00C74254"/>
    <w:rsid w:val="00C76194"/>
    <w:rsid w:val="00C762FB"/>
    <w:rsid w:val="00C76561"/>
    <w:rsid w:val="00C766C1"/>
    <w:rsid w:val="00C76A7E"/>
    <w:rsid w:val="00C779C1"/>
    <w:rsid w:val="00C77AD2"/>
    <w:rsid w:val="00C77D80"/>
    <w:rsid w:val="00C811CE"/>
    <w:rsid w:val="00C81E8D"/>
    <w:rsid w:val="00C81FE5"/>
    <w:rsid w:val="00C82ECF"/>
    <w:rsid w:val="00C838B4"/>
    <w:rsid w:val="00C8398D"/>
    <w:rsid w:val="00C83B12"/>
    <w:rsid w:val="00C8536D"/>
    <w:rsid w:val="00C855EF"/>
    <w:rsid w:val="00C85A1F"/>
    <w:rsid w:val="00C85CEC"/>
    <w:rsid w:val="00C85CFF"/>
    <w:rsid w:val="00C85E50"/>
    <w:rsid w:val="00C8660A"/>
    <w:rsid w:val="00C8685C"/>
    <w:rsid w:val="00C86FFF"/>
    <w:rsid w:val="00C87171"/>
    <w:rsid w:val="00C871F0"/>
    <w:rsid w:val="00C920E1"/>
    <w:rsid w:val="00C93913"/>
    <w:rsid w:val="00C939E2"/>
    <w:rsid w:val="00C9541F"/>
    <w:rsid w:val="00C97741"/>
    <w:rsid w:val="00CA0564"/>
    <w:rsid w:val="00CA0590"/>
    <w:rsid w:val="00CA0B1D"/>
    <w:rsid w:val="00CA10EC"/>
    <w:rsid w:val="00CA1513"/>
    <w:rsid w:val="00CA1CD3"/>
    <w:rsid w:val="00CA2168"/>
    <w:rsid w:val="00CA487E"/>
    <w:rsid w:val="00CA4B76"/>
    <w:rsid w:val="00CA4C48"/>
    <w:rsid w:val="00CA5F79"/>
    <w:rsid w:val="00CA6D9B"/>
    <w:rsid w:val="00CA7193"/>
    <w:rsid w:val="00CA7B23"/>
    <w:rsid w:val="00CB058F"/>
    <w:rsid w:val="00CB2CDB"/>
    <w:rsid w:val="00CB33C7"/>
    <w:rsid w:val="00CB441E"/>
    <w:rsid w:val="00CB47D0"/>
    <w:rsid w:val="00CB5646"/>
    <w:rsid w:val="00CB58AF"/>
    <w:rsid w:val="00CB6935"/>
    <w:rsid w:val="00CB6C7D"/>
    <w:rsid w:val="00CB6D27"/>
    <w:rsid w:val="00CB72CE"/>
    <w:rsid w:val="00CC008A"/>
    <w:rsid w:val="00CC010F"/>
    <w:rsid w:val="00CC08F3"/>
    <w:rsid w:val="00CC0AA1"/>
    <w:rsid w:val="00CC0BB7"/>
    <w:rsid w:val="00CC141D"/>
    <w:rsid w:val="00CC1646"/>
    <w:rsid w:val="00CC1B30"/>
    <w:rsid w:val="00CC2507"/>
    <w:rsid w:val="00CC260C"/>
    <w:rsid w:val="00CC3B10"/>
    <w:rsid w:val="00CC4073"/>
    <w:rsid w:val="00CC491A"/>
    <w:rsid w:val="00CC4C5B"/>
    <w:rsid w:val="00CC52DE"/>
    <w:rsid w:val="00CC5B85"/>
    <w:rsid w:val="00CC604A"/>
    <w:rsid w:val="00CC62C1"/>
    <w:rsid w:val="00CC6820"/>
    <w:rsid w:val="00CC7CDA"/>
    <w:rsid w:val="00CD25EF"/>
    <w:rsid w:val="00CD32EB"/>
    <w:rsid w:val="00CD3A54"/>
    <w:rsid w:val="00CD3D83"/>
    <w:rsid w:val="00CD49C6"/>
    <w:rsid w:val="00CD578F"/>
    <w:rsid w:val="00CD586F"/>
    <w:rsid w:val="00CD61E0"/>
    <w:rsid w:val="00CD6F87"/>
    <w:rsid w:val="00CD7D65"/>
    <w:rsid w:val="00CE1ABF"/>
    <w:rsid w:val="00CE2E46"/>
    <w:rsid w:val="00CE3844"/>
    <w:rsid w:val="00CE3AD5"/>
    <w:rsid w:val="00CE437D"/>
    <w:rsid w:val="00CE4946"/>
    <w:rsid w:val="00CE4DD7"/>
    <w:rsid w:val="00CE4DD8"/>
    <w:rsid w:val="00CE52FF"/>
    <w:rsid w:val="00CE59B9"/>
    <w:rsid w:val="00CE5F85"/>
    <w:rsid w:val="00CE6040"/>
    <w:rsid w:val="00CE6D80"/>
    <w:rsid w:val="00CF0B3F"/>
    <w:rsid w:val="00CF0EE6"/>
    <w:rsid w:val="00CF1478"/>
    <w:rsid w:val="00CF1DD0"/>
    <w:rsid w:val="00CF20BB"/>
    <w:rsid w:val="00CF295D"/>
    <w:rsid w:val="00CF31A4"/>
    <w:rsid w:val="00CF4011"/>
    <w:rsid w:val="00CF4739"/>
    <w:rsid w:val="00CF6708"/>
    <w:rsid w:val="00CF6771"/>
    <w:rsid w:val="00CF6870"/>
    <w:rsid w:val="00CF688A"/>
    <w:rsid w:val="00CF6DDC"/>
    <w:rsid w:val="00CF7D76"/>
    <w:rsid w:val="00D0000C"/>
    <w:rsid w:val="00D0275A"/>
    <w:rsid w:val="00D02955"/>
    <w:rsid w:val="00D02B42"/>
    <w:rsid w:val="00D03D28"/>
    <w:rsid w:val="00D061CD"/>
    <w:rsid w:val="00D064B5"/>
    <w:rsid w:val="00D06C69"/>
    <w:rsid w:val="00D06DE5"/>
    <w:rsid w:val="00D070A0"/>
    <w:rsid w:val="00D076FC"/>
    <w:rsid w:val="00D101F2"/>
    <w:rsid w:val="00D10542"/>
    <w:rsid w:val="00D10643"/>
    <w:rsid w:val="00D10CE5"/>
    <w:rsid w:val="00D11F07"/>
    <w:rsid w:val="00D1231E"/>
    <w:rsid w:val="00D132AD"/>
    <w:rsid w:val="00D13DA8"/>
    <w:rsid w:val="00D14E7C"/>
    <w:rsid w:val="00D15026"/>
    <w:rsid w:val="00D15CC7"/>
    <w:rsid w:val="00D15F19"/>
    <w:rsid w:val="00D16399"/>
    <w:rsid w:val="00D16CA5"/>
    <w:rsid w:val="00D170A2"/>
    <w:rsid w:val="00D2085A"/>
    <w:rsid w:val="00D21CDB"/>
    <w:rsid w:val="00D22687"/>
    <w:rsid w:val="00D23ECD"/>
    <w:rsid w:val="00D242CE"/>
    <w:rsid w:val="00D2464F"/>
    <w:rsid w:val="00D2466E"/>
    <w:rsid w:val="00D24ADA"/>
    <w:rsid w:val="00D25346"/>
    <w:rsid w:val="00D25C75"/>
    <w:rsid w:val="00D25EE8"/>
    <w:rsid w:val="00D25F46"/>
    <w:rsid w:val="00D26D91"/>
    <w:rsid w:val="00D30BA0"/>
    <w:rsid w:val="00D31417"/>
    <w:rsid w:val="00D31698"/>
    <w:rsid w:val="00D318CA"/>
    <w:rsid w:val="00D338B0"/>
    <w:rsid w:val="00D339FD"/>
    <w:rsid w:val="00D33A16"/>
    <w:rsid w:val="00D33F66"/>
    <w:rsid w:val="00D34558"/>
    <w:rsid w:val="00D34AE3"/>
    <w:rsid w:val="00D34D88"/>
    <w:rsid w:val="00D35822"/>
    <w:rsid w:val="00D361D1"/>
    <w:rsid w:val="00D36355"/>
    <w:rsid w:val="00D3673A"/>
    <w:rsid w:val="00D3751D"/>
    <w:rsid w:val="00D40C3B"/>
    <w:rsid w:val="00D40E35"/>
    <w:rsid w:val="00D41853"/>
    <w:rsid w:val="00D41E85"/>
    <w:rsid w:val="00D41F5A"/>
    <w:rsid w:val="00D43037"/>
    <w:rsid w:val="00D44562"/>
    <w:rsid w:val="00D447E7"/>
    <w:rsid w:val="00D4635D"/>
    <w:rsid w:val="00D46843"/>
    <w:rsid w:val="00D475A9"/>
    <w:rsid w:val="00D476EA"/>
    <w:rsid w:val="00D47CDE"/>
    <w:rsid w:val="00D50B45"/>
    <w:rsid w:val="00D51164"/>
    <w:rsid w:val="00D51744"/>
    <w:rsid w:val="00D5318C"/>
    <w:rsid w:val="00D5333C"/>
    <w:rsid w:val="00D539FE"/>
    <w:rsid w:val="00D568E1"/>
    <w:rsid w:val="00D56E51"/>
    <w:rsid w:val="00D56F78"/>
    <w:rsid w:val="00D5701A"/>
    <w:rsid w:val="00D602E7"/>
    <w:rsid w:val="00D60676"/>
    <w:rsid w:val="00D60C67"/>
    <w:rsid w:val="00D61229"/>
    <w:rsid w:val="00D61C1B"/>
    <w:rsid w:val="00D623F2"/>
    <w:rsid w:val="00D6243E"/>
    <w:rsid w:val="00D624DD"/>
    <w:rsid w:val="00D624E4"/>
    <w:rsid w:val="00D62E00"/>
    <w:rsid w:val="00D630EA"/>
    <w:rsid w:val="00D6367C"/>
    <w:rsid w:val="00D63C54"/>
    <w:rsid w:val="00D63D42"/>
    <w:rsid w:val="00D64593"/>
    <w:rsid w:val="00D65565"/>
    <w:rsid w:val="00D65C7C"/>
    <w:rsid w:val="00D65D62"/>
    <w:rsid w:val="00D66437"/>
    <w:rsid w:val="00D66478"/>
    <w:rsid w:val="00D66C6D"/>
    <w:rsid w:val="00D7020E"/>
    <w:rsid w:val="00D7065A"/>
    <w:rsid w:val="00D7310F"/>
    <w:rsid w:val="00D7360F"/>
    <w:rsid w:val="00D74158"/>
    <w:rsid w:val="00D741AC"/>
    <w:rsid w:val="00D7459A"/>
    <w:rsid w:val="00D7471A"/>
    <w:rsid w:val="00D74978"/>
    <w:rsid w:val="00D74B73"/>
    <w:rsid w:val="00D750CB"/>
    <w:rsid w:val="00D75B0C"/>
    <w:rsid w:val="00D7613F"/>
    <w:rsid w:val="00D7629C"/>
    <w:rsid w:val="00D76A08"/>
    <w:rsid w:val="00D77229"/>
    <w:rsid w:val="00D817B5"/>
    <w:rsid w:val="00D82911"/>
    <w:rsid w:val="00D82DDF"/>
    <w:rsid w:val="00D83489"/>
    <w:rsid w:val="00D848FD"/>
    <w:rsid w:val="00D84A52"/>
    <w:rsid w:val="00D8522B"/>
    <w:rsid w:val="00D853F0"/>
    <w:rsid w:val="00D85747"/>
    <w:rsid w:val="00D85A0F"/>
    <w:rsid w:val="00D86974"/>
    <w:rsid w:val="00D86EA1"/>
    <w:rsid w:val="00D904F1"/>
    <w:rsid w:val="00D9073F"/>
    <w:rsid w:val="00D90CCA"/>
    <w:rsid w:val="00D91480"/>
    <w:rsid w:val="00D91574"/>
    <w:rsid w:val="00D9190F"/>
    <w:rsid w:val="00D93BA8"/>
    <w:rsid w:val="00D93E48"/>
    <w:rsid w:val="00D94F72"/>
    <w:rsid w:val="00D951A1"/>
    <w:rsid w:val="00D95D3F"/>
    <w:rsid w:val="00D96152"/>
    <w:rsid w:val="00D96647"/>
    <w:rsid w:val="00D96A54"/>
    <w:rsid w:val="00D96F13"/>
    <w:rsid w:val="00D96FA9"/>
    <w:rsid w:val="00DA0379"/>
    <w:rsid w:val="00DA078B"/>
    <w:rsid w:val="00DA139E"/>
    <w:rsid w:val="00DA1BC8"/>
    <w:rsid w:val="00DA2CB6"/>
    <w:rsid w:val="00DA3AC9"/>
    <w:rsid w:val="00DA682A"/>
    <w:rsid w:val="00DA6B4A"/>
    <w:rsid w:val="00DA6C76"/>
    <w:rsid w:val="00DA7349"/>
    <w:rsid w:val="00DA73C0"/>
    <w:rsid w:val="00DA76F7"/>
    <w:rsid w:val="00DA7A02"/>
    <w:rsid w:val="00DB020D"/>
    <w:rsid w:val="00DB0DE6"/>
    <w:rsid w:val="00DB0F42"/>
    <w:rsid w:val="00DB1260"/>
    <w:rsid w:val="00DB134F"/>
    <w:rsid w:val="00DB1391"/>
    <w:rsid w:val="00DB2245"/>
    <w:rsid w:val="00DB3431"/>
    <w:rsid w:val="00DB34DA"/>
    <w:rsid w:val="00DB3611"/>
    <w:rsid w:val="00DB3E3A"/>
    <w:rsid w:val="00DB3FF2"/>
    <w:rsid w:val="00DB4ECE"/>
    <w:rsid w:val="00DB509C"/>
    <w:rsid w:val="00DB551C"/>
    <w:rsid w:val="00DB5532"/>
    <w:rsid w:val="00DB70AA"/>
    <w:rsid w:val="00DC249F"/>
    <w:rsid w:val="00DC24E3"/>
    <w:rsid w:val="00DC2779"/>
    <w:rsid w:val="00DC2918"/>
    <w:rsid w:val="00DC4032"/>
    <w:rsid w:val="00DC51CA"/>
    <w:rsid w:val="00DC5526"/>
    <w:rsid w:val="00DC677A"/>
    <w:rsid w:val="00DD0E65"/>
    <w:rsid w:val="00DD1821"/>
    <w:rsid w:val="00DD3217"/>
    <w:rsid w:val="00DD3B40"/>
    <w:rsid w:val="00DD40EB"/>
    <w:rsid w:val="00DD4425"/>
    <w:rsid w:val="00DD4646"/>
    <w:rsid w:val="00DD52E4"/>
    <w:rsid w:val="00DD619E"/>
    <w:rsid w:val="00DD680B"/>
    <w:rsid w:val="00DD6CFB"/>
    <w:rsid w:val="00DD6F03"/>
    <w:rsid w:val="00DD6FE1"/>
    <w:rsid w:val="00DD7170"/>
    <w:rsid w:val="00DD72CC"/>
    <w:rsid w:val="00DD77F3"/>
    <w:rsid w:val="00DD7AE0"/>
    <w:rsid w:val="00DD7AEB"/>
    <w:rsid w:val="00DD7CD4"/>
    <w:rsid w:val="00DD7E7B"/>
    <w:rsid w:val="00DE08DB"/>
    <w:rsid w:val="00DE17F2"/>
    <w:rsid w:val="00DE18E9"/>
    <w:rsid w:val="00DE226F"/>
    <w:rsid w:val="00DE26B3"/>
    <w:rsid w:val="00DE279A"/>
    <w:rsid w:val="00DE27F6"/>
    <w:rsid w:val="00DE3446"/>
    <w:rsid w:val="00DE3643"/>
    <w:rsid w:val="00DE3EE7"/>
    <w:rsid w:val="00DE48C0"/>
    <w:rsid w:val="00DE56C4"/>
    <w:rsid w:val="00DE66D2"/>
    <w:rsid w:val="00DE671B"/>
    <w:rsid w:val="00DE7AFF"/>
    <w:rsid w:val="00DE7FCC"/>
    <w:rsid w:val="00DF083C"/>
    <w:rsid w:val="00DF0B25"/>
    <w:rsid w:val="00DF13B8"/>
    <w:rsid w:val="00DF1746"/>
    <w:rsid w:val="00DF1A66"/>
    <w:rsid w:val="00DF2026"/>
    <w:rsid w:val="00DF210E"/>
    <w:rsid w:val="00DF37D4"/>
    <w:rsid w:val="00DF3CC0"/>
    <w:rsid w:val="00DF4701"/>
    <w:rsid w:val="00DF4CC3"/>
    <w:rsid w:val="00DF5B09"/>
    <w:rsid w:val="00DF5B9A"/>
    <w:rsid w:val="00DF6365"/>
    <w:rsid w:val="00DF678F"/>
    <w:rsid w:val="00DF7830"/>
    <w:rsid w:val="00DF7B71"/>
    <w:rsid w:val="00E0044D"/>
    <w:rsid w:val="00E00C8B"/>
    <w:rsid w:val="00E03230"/>
    <w:rsid w:val="00E034FF"/>
    <w:rsid w:val="00E03F44"/>
    <w:rsid w:val="00E03FF4"/>
    <w:rsid w:val="00E04112"/>
    <w:rsid w:val="00E04971"/>
    <w:rsid w:val="00E049A6"/>
    <w:rsid w:val="00E0511E"/>
    <w:rsid w:val="00E103C1"/>
    <w:rsid w:val="00E10C4C"/>
    <w:rsid w:val="00E11109"/>
    <w:rsid w:val="00E11AF5"/>
    <w:rsid w:val="00E140B7"/>
    <w:rsid w:val="00E141C6"/>
    <w:rsid w:val="00E14971"/>
    <w:rsid w:val="00E150FD"/>
    <w:rsid w:val="00E15132"/>
    <w:rsid w:val="00E1615E"/>
    <w:rsid w:val="00E16557"/>
    <w:rsid w:val="00E1657F"/>
    <w:rsid w:val="00E1695A"/>
    <w:rsid w:val="00E169AF"/>
    <w:rsid w:val="00E2043F"/>
    <w:rsid w:val="00E207A7"/>
    <w:rsid w:val="00E20A37"/>
    <w:rsid w:val="00E2114E"/>
    <w:rsid w:val="00E212E2"/>
    <w:rsid w:val="00E222F4"/>
    <w:rsid w:val="00E234E4"/>
    <w:rsid w:val="00E23C54"/>
    <w:rsid w:val="00E2496E"/>
    <w:rsid w:val="00E249CE"/>
    <w:rsid w:val="00E256EE"/>
    <w:rsid w:val="00E25AC4"/>
    <w:rsid w:val="00E25FC6"/>
    <w:rsid w:val="00E267FA"/>
    <w:rsid w:val="00E27129"/>
    <w:rsid w:val="00E273F0"/>
    <w:rsid w:val="00E30BFD"/>
    <w:rsid w:val="00E30CE1"/>
    <w:rsid w:val="00E328F2"/>
    <w:rsid w:val="00E32985"/>
    <w:rsid w:val="00E32E33"/>
    <w:rsid w:val="00E333E6"/>
    <w:rsid w:val="00E33EB7"/>
    <w:rsid w:val="00E34159"/>
    <w:rsid w:val="00E35590"/>
    <w:rsid w:val="00E362CD"/>
    <w:rsid w:val="00E366B5"/>
    <w:rsid w:val="00E3733D"/>
    <w:rsid w:val="00E37D21"/>
    <w:rsid w:val="00E402E1"/>
    <w:rsid w:val="00E407E5"/>
    <w:rsid w:val="00E40C4E"/>
    <w:rsid w:val="00E411E5"/>
    <w:rsid w:val="00E418F2"/>
    <w:rsid w:val="00E41C21"/>
    <w:rsid w:val="00E41DC3"/>
    <w:rsid w:val="00E424AA"/>
    <w:rsid w:val="00E434D3"/>
    <w:rsid w:val="00E43BC2"/>
    <w:rsid w:val="00E43ECF"/>
    <w:rsid w:val="00E445BA"/>
    <w:rsid w:val="00E45BFF"/>
    <w:rsid w:val="00E469A2"/>
    <w:rsid w:val="00E46A0B"/>
    <w:rsid w:val="00E474CC"/>
    <w:rsid w:val="00E50B2E"/>
    <w:rsid w:val="00E51500"/>
    <w:rsid w:val="00E51E12"/>
    <w:rsid w:val="00E5283F"/>
    <w:rsid w:val="00E5457F"/>
    <w:rsid w:val="00E54966"/>
    <w:rsid w:val="00E54AF2"/>
    <w:rsid w:val="00E55014"/>
    <w:rsid w:val="00E550D2"/>
    <w:rsid w:val="00E559DF"/>
    <w:rsid w:val="00E566D9"/>
    <w:rsid w:val="00E56E88"/>
    <w:rsid w:val="00E6026D"/>
    <w:rsid w:val="00E6139D"/>
    <w:rsid w:val="00E61CAD"/>
    <w:rsid w:val="00E61D45"/>
    <w:rsid w:val="00E621ED"/>
    <w:rsid w:val="00E62671"/>
    <w:rsid w:val="00E627BD"/>
    <w:rsid w:val="00E62A9D"/>
    <w:rsid w:val="00E63850"/>
    <w:rsid w:val="00E6444E"/>
    <w:rsid w:val="00E65234"/>
    <w:rsid w:val="00E66C41"/>
    <w:rsid w:val="00E672E9"/>
    <w:rsid w:val="00E706D3"/>
    <w:rsid w:val="00E70EA1"/>
    <w:rsid w:val="00E718FE"/>
    <w:rsid w:val="00E71B09"/>
    <w:rsid w:val="00E71BDD"/>
    <w:rsid w:val="00E726B6"/>
    <w:rsid w:val="00E73AD0"/>
    <w:rsid w:val="00E74FFF"/>
    <w:rsid w:val="00E759A8"/>
    <w:rsid w:val="00E75DCE"/>
    <w:rsid w:val="00E76E0F"/>
    <w:rsid w:val="00E77E8E"/>
    <w:rsid w:val="00E8085B"/>
    <w:rsid w:val="00E835E9"/>
    <w:rsid w:val="00E84C4C"/>
    <w:rsid w:val="00E85C0C"/>
    <w:rsid w:val="00E86CED"/>
    <w:rsid w:val="00E87521"/>
    <w:rsid w:val="00E87EA8"/>
    <w:rsid w:val="00E9204C"/>
    <w:rsid w:val="00E92A57"/>
    <w:rsid w:val="00E934E5"/>
    <w:rsid w:val="00E93CD9"/>
    <w:rsid w:val="00E9418D"/>
    <w:rsid w:val="00E943AA"/>
    <w:rsid w:val="00E950AF"/>
    <w:rsid w:val="00E95A9A"/>
    <w:rsid w:val="00E95C40"/>
    <w:rsid w:val="00E95DE7"/>
    <w:rsid w:val="00E96409"/>
    <w:rsid w:val="00E96811"/>
    <w:rsid w:val="00E977E1"/>
    <w:rsid w:val="00E979DF"/>
    <w:rsid w:val="00EA005F"/>
    <w:rsid w:val="00EA10FE"/>
    <w:rsid w:val="00EA2D62"/>
    <w:rsid w:val="00EA45DA"/>
    <w:rsid w:val="00EA4764"/>
    <w:rsid w:val="00EA47ED"/>
    <w:rsid w:val="00EA4AAF"/>
    <w:rsid w:val="00EA55C5"/>
    <w:rsid w:val="00EA6284"/>
    <w:rsid w:val="00EA62BC"/>
    <w:rsid w:val="00EA6F7A"/>
    <w:rsid w:val="00EA70E6"/>
    <w:rsid w:val="00EA7150"/>
    <w:rsid w:val="00EA7CD8"/>
    <w:rsid w:val="00EA7E43"/>
    <w:rsid w:val="00EB20CB"/>
    <w:rsid w:val="00EB2281"/>
    <w:rsid w:val="00EB2B4E"/>
    <w:rsid w:val="00EB2DEE"/>
    <w:rsid w:val="00EB4429"/>
    <w:rsid w:val="00EB4B12"/>
    <w:rsid w:val="00EB53C8"/>
    <w:rsid w:val="00EB56F5"/>
    <w:rsid w:val="00EC180C"/>
    <w:rsid w:val="00EC1B80"/>
    <w:rsid w:val="00EC2C98"/>
    <w:rsid w:val="00EC43B2"/>
    <w:rsid w:val="00EC4F40"/>
    <w:rsid w:val="00EC62DA"/>
    <w:rsid w:val="00EC6F1D"/>
    <w:rsid w:val="00EC729C"/>
    <w:rsid w:val="00ED044B"/>
    <w:rsid w:val="00ED0454"/>
    <w:rsid w:val="00ED0876"/>
    <w:rsid w:val="00ED0C73"/>
    <w:rsid w:val="00ED0DAB"/>
    <w:rsid w:val="00ED2699"/>
    <w:rsid w:val="00ED271B"/>
    <w:rsid w:val="00ED29C7"/>
    <w:rsid w:val="00ED2CA4"/>
    <w:rsid w:val="00ED319D"/>
    <w:rsid w:val="00ED350F"/>
    <w:rsid w:val="00ED3BBB"/>
    <w:rsid w:val="00ED4DA4"/>
    <w:rsid w:val="00ED51C2"/>
    <w:rsid w:val="00ED53F3"/>
    <w:rsid w:val="00ED6124"/>
    <w:rsid w:val="00ED6325"/>
    <w:rsid w:val="00ED65AC"/>
    <w:rsid w:val="00ED6E8A"/>
    <w:rsid w:val="00EE0DF5"/>
    <w:rsid w:val="00EE16CD"/>
    <w:rsid w:val="00EE16E8"/>
    <w:rsid w:val="00EE22CF"/>
    <w:rsid w:val="00EE2E9D"/>
    <w:rsid w:val="00EE365C"/>
    <w:rsid w:val="00EE3B27"/>
    <w:rsid w:val="00EE3EE4"/>
    <w:rsid w:val="00EE4436"/>
    <w:rsid w:val="00EE4B1B"/>
    <w:rsid w:val="00EE5E84"/>
    <w:rsid w:val="00EE76F7"/>
    <w:rsid w:val="00EF0311"/>
    <w:rsid w:val="00EF088D"/>
    <w:rsid w:val="00EF1717"/>
    <w:rsid w:val="00EF1B75"/>
    <w:rsid w:val="00EF3A88"/>
    <w:rsid w:val="00EF3D86"/>
    <w:rsid w:val="00EF430E"/>
    <w:rsid w:val="00EF4EB5"/>
    <w:rsid w:val="00EF7148"/>
    <w:rsid w:val="00EF74BA"/>
    <w:rsid w:val="00EF760E"/>
    <w:rsid w:val="00EF7F4A"/>
    <w:rsid w:val="00F014C7"/>
    <w:rsid w:val="00F02D28"/>
    <w:rsid w:val="00F05AF4"/>
    <w:rsid w:val="00F061FD"/>
    <w:rsid w:val="00F068DC"/>
    <w:rsid w:val="00F07D73"/>
    <w:rsid w:val="00F1023B"/>
    <w:rsid w:val="00F10394"/>
    <w:rsid w:val="00F103C0"/>
    <w:rsid w:val="00F109F7"/>
    <w:rsid w:val="00F10FE3"/>
    <w:rsid w:val="00F11F10"/>
    <w:rsid w:val="00F12136"/>
    <w:rsid w:val="00F12E23"/>
    <w:rsid w:val="00F13CFC"/>
    <w:rsid w:val="00F140CC"/>
    <w:rsid w:val="00F14C94"/>
    <w:rsid w:val="00F15532"/>
    <w:rsid w:val="00F15B2A"/>
    <w:rsid w:val="00F15DB3"/>
    <w:rsid w:val="00F16347"/>
    <w:rsid w:val="00F16A7D"/>
    <w:rsid w:val="00F16FCC"/>
    <w:rsid w:val="00F1794E"/>
    <w:rsid w:val="00F17EF6"/>
    <w:rsid w:val="00F213CA"/>
    <w:rsid w:val="00F22F17"/>
    <w:rsid w:val="00F23322"/>
    <w:rsid w:val="00F23847"/>
    <w:rsid w:val="00F23F08"/>
    <w:rsid w:val="00F244DA"/>
    <w:rsid w:val="00F25316"/>
    <w:rsid w:val="00F269D9"/>
    <w:rsid w:val="00F3161B"/>
    <w:rsid w:val="00F31B88"/>
    <w:rsid w:val="00F33431"/>
    <w:rsid w:val="00F3471C"/>
    <w:rsid w:val="00F347C9"/>
    <w:rsid w:val="00F34ED5"/>
    <w:rsid w:val="00F352FB"/>
    <w:rsid w:val="00F3568B"/>
    <w:rsid w:val="00F35909"/>
    <w:rsid w:val="00F35B6A"/>
    <w:rsid w:val="00F360AC"/>
    <w:rsid w:val="00F36F49"/>
    <w:rsid w:val="00F37651"/>
    <w:rsid w:val="00F4048D"/>
    <w:rsid w:val="00F405DE"/>
    <w:rsid w:val="00F41B05"/>
    <w:rsid w:val="00F41E00"/>
    <w:rsid w:val="00F426F6"/>
    <w:rsid w:val="00F42C8B"/>
    <w:rsid w:val="00F439E9"/>
    <w:rsid w:val="00F445B6"/>
    <w:rsid w:val="00F44755"/>
    <w:rsid w:val="00F44B5D"/>
    <w:rsid w:val="00F45283"/>
    <w:rsid w:val="00F4584A"/>
    <w:rsid w:val="00F47172"/>
    <w:rsid w:val="00F47298"/>
    <w:rsid w:val="00F47B75"/>
    <w:rsid w:val="00F5102A"/>
    <w:rsid w:val="00F51401"/>
    <w:rsid w:val="00F51DB3"/>
    <w:rsid w:val="00F523FA"/>
    <w:rsid w:val="00F52521"/>
    <w:rsid w:val="00F528CC"/>
    <w:rsid w:val="00F53E72"/>
    <w:rsid w:val="00F5599B"/>
    <w:rsid w:val="00F55C01"/>
    <w:rsid w:val="00F563DF"/>
    <w:rsid w:val="00F56B74"/>
    <w:rsid w:val="00F572C4"/>
    <w:rsid w:val="00F575C6"/>
    <w:rsid w:val="00F60F1D"/>
    <w:rsid w:val="00F61761"/>
    <w:rsid w:val="00F61B60"/>
    <w:rsid w:val="00F61C7D"/>
    <w:rsid w:val="00F61D8A"/>
    <w:rsid w:val="00F627B4"/>
    <w:rsid w:val="00F62993"/>
    <w:rsid w:val="00F629C5"/>
    <w:rsid w:val="00F642C9"/>
    <w:rsid w:val="00F6453A"/>
    <w:rsid w:val="00F65179"/>
    <w:rsid w:val="00F65751"/>
    <w:rsid w:val="00F65B81"/>
    <w:rsid w:val="00F660B7"/>
    <w:rsid w:val="00F661BB"/>
    <w:rsid w:val="00F664E8"/>
    <w:rsid w:val="00F66DEA"/>
    <w:rsid w:val="00F67034"/>
    <w:rsid w:val="00F70012"/>
    <w:rsid w:val="00F704E5"/>
    <w:rsid w:val="00F710A7"/>
    <w:rsid w:val="00F713A8"/>
    <w:rsid w:val="00F726CA"/>
    <w:rsid w:val="00F72CC0"/>
    <w:rsid w:val="00F7347A"/>
    <w:rsid w:val="00F73889"/>
    <w:rsid w:val="00F745EC"/>
    <w:rsid w:val="00F74F7A"/>
    <w:rsid w:val="00F75E6A"/>
    <w:rsid w:val="00F7627E"/>
    <w:rsid w:val="00F7679C"/>
    <w:rsid w:val="00F76F10"/>
    <w:rsid w:val="00F774B8"/>
    <w:rsid w:val="00F77A2B"/>
    <w:rsid w:val="00F8018C"/>
    <w:rsid w:val="00F8042B"/>
    <w:rsid w:val="00F805A6"/>
    <w:rsid w:val="00F80D4D"/>
    <w:rsid w:val="00F81894"/>
    <w:rsid w:val="00F81C7F"/>
    <w:rsid w:val="00F82285"/>
    <w:rsid w:val="00F82478"/>
    <w:rsid w:val="00F82515"/>
    <w:rsid w:val="00F82740"/>
    <w:rsid w:val="00F83A10"/>
    <w:rsid w:val="00F83D70"/>
    <w:rsid w:val="00F847BF"/>
    <w:rsid w:val="00F84890"/>
    <w:rsid w:val="00F84C2F"/>
    <w:rsid w:val="00F8503B"/>
    <w:rsid w:val="00F8581D"/>
    <w:rsid w:val="00F859F8"/>
    <w:rsid w:val="00F85CA1"/>
    <w:rsid w:val="00F867F1"/>
    <w:rsid w:val="00F8786C"/>
    <w:rsid w:val="00F9055B"/>
    <w:rsid w:val="00F91495"/>
    <w:rsid w:val="00F91CED"/>
    <w:rsid w:val="00F920AD"/>
    <w:rsid w:val="00F923D1"/>
    <w:rsid w:val="00F92625"/>
    <w:rsid w:val="00F936EF"/>
    <w:rsid w:val="00F93A6A"/>
    <w:rsid w:val="00F93AF7"/>
    <w:rsid w:val="00F94603"/>
    <w:rsid w:val="00F94674"/>
    <w:rsid w:val="00F95D98"/>
    <w:rsid w:val="00F96376"/>
    <w:rsid w:val="00F96861"/>
    <w:rsid w:val="00F96FFB"/>
    <w:rsid w:val="00F97C0A"/>
    <w:rsid w:val="00FA09F1"/>
    <w:rsid w:val="00FA132B"/>
    <w:rsid w:val="00FA1580"/>
    <w:rsid w:val="00FA197C"/>
    <w:rsid w:val="00FA19CD"/>
    <w:rsid w:val="00FA25E9"/>
    <w:rsid w:val="00FA26C3"/>
    <w:rsid w:val="00FA2A0C"/>
    <w:rsid w:val="00FA3F93"/>
    <w:rsid w:val="00FA4C2B"/>
    <w:rsid w:val="00FA51F9"/>
    <w:rsid w:val="00FA54CD"/>
    <w:rsid w:val="00FA58A2"/>
    <w:rsid w:val="00FA781E"/>
    <w:rsid w:val="00FB06E0"/>
    <w:rsid w:val="00FB17E6"/>
    <w:rsid w:val="00FB1CB2"/>
    <w:rsid w:val="00FB2A73"/>
    <w:rsid w:val="00FB3851"/>
    <w:rsid w:val="00FB40E6"/>
    <w:rsid w:val="00FB420B"/>
    <w:rsid w:val="00FB4DFF"/>
    <w:rsid w:val="00FB4F5E"/>
    <w:rsid w:val="00FB58AF"/>
    <w:rsid w:val="00FB5DA6"/>
    <w:rsid w:val="00FB6A38"/>
    <w:rsid w:val="00FB6BCD"/>
    <w:rsid w:val="00FB7C58"/>
    <w:rsid w:val="00FC0AF2"/>
    <w:rsid w:val="00FC1817"/>
    <w:rsid w:val="00FC19F1"/>
    <w:rsid w:val="00FC19FF"/>
    <w:rsid w:val="00FC2A3E"/>
    <w:rsid w:val="00FC2DA6"/>
    <w:rsid w:val="00FC4211"/>
    <w:rsid w:val="00FC4268"/>
    <w:rsid w:val="00FC5B8D"/>
    <w:rsid w:val="00FC5BBF"/>
    <w:rsid w:val="00FC61A4"/>
    <w:rsid w:val="00FC6C21"/>
    <w:rsid w:val="00FD181D"/>
    <w:rsid w:val="00FD2090"/>
    <w:rsid w:val="00FD285A"/>
    <w:rsid w:val="00FD29EB"/>
    <w:rsid w:val="00FD3298"/>
    <w:rsid w:val="00FD338A"/>
    <w:rsid w:val="00FD3564"/>
    <w:rsid w:val="00FD3847"/>
    <w:rsid w:val="00FD40CF"/>
    <w:rsid w:val="00FD47EE"/>
    <w:rsid w:val="00FD63AC"/>
    <w:rsid w:val="00FD6C6A"/>
    <w:rsid w:val="00FD6D78"/>
    <w:rsid w:val="00FD7B28"/>
    <w:rsid w:val="00FE0500"/>
    <w:rsid w:val="00FE0555"/>
    <w:rsid w:val="00FE16FB"/>
    <w:rsid w:val="00FE3F5D"/>
    <w:rsid w:val="00FE4090"/>
    <w:rsid w:val="00FE4387"/>
    <w:rsid w:val="00FE453D"/>
    <w:rsid w:val="00FE597D"/>
    <w:rsid w:val="00FE6EB4"/>
    <w:rsid w:val="00FE7373"/>
    <w:rsid w:val="00FE7D51"/>
    <w:rsid w:val="00FF2085"/>
    <w:rsid w:val="00FF29BB"/>
    <w:rsid w:val="00FF3378"/>
    <w:rsid w:val="00FF33A7"/>
    <w:rsid w:val="00FF3E89"/>
    <w:rsid w:val="00FF40D3"/>
    <w:rsid w:val="00FF43EB"/>
    <w:rsid w:val="00FF4CF4"/>
    <w:rsid w:val="00FF507A"/>
    <w:rsid w:val="00FF59E3"/>
    <w:rsid w:val="00FF6E35"/>
    <w:rsid w:val="00FF73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8BF818D"/>
  <w15:docId w15:val="{B9D2BB2E-659A-4119-937C-BCBC0601C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546"/>
    <w:pPr>
      <w:spacing w:before="120" w:after="120" w:line="300" w:lineRule="atLeast"/>
      <w:jc w:val="both"/>
    </w:pPr>
    <w:rPr>
      <w:rFonts w:ascii="Arial" w:hAnsi="Arial"/>
      <w:sz w:val="22"/>
      <w:szCs w:val="24"/>
      <w:lang w:eastAsia="ja-JP"/>
    </w:rPr>
  </w:style>
  <w:style w:type="paragraph" w:styleId="Heading1">
    <w:name w:val="heading 1"/>
    <w:basedOn w:val="Normal"/>
    <w:next w:val="Normal"/>
    <w:link w:val="Heading1Char"/>
    <w:uiPriority w:val="9"/>
    <w:qFormat/>
    <w:rsid w:val="00B853BA"/>
    <w:pPr>
      <w:keepNext/>
      <w:numPr>
        <w:numId w:val="7"/>
      </w:numPr>
      <w:spacing w:after="240"/>
      <w:outlineLvl w:val="0"/>
    </w:pPr>
    <w:rPr>
      <w:rFonts w:cs="Arial"/>
      <w:b/>
      <w:bCs/>
      <w:kern w:val="32"/>
      <w:sz w:val="28"/>
      <w:szCs w:val="32"/>
    </w:rPr>
  </w:style>
  <w:style w:type="paragraph" w:styleId="Heading2">
    <w:name w:val="heading 2"/>
    <w:basedOn w:val="Normal"/>
    <w:next w:val="Normal"/>
    <w:link w:val="Heading2Char"/>
    <w:uiPriority w:val="9"/>
    <w:qFormat/>
    <w:rsid w:val="00F97C0A"/>
    <w:pPr>
      <w:keepNext/>
      <w:numPr>
        <w:numId w:val="1"/>
      </w:numPr>
      <w:spacing w:after="240"/>
      <w:ind w:left="714" w:right="284" w:hanging="357"/>
      <w:outlineLvl w:val="1"/>
    </w:pPr>
    <w:rPr>
      <w:rFonts w:cs="Arial"/>
      <w:b/>
      <w:bCs/>
      <w:iCs/>
      <w:sz w:val="24"/>
      <w:szCs w:val="28"/>
    </w:rPr>
  </w:style>
  <w:style w:type="paragraph" w:styleId="Heading3">
    <w:name w:val="heading 3"/>
    <w:basedOn w:val="Normal"/>
    <w:next w:val="Normal"/>
    <w:link w:val="Heading3Char"/>
    <w:autoRedefine/>
    <w:uiPriority w:val="9"/>
    <w:qFormat/>
    <w:rsid w:val="00C60334"/>
    <w:pPr>
      <w:keepNext/>
      <w:numPr>
        <w:ilvl w:val="2"/>
        <w:numId w:val="12"/>
      </w:numPr>
      <w:spacing w:line="240" w:lineRule="auto"/>
      <w:ind w:left="1077" w:right="567" w:hanging="510"/>
      <w:outlineLvl w:val="2"/>
    </w:pPr>
    <w:rPr>
      <w:rFonts w:ascii="Times New Roman" w:hAnsi="Times New Roman"/>
      <w:b/>
      <w:bCs/>
      <w:sz w:val="24"/>
      <w:szCs w:val="26"/>
    </w:rPr>
  </w:style>
  <w:style w:type="paragraph" w:styleId="Heading4">
    <w:name w:val="heading 4"/>
    <w:basedOn w:val="Normal"/>
    <w:next w:val="Normal"/>
    <w:link w:val="Heading4Char"/>
    <w:uiPriority w:val="9"/>
    <w:unhideWhenUsed/>
    <w:qFormat/>
    <w:rsid w:val="00900EA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AA7C59"/>
    <w:pPr>
      <w:spacing w:before="200" w:after="0" w:line="276" w:lineRule="auto"/>
      <w:outlineLvl w:val="4"/>
    </w:pPr>
    <w:rPr>
      <w:rFonts w:asciiTheme="majorHAnsi" w:eastAsiaTheme="majorEastAsia" w:hAnsiTheme="majorHAnsi" w:cstheme="majorBidi"/>
      <w:b/>
      <w:bCs/>
      <w:color w:val="7F7F7F" w:themeColor="text1" w:themeTint="80"/>
      <w:szCs w:val="22"/>
      <w:lang w:eastAsia="en-US"/>
    </w:rPr>
  </w:style>
  <w:style w:type="paragraph" w:styleId="Heading6">
    <w:name w:val="heading 6"/>
    <w:basedOn w:val="Normal"/>
    <w:next w:val="Normal"/>
    <w:link w:val="Heading6Char"/>
    <w:unhideWhenUsed/>
    <w:qFormat/>
    <w:rsid w:val="00AA7C59"/>
    <w:pPr>
      <w:spacing w:before="0" w:after="0" w:line="271" w:lineRule="auto"/>
      <w:outlineLvl w:val="5"/>
    </w:pPr>
    <w:rPr>
      <w:rFonts w:asciiTheme="majorHAnsi" w:eastAsiaTheme="majorEastAsia" w:hAnsiTheme="majorHAnsi" w:cstheme="majorBidi"/>
      <w:b/>
      <w:bCs/>
      <w:i/>
      <w:iCs/>
      <w:color w:val="7F7F7F" w:themeColor="text1" w:themeTint="80"/>
      <w:szCs w:val="22"/>
      <w:lang w:eastAsia="en-US"/>
    </w:rPr>
  </w:style>
  <w:style w:type="paragraph" w:styleId="Heading7">
    <w:name w:val="heading 7"/>
    <w:basedOn w:val="Normal"/>
    <w:next w:val="Normal"/>
    <w:link w:val="Heading7Char"/>
    <w:unhideWhenUsed/>
    <w:qFormat/>
    <w:rsid w:val="00AA7C59"/>
    <w:pPr>
      <w:spacing w:before="0" w:after="0" w:line="276" w:lineRule="auto"/>
      <w:outlineLvl w:val="6"/>
    </w:pPr>
    <w:rPr>
      <w:rFonts w:asciiTheme="majorHAnsi" w:eastAsiaTheme="majorEastAsia" w:hAnsiTheme="majorHAnsi" w:cstheme="majorBidi"/>
      <w:i/>
      <w:iCs/>
      <w:szCs w:val="22"/>
      <w:lang w:eastAsia="en-US"/>
    </w:rPr>
  </w:style>
  <w:style w:type="paragraph" w:styleId="Heading8">
    <w:name w:val="heading 8"/>
    <w:basedOn w:val="Normal"/>
    <w:next w:val="Normal"/>
    <w:link w:val="Heading8Char"/>
    <w:unhideWhenUsed/>
    <w:qFormat/>
    <w:rsid w:val="00AA7C59"/>
    <w:pPr>
      <w:spacing w:before="0" w:after="0" w:line="276" w:lineRule="auto"/>
      <w:outlineLvl w:val="7"/>
    </w:pPr>
    <w:rPr>
      <w:rFonts w:asciiTheme="majorHAnsi" w:eastAsiaTheme="majorEastAsia" w:hAnsiTheme="majorHAnsi" w:cstheme="majorBidi"/>
      <w:sz w:val="20"/>
      <w:szCs w:val="20"/>
      <w:lang w:eastAsia="en-US"/>
    </w:rPr>
  </w:style>
  <w:style w:type="paragraph" w:styleId="Heading9">
    <w:name w:val="heading 9"/>
    <w:basedOn w:val="Normal"/>
    <w:next w:val="Normal"/>
    <w:link w:val="Heading9Char"/>
    <w:unhideWhenUsed/>
    <w:qFormat/>
    <w:rsid w:val="00AA7C59"/>
    <w:pPr>
      <w:spacing w:before="0" w:after="0" w:line="276" w:lineRule="auto"/>
      <w:outlineLvl w:val="8"/>
    </w:pPr>
    <w:rPr>
      <w:rFonts w:asciiTheme="majorHAnsi" w:eastAsiaTheme="majorEastAsia" w:hAnsiTheme="majorHAnsi" w:cstheme="majorBidi"/>
      <w:i/>
      <w:iCs/>
      <w:spacing w:val="5"/>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66A3B"/>
    <w:rPr>
      <w:color w:val="0000FF"/>
      <w:u w:val="single"/>
    </w:rPr>
  </w:style>
  <w:style w:type="paragraph" w:customStyle="1" w:styleId="NASLOVPOGLAVLJA">
    <w:name w:val="NASLOV POGLAVLJA"/>
    <w:basedOn w:val="Normal"/>
    <w:rsid w:val="00BD1F9D"/>
    <w:pPr>
      <w:tabs>
        <w:tab w:val="left" w:pos="426"/>
      </w:tabs>
      <w:spacing w:after="240"/>
      <w:ind w:left="426" w:hanging="426"/>
    </w:pPr>
    <w:rPr>
      <w:rFonts w:eastAsia="Arial Unicode MS"/>
      <w:b/>
      <w:sz w:val="28"/>
      <w:szCs w:val="28"/>
    </w:rPr>
  </w:style>
  <w:style w:type="paragraph" w:customStyle="1" w:styleId="PRVIPODNASLOV">
    <w:name w:val="PRVI PODNASLOV"/>
    <w:basedOn w:val="Normal"/>
    <w:rsid w:val="001D3E1B"/>
    <w:pPr>
      <w:tabs>
        <w:tab w:val="left" w:pos="709"/>
      </w:tabs>
      <w:ind w:left="709" w:hanging="709"/>
      <w:outlineLvl w:val="1"/>
    </w:pPr>
    <w:rPr>
      <w:b/>
      <w:sz w:val="24"/>
    </w:rPr>
  </w:style>
  <w:style w:type="paragraph" w:customStyle="1" w:styleId="DRUGIPODNASLOV">
    <w:name w:val="DRUGI PODNASLOV"/>
    <w:basedOn w:val="Normal"/>
    <w:rsid w:val="001D3E1B"/>
    <w:pPr>
      <w:tabs>
        <w:tab w:val="left" w:pos="851"/>
      </w:tabs>
      <w:spacing w:before="360"/>
      <w:ind w:left="851" w:hanging="851"/>
    </w:pPr>
    <w:rPr>
      <w:b/>
    </w:rPr>
  </w:style>
  <w:style w:type="paragraph" w:styleId="TOC2">
    <w:name w:val="toc 2"/>
    <w:basedOn w:val="Normal"/>
    <w:next w:val="Normal"/>
    <w:autoRedefine/>
    <w:uiPriority w:val="39"/>
    <w:qFormat/>
    <w:rsid w:val="00A62447"/>
    <w:pPr>
      <w:tabs>
        <w:tab w:val="left" w:pos="851"/>
        <w:tab w:val="right" w:leader="dot" w:pos="9343"/>
      </w:tabs>
      <w:spacing w:line="360" w:lineRule="auto"/>
      <w:ind w:left="851" w:right="567" w:hanging="567"/>
    </w:pPr>
    <w:rPr>
      <w:sz w:val="24"/>
    </w:rPr>
  </w:style>
  <w:style w:type="paragraph" w:styleId="TOC1">
    <w:name w:val="toc 1"/>
    <w:basedOn w:val="Normal"/>
    <w:next w:val="Normal"/>
    <w:autoRedefine/>
    <w:uiPriority w:val="39"/>
    <w:qFormat/>
    <w:rsid w:val="00FC1817"/>
    <w:pPr>
      <w:tabs>
        <w:tab w:val="right" w:leader="dot" w:pos="9343"/>
      </w:tabs>
      <w:spacing w:line="360" w:lineRule="auto"/>
      <w:ind w:left="454" w:right="567" w:hanging="454"/>
    </w:pPr>
    <w:rPr>
      <w:b/>
      <w:sz w:val="24"/>
    </w:rPr>
  </w:style>
  <w:style w:type="paragraph" w:customStyle="1" w:styleId="HEADERFOOTER">
    <w:name w:val="HEADER/FOOTER"/>
    <w:basedOn w:val="Normal"/>
    <w:rsid w:val="00F6453A"/>
    <w:rPr>
      <w:sz w:val="16"/>
    </w:rPr>
  </w:style>
  <w:style w:type="paragraph" w:styleId="TOC3">
    <w:name w:val="toc 3"/>
    <w:basedOn w:val="Normal"/>
    <w:next w:val="Normal"/>
    <w:autoRedefine/>
    <w:uiPriority w:val="39"/>
    <w:qFormat/>
    <w:rsid w:val="00D40C3B"/>
    <w:pPr>
      <w:tabs>
        <w:tab w:val="left" w:pos="851"/>
        <w:tab w:val="right" w:leader="dot" w:pos="9343"/>
      </w:tabs>
      <w:spacing w:line="360" w:lineRule="auto"/>
      <w:ind w:left="851" w:right="567" w:hanging="567"/>
    </w:pPr>
  </w:style>
  <w:style w:type="paragraph" w:customStyle="1" w:styleId="NASLOVSTUDIJE">
    <w:name w:val="NASLOV STUDIJE"/>
    <w:basedOn w:val="Normal"/>
    <w:rsid w:val="00F70012"/>
    <w:pPr>
      <w:jc w:val="right"/>
    </w:pPr>
    <w:rPr>
      <w:b/>
      <w:bCs/>
      <w:sz w:val="32"/>
      <w:szCs w:val="20"/>
    </w:rPr>
  </w:style>
  <w:style w:type="paragraph" w:customStyle="1" w:styleId="ZANASLOVNU">
    <w:name w:val="ZA NASLOVNU"/>
    <w:basedOn w:val="Normal"/>
    <w:rsid w:val="00F70012"/>
    <w:pPr>
      <w:jc w:val="right"/>
    </w:pPr>
    <w:rPr>
      <w:b/>
      <w:bCs/>
      <w:sz w:val="24"/>
      <w:szCs w:val="20"/>
    </w:rPr>
  </w:style>
  <w:style w:type="paragraph" w:customStyle="1" w:styleId="LITERATURA">
    <w:name w:val="LITERATURA"/>
    <w:basedOn w:val="Normal"/>
    <w:rsid w:val="0054358D"/>
    <w:pPr>
      <w:spacing w:before="240"/>
      <w:ind w:left="992" w:hanging="992"/>
    </w:pPr>
    <w:rPr>
      <w:szCs w:val="20"/>
    </w:rPr>
  </w:style>
  <w:style w:type="table" w:styleId="TableGrid">
    <w:name w:val="Table Grid"/>
    <w:aliases w:val="Izvjescetablica"/>
    <w:basedOn w:val="TableNormal"/>
    <w:rsid w:val="002B1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163740"/>
    <w:rPr>
      <w:rFonts w:ascii="Tahoma" w:hAnsi="Tahoma" w:cs="Tahoma"/>
      <w:sz w:val="16"/>
      <w:szCs w:val="16"/>
    </w:rPr>
  </w:style>
  <w:style w:type="character" w:customStyle="1" w:styleId="BalloonTextChar">
    <w:name w:val="Balloon Text Char"/>
    <w:basedOn w:val="DefaultParagraphFont"/>
    <w:link w:val="BalloonText"/>
    <w:uiPriority w:val="99"/>
    <w:rsid w:val="00163740"/>
    <w:rPr>
      <w:rFonts w:ascii="Tahoma" w:hAnsi="Tahoma" w:cs="Tahoma"/>
      <w:sz w:val="16"/>
      <w:szCs w:val="16"/>
      <w:lang w:eastAsia="ja-JP"/>
    </w:rPr>
  </w:style>
  <w:style w:type="paragraph" w:styleId="Header">
    <w:name w:val="header"/>
    <w:basedOn w:val="Normal"/>
    <w:link w:val="HeaderChar"/>
    <w:uiPriority w:val="99"/>
    <w:unhideWhenUsed/>
    <w:rsid w:val="00163740"/>
    <w:pPr>
      <w:tabs>
        <w:tab w:val="center" w:pos="4536"/>
        <w:tab w:val="right" w:pos="9072"/>
      </w:tabs>
    </w:pPr>
  </w:style>
  <w:style w:type="character" w:customStyle="1" w:styleId="HeaderChar">
    <w:name w:val="Header Char"/>
    <w:basedOn w:val="DefaultParagraphFont"/>
    <w:link w:val="Header"/>
    <w:uiPriority w:val="99"/>
    <w:rsid w:val="00163740"/>
    <w:rPr>
      <w:rFonts w:ascii="Arial" w:hAnsi="Arial"/>
      <w:sz w:val="22"/>
      <w:szCs w:val="24"/>
      <w:lang w:eastAsia="ja-JP"/>
    </w:rPr>
  </w:style>
  <w:style w:type="paragraph" w:styleId="Footer">
    <w:name w:val="footer"/>
    <w:basedOn w:val="Normal"/>
    <w:link w:val="FooterChar"/>
    <w:uiPriority w:val="99"/>
    <w:unhideWhenUsed/>
    <w:rsid w:val="00163740"/>
    <w:pPr>
      <w:tabs>
        <w:tab w:val="center" w:pos="4536"/>
        <w:tab w:val="right" w:pos="9072"/>
      </w:tabs>
    </w:pPr>
  </w:style>
  <w:style w:type="character" w:customStyle="1" w:styleId="FooterChar">
    <w:name w:val="Footer Char"/>
    <w:basedOn w:val="DefaultParagraphFont"/>
    <w:link w:val="Footer"/>
    <w:uiPriority w:val="99"/>
    <w:rsid w:val="00163740"/>
    <w:rPr>
      <w:rFonts w:ascii="Arial" w:hAnsi="Arial"/>
      <w:sz w:val="22"/>
      <w:szCs w:val="24"/>
      <w:lang w:eastAsia="ja-JP"/>
    </w:rPr>
  </w:style>
  <w:style w:type="table" w:customStyle="1" w:styleId="TableGrid1">
    <w:name w:val="Table Grid1"/>
    <w:basedOn w:val="TableNormal"/>
    <w:next w:val="TableGrid"/>
    <w:uiPriority w:val="59"/>
    <w:rsid w:val="003230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2_sj,Report Para,Dot pt,Numbered Para 1,No Spacing1,List Paragraph Char Char Char,Indicator Text,Bullet Points,MAIN CONTENT,List Paragraph12,F5 List Paragraph,1st level - Bullet List Paragraph,Lettre d'introduction"/>
    <w:basedOn w:val="Normal"/>
    <w:link w:val="ListParagraphChar"/>
    <w:uiPriority w:val="34"/>
    <w:qFormat/>
    <w:rsid w:val="00AB44ED"/>
    <w:pPr>
      <w:ind w:left="720"/>
      <w:contextualSpacing/>
    </w:pPr>
  </w:style>
  <w:style w:type="paragraph" w:customStyle="1" w:styleId="Default">
    <w:name w:val="Default"/>
    <w:rsid w:val="00C26C7F"/>
    <w:pPr>
      <w:autoSpaceDE w:val="0"/>
      <w:autoSpaceDN w:val="0"/>
      <w:adjustRightInd w:val="0"/>
    </w:pPr>
    <w:rPr>
      <w:color w:val="000000"/>
      <w:sz w:val="24"/>
      <w:szCs w:val="24"/>
    </w:rPr>
  </w:style>
  <w:style w:type="paragraph" w:styleId="FootnoteText">
    <w:name w:val="footnote text"/>
    <w:aliases w:val=" Footnote,Footnote Char Char Char,Footnote Char Char,Footnote Char,Footnote,Footnote Text1"/>
    <w:basedOn w:val="Normal"/>
    <w:link w:val="FootnoteTextChar"/>
    <w:uiPriority w:val="99"/>
    <w:unhideWhenUsed/>
    <w:rsid w:val="006158A0"/>
    <w:rPr>
      <w:sz w:val="20"/>
      <w:szCs w:val="20"/>
    </w:rPr>
  </w:style>
  <w:style w:type="character" w:customStyle="1" w:styleId="FootnoteTextChar">
    <w:name w:val="Footnote Text Char"/>
    <w:aliases w:val=" Footnote Char,Footnote Char Char Char Char,Footnote Char Char Char1,Footnote Char Char1,Footnote Char1,Footnote Text1 Char"/>
    <w:basedOn w:val="DefaultParagraphFont"/>
    <w:link w:val="FootnoteText"/>
    <w:uiPriority w:val="99"/>
    <w:rsid w:val="006158A0"/>
    <w:rPr>
      <w:rFonts w:ascii="Arial" w:hAnsi="Arial"/>
      <w:lang w:eastAsia="ja-JP"/>
    </w:rPr>
  </w:style>
  <w:style w:type="character" w:styleId="FootnoteReference">
    <w:name w:val="footnote reference"/>
    <w:aliases w:val="number,SUPERS,Footnote Reference Superscript,stylish,Footnote symbol,16 Point,Superscript 6 Point,-E Fußnotenzeichen,Footnote reference number,note TESI,ftref,-E Fußnotenzeichen1,-E Fußnotenzeichen2,-E Fußnotenzeichen3"/>
    <w:basedOn w:val="DefaultParagraphFont"/>
    <w:uiPriority w:val="99"/>
    <w:unhideWhenUsed/>
    <w:rsid w:val="006158A0"/>
    <w:rPr>
      <w:vertAlign w:val="superscript"/>
    </w:rPr>
  </w:style>
  <w:style w:type="paragraph" w:customStyle="1" w:styleId="CM43">
    <w:name w:val="CM43"/>
    <w:basedOn w:val="Normal"/>
    <w:next w:val="Normal"/>
    <w:uiPriority w:val="99"/>
    <w:rsid w:val="00FA781E"/>
    <w:pPr>
      <w:widowControl w:val="0"/>
      <w:autoSpaceDE w:val="0"/>
      <w:autoSpaceDN w:val="0"/>
      <w:adjustRightInd w:val="0"/>
      <w:spacing w:after="125"/>
      <w:jc w:val="left"/>
    </w:pPr>
    <w:rPr>
      <w:rFonts w:eastAsia="Times New Roman" w:cs="Arial"/>
      <w:sz w:val="24"/>
      <w:lang w:eastAsia="hr-HR"/>
    </w:rPr>
  </w:style>
  <w:style w:type="paragraph" w:customStyle="1" w:styleId="CM40">
    <w:name w:val="CM40"/>
    <w:basedOn w:val="Normal"/>
    <w:next w:val="Normal"/>
    <w:uiPriority w:val="99"/>
    <w:rsid w:val="00FA781E"/>
    <w:pPr>
      <w:widowControl w:val="0"/>
      <w:autoSpaceDE w:val="0"/>
      <w:autoSpaceDN w:val="0"/>
      <w:adjustRightInd w:val="0"/>
      <w:spacing w:after="245"/>
      <w:jc w:val="left"/>
    </w:pPr>
    <w:rPr>
      <w:rFonts w:eastAsia="Times New Roman" w:cs="Arial"/>
      <w:sz w:val="24"/>
      <w:lang w:eastAsia="hr-HR"/>
    </w:rPr>
  </w:style>
  <w:style w:type="paragraph" w:customStyle="1" w:styleId="CM49">
    <w:name w:val="CM49"/>
    <w:basedOn w:val="Default"/>
    <w:next w:val="Default"/>
    <w:uiPriority w:val="99"/>
    <w:rsid w:val="004A3A31"/>
    <w:pPr>
      <w:widowControl w:val="0"/>
      <w:spacing w:after="313"/>
    </w:pPr>
    <w:rPr>
      <w:rFonts w:ascii="Arial" w:eastAsia="Times New Roman" w:hAnsi="Arial" w:cs="Arial"/>
      <w:color w:val="auto"/>
    </w:rPr>
  </w:style>
  <w:style w:type="paragraph" w:customStyle="1" w:styleId="CM39">
    <w:name w:val="CM39"/>
    <w:basedOn w:val="Default"/>
    <w:next w:val="Default"/>
    <w:uiPriority w:val="99"/>
    <w:rsid w:val="002B05BD"/>
    <w:pPr>
      <w:widowControl w:val="0"/>
      <w:spacing w:after="378"/>
    </w:pPr>
    <w:rPr>
      <w:rFonts w:ascii="Arial" w:eastAsia="Times New Roman" w:hAnsi="Arial" w:cs="Arial"/>
      <w:color w:val="auto"/>
    </w:rPr>
  </w:style>
  <w:style w:type="character" w:styleId="CommentReference">
    <w:name w:val="annotation reference"/>
    <w:uiPriority w:val="99"/>
    <w:unhideWhenUsed/>
    <w:rsid w:val="00643B21"/>
    <w:rPr>
      <w:sz w:val="16"/>
      <w:szCs w:val="16"/>
    </w:rPr>
  </w:style>
  <w:style w:type="paragraph" w:styleId="CommentText">
    <w:name w:val="annotation text"/>
    <w:basedOn w:val="Normal"/>
    <w:link w:val="CommentTextChar"/>
    <w:uiPriority w:val="99"/>
    <w:unhideWhenUsed/>
    <w:rsid w:val="00643B21"/>
    <w:rPr>
      <w:rFonts w:eastAsia="Times New Roman"/>
      <w:sz w:val="20"/>
      <w:szCs w:val="20"/>
      <w:lang w:eastAsia="hr-HR"/>
    </w:rPr>
  </w:style>
  <w:style w:type="character" w:customStyle="1" w:styleId="CommentTextChar">
    <w:name w:val="Comment Text Char"/>
    <w:basedOn w:val="DefaultParagraphFont"/>
    <w:link w:val="CommentText"/>
    <w:uiPriority w:val="99"/>
    <w:rsid w:val="00643B21"/>
    <w:rPr>
      <w:rFonts w:ascii="Arial" w:eastAsia="Times New Roman" w:hAnsi="Arial"/>
    </w:rPr>
  </w:style>
  <w:style w:type="paragraph" w:customStyle="1" w:styleId="Slika">
    <w:name w:val="Slika"/>
    <w:basedOn w:val="Normal"/>
    <w:link w:val="SlikaCharChar"/>
    <w:qFormat/>
    <w:rsid w:val="00643B21"/>
    <w:pPr>
      <w:jc w:val="center"/>
    </w:pPr>
    <w:rPr>
      <w:rFonts w:eastAsia="Times New Roman"/>
      <w:i/>
      <w:lang w:eastAsia="hr-HR"/>
    </w:rPr>
  </w:style>
  <w:style w:type="character" w:customStyle="1" w:styleId="SlikaCharChar">
    <w:name w:val="Slika Char Char"/>
    <w:link w:val="Slika"/>
    <w:rsid w:val="00643B21"/>
    <w:rPr>
      <w:rFonts w:ascii="Arial" w:eastAsia="Times New Roman" w:hAnsi="Arial"/>
      <w:i/>
      <w:sz w:val="22"/>
      <w:szCs w:val="24"/>
    </w:rPr>
  </w:style>
  <w:style w:type="paragraph" w:styleId="Title">
    <w:name w:val="Title"/>
    <w:basedOn w:val="Normal"/>
    <w:next w:val="Normal"/>
    <w:link w:val="TitleChar"/>
    <w:uiPriority w:val="10"/>
    <w:qFormat/>
    <w:rsid w:val="00C838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8B4"/>
    <w:rPr>
      <w:rFonts w:asciiTheme="majorHAnsi" w:eastAsiaTheme="majorEastAsia" w:hAnsiTheme="majorHAnsi" w:cstheme="majorBidi"/>
      <w:color w:val="17365D" w:themeColor="text2" w:themeShade="BF"/>
      <w:spacing w:val="5"/>
      <w:kern w:val="28"/>
      <w:sz w:val="52"/>
      <w:szCs w:val="52"/>
      <w:lang w:eastAsia="ja-JP"/>
    </w:rPr>
  </w:style>
  <w:style w:type="paragraph" w:styleId="CommentSubject">
    <w:name w:val="annotation subject"/>
    <w:basedOn w:val="CommentText"/>
    <w:next w:val="CommentText"/>
    <w:link w:val="CommentSubjectChar"/>
    <w:uiPriority w:val="99"/>
    <w:unhideWhenUsed/>
    <w:rsid w:val="00763053"/>
    <w:rPr>
      <w:rFonts w:eastAsia="MS Mincho"/>
      <w:b/>
      <w:bCs/>
      <w:lang w:eastAsia="ja-JP"/>
    </w:rPr>
  </w:style>
  <w:style w:type="character" w:customStyle="1" w:styleId="CommentSubjectChar">
    <w:name w:val="Comment Subject Char"/>
    <w:basedOn w:val="CommentTextChar"/>
    <w:link w:val="CommentSubject"/>
    <w:uiPriority w:val="99"/>
    <w:rsid w:val="00763053"/>
    <w:rPr>
      <w:rFonts w:ascii="Arial" w:eastAsia="Times New Roman" w:hAnsi="Arial"/>
      <w:b/>
      <w:bCs/>
      <w:lang w:eastAsia="ja-JP"/>
    </w:rPr>
  </w:style>
  <w:style w:type="paragraph" w:styleId="NormalWeb">
    <w:name w:val="Normal (Web)"/>
    <w:basedOn w:val="Normal"/>
    <w:uiPriority w:val="99"/>
    <w:unhideWhenUsed/>
    <w:rsid w:val="00A14404"/>
    <w:pPr>
      <w:spacing w:before="100" w:beforeAutospacing="1" w:after="100" w:afterAutospacing="1"/>
      <w:jc w:val="left"/>
    </w:pPr>
    <w:rPr>
      <w:rFonts w:ascii="Times New Roman" w:eastAsia="Times New Roman" w:hAnsi="Times New Roman"/>
      <w:sz w:val="24"/>
      <w:lang w:eastAsia="hr-HR"/>
    </w:rPr>
  </w:style>
  <w:style w:type="character" w:styleId="Strong">
    <w:name w:val="Strong"/>
    <w:basedOn w:val="DefaultParagraphFont"/>
    <w:uiPriority w:val="22"/>
    <w:qFormat/>
    <w:rsid w:val="00A14404"/>
    <w:rPr>
      <w:b/>
      <w:bCs/>
    </w:rPr>
  </w:style>
  <w:style w:type="character" w:styleId="FollowedHyperlink">
    <w:name w:val="FollowedHyperlink"/>
    <w:basedOn w:val="DefaultParagraphFont"/>
    <w:uiPriority w:val="99"/>
    <w:unhideWhenUsed/>
    <w:rsid w:val="005D21A1"/>
    <w:rPr>
      <w:color w:val="800080" w:themeColor="followedHyperlink"/>
      <w:u w:val="single"/>
    </w:rPr>
  </w:style>
  <w:style w:type="character" w:customStyle="1" w:styleId="Heading4Char">
    <w:name w:val="Heading 4 Char"/>
    <w:basedOn w:val="DefaultParagraphFont"/>
    <w:link w:val="Heading4"/>
    <w:uiPriority w:val="9"/>
    <w:rsid w:val="00900EAB"/>
    <w:rPr>
      <w:rFonts w:asciiTheme="majorHAnsi" w:eastAsiaTheme="majorEastAsia" w:hAnsiTheme="majorHAnsi" w:cstheme="majorBidi"/>
      <w:b/>
      <w:bCs/>
      <w:i/>
      <w:iCs/>
      <w:color w:val="4F81BD" w:themeColor="accent1"/>
      <w:sz w:val="22"/>
      <w:szCs w:val="24"/>
      <w:lang w:eastAsia="ja-JP"/>
    </w:rPr>
  </w:style>
  <w:style w:type="paragraph" w:styleId="TableofFigures">
    <w:name w:val="table of figures"/>
    <w:basedOn w:val="Normal"/>
    <w:next w:val="Normal"/>
    <w:uiPriority w:val="99"/>
    <w:unhideWhenUsed/>
    <w:rsid w:val="000C7E37"/>
    <w:pPr>
      <w:spacing w:after="60"/>
      <w:ind w:right="567"/>
    </w:pPr>
    <w:rPr>
      <w:i/>
    </w:rPr>
  </w:style>
  <w:style w:type="character" w:styleId="IntenseEmphasis">
    <w:name w:val="Intense Emphasis"/>
    <w:basedOn w:val="DefaultParagraphFont"/>
    <w:uiPriority w:val="21"/>
    <w:qFormat/>
    <w:rsid w:val="00900EAB"/>
    <w:rPr>
      <w:rFonts w:ascii="Arial" w:hAnsi="Arial"/>
      <w:bCs/>
      <w:i/>
      <w:iCs/>
      <w:caps w:val="0"/>
      <w:smallCaps w:val="0"/>
      <w:strike w:val="0"/>
      <w:dstrike w:val="0"/>
      <w:vanish w:val="0"/>
      <w:color w:val="auto"/>
      <w:sz w:val="22"/>
      <w:vertAlign w:val="baseline"/>
    </w:rPr>
  </w:style>
  <w:style w:type="paragraph" w:customStyle="1" w:styleId="SlikaAZO">
    <w:name w:val="Slika_AZO"/>
    <w:basedOn w:val="Normal"/>
    <w:rsid w:val="00900EAB"/>
    <w:pPr>
      <w:spacing w:line="360" w:lineRule="auto"/>
      <w:jc w:val="center"/>
    </w:pPr>
    <w:rPr>
      <w:rFonts w:ascii="Palatino Linotype" w:eastAsia="Times New Roman" w:hAnsi="Palatino Linotype"/>
      <w:sz w:val="20"/>
      <w:szCs w:val="20"/>
      <w:lang w:eastAsia="hr-HR"/>
    </w:rPr>
  </w:style>
  <w:style w:type="paragraph" w:customStyle="1" w:styleId="CRNO">
    <w:name w:val="CRNO"/>
    <w:basedOn w:val="Normal"/>
    <w:uiPriority w:val="99"/>
    <w:rsid w:val="00900EAB"/>
    <w:pPr>
      <w:spacing w:after="160" w:line="288" w:lineRule="auto"/>
    </w:pPr>
    <w:rPr>
      <w:rFonts w:ascii="Times New Roman" w:hAnsi="Times New Roman" w:cs="Calibri"/>
      <w:sz w:val="24"/>
      <w:szCs w:val="22"/>
      <w:lang w:eastAsia="en-US"/>
    </w:rPr>
  </w:style>
  <w:style w:type="paragraph" w:customStyle="1" w:styleId="TablicaAZO">
    <w:name w:val="Tablica_AZO"/>
    <w:basedOn w:val="Normal"/>
    <w:autoRedefine/>
    <w:rsid w:val="00B36D56"/>
    <w:pPr>
      <w:keepNext/>
      <w:spacing w:line="240" w:lineRule="auto"/>
      <w:contextualSpacing/>
    </w:pPr>
    <w:rPr>
      <w:rFonts w:eastAsia="Times New Roman" w:cs="Arial"/>
      <w:i/>
      <w:szCs w:val="22"/>
      <w:lang w:eastAsia="hr-HR"/>
    </w:rPr>
  </w:style>
  <w:style w:type="paragraph" w:customStyle="1" w:styleId="Tekst">
    <w:name w:val="Tekst"/>
    <w:basedOn w:val="Normal"/>
    <w:link w:val="TekstChar"/>
    <w:rsid w:val="00DA73C0"/>
    <w:pPr>
      <w:spacing w:line="360" w:lineRule="auto"/>
      <w:ind w:left="-851" w:firstLine="567"/>
    </w:pPr>
    <w:rPr>
      <w:rFonts w:ascii="Palatino Linotype" w:eastAsia="Times New Roman" w:hAnsi="Palatino Linotype"/>
      <w:szCs w:val="22"/>
      <w:lang w:eastAsia="hr-HR"/>
    </w:rPr>
  </w:style>
  <w:style w:type="character" w:customStyle="1" w:styleId="TekstChar">
    <w:name w:val="Tekst Char"/>
    <w:link w:val="Tekst"/>
    <w:rsid w:val="00DA73C0"/>
    <w:rPr>
      <w:rFonts w:ascii="Palatino Linotype" w:eastAsia="Times New Roman" w:hAnsi="Palatino Linotype"/>
      <w:sz w:val="22"/>
      <w:szCs w:val="22"/>
    </w:rPr>
  </w:style>
  <w:style w:type="paragraph" w:styleId="Caption">
    <w:name w:val="caption"/>
    <w:basedOn w:val="Normal"/>
    <w:next w:val="Normal"/>
    <w:uiPriority w:val="35"/>
    <w:unhideWhenUsed/>
    <w:qFormat/>
    <w:rsid w:val="006D72D8"/>
    <w:pPr>
      <w:spacing w:after="200" w:line="240" w:lineRule="auto"/>
    </w:pPr>
    <w:rPr>
      <w:iCs/>
      <w:szCs w:val="18"/>
    </w:rPr>
  </w:style>
  <w:style w:type="paragraph" w:styleId="TOCHeading">
    <w:name w:val="TOC Heading"/>
    <w:basedOn w:val="Heading1"/>
    <w:next w:val="Normal"/>
    <w:uiPriority w:val="39"/>
    <w:unhideWhenUsed/>
    <w:qFormat/>
    <w:rsid w:val="00295F12"/>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lang w:val="en-US" w:eastAsia="en-US"/>
    </w:rPr>
  </w:style>
  <w:style w:type="character" w:customStyle="1" w:styleId="apple-converted-space">
    <w:name w:val="apple-converted-space"/>
    <w:basedOn w:val="DefaultParagraphFont"/>
    <w:rsid w:val="00EA4764"/>
  </w:style>
  <w:style w:type="character" w:customStyle="1" w:styleId="dolestoje-a">
    <w:name w:val="dolestoje-a"/>
    <w:basedOn w:val="DefaultParagraphFont"/>
    <w:rsid w:val="008444FF"/>
  </w:style>
  <w:style w:type="paragraph" w:styleId="Revision">
    <w:name w:val="Revision"/>
    <w:hidden/>
    <w:uiPriority w:val="99"/>
    <w:semiHidden/>
    <w:rsid w:val="00602304"/>
    <w:rPr>
      <w:rFonts w:ascii="Arial" w:hAnsi="Arial"/>
      <w:sz w:val="22"/>
      <w:szCs w:val="24"/>
      <w:lang w:eastAsia="ja-JP"/>
    </w:rPr>
  </w:style>
  <w:style w:type="character" w:customStyle="1" w:styleId="Heading1Char">
    <w:name w:val="Heading 1 Char"/>
    <w:basedOn w:val="DefaultParagraphFont"/>
    <w:link w:val="Heading1"/>
    <w:uiPriority w:val="9"/>
    <w:rsid w:val="00B52BBB"/>
    <w:rPr>
      <w:rFonts w:ascii="Arial" w:hAnsi="Arial" w:cs="Arial"/>
      <w:b/>
      <w:bCs/>
      <w:kern w:val="32"/>
      <w:sz w:val="28"/>
      <w:szCs w:val="32"/>
      <w:lang w:eastAsia="ja-JP"/>
    </w:rPr>
  </w:style>
  <w:style w:type="character" w:customStyle="1" w:styleId="Heading2Char">
    <w:name w:val="Heading 2 Char"/>
    <w:basedOn w:val="DefaultParagraphFont"/>
    <w:link w:val="Heading2"/>
    <w:uiPriority w:val="9"/>
    <w:rsid w:val="00F97C0A"/>
    <w:rPr>
      <w:rFonts w:ascii="Arial" w:hAnsi="Arial" w:cs="Arial"/>
      <w:b/>
      <w:bCs/>
      <w:iCs/>
      <w:sz w:val="24"/>
      <w:szCs w:val="28"/>
      <w:lang w:eastAsia="ja-JP"/>
    </w:rPr>
  </w:style>
  <w:style w:type="character" w:customStyle="1" w:styleId="Heading3Char">
    <w:name w:val="Heading 3 Char"/>
    <w:basedOn w:val="DefaultParagraphFont"/>
    <w:link w:val="Heading3"/>
    <w:uiPriority w:val="9"/>
    <w:rsid w:val="00C60334"/>
    <w:rPr>
      <w:b/>
      <w:bCs/>
      <w:sz w:val="24"/>
      <w:szCs w:val="26"/>
      <w:lang w:eastAsia="ja-JP"/>
    </w:rPr>
  </w:style>
  <w:style w:type="paragraph" w:customStyle="1" w:styleId="AZOTablice">
    <w:name w:val="AZO Tablice"/>
    <w:basedOn w:val="Normal"/>
    <w:autoRedefine/>
    <w:qFormat/>
    <w:rsid w:val="00310786"/>
    <w:pPr>
      <w:spacing w:before="240" w:after="0" w:line="360" w:lineRule="auto"/>
    </w:pPr>
    <w:rPr>
      <w:rFonts w:ascii="Times New Roman" w:eastAsia="Times New Roman" w:hAnsi="Times New Roman"/>
      <w:bCs/>
      <w:iCs/>
      <w:snapToGrid w:val="0"/>
      <w:szCs w:val="22"/>
      <w:lang w:eastAsia="en-US"/>
    </w:rPr>
  </w:style>
  <w:style w:type="table" w:customStyle="1" w:styleId="TableGrid2">
    <w:name w:val="Table Grid2"/>
    <w:basedOn w:val="TableNormal"/>
    <w:next w:val="TableGrid"/>
    <w:uiPriority w:val="59"/>
    <w:rsid w:val="00DC40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C40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C40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ext">
    <w:name w:val="06_Text"/>
    <w:basedOn w:val="Normal"/>
    <w:qFormat/>
    <w:rsid w:val="00B92E7B"/>
    <w:pPr>
      <w:spacing w:before="240" w:after="240" w:line="360" w:lineRule="auto"/>
    </w:pPr>
    <w:rPr>
      <w:rFonts w:ascii="Palatino Linotype" w:eastAsiaTheme="minorHAnsi" w:hAnsi="Palatino Linotype" w:cstheme="minorBidi"/>
      <w:sz w:val="20"/>
      <w:szCs w:val="22"/>
      <w:lang w:eastAsia="en-US"/>
    </w:rPr>
  </w:style>
  <w:style w:type="character" w:customStyle="1" w:styleId="ListParagraphChar">
    <w:name w:val="List Paragraph Char"/>
    <w:aliases w:val="Heading 2_sj Char,Report Para Char,Dot pt Char,Numbered Para 1 Char,No Spacing1 Char,List Paragraph Char Char Char Char,Indicator Text Char,Bullet Points Char,MAIN CONTENT Char,List Paragraph12 Char,F5 List Paragraph Char"/>
    <w:link w:val="ListParagraph"/>
    <w:uiPriority w:val="34"/>
    <w:qFormat/>
    <w:locked/>
    <w:rsid w:val="00AA7C59"/>
    <w:rPr>
      <w:rFonts w:ascii="Arial" w:hAnsi="Arial"/>
      <w:sz w:val="22"/>
      <w:szCs w:val="24"/>
      <w:lang w:eastAsia="ja-JP"/>
    </w:rPr>
  </w:style>
  <w:style w:type="character" w:customStyle="1" w:styleId="Heading5Char">
    <w:name w:val="Heading 5 Char"/>
    <w:basedOn w:val="DefaultParagraphFont"/>
    <w:link w:val="Heading5"/>
    <w:rsid w:val="00AA7C59"/>
    <w:rPr>
      <w:rFonts w:asciiTheme="majorHAnsi" w:eastAsiaTheme="majorEastAsia" w:hAnsiTheme="majorHAnsi" w:cstheme="majorBidi"/>
      <w:b/>
      <w:bCs/>
      <w:color w:val="7F7F7F" w:themeColor="text1" w:themeTint="80"/>
      <w:sz w:val="22"/>
      <w:szCs w:val="22"/>
      <w:lang w:eastAsia="en-US"/>
    </w:rPr>
  </w:style>
  <w:style w:type="character" w:customStyle="1" w:styleId="Heading6Char">
    <w:name w:val="Heading 6 Char"/>
    <w:basedOn w:val="DefaultParagraphFont"/>
    <w:link w:val="Heading6"/>
    <w:rsid w:val="00AA7C59"/>
    <w:rPr>
      <w:rFonts w:asciiTheme="majorHAnsi" w:eastAsiaTheme="majorEastAsia" w:hAnsiTheme="majorHAnsi" w:cstheme="majorBidi"/>
      <w:b/>
      <w:bCs/>
      <w:i/>
      <w:iCs/>
      <w:color w:val="7F7F7F" w:themeColor="text1" w:themeTint="80"/>
      <w:sz w:val="22"/>
      <w:szCs w:val="22"/>
      <w:lang w:eastAsia="en-US"/>
    </w:rPr>
  </w:style>
  <w:style w:type="character" w:customStyle="1" w:styleId="Heading7Char">
    <w:name w:val="Heading 7 Char"/>
    <w:basedOn w:val="DefaultParagraphFont"/>
    <w:link w:val="Heading7"/>
    <w:rsid w:val="00AA7C59"/>
    <w:rPr>
      <w:rFonts w:asciiTheme="majorHAnsi" w:eastAsiaTheme="majorEastAsia" w:hAnsiTheme="majorHAnsi" w:cstheme="majorBidi"/>
      <w:i/>
      <w:iCs/>
      <w:sz w:val="22"/>
      <w:szCs w:val="22"/>
      <w:lang w:eastAsia="en-US"/>
    </w:rPr>
  </w:style>
  <w:style w:type="character" w:customStyle="1" w:styleId="Heading8Char">
    <w:name w:val="Heading 8 Char"/>
    <w:basedOn w:val="DefaultParagraphFont"/>
    <w:link w:val="Heading8"/>
    <w:rsid w:val="00AA7C59"/>
    <w:rPr>
      <w:rFonts w:asciiTheme="majorHAnsi" w:eastAsiaTheme="majorEastAsia" w:hAnsiTheme="majorHAnsi" w:cstheme="majorBidi"/>
      <w:lang w:eastAsia="en-US"/>
    </w:rPr>
  </w:style>
  <w:style w:type="character" w:customStyle="1" w:styleId="Heading9Char">
    <w:name w:val="Heading 9 Char"/>
    <w:basedOn w:val="DefaultParagraphFont"/>
    <w:link w:val="Heading9"/>
    <w:rsid w:val="00AA7C59"/>
    <w:rPr>
      <w:rFonts w:asciiTheme="majorHAnsi" w:eastAsiaTheme="majorEastAsia" w:hAnsiTheme="majorHAnsi" w:cstheme="majorBidi"/>
      <w:i/>
      <w:iCs/>
      <w:spacing w:val="5"/>
      <w:lang w:eastAsia="en-US"/>
    </w:rPr>
  </w:style>
  <w:style w:type="paragraph" w:styleId="Bibliography">
    <w:name w:val="Bibliography"/>
    <w:basedOn w:val="Normal"/>
    <w:next w:val="Normal"/>
    <w:uiPriority w:val="37"/>
    <w:unhideWhenUsed/>
    <w:rsid w:val="00AA7C59"/>
  </w:style>
  <w:style w:type="paragraph" w:customStyle="1" w:styleId="TABLICA">
    <w:name w:val="TABLICA"/>
    <w:basedOn w:val="Normal"/>
    <w:next w:val="Normal"/>
    <w:link w:val="TABLICAChar1"/>
    <w:rsid w:val="00C103E3"/>
    <w:pPr>
      <w:spacing w:before="0" w:after="0" w:line="240" w:lineRule="auto"/>
      <w:outlineLvl w:val="6"/>
    </w:pPr>
    <w:rPr>
      <w:rFonts w:ascii="Times New Roman" w:eastAsia="Times New Roman" w:hAnsi="Times New Roman"/>
      <w:snapToGrid w:val="0"/>
      <w:szCs w:val="20"/>
      <w:lang w:eastAsia="en-US"/>
    </w:rPr>
  </w:style>
  <w:style w:type="paragraph" w:styleId="Subtitle">
    <w:name w:val="Subtitle"/>
    <w:basedOn w:val="Normal"/>
    <w:next w:val="Normal"/>
    <w:link w:val="SubtitleChar"/>
    <w:qFormat/>
    <w:rsid w:val="00AA7C59"/>
    <w:pPr>
      <w:spacing w:before="0" w:after="600" w:line="276" w:lineRule="auto"/>
    </w:pPr>
    <w:rPr>
      <w:rFonts w:asciiTheme="majorHAnsi" w:eastAsiaTheme="majorEastAsia" w:hAnsiTheme="majorHAnsi" w:cstheme="majorBidi"/>
      <w:i/>
      <w:iCs/>
      <w:spacing w:val="13"/>
      <w:sz w:val="24"/>
      <w:lang w:eastAsia="en-US"/>
    </w:rPr>
  </w:style>
  <w:style w:type="character" w:customStyle="1" w:styleId="SubtitleChar">
    <w:name w:val="Subtitle Char"/>
    <w:basedOn w:val="DefaultParagraphFont"/>
    <w:link w:val="Subtitle"/>
    <w:rsid w:val="00AA7C59"/>
    <w:rPr>
      <w:rFonts w:asciiTheme="majorHAnsi" w:eastAsiaTheme="majorEastAsia" w:hAnsiTheme="majorHAnsi" w:cstheme="majorBidi"/>
      <w:i/>
      <w:iCs/>
      <w:spacing w:val="13"/>
      <w:sz w:val="24"/>
      <w:szCs w:val="24"/>
      <w:lang w:eastAsia="en-US"/>
    </w:rPr>
  </w:style>
  <w:style w:type="character" w:styleId="Emphasis">
    <w:name w:val="Emphasis"/>
    <w:uiPriority w:val="20"/>
    <w:qFormat/>
    <w:rsid w:val="00AA7C59"/>
    <w:rPr>
      <w:b/>
      <w:bCs/>
      <w:i/>
      <w:iCs/>
      <w:spacing w:val="10"/>
      <w:bdr w:val="none" w:sz="0" w:space="0" w:color="auto"/>
      <w:shd w:val="clear" w:color="auto" w:fill="auto"/>
    </w:rPr>
  </w:style>
  <w:style w:type="paragraph" w:styleId="NoSpacing">
    <w:name w:val="No Spacing"/>
    <w:basedOn w:val="Normal"/>
    <w:uiPriority w:val="1"/>
    <w:qFormat/>
    <w:rsid w:val="00AA7C59"/>
    <w:pPr>
      <w:spacing w:before="0" w:after="0" w:line="240" w:lineRule="auto"/>
    </w:pPr>
    <w:rPr>
      <w:rFonts w:ascii="Times New Roman" w:eastAsiaTheme="minorEastAsia" w:hAnsi="Times New Roman" w:cstheme="minorBidi"/>
      <w:szCs w:val="22"/>
      <w:lang w:eastAsia="en-US"/>
    </w:rPr>
  </w:style>
  <w:style w:type="paragraph" w:styleId="Quote">
    <w:name w:val="Quote"/>
    <w:basedOn w:val="Normal"/>
    <w:next w:val="Normal"/>
    <w:link w:val="QuoteChar"/>
    <w:uiPriority w:val="29"/>
    <w:qFormat/>
    <w:rsid w:val="00AA7C59"/>
    <w:pPr>
      <w:spacing w:before="200" w:after="0" w:line="276" w:lineRule="auto"/>
      <w:ind w:left="360" w:right="360"/>
    </w:pPr>
    <w:rPr>
      <w:rFonts w:ascii="Times New Roman" w:eastAsiaTheme="minorEastAsia" w:hAnsi="Times New Roman" w:cstheme="minorBidi"/>
      <w:i/>
      <w:iCs/>
      <w:szCs w:val="22"/>
      <w:lang w:eastAsia="en-US"/>
    </w:rPr>
  </w:style>
  <w:style w:type="character" w:customStyle="1" w:styleId="QuoteChar">
    <w:name w:val="Quote Char"/>
    <w:basedOn w:val="DefaultParagraphFont"/>
    <w:link w:val="Quote"/>
    <w:uiPriority w:val="29"/>
    <w:rsid w:val="00AA7C59"/>
    <w:rPr>
      <w:rFonts w:eastAsiaTheme="minorEastAsia" w:cstheme="minorBidi"/>
      <w:i/>
      <w:iCs/>
      <w:sz w:val="22"/>
      <w:szCs w:val="22"/>
      <w:lang w:eastAsia="en-US"/>
    </w:rPr>
  </w:style>
  <w:style w:type="paragraph" w:styleId="IntenseQuote">
    <w:name w:val="Intense Quote"/>
    <w:basedOn w:val="Normal"/>
    <w:next w:val="Normal"/>
    <w:link w:val="IntenseQuoteChar"/>
    <w:uiPriority w:val="30"/>
    <w:qFormat/>
    <w:rsid w:val="00AA7C59"/>
    <w:pPr>
      <w:pBdr>
        <w:bottom w:val="single" w:sz="4" w:space="1" w:color="auto"/>
      </w:pBdr>
      <w:spacing w:before="200" w:after="280" w:line="276" w:lineRule="auto"/>
      <w:ind w:left="1008" w:right="1152"/>
    </w:pPr>
    <w:rPr>
      <w:rFonts w:ascii="Times New Roman" w:eastAsiaTheme="minorEastAsia" w:hAnsi="Times New Roman" w:cstheme="minorBidi"/>
      <w:b/>
      <w:bCs/>
      <w:i/>
      <w:iCs/>
      <w:szCs w:val="22"/>
      <w:lang w:eastAsia="en-US"/>
    </w:rPr>
  </w:style>
  <w:style w:type="character" w:customStyle="1" w:styleId="IntenseQuoteChar">
    <w:name w:val="Intense Quote Char"/>
    <w:basedOn w:val="DefaultParagraphFont"/>
    <w:link w:val="IntenseQuote"/>
    <w:uiPriority w:val="30"/>
    <w:rsid w:val="00AA7C59"/>
    <w:rPr>
      <w:rFonts w:eastAsiaTheme="minorEastAsia" w:cstheme="minorBidi"/>
      <w:b/>
      <w:bCs/>
      <w:i/>
      <w:iCs/>
      <w:sz w:val="22"/>
      <w:szCs w:val="22"/>
      <w:lang w:eastAsia="en-US"/>
    </w:rPr>
  </w:style>
  <w:style w:type="character" w:styleId="SubtleEmphasis">
    <w:name w:val="Subtle Emphasis"/>
    <w:uiPriority w:val="19"/>
    <w:qFormat/>
    <w:rsid w:val="00AA7C59"/>
    <w:rPr>
      <w:i/>
      <w:iCs/>
    </w:rPr>
  </w:style>
  <w:style w:type="character" w:styleId="SubtleReference">
    <w:name w:val="Subtle Reference"/>
    <w:uiPriority w:val="31"/>
    <w:qFormat/>
    <w:rsid w:val="00AA7C59"/>
    <w:rPr>
      <w:smallCaps/>
    </w:rPr>
  </w:style>
  <w:style w:type="character" w:styleId="IntenseReference">
    <w:name w:val="Intense Reference"/>
    <w:uiPriority w:val="32"/>
    <w:qFormat/>
    <w:rsid w:val="00AA7C59"/>
    <w:rPr>
      <w:smallCaps/>
      <w:spacing w:val="5"/>
      <w:u w:val="single"/>
    </w:rPr>
  </w:style>
  <w:style w:type="character" w:styleId="BookTitle">
    <w:name w:val="Book Title"/>
    <w:uiPriority w:val="33"/>
    <w:qFormat/>
    <w:rsid w:val="00AA7C59"/>
    <w:rPr>
      <w:i/>
      <w:iCs/>
      <w:smallCaps/>
      <w:spacing w:val="5"/>
    </w:rPr>
  </w:style>
  <w:style w:type="paragraph" w:customStyle="1" w:styleId="CharChar1CharCharCharCharCharCharChar">
    <w:name w:val="Char Char1 Char Char Char Char Char Char Char"/>
    <w:basedOn w:val="Normal"/>
    <w:rsid w:val="00AA7C59"/>
    <w:pPr>
      <w:spacing w:before="0" w:after="160" w:line="240" w:lineRule="exact"/>
    </w:pPr>
    <w:rPr>
      <w:rFonts w:ascii="Tahoma" w:eastAsia="Times New Roman" w:hAnsi="Tahoma"/>
      <w:sz w:val="20"/>
      <w:szCs w:val="20"/>
      <w:lang w:val="en-US" w:eastAsia="hr-HR"/>
    </w:rPr>
  </w:style>
  <w:style w:type="paragraph" w:customStyle="1" w:styleId="Noparagraphstyle">
    <w:name w:val="[No paragraph style]"/>
    <w:rsid w:val="00AA7C59"/>
    <w:pPr>
      <w:autoSpaceDE w:val="0"/>
      <w:autoSpaceDN w:val="0"/>
      <w:adjustRightInd w:val="0"/>
      <w:spacing w:line="288" w:lineRule="auto"/>
      <w:textAlignment w:val="center"/>
    </w:pPr>
    <w:rPr>
      <w:rFonts w:ascii="Minion Pro" w:eastAsia="Times New Roman" w:hAnsi="Minion Pro" w:cs="Minion Pro"/>
      <w:color w:val="000000"/>
      <w:sz w:val="24"/>
      <w:szCs w:val="24"/>
      <w:lang w:val="en-US" w:eastAsia="en-US"/>
    </w:rPr>
  </w:style>
  <w:style w:type="paragraph" w:customStyle="1" w:styleId="AZOklasaBOLD">
    <w:name w:val="AZO klasa BOLD"/>
    <w:basedOn w:val="Normal"/>
    <w:rsid w:val="00AA7C59"/>
    <w:pPr>
      <w:autoSpaceDE w:val="0"/>
      <w:autoSpaceDN w:val="0"/>
      <w:adjustRightInd w:val="0"/>
      <w:spacing w:before="0" w:after="0" w:line="240" w:lineRule="auto"/>
      <w:textAlignment w:val="center"/>
    </w:pPr>
    <w:rPr>
      <w:rFonts w:ascii="Palatino Linotype" w:eastAsia="Times New Roman" w:hAnsi="Palatino Linotype" w:cs="Arial"/>
      <w:b/>
      <w:bCs/>
      <w:color w:val="000000"/>
      <w:szCs w:val="16"/>
      <w:lang w:eastAsia="hr-HR"/>
    </w:rPr>
  </w:style>
  <w:style w:type="paragraph" w:customStyle="1" w:styleId="AZOklasaROMAN">
    <w:name w:val="AZO klasa ROMAN"/>
    <w:basedOn w:val="Normal"/>
    <w:next w:val="AZOklasaBOLD"/>
    <w:rsid w:val="00AA7C59"/>
    <w:pPr>
      <w:autoSpaceDE w:val="0"/>
      <w:autoSpaceDN w:val="0"/>
      <w:adjustRightInd w:val="0"/>
      <w:spacing w:before="0" w:after="0" w:line="240" w:lineRule="auto"/>
      <w:textAlignment w:val="center"/>
    </w:pPr>
    <w:rPr>
      <w:rFonts w:ascii="Palatino Linotype" w:eastAsia="Times New Roman" w:hAnsi="Palatino Linotype" w:cs="Arial"/>
      <w:color w:val="000000"/>
      <w:szCs w:val="16"/>
      <w:lang w:eastAsia="hr-HR"/>
    </w:rPr>
  </w:style>
  <w:style w:type="paragraph" w:customStyle="1" w:styleId="AZOadresa">
    <w:name w:val="AZO adresa"/>
    <w:basedOn w:val="Normal"/>
    <w:rsid w:val="00AA7C59"/>
    <w:pPr>
      <w:autoSpaceDE w:val="0"/>
      <w:autoSpaceDN w:val="0"/>
      <w:adjustRightInd w:val="0"/>
      <w:spacing w:before="0" w:after="0" w:line="240" w:lineRule="auto"/>
      <w:textAlignment w:val="center"/>
    </w:pPr>
    <w:rPr>
      <w:rFonts w:ascii="Palatino Linotype" w:eastAsia="Times New Roman" w:hAnsi="Palatino Linotype" w:cs="Arial"/>
      <w:color w:val="000000"/>
      <w:lang w:eastAsia="hr-HR"/>
    </w:rPr>
  </w:style>
  <w:style w:type="paragraph" w:customStyle="1" w:styleId="AZOnaslov">
    <w:name w:val="AZO naslov"/>
    <w:basedOn w:val="Normal"/>
    <w:rsid w:val="00AA7C59"/>
    <w:pPr>
      <w:autoSpaceDE w:val="0"/>
      <w:autoSpaceDN w:val="0"/>
      <w:adjustRightInd w:val="0"/>
      <w:spacing w:before="0" w:after="0" w:line="288" w:lineRule="auto"/>
      <w:textAlignment w:val="center"/>
    </w:pPr>
    <w:rPr>
      <w:rFonts w:ascii="Palatino Linotype" w:eastAsia="Times New Roman" w:hAnsi="Palatino Linotype" w:cs="Arial"/>
      <w:color w:val="000000"/>
      <w:spacing w:val="14"/>
      <w:sz w:val="28"/>
      <w:szCs w:val="28"/>
      <w:lang w:eastAsia="hr-HR"/>
    </w:rPr>
  </w:style>
  <w:style w:type="paragraph" w:customStyle="1" w:styleId="AZOtext">
    <w:name w:val="AZO text"/>
    <w:basedOn w:val="Normal"/>
    <w:link w:val="AZOtextChar"/>
    <w:rsid w:val="00AA7C59"/>
    <w:pPr>
      <w:autoSpaceDE w:val="0"/>
      <w:autoSpaceDN w:val="0"/>
      <w:adjustRightInd w:val="0"/>
      <w:spacing w:before="0" w:after="0" w:line="288" w:lineRule="auto"/>
      <w:ind w:firstLine="170"/>
      <w:textAlignment w:val="center"/>
    </w:pPr>
    <w:rPr>
      <w:rFonts w:ascii="Palatino Linotype" w:eastAsia="Times New Roman" w:hAnsi="Palatino Linotype" w:cs="Arial"/>
      <w:color w:val="000000"/>
      <w:sz w:val="20"/>
      <w:szCs w:val="20"/>
      <w:lang w:eastAsia="hr-HR"/>
    </w:rPr>
  </w:style>
  <w:style w:type="paragraph" w:customStyle="1" w:styleId="CharChar1">
    <w:name w:val="Char Char1"/>
    <w:basedOn w:val="Normal"/>
    <w:rsid w:val="00AA7C59"/>
    <w:pPr>
      <w:spacing w:before="0" w:after="160" w:line="240" w:lineRule="exact"/>
    </w:pPr>
    <w:rPr>
      <w:rFonts w:ascii="Tahoma" w:eastAsia="Times New Roman" w:hAnsi="Tahoma"/>
      <w:sz w:val="20"/>
      <w:szCs w:val="20"/>
      <w:lang w:val="en-US" w:eastAsia="hr-HR"/>
    </w:rPr>
  </w:style>
  <w:style w:type="paragraph" w:customStyle="1" w:styleId="T-98-2">
    <w:name w:val="T-9/8-2"/>
    <w:rsid w:val="00AA7C59"/>
    <w:pPr>
      <w:widowControl w:val="0"/>
      <w:tabs>
        <w:tab w:val="left" w:pos="2153"/>
      </w:tabs>
      <w:autoSpaceDE w:val="0"/>
      <w:autoSpaceDN w:val="0"/>
      <w:adjustRightInd w:val="0"/>
      <w:spacing w:after="43"/>
      <w:ind w:firstLine="342"/>
      <w:jc w:val="both"/>
    </w:pPr>
    <w:rPr>
      <w:rFonts w:ascii="Times-NewRoman" w:eastAsia="Times New Roman" w:hAnsi="Times-NewRoman"/>
      <w:sz w:val="19"/>
      <w:szCs w:val="19"/>
    </w:rPr>
  </w:style>
  <w:style w:type="paragraph" w:styleId="PlainText">
    <w:name w:val="Plain Text"/>
    <w:basedOn w:val="Normal"/>
    <w:link w:val="PlainTextChar"/>
    <w:rsid w:val="00AA7C59"/>
    <w:pPr>
      <w:spacing w:before="0" w:after="0" w:line="240" w:lineRule="auto"/>
    </w:pPr>
    <w:rPr>
      <w:rFonts w:ascii="Courier New" w:eastAsia="Times New Roman" w:hAnsi="Courier New" w:cs="Courier New"/>
      <w:sz w:val="20"/>
      <w:szCs w:val="20"/>
      <w:lang w:eastAsia="hr-HR"/>
    </w:rPr>
  </w:style>
  <w:style w:type="character" w:customStyle="1" w:styleId="PlainTextChar">
    <w:name w:val="Plain Text Char"/>
    <w:basedOn w:val="DefaultParagraphFont"/>
    <w:link w:val="PlainText"/>
    <w:rsid w:val="00AA7C59"/>
    <w:rPr>
      <w:rFonts w:ascii="Courier New" w:eastAsia="Times New Roman" w:hAnsi="Courier New" w:cs="Courier New"/>
    </w:rPr>
  </w:style>
  <w:style w:type="paragraph" w:customStyle="1" w:styleId="n4">
    <w:name w:val="n4"/>
    <w:basedOn w:val="Normal"/>
    <w:rsid w:val="00AA7C59"/>
    <w:pPr>
      <w:spacing w:after="0" w:line="240" w:lineRule="auto"/>
    </w:pPr>
    <w:rPr>
      <w:rFonts w:eastAsia="Times New Roman"/>
      <w:color w:val="000000"/>
      <w:sz w:val="16"/>
      <w:szCs w:val="20"/>
      <w:lang w:val="en-US" w:eastAsia="hr-HR"/>
    </w:rPr>
  </w:style>
  <w:style w:type="paragraph" w:customStyle="1" w:styleId="t-98sredina">
    <w:name w:val="t-98sredina"/>
    <w:basedOn w:val="Normal"/>
    <w:rsid w:val="00AA7C59"/>
    <w:pPr>
      <w:autoSpaceDE w:val="0"/>
      <w:autoSpaceDN w:val="0"/>
      <w:spacing w:before="57" w:after="23" w:line="264" w:lineRule="auto"/>
      <w:jc w:val="center"/>
    </w:pPr>
    <w:rPr>
      <w:rFonts w:ascii="Minion Pro Cond" w:eastAsia="Times New Roman" w:hAnsi="Minion Pro Cond"/>
      <w:color w:val="000000"/>
      <w:sz w:val="19"/>
      <w:szCs w:val="19"/>
      <w:lang w:eastAsia="hr-HR"/>
    </w:rPr>
  </w:style>
  <w:style w:type="paragraph" w:customStyle="1" w:styleId="T-98bezuvl">
    <w:name w:val="T-9/8 bez uvl"/>
    <w:basedOn w:val="Normal"/>
    <w:rsid w:val="00AA7C59"/>
    <w:pPr>
      <w:widowControl w:val="0"/>
      <w:autoSpaceDE w:val="0"/>
      <w:autoSpaceDN w:val="0"/>
      <w:adjustRightInd w:val="0"/>
      <w:spacing w:before="0" w:after="43" w:line="210" w:lineRule="atLeast"/>
    </w:pPr>
    <w:rPr>
      <w:rFonts w:ascii="Minion Pro Cond" w:eastAsia="Times New Roman" w:hAnsi="Minion Pro Cond" w:cs="Minion Pro Cond"/>
      <w:color w:val="000000"/>
      <w:w w:val="95"/>
      <w:sz w:val="20"/>
      <w:szCs w:val="20"/>
      <w:lang w:eastAsia="hr-HR"/>
    </w:rPr>
  </w:style>
  <w:style w:type="paragraph" w:customStyle="1" w:styleId="noparagraphstyle0">
    <w:name w:val="noparagraphstyle"/>
    <w:basedOn w:val="Normal"/>
    <w:rsid w:val="00AA7C59"/>
    <w:pPr>
      <w:autoSpaceDE w:val="0"/>
      <w:autoSpaceDN w:val="0"/>
      <w:spacing w:before="0" w:after="0" w:line="288" w:lineRule="auto"/>
    </w:pPr>
    <w:rPr>
      <w:rFonts w:ascii="Minion Pro Cond" w:eastAsia="Times New Roman" w:hAnsi="Minion Pro Cond"/>
      <w:color w:val="000000"/>
      <w:lang w:eastAsia="hr-HR"/>
    </w:rPr>
  </w:style>
  <w:style w:type="paragraph" w:customStyle="1" w:styleId="t-87-fusnota">
    <w:name w:val="t-87-fusnota"/>
    <w:basedOn w:val="Normal"/>
    <w:rsid w:val="00AA7C59"/>
    <w:pPr>
      <w:autoSpaceDE w:val="0"/>
      <w:autoSpaceDN w:val="0"/>
      <w:spacing w:before="0" w:after="43" w:line="276" w:lineRule="auto"/>
    </w:pPr>
    <w:rPr>
      <w:rFonts w:ascii="Minion Pro Cond" w:eastAsia="Times New Roman" w:hAnsi="Minion Pro Cond"/>
      <w:color w:val="000000"/>
      <w:sz w:val="17"/>
      <w:szCs w:val="17"/>
      <w:lang w:eastAsia="hr-HR"/>
    </w:rPr>
  </w:style>
  <w:style w:type="character" w:styleId="PageNumber">
    <w:name w:val="page number"/>
    <w:basedOn w:val="DefaultParagraphFont"/>
    <w:rsid w:val="00AA7C59"/>
  </w:style>
  <w:style w:type="character" w:customStyle="1" w:styleId="AZOtextChar">
    <w:name w:val="AZO text Char"/>
    <w:link w:val="AZOtext"/>
    <w:rsid w:val="00AA7C59"/>
    <w:rPr>
      <w:rFonts w:ascii="Palatino Linotype" w:eastAsia="Times New Roman" w:hAnsi="Palatino Linotype" w:cs="Arial"/>
      <w:color w:val="000000"/>
    </w:rPr>
  </w:style>
  <w:style w:type="paragraph" w:styleId="List">
    <w:name w:val="List"/>
    <w:basedOn w:val="Normal"/>
    <w:rsid w:val="00AA7C59"/>
    <w:pPr>
      <w:spacing w:before="0" w:after="0" w:line="240" w:lineRule="auto"/>
      <w:ind w:left="283" w:hanging="283"/>
      <w:contextualSpacing/>
    </w:pPr>
    <w:rPr>
      <w:rFonts w:ascii="Palatino Linotype" w:eastAsia="Times New Roman" w:hAnsi="Palatino Linotype"/>
      <w:lang w:eastAsia="hr-HR"/>
    </w:rPr>
  </w:style>
  <w:style w:type="character" w:customStyle="1" w:styleId="StylePalatinoLinotype10pt1">
    <w:name w:val="Style Palatino Linotype 10 pt1"/>
    <w:rsid w:val="00AA7C59"/>
    <w:rPr>
      <w:rFonts w:ascii="Palatino Linotype" w:hAnsi="Palatino Linotype"/>
      <w:sz w:val="20"/>
    </w:rPr>
  </w:style>
  <w:style w:type="character" w:customStyle="1" w:styleId="SlikaChar">
    <w:name w:val="Slika Char"/>
    <w:rsid w:val="00AA7C59"/>
    <w:rPr>
      <w:rFonts w:ascii="Palatino Linotype" w:eastAsia="Times New Roman" w:hAnsi="Palatino Linotype" w:cs="Times New Roman"/>
      <w:sz w:val="20"/>
      <w:szCs w:val="20"/>
      <w:lang w:eastAsia="x-none"/>
    </w:rPr>
  </w:style>
  <w:style w:type="paragraph" w:customStyle="1" w:styleId="StylePalatinoLinotype10pt">
    <w:name w:val="Style Palatino Linotype 10 pt"/>
    <w:basedOn w:val="Normal"/>
    <w:rsid w:val="00AA7C59"/>
    <w:pPr>
      <w:spacing w:before="0" w:after="0" w:line="281" w:lineRule="auto"/>
    </w:pPr>
    <w:rPr>
      <w:rFonts w:ascii="Palatino Linotype" w:eastAsia="Times New Roman" w:hAnsi="Palatino Linotype"/>
      <w:sz w:val="20"/>
      <w:szCs w:val="20"/>
      <w:lang w:eastAsia="hr-HR"/>
    </w:rPr>
  </w:style>
  <w:style w:type="paragraph" w:styleId="TOC4">
    <w:name w:val="toc 4"/>
    <w:basedOn w:val="Normal"/>
    <w:next w:val="Normal"/>
    <w:autoRedefine/>
    <w:uiPriority w:val="39"/>
    <w:unhideWhenUsed/>
    <w:rsid w:val="00AA7C59"/>
    <w:pPr>
      <w:spacing w:before="0" w:after="0" w:line="240" w:lineRule="auto"/>
      <w:ind w:left="660"/>
    </w:pPr>
    <w:rPr>
      <w:rFonts w:ascii="Calibri" w:eastAsia="Times New Roman" w:hAnsi="Calibri"/>
      <w:sz w:val="20"/>
      <w:szCs w:val="20"/>
      <w:lang w:eastAsia="hr-HR"/>
    </w:rPr>
  </w:style>
  <w:style w:type="paragraph" w:styleId="TOC5">
    <w:name w:val="toc 5"/>
    <w:basedOn w:val="Normal"/>
    <w:next w:val="Normal"/>
    <w:autoRedefine/>
    <w:uiPriority w:val="39"/>
    <w:unhideWhenUsed/>
    <w:rsid w:val="00AA7C59"/>
    <w:pPr>
      <w:spacing w:before="0" w:after="0" w:line="240" w:lineRule="auto"/>
      <w:ind w:left="880"/>
    </w:pPr>
    <w:rPr>
      <w:rFonts w:ascii="Calibri" w:eastAsia="Times New Roman" w:hAnsi="Calibri"/>
      <w:sz w:val="20"/>
      <w:szCs w:val="20"/>
      <w:lang w:eastAsia="hr-HR"/>
    </w:rPr>
  </w:style>
  <w:style w:type="paragraph" w:styleId="TOC6">
    <w:name w:val="toc 6"/>
    <w:basedOn w:val="Normal"/>
    <w:next w:val="Normal"/>
    <w:autoRedefine/>
    <w:uiPriority w:val="39"/>
    <w:unhideWhenUsed/>
    <w:rsid w:val="00AA7C59"/>
    <w:pPr>
      <w:spacing w:before="0" w:after="0" w:line="240" w:lineRule="auto"/>
      <w:ind w:left="1100"/>
    </w:pPr>
    <w:rPr>
      <w:rFonts w:ascii="Calibri" w:eastAsia="Times New Roman" w:hAnsi="Calibri"/>
      <w:sz w:val="20"/>
      <w:szCs w:val="20"/>
      <w:lang w:eastAsia="hr-HR"/>
    </w:rPr>
  </w:style>
  <w:style w:type="paragraph" w:styleId="TOC7">
    <w:name w:val="toc 7"/>
    <w:basedOn w:val="Normal"/>
    <w:next w:val="Normal"/>
    <w:autoRedefine/>
    <w:uiPriority w:val="39"/>
    <w:unhideWhenUsed/>
    <w:rsid w:val="00AA7C59"/>
    <w:pPr>
      <w:spacing w:before="0" w:after="0" w:line="240" w:lineRule="auto"/>
      <w:ind w:left="1320"/>
    </w:pPr>
    <w:rPr>
      <w:rFonts w:ascii="Calibri" w:eastAsia="Times New Roman" w:hAnsi="Calibri"/>
      <w:sz w:val="20"/>
      <w:szCs w:val="20"/>
      <w:lang w:eastAsia="hr-HR"/>
    </w:rPr>
  </w:style>
  <w:style w:type="paragraph" w:styleId="TOC8">
    <w:name w:val="toc 8"/>
    <w:basedOn w:val="Normal"/>
    <w:next w:val="Normal"/>
    <w:autoRedefine/>
    <w:uiPriority w:val="39"/>
    <w:unhideWhenUsed/>
    <w:rsid w:val="00AA7C59"/>
    <w:pPr>
      <w:spacing w:before="0" w:after="0" w:line="240" w:lineRule="auto"/>
      <w:ind w:left="1540"/>
    </w:pPr>
    <w:rPr>
      <w:rFonts w:ascii="Calibri" w:eastAsia="Times New Roman" w:hAnsi="Calibri"/>
      <w:sz w:val="20"/>
      <w:szCs w:val="20"/>
      <w:lang w:eastAsia="hr-HR"/>
    </w:rPr>
  </w:style>
  <w:style w:type="paragraph" w:styleId="TOC9">
    <w:name w:val="toc 9"/>
    <w:basedOn w:val="Normal"/>
    <w:next w:val="Normal"/>
    <w:autoRedefine/>
    <w:uiPriority w:val="39"/>
    <w:unhideWhenUsed/>
    <w:rsid w:val="00AA7C59"/>
    <w:pPr>
      <w:spacing w:before="0" w:after="0" w:line="240" w:lineRule="auto"/>
      <w:ind w:left="1760"/>
    </w:pPr>
    <w:rPr>
      <w:rFonts w:ascii="Calibri" w:eastAsia="Times New Roman" w:hAnsi="Calibri"/>
      <w:sz w:val="20"/>
      <w:szCs w:val="20"/>
      <w:lang w:eastAsia="hr-HR"/>
    </w:rPr>
  </w:style>
  <w:style w:type="paragraph" w:customStyle="1" w:styleId="NASLOV12Char">
    <w:name w:val="NASLOV 12 Char"/>
    <w:basedOn w:val="Normal"/>
    <w:next w:val="Normal"/>
    <w:link w:val="NASLOV12CharChar"/>
    <w:rsid w:val="00AA7C59"/>
    <w:pPr>
      <w:tabs>
        <w:tab w:val="left" w:pos="284"/>
      </w:tabs>
      <w:spacing w:before="0" w:after="0" w:line="240" w:lineRule="auto"/>
      <w:ind w:left="284"/>
      <w:outlineLvl w:val="1"/>
    </w:pPr>
    <w:rPr>
      <w:rFonts w:eastAsia="Times New Roman"/>
      <w:b/>
      <w:caps/>
      <w:lang w:eastAsia="x-none"/>
    </w:rPr>
  </w:style>
  <w:style w:type="character" w:customStyle="1" w:styleId="NASLOV12CharChar">
    <w:name w:val="NASLOV 12 Char Char"/>
    <w:link w:val="NASLOV12Char"/>
    <w:rsid w:val="00AA7C59"/>
    <w:rPr>
      <w:rFonts w:ascii="Arial" w:eastAsia="Times New Roman" w:hAnsi="Arial"/>
      <w:b/>
      <w:caps/>
      <w:sz w:val="22"/>
      <w:szCs w:val="24"/>
      <w:lang w:eastAsia="x-none"/>
    </w:rPr>
  </w:style>
  <w:style w:type="character" w:customStyle="1" w:styleId="osnivac1">
    <w:name w:val="osnivac1"/>
    <w:semiHidden/>
    <w:rsid w:val="00AA7C59"/>
    <w:rPr>
      <w:rFonts w:ascii="Verdana" w:hAnsi="Verdana" w:hint="default"/>
      <w:color w:val="006699"/>
      <w:sz w:val="21"/>
      <w:szCs w:val="21"/>
    </w:rPr>
  </w:style>
  <w:style w:type="paragraph" w:customStyle="1" w:styleId="TABLICAChar">
    <w:name w:val="TABLICA Char"/>
    <w:basedOn w:val="Normal"/>
    <w:link w:val="TABLICACharChar1"/>
    <w:rsid w:val="00AA7C59"/>
    <w:pPr>
      <w:spacing w:before="0" w:after="0" w:line="240" w:lineRule="auto"/>
      <w:outlineLvl w:val="6"/>
    </w:pPr>
    <w:rPr>
      <w:rFonts w:ascii="Palatino Linotype" w:eastAsia="Times New Roman" w:hAnsi="Palatino Linotype"/>
      <w:i/>
      <w:snapToGrid w:val="0"/>
      <w:sz w:val="20"/>
      <w:szCs w:val="20"/>
      <w:lang w:eastAsia="en-US"/>
    </w:rPr>
  </w:style>
  <w:style w:type="character" w:customStyle="1" w:styleId="TABLICACharChar1">
    <w:name w:val="TABLICA Char Char1"/>
    <w:link w:val="TABLICAChar"/>
    <w:rsid w:val="00AA7C59"/>
    <w:rPr>
      <w:rFonts w:ascii="Palatino Linotype" w:eastAsia="Times New Roman" w:hAnsi="Palatino Linotype"/>
      <w:i/>
      <w:snapToGrid w:val="0"/>
      <w:lang w:eastAsia="en-US"/>
    </w:rPr>
  </w:style>
  <w:style w:type="table" w:customStyle="1" w:styleId="TableGrid0">
    <w:name w:val="TableGrid"/>
    <w:rsid w:val="00AA7C59"/>
    <w:rPr>
      <w:rFonts w:ascii="Calibri" w:eastAsia="Times New Roman" w:hAnsi="Calibri"/>
      <w:sz w:val="22"/>
      <w:szCs w:val="22"/>
    </w:rPr>
    <w:tblPr>
      <w:tblCellMar>
        <w:top w:w="0" w:type="dxa"/>
        <w:left w:w="0" w:type="dxa"/>
        <w:bottom w:w="0" w:type="dxa"/>
        <w:right w:w="0" w:type="dxa"/>
      </w:tblCellMar>
    </w:tblPr>
  </w:style>
  <w:style w:type="paragraph" w:customStyle="1" w:styleId="Podnaslovxxxx">
    <w:name w:val="Podnaslov x.x.x.x"/>
    <w:basedOn w:val="Normal"/>
    <w:link w:val="PodnaslovxxxxChar"/>
    <w:qFormat/>
    <w:rsid w:val="00AA7C59"/>
    <w:pPr>
      <w:keepNext/>
      <w:spacing w:before="0" w:after="0" w:line="240" w:lineRule="auto"/>
      <w:outlineLvl w:val="3"/>
    </w:pPr>
    <w:rPr>
      <w:rFonts w:eastAsia="Times New Roman"/>
      <w:b/>
      <w:szCs w:val="20"/>
      <w:lang w:eastAsia="x-none"/>
    </w:rPr>
  </w:style>
  <w:style w:type="character" w:customStyle="1" w:styleId="PodnaslovxxxxChar">
    <w:name w:val="Podnaslov x.x.x.x Char"/>
    <w:link w:val="Podnaslovxxxx"/>
    <w:rsid w:val="00AA7C59"/>
    <w:rPr>
      <w:rFonts w:ascii="Arial" w:eastAsia="Times New Roman" w:hAnsi="Arial"/>
      <w:b/>
      <w:sz w:val="22"/>
      <w:lang w:eastAsia="x-none"/>
    </w:rPr>
  </w:style>
  <w:style w:type="paragraph" w:customStyle="1" w:styleId="StyleNASLOVPisanoBold11PalatinoLinotype10pt">
    <w:name w:val="Style NASLOV Pisano Bold 11 + Palatino Linotype 10 pt"/>
    <w:basedOn w:val="Normal"/>
    <w:rsid w:val="00AA7C59"/>
    <w:pPr>
      <w:keepNext/>
      <w:spacing w:before="0" w:after="0" w:line="240" w:lineRule="auto"/>
      <w:outlineLvl w:val="3"/>
    </w:pPr>
    <w:rPr>
      <w:rFonts w:ascii="Palatino Linotype" w:eastAsia="Times New Roman" w:hAnsi="Palatino Linotype"/>
      <w:b/>
      <w:bCs/>
      <w:sz w:val="20"/>
      <w:szCs w:val="20"/>
      <w:lang w:val="en-US" w:eastAsia="hr-HR"/>
    </w:rPr>
  </w:style>
  <w:style w:type="character" w:customStyle="1" w:styleId="hps">
    <w:name w:val="hps"/>
    <w:rsid w:val="00AA7C59"/>
  </w:style>
  <w:style w:type="character" w:customStyle="1" w:styleId="BodyText3Char">
    <w:name w:val="Body Text 3 Char"/>
    <w:rsid w:val="00AA7C59"/>
    <w:rPr>
      <w:rFonts w:cs="Times New Roman"/>
      <w:sz w:val="22"/>
      <w:lang w:val="hr-HR" w:eastAsia="hr-HR" w:bidi="ar-SA"/>
    </w:rPr>
  </w:style>
  <w:style w:type="paragraph" w:customStyle="1" w:styleId="NASLOV11">
    <w:name w:val="NASLOV 11"/>
    <w:basedOn w:val="Title"/>
    <w:rsid w:val="00AA7C59"/>
    <w:pPr>
      <w:pBdr>
        <w:bottom w:val="none" w:sz="0" w:space="0" w:color="auto"/>
      </w:pBdr>
      <w:spacing w:before="0" w:after="0" w:line="240" w:lineRule="auto"/>
      <w:contextualSpacing w:val="0"/>
      <w:outlineLvl w:val="2"/>
    </w:pPr>
    <w:rPr>
      <w:rFonts w:ascii="Arial" w:eastAsia="Times New Roman" w:hAnsi="Arial" w:cs="Times New Roman"/>
      <w:b/>
      <w:caps/>
      <w:color w:val="auto"/>
      <w:spacing w:val="0"/>
      <w:kern w:val="0"/>
      <w:sz w:val="22"/>
      <w:szCs w:val="22"/>
      <w:lang w:eastAsia="x-none"/>
    </w:rPr>
  </w:style>
  <w:style w:type="paragraph" w:customStyle="1" w:styleId="NASLOVPisanoBold11">
    <w:name w:val="NASLOV Pisano Bold 11"/>
    <w:basedOn w:val="Normal"/>
    <w:link w:val="NASLOVPisanoBold11Char"/>
    <w:rsid w:val="00AA7C59"/>
    <w:pPr>
      <w:keepNext/>
      <w:spacing w:before="0" w:after="0" w:line="240" w:lineRule="auto"/>
      <w:outlineLvl w:val="3"/>
    </w:pPr>
    <w:rPr>
      <w:rFonts w:eastAsia="Times New Roman"/>
      <w:b/>
      <w:i/>
      <w:szCs w:val="20"/>
      <w:lang w:val="x-none" w:eastAsia="x-none"/>
    </w:rPr>
  </w:style>
  <w:style w:type="character" w:customStyle="1" w:styleId="NASLOVPisanoBold11Char">
    <w:name w:val="NASLOV Pisano Bold 11 Char"/>
    <w:link w:val="NASLOVPisanoBold11"/>
    <w:rsid w:val="00AA7C59"/>
    <w:rPr>
      <w:rFonts w:ascii="Arial" w:eastAsia="Times New Roman" w:hAnsi="Arial"/>
      <w:b/>
      <w:i/>
      <w:sz w:val="22"/>
      <w:lang w:val="x-none" w:eastAsia="x-none"/>
    </w:rPr>
  </w:style>
  <w:style w:type="numbering" w:customStyle="1" w:styleId="NoList1">
    <w:name w:val="No List1"/>
    <w:next w:val="NoList"/>
    <w:uiPriority w:val="99"/>
    <w:rsid w:val="00AA7C59"/>
  </w:style>
  <w:style w:type="paragraph" w:styleId="BodyText">
    <w:name w:val="Body Text"/>
    <w:aliases w:val="  uvlaka 2,Tijelo teksta1,  uvlaka 21,  uvlaka 211, uvlaka 3, uvlaka 31, uvlaka 311,uvlaka 2,uvlaka 21,uvlaka 211,uvlaka 3,uvlaka 31,uvlaka 311,Tijelo teksta11,Tijelo teksta111,uvlaka 2111,Tijelo teksta1111,uvlaka 21111,Tijelo teksta11111"/>
    <w:basedOn w:val="Normal"/>
    <w:link w:val="BodyTextChar"/>
    <w:uiPriority w:val="1"/>
    <w:qFormat/>
    <w:rsid w:val="00AA7C59"/>
    <w:pPr>
      <w:spacing w:before="0" w:after="0" w:line="240" w:lineRule="auto"/>
    </w:pPr>
    <w:rPr>
      <w:rFonts w:eastAsia="Times New Roman"/>
      <w:szCs w:val="20"/>
      <w:lang w:eastAsia="x-none"/>
    </w:rPr>
  </w:style>
  <w:style w:type="character" w:customStyle="1" w:styleId="BodyTextChar">
    <w:name w:val="Body Text Char"/>
    <w:aliases w:val="  uvlaka 2 Char,Tijelo teksta1 Char,  uvlaka 21 Char,  uvlaka 211 Char, uvlaka 3 Char, uvlaka 31 Char, uvlaka 311 Char,uvlaka 2 Char,uvlaka 21 Char,uvlaka 211 Char,uvlaka 3 Char,uvlaka 31 Char,uvlaka 311 Char,Tijelo teksta11 Char"/>
    <w:basedOn w:val="DefaultParagraphFont"/>
    <w:link w:val="BodyText"/>
    <w:uiPriority w:val="1"/>
    <w:rsid w:val="00AA7C59"/>
    <w:rPr>
      <w:rFonts w:ascii="Arial" w:eastAsia="Times New Roman" w:hAnsi="Arial"/>
      <w:sz w:val="22"/>
      <w:lang w:eastAsia="x-none"/>
    </w:rPr>
  </w:style>
  <w:style w:type="paragraph" w:styleId="BodyText3">
    <w:name w:val="Body Text 3"/>
    <w:basedOn w:val="Normal"/>
    <w:link w:val="BodyText3Char1"/>
    <w:rsid w:val="00AA7C59"/>
    <w:pPr>
      <w:spacing w:before="0" w:line="240" w:lineRule="auto"/>
    </w:pPr>
    <w:rPr>
      <w:rFonts w:eastAsia="Times New Roman"/>
      <w:sz w:val="16"/>
      <w:szCs w:val="16"/>
      <w:lang w:eastAsia="hr-HR"/>
    </w:rPr>
  </w:style>
  <w:style w:type="character" w:customStyle="1" w:styleId="BodyText3Char1">
    <w:name w:val="Body Text 3 Char1"/>
    <w:basedOn w:val="DefaultParagraphFont"/>
    <w:link w:val="BodyText3"/>
    <w:rsid w:val="00AA7C59"/>
    <w:rPr>
      <w:rFonts w:ascii="Arial" w:eastAsia="Times New Roman" w:hAnsi="Arial"/>
      <w:sz w:val="16"/>
      <w:szCs w:val="16"/>
    </w:rPr>
  </w:style>
  <w:style w:type="paragraph" w:styleId="BodyText2">
    <w:name w:val="Body Text 2"/>
    <w:basedOn w:val="Normal"/>
    <w:link w:val="BodyText2Char"/>
    <w:rsid w:val="00AA7C59"/>
    <w:pPr>
      <w:spacing w:before="0" w:line="480" w:lineRule="auto"/>
    </w:pPr>
    <w:rPr>
      <w:rFonts w:eastAsia="Times New Roman"/>
      <w:szCs w:val="20"/>
      <w:lang w:eastAsia="x-none"/>
    </w:rPr>
  </w:style>
  <w:style w:type="character" w:customStyle="1" w:styleId="BodyText2Char">
    <w:name w:val="Body Text 2 Char"/>
    <w:basedOn w:val="DefaultParagraphFont"/>
    <w:link w:val="BodyText2"/>
    <w:rsid w:val="00AA7C59"/>
    <w:rPr>
      <w:rFonts w:ascii="Arial" w:eastAsia="Times New Roman" w:hAnsi="Arial"/>
      <w:sz w:val="22"/>
      <w:lang w:eastAsia="x-none"/>
    </w:rPr>
  </w:style>
  <w:style w:type="paragraph" w:customStyle="1" w:styleId="Style1">
    <w:name w:val="Style1"/>
    <w:basedOn w:val="Normal"/>
    <w:semiHidden/>
    <w:rsid w:val="00AA7C59"/>
    <w:pPr>
      <w:spacing w:before="0" w:after="0" w:line="240" w:lineRule="auto"/>
    </w:pPr>
    <w:rPr>
      <w:rFonts w:ascii="Univers" w:eastAsia="Times New Roman" w:hAnsi="Univers"/>
      <w:szCs w:val="20"/>
      <w:lang w:eastAsia="hr-HR"/>
    </w:rPr>
  </w:style>
  <w:style w:type="paragraph" w:customStyle="1" w:styleId="BodyText1">
    <w:name w:val="Body Text1"/>
    <w:uiPriority w:val="99"/>
    <w:rsid w:val="00AA7C59"/>
    <w:pPr>
      <w:spacing w:after="80"/>
      <w:jc w:val="both"/>
    </w:pPr>
    <w:rPr>
      <w:rFonts w:ascii="GarmdITC Bk BT" w:eastAsia="Times New Roman" w:hAnsi="GarmdITC Bk BT"/>
      <w:sz w:val="21"/>
    </w:rPr>
  </w:style>
  <w:style w:type="paragraph" w:styleId="BodyTextIndent">
    <w:name w:val="Body Text Indent"/>
    <w:basedOn w:val="Normal"/>
    <w:link w:val="BodyTextIndentChar"/>
    <w:rsid w:val="00AA7C59"/>
    <w:pPr>
      <w:keepLines/>
      <w:spacing w:before="0" w:after="0" w:line="240" w:lineRule="auto"/>
      <w:ind w:left="425" w:hanging="425"/>
    </w:pPr>
    <w:rPr>
      <w:rFonts w:ascii="Palatino Linotype" w:eastAsia="Times New Roman" w:hAnsi="Palatino Linotype"/>
      <w:color w:val="000000"/>
      <w:sz w:val="20"/>
      <w:szCs w:val="20"/>
      <w:lang w:val="x-none" w:eastAsia="x-none"/>
    </w:rPr>
  </w:style>
  <w:style w:type="character" w:customStyle="1" w:styleId="BodyTextIndentChar">
    <w:name w:val="Body Text Indent Char"/>
    <w:basedOn w:val="DefaultParagraphFont"/>
    <w:link w:val="BodyTextIndent"/>
    <w:rsid w:val="00AA7C59"/>
    <w:rPr>
      <w:rFonts w:ascii="Palatino Linotype" w:eastAsia="Times New Roman" w:hAnsi="Palatino Linotype"/>
      <w:color w:val="000000"/>
      <w:lang w:val="x-none" w:eastAsia="x-none"/>
    </w:rPr>
  </w:style>
  <w:style w:type="paragraph" w:customStyle="1" w:styleId="DefinitionTerm">
    <w:name w:val="Definition Term"/>
    <w:basedOn w:val="Normal"/>
    <w:next w:val="Normal"/>
    <w:semiHidden/>
    <w:rsid w:val="00AA7C59"/>
    <w:pPr>
      <w:spacing w:before="0" w:after="0" w:line="240" w:lineRule="auto"/>
    </w:pPr>
    <w:rPr>
      <w:rFonts w:ascii="Palatino Linotype" w:eastAsia="Times New Roman" w:hAnsi="Palatino Linotype"/>
      <w:snapToGrid w:val="0"/>
      <w:szCs w:val="20"/>
      <w:lang w:eastAsia="en-US"/>
    </w:rPr>
  </w:style>
  <w:style w:type="paragraph" w:customStyle="1" w:styleId="NASLOV14">
    <w:name w:val="NASLOV 14"/>
    <w:basedOn w:val="Normal"/>
    <w:next w:val="BodyText1"/>
    <w:link w:val="NASLOV14Char"/>
    <w:autoRedefine/>
    <w:rsid w:val="00AA7C59"/>
    <w:pPr>
      <w:numPr>
        <w:numId w:val="56"/>
      </w:numPr>
      <w:spacing w:before="0" w:after="0" w:line="240" w:lineRule="auto"/>
      <w:outlineLvl w:val="0"/>
    </w:pPr>
    <w:rPr>
      <w:rFonts w:ascii="Palatino Linotype" w:eastAsia="Times New Roman" w:hAnsi="Palatino Linotype"/>
      <w:b/>
      <w:sz w:val="28"/>
      <w:szCs w:val="28"/>
      <w:lang w:val="x-none" w:eastAsia="x-none"/>
    </w:rPr>
  </w:style>
  <w:style w:type="character" w:customStyle="1" w:styleId="NASLOV14Char">
    <w:name w:val="NASLOV 14 Char"/>
    <w:link w:val="NASLOV14"/>
    <w:rsid w:val="00AA7C59"/>
    <w:rPr>
      <w:rFonts w:ascii="Palatino Linotype" w:eastAsia="Times New Roman" w:hAnsi="Palatino Linotype"/>
      <w:b/>
      <w:sz w:val="28"/>
      <w:szCs w:val="28"/>
      <w:lang w:val="x-none" w:eastAsia="x-none"/>
    </w:rPr>
  </w:style>
  <w:style w:type="paragraph" w:styleId="ListBullet2">
    <w:name w:val="List Bullet 2"/>
    <w:basedOn w:val="ListBullet"/>
    <w:autoRedefine/>
    <w:uiPriority w:val="99"/>
    <w:rsid w:val="00AA7C59"/>
    <w:pPr>
      <w:tabs>
        <w:tab w:val="clear" w:pos="360"/>
      </w:tabs>
      <w:overflowPunct w:val="0"/>
      <w:autoSpaceDE w:val="0"/>
      <w:autoSpaceDN w:val="0"/>
      <w:adjustRightInd w:val="0"/>
      <w:spacing w:after="20" w:line="240" w:lineRule="exact"/>
      <w:ind w:left="1321" w:hanging="357"/>
      <w:textAlignment w:val="baseline"/>
    </w:pPr>
    <w:rPr>
      <w:color w:val="000000"/>
      <w:sz w:val="20"/>
    </w:rPr>
  </w:style>
  <w:style w:type="paragraph" w:styleId="ListBullet">
    <w:name w:val="List Bullet"/>
    <w:basedOn w:val="Normal"/>
    <w:autoRedefine/>
    <w:uiPriority w:val="99"/>
    <w:rsid w:val="00AA7C59"/>
    <w:pPr>
      <w:tabs>
        <w:tab w:val="num" w:pos="360"/>
      </w:tabs>
      <w:spacing w:before="0" w:after="0" w:line="240" w:lineRule="auto"/>
      <w:ind w:left="360" w:hanging="360"/>
    </w:pPr>
    <w:rPr>
      <w:rFonts w:eastAsia="Times New Roman"/>
      <w:szCs w:val="20"/>
      <w:lang w:eastAsia="en-US"/>
    </w:rPr>
  </w:style>
  <w:style w:type="paragraph" w:customStyle="1" w:styleId="Text">
    <w:name w:val="Text"/>
    <w:semiHidden/>
    <w:rsid w:val="00AA7C59"/>
    <w:pPr>
      <w:spacing w:before="40" w:after="20"/>
      <w:jc w:val="both"/>
    </w:pPr>
    <w:rPr>
      <w:rFonts w:ascii="Arial" w:eastAsia="Times New Roman" w:hAnsi="Arial"/>
      <w:sz w:val="22"/>
      <w:lang w:val="en-GB"/>
    </w:rPr>
  </w:style>
  <w:style w:type="paragraph" w:customStyle="1" w:styleId="body">
    <w:name w:val="body"/>
    <w:aliases w:val="text,A"/>
    <w:semiHidden/>
    <w:rsid w:val="00AA7C59"/>
    <w:pPr>
      <w:spacing w:before="40" w:after="100"/>
      <w:jc w:val="both"/>
    </w:pPr>
    <w:rPr>
      <w:rFonts w:eastAsia="Times New Roman"/>
      <w:sz w:val="22"/>
      <w:lang w:val="en-GB"/>
    </w:rPr>
  </w:style>
  <w:style w:type="paragraph" w:customStyle="1" w:styleId="KM">
    <w:name w:val="KM"/>
    <w:aliases w:val="Head,4"/>
    <w:basedOn w:val="Heading4"/>
    <w:semiHidden/>
    <w:rsid w:val="00AA7C59"/>
    <w:pPr>
      <w:keepLines w:val="0"/>
      <w:spacing w:before="0" w:after="0" w:line="240" w:lineRule="auto"/>
      <w:ind w:left="720"/>
    </w:pPr>
    <w:rPr>
      <w:rFonts w:ascii="Times New Roman Bold" w:eastAsia="Times New Roman" w:hAnsi="Times New Roman Bold" w:cs="Times New Roman"/>
      <w:bCs w:val="0"/>
      <w:i w:val="0"/>
      <w:iCs w:val="0"/>
      <w:color w:val="auto"/>
      <w:szCs w:val="20"/>
      <w:lang w:eastAsia="en-US"/>
    </w:rPr>
  </w:style>
  <w:style w:type="paragraph" w:customStyle="1" w:styleId="EXECUTIVESUMMARY">
    <w:name w:val="EXECUTIVE SUMMARY"/>
    <w:basedOn w:val="NASLOV14"/>
    <w:rsid w:val="00AA7C59"/>
    <w:pPr>
      <w:numPr>
        <w:numId w:val="0"/>
      </w:numPr>
    </w:pPr>
  </w:style>
  <w:style w:type="paragraph" w:customStyle="1" w:styleId="tekst0">
    <w:name w:val="tekst"/>
    <w:basedOn w:val="Normal"/>
    <w:semiHidden/>
    <w:rsid w:val="00AA7C59"/>
    <w:pPr>
      <w:shd w:val="clear" w:color="auto" w:fill="FFFFFF"/>
      <w:spacing w:before="100" w:beforeAutospacing="1" w:after="100" w:afterAutospacing="1" w:line="240" w:lineRule="auto"/>
    </w:pPr>
    <w:rPr>
      <w:rFonts w:eastAsia="Times New Roman" w:cs="Arial"/>
      <w:color w:val="003366"/>
      <w:sz w:val="17"/>
      <w:szCs w:val="17"/>
      <w:lang w:eastAsia="hr-HR"/>
    </w:rPr>
  </w:style>
  <w:style w:type="paragraph" w:customStyle="1" w:styleId="TABLICACharChar">
    <w:name w:val="TABLICA Char Char"/>
    <w:basedOn w:val="Normal"/>
    <w:next w:val="BodyText1"/>
    <w:rsid w:val="00AA7C59"/>
    <w:pPr>
      <w:spacing w:before="0" w:after="0" w:line="240" w:lineRule="auto"/>
    </w:pPr>
    <w:rPr>
      <w:rFonts w:eastAsia="Times New Roman"/>
      <w:i/>
      <w:snapToGrid w:val="0"/>
      <w:szCs w:val="20"/>
      <w:lang w:eastAsia="en-US"/>
    </w:rPr>
  </w:style>
  <w:style w:type="character" w:customStyle="1" w:styleId="TABLICACharCharCharChar">
    <w:name w:val="TABLICA Char Char Char Char"/>
    <w:rsid w:val="00AA7C59"/>
    <w:rPr>
      <w:rFonts w:ascii="Arial" w:hAnsi="Arial"/>
      <w:i/>
      <w:noProof w:val="0"/>
      <w:snapToGrid w:val="0"/>
      <w:sz w:val="22"/>
      <w:lang w:val="en-GB" w:eastAsia="en-US" w:bidi="ar-SA"/>
    </w:rPr>
  </w:style>
  <w:style w:type="character" w:customStyle="1" w:styleId="TABLICACharCharCharCharChar">
    <w:name w:val="TABLICA Char Char Char Char Char"/>
    <w:rsid w:val="00AA7C59"/>
    <w:rPr>
      <w:rFonts w:ascii="Arial" w:hAnsi="Arial"/>
      <w:i/>
      <w:snapToGrid w:val="0"/>
      <w:sz w:val="22"/>
      <w:szCs w:val="22"/>
      <w:lang w:val="en-GB" w:eastAsia="en-US" w:bidi="ar-SA"/>
    </w:rPr>
  </w:style>
  <w:style w:type="paragraph" w:customStyle="1" w:styleId="SLIKAChar0">
    <w:name w:val="SLIKA Char"/>
    <w:basedOn w:val="Normal"/>
    <w:next w:val="BodyText1"/>
    <w:link w:val="SLIKACharChar0"/>
    <w:rsid w:val="00AA7C59"/>
    <w:pPr>
      <w:spacing w:before="0" w:after="0" w:line="240" w:lineRule="auto"/>
      <w:jc w:val="center"/>
    </w:pPr>
    <w:rPr>
      <w:rFonts w:eastAsia="Times New Roman"/>
      <w:i/>
      <w:szCs w:val="20"/>
      <w:lang w:eastAsia="hr-HR"/>
    </w:rPr>
  </w:style>
  <w:style w:type="character" w:customStyle="1" w:styleId="SLIKACharChar0">
    <w:name w:val="SLIKA Char Char"/>
    <w:link w:val="SLIKAChar0"/>
    <w:rsid w:val="00AA7C59"/>
    <w:rPr>
      <w:rFonts w:ascii="Arial" w:eastAsia="Times New Roman" w:hAnsi="Arial"/>
      <w:i/>
      <w:sz w:val="22"/>
    </w:rPr>
  </w:style>
  <w:style w:type="paragraph" w:customStyle="1" w:styleId="Naslovmala">
    <w:name w:val="Naslov mala"/>
    <w:basedOn w:val="Normal"/>
    <w:next w:val="BodyText1"/>
    <w:semiHidden/>
    <w:rsid w:val="00AA7C59"/>
    <w:pPr>
      <w:spacing w:before="0" w:after="0" w:line="240" w:lineRule="auto"/>
    </w:pPr>
    <w:rPr>
      <w:rFonts w:eastAsia="Times New Roman"/>
      <w:b/>
      <w:szCs w:val="22"/>
      <w:lang w:eastAsia="hr-HR"/>
    </w:rPr>
  </w:style>
  <w:style w:type="paragraph" w:customStyle="1" w:styleId="JASMINA2">
    <w:name w:val="JASMINA 2"/>
    <w:basedOn w:val="Normal"/>
    <w:semiHidden/>
    <w:rsid w:val="00AA7C59"/>
    <w:pPr>
      <w:spacing w:before="0" w:after="0" w:line="240" w:lineRule="auto"/>
    </w:pPr>
    <w:rPr>
      <w:rFonts w:eastAsia="Times New Roman"/>
      <w:szCs w:val="20"/>
      <w:lang w:eastAsia="hr-HR"/>
    </w:rPr>
  </w:style>
  <w:style w:type="paragraph" w:customStyle="1" w:styleId="JASMINA3">
    <w:name w:val="JASMINA 3"/>
    <w:basedOn w:val="Normal"/>
    <w:semiHidden/>
    <w:rsid w:val="00AA7C59"/>
    <w:pPr>
      <w:spacing w:before="0" w:after="0" w:line="240" w:lineRule="auto"/>
    </w:pPr>
    <w:rPr>
      <w:rFonts w:eastAsia="Times New Roman"/>
      <w:szCs w:val="20"/>
      <w:lang w:eastAsia="hr-HR"/>
    </w:rPr>
  </w:style>
  <w:style w:type="paragraph" w:customStyle="1" w:styleId="Jasmina4">
    <w:name w:val="Jasmina 4"/>
    <w:basedOn w:val="Normal"/>
    <w:semiHidden/>
    <w:rsid w:val="00AA7C59"/>
    <w:pPr>
      <w:spacing w:before="0" w:after="0" w:line="240" w:lineRule="auto"/>
    </w:pPr>
    <w:rPr>
      <w:rFonts w:eastAsia="Times New Roman"/>
      <w:szCs w:val="20"/>
      <w:lang w:eastAsia="hr-HR"/>
    </w:rPr>
  </w:style>
  <w:style w:type="paragraph" w:styleId="Index1">
    <w:name w:val="index 1"/>
    <w:basedOn w:val="Normal"/>
    <w:next w:val="Normal"/>
    <w:autoRedefine/>
    <w:rsid w:val="00AA7C59"/>
    <w:pPr>
      <w:spacing w:before="0" w:after="0" w:line="240" w:lineRule="auto"/>
      <w:ind w:left="220" w:hanging="220"/>
    </w:pPr>
    <w:rPr>
      <w:rFonts w:eastAsia="Times New Roman"/>
      <w:szCs w:val="20"/>
      <w:lang w:eastAsia="hr-HR"/>
    </w:rPr>
  </w:style>
  <w:style w:type="paragraph" w:customStyle="1" w:styleId="ReferencesCitation">
    <w:name w:val="References Citation"/>
    <w:semiHidden/>
    <w:rsid w:val="00AA7C59"/>
    <w:pPr>
      <w:tabs>
        <w:tab w:val="num" w:pos="360"/>
      </w:tabs>
      <w:ind w:left="340" w:hanging="340"/>
    </w:pPr>
    <w:rPr>
      <w:rFonts w:eastAsia="Times New Roman"/>
      <w:lang w:val="en-GB" w:eastAsia="en-US"/>
    </w:rPr>
  </w:style>
  <w:style w:type="paragraph" w:customStyle="1" w:styleId="TABLICACharChar2">
    <w:name w:val="TABLICA Char Char2"/>
    <w:basedOn w:val="Normal"/>
    <w:next w:val="BodyText1"/>
    <w:link w:val="TABLICACharCharChar"/>
    <w:rsid w:val="00AA7C59"/>
    <w:pPr>
      <w:spacing w:before="0" w:after="0" w:line="240" w:lineRule="auto"/>
      <w:outlineLvl w:val="6"/>
    </w:pPr>
    <w:rPr>
      <w:rFonts w:eastAsia="Times New Roman"/>
      <w:i/>
      <w:snapToGrid w:val="0"/>
      <w:szCs w:val="20"/>
      <w:lang w:eastAsia="en-US"/>
    </w:rPr>
  </w:style>
  <w:style w:type="character" w:customStyle="1" w:styleId="TABLICACharCharChar">
    <w:name w:val="TABLICA Char Char Char"/>
    <w:link w:val="TABLICACharChar2"/>
    <w:rsid w:val="00AA7C59"/>
    <w:rPr>
      <w:rFonts w:ascii="Arial" w:eastAsia="Times New Roman" w:hAnsi="Arial"/>
      <w:i/>
      <w:snapToGrid w:val="0"/>
      <w:sz w:val="22"/>
      <w:lang w:eastAsia="en-US"/>
    </w:rPr>
  </w:style>
  <w:style w:type="paragraph" w:customStyle="1" w:styleId="PRVIPODNASLOVPOGLAVLJA">
    <w:name w:val="PRVI PODNASLOV POGLAVLJA"/>
    <w:basedOn w:val="Normal"/>
    <w:semiHidden/>
    <w:rsid w:val="00AA7C59"/>
    <w:pPr>
      <w:spacing w:before="0" w:after="0" w:line="240" w:lineRule="auto"/>
    </w:pPr>
    <w:rPr>
      <w:rFonts w:eastAsia="Times New Roman"/>
      <w:szCs w:val="20"/>
      <w:lang w:eastAsia="hr-HR"/>
    </w:rPr>
  </w:style>
  <w:style w:type="paragraph" w:customStyle="1" w:styleId="DRUGIPODNASLOVPOGLAVLJA">
    <w:name w:val="DRUGI PODNASLOV POGLAVLJA"/>
    <w:basedOn w:val="Normal"/>
    <w:semiHidden/>
    <w:rsid w:val="00AA7C59"/>
    <w:pPr>
      <w:spacing w:before="0" w:after="0" w:line="240" w:lineRule="auto"/>
    </w:pPr>
    <w:rPr>
      <w:rFonts w:eastAsia="Times New Roman"/>
      <w:szCs w:val="20"/>
      <w:lang w:eastAsia="hr-HR"/>
    </w:rPr>
  </w:style>
  <w:style w:type="paragraph" w:customStyle="1" w:styleId="Treipodnaslovpoglavlja">
    <w:name w:val="Treći podnaslov poglavlja"/>
    <w:basedOn w:val="Normal"/>
    <w:semiHidden/>
    <w:rsid w:val="00AA7C59"/>
    <w:pPr>
      <w:spacing w:before="0" w:after="0" w:line="240" w:lineRule="auto"/>
    </w:pPr>
    <w:rPr>
      <w:rFonts w:eastAsia="Times New Roman"/>
      <w:szCs w:val="20"/>
      <w:lang w:eastAsia="hr-HR"/>
    </w:rPr>
  </w:style>
  <w:style w:type="paragraph" w:customStyle="1" w:styleId="SUMMARY1">
    <w:name w:val="SUMMARY 1"/>
    <w:basedOn w:val="NASLOV14"/>
    <w:next w:val="Normal"/>
    <w:rsid w:val="00AA7C59"/>
    <w:pPr>
      <w:numPr>
        <w:numId w:val="0"/>
      </w:numPr>
    </w:pPr>
  </w:style>
  <w:style w:type="paragraph" w:customStyle="1" w:styleId="SUMMARY2Char">
    <w:name w:val="SUMMARY 2 Char"/>
    <w:basedOn w:val="NASLOV12Char"/>
    <w:next w:val="PlainText"/>
    <w:link w:val="SUMMARY2CharChar"/>
    <w:rsid w:val="00AA7C59"/>
    <w:pPr>
      <w:ind w:left="0"/>
    </w:pPr>
  </w:style>
  <w:style w:type="character" w:customStyle="1" w:styleId="SUMMARY2CharChar">
    <w:name w:val="SUMMARY 2 Char Char"/>
    <w:link w:val="SUMMARY2Char"/>
    <w:rsid w:val="00AA7C59"/>
    <w:rPr>
      <w:rFonts w:ascii="Arial" w:eastAsia="Times New Roman" w:hAnsi="Arial"/>
      <w:b/>
      <w:caps/>
      <w:sz w:val="22"/>
      <w:szCs w:val="24"/>
      <w:lang w:eastAsia="x-none"/>
    </w:rPr>
  </w:style>
  <w:style w:type="paragraph" w:customStyle="1" w:styleId="SUMMARY3">
    <w:name w:val="SUMMARY 3"/>
    <w:basedOn w:val="NASLOV11"/>
    <w:next w:val="PlainText"/>
    <w:rsid w:val="00AA7C59"/>
  </w:style>
  <w:style w:type="paragraph" w:customStyle="1" w:styleId="SUMMARY4">
    <w:name w:val="SUMMARY 4"/>
    <w:basedOn w:val="Heading1"/>
    <w:next w:val="PlainText"/>
    <w:rsid w:val="00AA7C59"/>
    <w:pPr>
      <w:numPr>
        <w:numId w:val="0"/>
      </w:numPr>
      <w:spacing w:before="0" w:after="0" w:line="240" w:lineRule="auto"/>
    </w:pPr>
    <w:rPr>
      <w:rFonts w:eastAsia="Times New Roman" w:cs="Times New Roman"/>
      <w:bCs w:val="0"/>
      <w:kern w:val="0"/>
      <w:sz w:val="24"/>
      <w:szCs w:val="20"/>
      <w:lang w:val="x-none" w:eastAsia="x-none"/>
    </w:rPr>
  </w:style>
  <w:style w:type="paragraph" w:customStyle="1" w:styleId="a">
    <w:name w:val="табл"/>
    <w:basedOn w:val="Normal"/>
    <w:semiHidden/>
    <w:rsid w:val="00AA7C59"/>
    <w:pPr>
      <w:spacing w:before="0" w:after="0" w:line="240" w:lineRule="auto"/>
    </w:pPr>
    <w:rPr>
      <w:rFonts w:ascii="Palatino Linotype" w:eastAsia="Times New Roman" w:hAnsi="Palatino Linotype"/>
      <w:sz w:val="16"/>
      <w:szCs w:val="16"/>
      <w:lang w:val="en-US" w:eastAsia="ru-RU"/>
    </w:rPr>
  </w:style>
  <w:style w:type="paragraph" w:customStyle="1" w:styleId="10pt">
    <w:name w:val="Стиль табл + 10 pt"/>
    <w:basedOn w:val="a"/>
    <w:semiHidden/>
    <w:rsid w:val="00AA7C59"/>
    <w:rPr>
      <w:sz w:val="20"/>
    </w:rPr>
  </w:style>
  <w:style w:type="paragraph" w:styleId="Index2">
    <w:name w:val="index 2"/>
    <w:basedOn w:val="Normal"/>
    <w:next w:val="Normal"/>
    <w:autoRedefine/>
    <w:rsid w:val="00AA7C59"/>
    <w:pPr>
      <w:spacing w:before="0" w:after="0" w:line="240" w:lineRule="auto"/>
      <w:ind w:left="440" w:hanging="220"/>
    </w:pPr>
    <w:rPr>
      <w:rFonts w:eastAsia="Times New Roman"/>
      <w:szCs w:val="20"/>
      <w:lang w:eastAsia="hr-HR"/>
    </w:rPr>
  </w:style>
  <w:style w:type="paragraph" w:styleId="Index3">
    <w:name w:val="index 3"/>
    <w:basedOn w:val="Normal"/>
    <w:next w:val="Normal"/>
    <w:autoRedefine/>
    <w:rsid w:val="00AA7C59"/>
    <w:pPr>
      <w:spacing w:before="0" w:after="0" w:line="240" w:lineRule="auto"/>
      <w:ind w:left="660" w:hanging="220"/>
    </w:pPr>
    <w:rPr>
      <w:rFonts w:eastAsia="Times New Roman"/>
      <w:szCs w:val="20"/>
      <w:lang w:eastAsia="hr-HR"/>
    </w:rPr>
  </w:style>
  <w:style w:type="paragraph" w:styleId="Index4">
    <w:name w:val="index 4"/>
    <w:basedOn w:val="Normal"/>
    <w:next w:val="Normal"/>
    <w:autoRedefine/>
    <w:rsid w:val="00AA7C59"/>
    <w:pPr>
      <w:spacing w:before="0" w:after="0" w:line="240" w:lineRule="auto"/>
      <w:ind w:left="880" w:hanging="220"/>
    </w:pPr>
    <w:rPr>
      <w:rFonts w:eastAsia="Times New Roman"/>
      <w:szCs w:val="20"/>
      <w:lang w:eastAsia="hr-HR"/>
    </w:rPr>
  </w:style>
  <w:style w:type="paragraph" w:styleId="Index5">
    <w:name w:val="index 5"/>
    <w:basedOn w:val="Normal"/>
    <w:next w:val="Normal"/>
    <w:autoRedefine/>
    <w:rsid w:val="00AA7C59"/>
    <w:pPr>
      <w:spacing w:before="0" w:after="0" w:line="240" w:lineRule="auto"/>
      <w:ind w:left="1100" w:hanging="220"/>
    </w:pPr>
    <w:rPr>
      <w:rFonts w:eastAsia="Times New Roman"/>
      <w:szCs w:val="20"/>
      <w:lang w:eastAsia="hr-HR"/>
    </w:rPr>
  </w:style>
  <w:style w:type="paragraph" w:styleId="Index6">
    <w:name w:val="index 6"/>
    <w:basedOn w:val="Normal"/>
    <w:next w:val="Normal"/>
    <w:autoRedefine/>
    <w:rsid w:val="00AA7C59"/>
    <w:pPr>
      <w:spacing w:before="0" w:after="0" w:line="240" w:lineRule="auto"/>
      <w:ind w:left="1320" w:hanging="220"/>
    </w:pPr>
    <w:rPr>
      <w:rFonts w:eastAsia="Times New Roman"/>
      <w:szCs w:val="20"/>
      <w:lang w:eastAsia="hr-HR"/>
    </w:rPr>
  </w:style>
  <w:style w:type="paragraph" w:styleId="Index7">
    <w:name w:val="index 7"/>
    <w:basedOn w:val="Normal"/>
    <w:next w:val="Normal"/>
    <w:autoRedefine/>
    <w:rsid w:val="00AA7C59"/>
    <w:pPr>
      <w:spacing w:before="0" w:after="0" w:line="240" w:lineRule="auto"/>
      <w:ind w:left="1540" w:hanging="220"/>
    </w:pPr>
    <w:rPr>
      <w:rFonts w:eastAsia="Times New Roman"/>
      <w:szCs w:val="20"/>
      <w:lang w:eastAsia="hr-HR"/>
    </w:rPr>
  </w:style>
  <w:style w:type="paragraph" w:styleId="Index8">
    <w:name w:val="index 8"/>
    <w:basedOn w:val="Normal"/>
    <w:next w:val="Normal"/>
    <w:autoRedefine/>
    <w:rsid w:val="00AA7C59"/>
    <w:pPr>
      <w:spacing w:before="0" w:after="0" w:line="240" w:lineRule="auto"/>
      <w:ind w:left="1760" w:hanging="220"/>
    </w:pPr>
    <w:rPr>
      <w:rFonts w:eastAsia="Times New Roman"/>
      <w:szCs w:val="20"/>
      <w:lang w:eastAsia="hr-HR"/>
    </w:rPr>
  </w:style>
  <w:style w:type="paragraph" w:styleId="Index9">
    <w:name w:val="index 9"/>
    <w:basedOn w:val="Normal"/>
    <w:next w:val="Normal"/>
    <w:autoRedefine/>
    <w:rsid w:val="00AA7C59"/>
    <w:pPr>
      <w:spacing w:before="0" w:after="0" w:line="240" w:lineRule="auto"/>
      <w:ind w:left="1980" w:hanging="220"/>
    </w:pPr>
    <w:rPr>
      <w:rFonts w:eastAsia="Times New Roman"/>
      <w:szCs w:val="20"/>
      <w:lang w:eastAsia="hr-HR"/>
    </w:rPr>
  </w:style>
  <w:style w:type="paragraph" w:styleId="DocumentMap">
    <w:name w:val="Document Map"/>
    <w:basedOn w:val="Normal"/>
    <w:link w:val="DocumentMapChar"/>
    <w:rsid w:val="00AA7C59"/>
    <w:pPr>
      <w:shd w:val="clear" w:color="auto" w:fill="000080"/>
      <w:spacing w:before="0" w:after="0" w:line="240" w:lineRule="auto"/>
    </w:pPr>
    <w:rPr>
      <w:rFonts w:ascii="Tahoma" w:eastAsia="Times New Roman" w:hAnsi="Tahoma"/>
      <w:szCs w:val="20"/>
      <w:lang w:eastAsia="x-none"/>
    </w:rPr>
  </w:style>
  <w:style w:type="character" w:customStyle="1" w:styleId="DocumentMapChar">
    <w:name w:val="Document Map Char"/>
    <w:basedOn w:val="DefaultParagraphFont"/>
    <w:link w:val="DocumentMap"/>
    <w:rsid w:val="00AA7C59"/>
    <w:rPr>
      <w:rFonts w:ascii="Tahoma" w:eastAsia="Times New Roman" w:hAnsi="Tahoma"/>
      <w:sz w:val="22"/>
      <w:shd w:val="clear" w:color="auto" w:fill="000080"/>
      <w:lang w:eastAsia="x-none"/>
    </w:rPr>
  </w:style>
  <w:style w:type="paragraph" w:styleId="IndexHeading">
    <w:name w:val="index heading"/>
    <w:basedOn w:val="Normal"/>
    <w:next w:val="Index1"/>
    <w:rsid w:val="00AA7C59"/>
    <w:pPr>
      <w:spacing w:before="0" w:after="0" w:line="240" w:lineRule="auto"/>
    </w:pPr>
    <w:rPr>
      <w:rFonts w:eastAsia="Times New Roman" w:cs="Arial"/>
      <w:b/>
      <w:bCs/>
      <w:szCs w:val="20"/>
      <w:lang w:eastAsia="hr-HR"/>
    </w:rPr>
  </w:style>
  <w:style w:type="paragraph" w:styleId="TOAHeading">
    <w:name w:val="toa heading"/>
    <w:basedOn w:val="Normal"/>
    <w:next w:val="Normal"/>
    <w:rsid w:val="00AA7C59"/>
    <w:pPr>
      <w:spacing w:after="0" w:line="240" w:lineRule="auto"/>
    </w:pPr>
    <w:rPr>
      <w:rFonts w:eastAsia="Times New Roman" w:cs="Arial"/>
      <w:b/>
      <w:bCs/>
      <w:lang w:eastAsia="hr-HR"/>
    </w:rPr>
  </w:style>
  <w:style w:type="paragraph" w:styleId="TableofAuthorities">
    <w:name w:val="table of authorities"/>
    <w:basedOn w:val="Normal"/>
    <w:next w:val="Normal"/>
    <w:rsid w:val="00AA7C59"/>
    <w:pPr>
      <w:spacing w:before="0" w:after="0" w:line="240" w:lineRule="auto"/>
      <w:ind w:left="220" w:hanging="220"/>
    </w:pPr>
    <w:rPr>
      <w:rFonts w:eastAsia="Times New Roman"/>
      <w:szCs w:val="20"/>
      <w:lang w:eastAsia="hr-HR"/>
    </w:rPr>
  </w:style>
  <w:style w:type="character" w:styleId="EndnoteReference">
    <w:name w:val="endnote reference"/>
    <w:uiPriority w:val="99"/>
    <w:rsid w:val="00AA7C59"/>
    <w:rPr>
      <w:vertAlign w:val="superscript"/>
    </w:rPr>
  </w:style>
  <w:style w:type="paragraph" w:styleId="EndnoteText">
    <w:name w:val="endnote text"/>
    <w:basedOn w:val="Normal"/>
    <w:link w:val="EndnoteTextChar"/>
    <w:uiPriority w:val="99"/>
    <w:rsid w:val="00AA7C59"/>
    <w:pPr>
      <w:spacing w:before="0" w:after="0" w:line="240" w:lineRule="auto"/>
    </w:pPr>
    <w:rPr>
      <w:rFonts w:eastAsia="Times New Roman"/>
      <w:sz w:val="20"/>
      <w:szCs w:val="20"/>
      <w:lang w:eastAsia="x-none"/>
    </w:rPr>
  </w:style>
  <w:style w:type="character" w:customStyle="1" w:styleId="EndnoteTextChar">
    <w:name w:val="Endnote Text Char"/>
    <w:basedOn w:val="DefaultParagraphFont"/>
    <w:link w:val="EndnoteText"/>
    <w:uiPriority w:val="99"/>
    <w:rsid w:val="00AA7C59"/>
    <w:rPr>
      <w:rFonts w:ascii="Arial" w:eastAsia="Times New Roman" w:hAnsi="Arial"/>
      <w:lang w:eastAsia="x-none"/>
    </w:rPr>
  </w:style>
  <w:style w:type="paragraph" w:styleId="MacroText">
    <w:name w:val="macro"/>
    <w:link w:val="MacroTextChar"/>
    <w:rsid w:val="00AA7C59"/>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GB"/>
    </w:rPr>
  </w:style>
  <w:style w:type="character" w:customStyle="1" w:styleId="MacroTextChar">
    <w:name w:val="Macro Text Char"/>
    <w:basedOn w:val="DefaultParagraphFont"/>
    <w:link w:val="MacroText"/>
    <w:rsid w:val="00AA7C59"/>
    <w:rPr>
      <w:rFonts w:ascii="Courier New" w:eastAsia="Times New Roman" w:hAnsi="Courier New" w:cs="Courier New"/>
      <w:lang w:val="en-GB"/>
    </w:rPr>
  </w:style>
  <w:style w:type="paragraph" w:customStyle="1" w:styleId="SLIKA0">
    <w:name w:val="SLIKA"/>
    <w:basedOn w:val="Normal"/>
    <w:next w:val="BodyText1"/>
    <w:link w:val="SLIKAChar1"/>
    <w:uiPriority w:val="99"/>
    <w:rsid w:val="00AA7C59"/>
    <w:pPr>
      <w:spacing w:before="0" w:after="0" w:line="240" w:lineRule="auto"/>
      <w:jc w:val="center"/>
    </w:pPr>
    <w:rPr>
      <w:rFonts w:eastAsia="Times New Roman"/>
      <w:i/>
      <w:szCs w:val="20"/>
      <w:lang w:eastAsia="x-none"/>
    </w:rPr>
  </w:style>
  <w:style w:type="character" w:customStyle="1" w:styleId="SLIKAChar1">
    <w:name w:val="SLIKA Char1"/>
    <w:link w:val="SLIKA0"/>
    <w:uiPriority w:val="99"/>
    <w:rsid w:val="00AA7C59"/>
    <w:rPr>
      <w:rFonts w:ascii="Arial" w:eastAsia="Times New Roman" w:hAnsi="Arial"/>
      <w:i/>
      <w:sz w:val="22"/>
      <w:lang w:eastAsia="x-none"/>
    </w:rPr>
  </w:style>
  <w:style w:type="paragraph" w:customStyle="1" w:styleId="ListParagraph1">
    <w:name w:val="List Paragraph1"/>
    <w:aliases w:val="Tablice"/>
    <w:basedOn w:val="Normal"/>
    <w:qFormat/>
    <w:rsid w:val="00C54862"/>
    <w:pPr>
      <w:spacing w:before="0" w:after="0" w:line="240" w:lineRule="auto"/>
      <w:jc w:val="left"/>
    </w:pPr>
    <w:rPr>
      <w:rFonts w:ascii="Times New Roman" w:eastAsia="Times New Roman" w:hAnsi="Times New Roman"/>
      <w:szCs w:val="20"/>
      <w:lang w:eastAsia="hr-HR"/>
    </w:rPr>
  </w:style>
  <w:style w:type="paragraph" w:customStyle="1" w:styleId="Slike">
    <w:name w:val="Slike"/>
    <w:basedOn w:val="Normal"/>
    <w:rsid w:val="00AA7C59"/>
    <w:pPr>
      <w:spacing w:before="0" w:after="0" w:line="240" w:lineRule="auto"/>
      <w:jc w:val="center"/>
    </w:pPr>
    <w:rPr>
      <w:rFonts w:eastAsia="Times New Roman"/>
      <w:i/>
      <w:color w:val="000000"/>
      <w:szCs w:val="20"/>
      <w:lang w:val="pt-PT" w:eastAsia="en-US"/>
    </w:rPr>
  </w:style>
  <w:style w:type="paragraph" w:customStyle="1" w:styleId="RegHead1">
    <w:name w:val="RegHead1"/>
    <w:basedOn w:val="Normal"/>
    <w:next w:val="RegHead2"/>
    <w:rsid w:val="00AA7C59"/>
    <w:pPr>
      <w:keepNext/>
      <w:spacing w:before="180" w:after="0" w:line="240" w:lineRule="auto"/>
      <w:jc w:val="center"/>
    </w:pPr>
    <w:rPr>
      <w:rFonts w:ascii="Palatino Linotype" w:eastAsia="Times New Roman" w:hAnsi="Palatino Linotype"/>
      <w:b/>
      <w:sz w:val="28"/>
      <w:szCs w:val="20"/>
      <w:lang w:eastAsia="de-DE"/>
    </w:rPr>
  </w:style>
  <w:style w:type="paragraph" w:customStyle="1" w:styleId="RegHead2">
    <w:name w:val="RegHead2"/>
    <w:basedOn w:val="Normal"/>
    <w:next w:val="RegHead3"/>
    <w:rsid w:val="00AA7C59"/>
    <w:pPr>
      <w:keepNext/>
      <w:spacing w:before="180" w:after="0" w:line="240" w:lineRule="auto"/>
      <w:jc w:val="center"/>
    </w:pPr>
    <w:rPr>
      <w:rFonts w:ascii="Palatino Linotype" w:eastAsia="Times New Roman" w:hAnsi="Palatino Linotype"/>
      <w:b/>
      <w:szCs w:val="20"/>
      <w:lang w:eastAsia="de-DE"/>
    </w:rPr>
  </w:style>
  <w:style w:type="paragraph" w:customStyle="1" w:styleId="RegHead3">
    <w:name w:val="RegHead3"/>
    <w:basedOn w:val="Normal"/>
    <w:next w:val="RegPara"/>
    <w:rsid w:val="00AA7C59"/>
    <w:pPr>
      <w:spacing w:before="180" w:after="0" w:line="240" w:lineRule="auto"/>
      <w:jc w:val="center"/>
    </w:pPr>
    <w:rPr>
      <w:rFonts w:ascii="Palatino Linotype" w:eastAsia="Times New Roman" w:hAnsi="Palatino Linotype"/>
      <w:szCs w:val="20"/>
      <w:u w:val="single"/>
      <w:lang w:eastAsia="de-DE"/>
    </w:rPr>
  </w:style>
  <w:style w:type="paragraph" w:customStyle="1" w:styleId="RegPara">
    <w:name w:val="RegPara"/>
    <w:basedOn w:val="Normal"/>
    <w:rsid w:val="00AA7C59"/>
    <w:pPr>
      <w:tabs>
        <w:tab w:val="num" w:pos="360"/>
      </w:tabs>
      <w:spacing w:before="180" w:after="0" w:line="240" w:lineRule="auto"/>
    </w:pPr>
    <w:rPr>
      <w:rFonts w:ascii="Palatino Linotype" w:eastAsia="Times New Roman" w:hAnsi="Palatino Linotype"/>
      <w:szCs w:val="20"/>
      <w:lang w:eastAsia="de-DE"/>
    </w:rPr>
  </w:style>
  <w:style w:type="paragraph" w:customStyle="1" w:styleId="NASLOV12">
    <w:name w:val="NASLOV 12"/>
    <w:basedOn w:val="Normal"/>
    <w:next w:val="BodyText"/>
    <w:rsid w:val="00AA7C59"/>
    <w:pPr>
      <w:tabs>
        <w:tab w:val="left" w:pos="284"/>
        <w:tab w:val="num" w:pos="1440"/>
      </w:tabs>
      <w:spacing w:before="0" w:after="0" w:line="240" w:lineRule="auto"/>
      <w:ind w:left="1440" w:hanging="360"/>
      <w:outlineLvl w:val="1"/>
    </w:pPr>
    <w:rPr>
      <w:rFonts w:eastAsia="Times New Roman"/>
      <w:b/>
      <w:caps/>
      <w:lang w:eastAsia="x-none"/>
    </w:rPr>
  </w:style>
  <w:style w:type="character" w:customStyle="1" w:styleId="TABLICACharCharChar1">
    <w:name w:val="TABLICA Char Char Char1"/>
    <w:rsid w:val="00AA7C59"/>
    <w:rPr>
      <w:rFonts w:ascii="Arial" w:hAnsi="Arial"/>
      <w:i/>
      <w:noProof w:val="0"/>
      <w:snapToGrid w:val="0"/>
      <w:sz w:val="22"/>
      <w:lang w:val="en-GB" w:eastAsia="en-US" w:bidi="ar-SA"/>
    </w:rPr>
  </w:style>
  <w:style w:type="paragraph" w:customStyle="1" w:styleId="SUMMARY2">
    <w:name w:val="SUMMARY 2"/>
    <w:basedOn w:val="NASLOV12"/>
    <w:next w:val="PlainText"/>
    <w:rsid w:val="00AA7C59"/>
    <w:pPr>
      <w:tabs>
        <w:tab w:val="clear" w:pos="1440"/>
      </w:tabs>
      <w:ind w:left="0" w:firstLine="0"/>
    </w:pPr>
    <w:rPr>
      <w:lang w:eastAsia="hr-HR"/>
    </w:rPr>
  </w:style>
  <w:style w:type="paragraph" w:customStyle="1" w:styleId="CharChar1CharChar1">
    <w:name w:val="Char Char1 Char Char1"/>
    <w:basedOn w:val="Normal"/>
    <w:next w:val="Normal"/>
    <w:semiHidden/>
    <w:rsid w:val="00AA7C59"/>
    <w:pPr>
      <w:spacing w:before="0" w:after="160" w:line="240" w:lineRule="exact"/>
    </w:pPr>
    <w:rPr>
      <w:rFonts w:ascii="Tahoma" w:eastAsia="Times New Roman" w:hAnsi="Tahoma"/>
      <w:sz w:val="20"/>
      <w:szCs w:val="20"/>
      <w:lang w:val="en-US" w:eastAsia="en-US"/>
    </w:rPr>
  </w:style>
  <w:style w:type="paragraph" w:customStyle="1" w:styleId="CharCharCharCharCharCharCharCharChar">
    <w:name w:val="Char Char Char Char Char Char Char Char Char"/>
    <w:basedOn w:val="Normal"/>
    <w:semiHidden/>
    <w:rsid w:val="00AA7C59"/>
    <w:pPr>
      <w:spacing w:before="0" w:after="160" w:line="240" w:lineRule="exact"/>
    </w:pPr>
    <w:rPr>
      <w:rFonts w:ascii="Tahoma" w:eastAsia="Times New Roman" w:hAnsi="Tahoma"/>
      <w:sz w:val="20"/>
      <w:szCs w:val="20"/>
      <w:lang w:val="en-US" w:eastAsia="en-US"/>
    </w:rPr>
  </w:style>
  <w:style w:type="paragraph" w:customStyle="1" w:styleId="CharCharCharCharCharCharChar">
    <w:name w:val="Char Char Char Char Char Char Char"/>
    <w:basedOn w:val="Normal"/>
    <w:semiHidden/>
    <w:rsid w:val="00AA7C59"/>
    <w:pPr>
      <w:spacing w:before="0" w:after="160" w:line="240" w:lineRule="exact"/>
    </w:pPr>
    <w:rPr>
      <w:rFonts w:ascii="Tahoma" w:eastAsia="Times New Roman" w:hAnsi="Tahoma"/>
      <w:sz w:val="20"/>
      <w:szCs w:val="20"/>
      <w:lang w:val="en-US" w:eastAsia="en-US"/>
    </w:rPr>
  </w:style>
  <w:style w:type="paragraph" w:customStyle="1" w:styleId="Odlomak">
    <w:name w:val="Odlomak"/>
    <w:basedOn w:val="BodyText"/>
    <w:link w:val="OdlomakChar"/>
    <w:autoRedefine/>
    <w:rsid w:val="00AA7C59"/>
    <w:pPr>
      <w:numPr>
        <w:ilvl w:val="1"/>
      </w:numPr>
      <w:tabs>
        <w:tab w:val="num" w:pos="360"/>
        <w:tab w:val="left" w:pos="412"/>
      </w:tabs>
      <w:spacing w:after="120"/>
    </w:pPr>
    <w:rPr>
      <w:szCs w:val="22"/>
      <w:lang w:val="x-none"/>
    </w:rPr>
  </w:style>
  <w:style w:type="character" w:customStyle="1" w:styleId="OdlomakChar">
    <w:name w:val="Odlomak Char"/>
    <w:link w:val="Odlomak"/>
    <w:rsid w:val="00AA7C59"/>
    <w:rPr>
      <w:rFonts w:ascii="Arial" w:eastAsia="Times New Roman" w:hAnsi="Arial"/>
      <w:sz w:val="22"/>
      <w:szCs w:val="22"/>
      <w:lang w:val="x-none" w:eastAsia="x-none"/>
    </w:rPr>
  </w:style>
  <w:style w:type="table" w:styleId="LightList-Accent5">
    <w:name w:val="Light List Accent 5"/>
    <w:basedOn w:val="TableNormal"/>
    <w:uiPriority w:val="61"/>
    <w:rsid w:val="00AA7C59"/>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PlaceholderText">
    <w:name w:val="Placeholder Text"/>
    <w:uiPriority w:val="99"/>
    <w:semiHidden/>
    <w:rsid w:val="00AA7C59"/>
    <w:rPr>
      <w:color w:val="808080"/>
    </w:rPr>
  </w:style>
  <w:style w:type="paragraph" w:customStyle="1" w:styleId="Podnaslovxx">
    <w:name w:val="Podnaslov x.x"/>
    <w:basedOn w:val="NASLOV12Char"/>
    <w:link w:val="PodnaslovxxChar"/>
    <w:qFormat/>
    <w:rsid w:val="00AA7C59"/>
    <w:rPr>
      <w:iCs/>
      <w:lang w:val="en-US"/>
    </w:rPr>
  </w:style>
  <w:style w:type="character" w:customStyle="1" w:styleId="PodnaslovxxChar">
    <w:name w:val="Podnaslov x.x Char"/>
    <w:link w:val="Podnaslovxx"/>
    <w:rsid w:val="00AA7C59"/>
    <w:rPr>
      <w:rFonts w:ascii="Arial" w:eastAsia="Times New Roman" w:hAnsi="Arial"/>
      <w:b/>
      <w:iCs/>
      <w:caps/>
      <w:sz w:val="22"/>
      <w:szCs w:val="24"/>
      <w:lang w:val="en-US" w:eastAsia="x-none"/>
    </w:rPr>
  </w:style>
  <w:style w:type="paragraph" w:customStyle="1" w:styleId="Naslov3">
    <w:name w:val="Naslov3"/>
    <w:basedOn w:val="NASLOV14"/>
    <w:link w:val="NaslovChar"/>
    <w:rsid w:val="00AA7C59"/>
  </w:style>
  <w:style w:type="character" w:customStyle="1" w:styleId="NaslovChar">
    <w:name w:val="Naslov Char"/>
    <w:link w:val="Naslov3"/>
    <w:rsid w:val="00AA7C59"/>
    <w:rPr>
      <w:rFonts w:ascii="Palatino Linotype" w:eastAsia="Times New Roman" w:hAnsi="Palatino Linotype"/>
      <w:b/>
      <w:sz w:val="28"/>
      <w:szCs w:val="28"/>
      <w:lang w:val="x-none" w:eastAsia="x-none"/>
    </w:rPr>
  </w:style>
  <w:style w:type="table" w:styleId="LightShading-Accent3">
    <w:name w:val="Light Shading Accent 3"/>
    <w:basedOn w:val="TableNormal"/>
    <w:uiPriority w:val="60"/>
    <w:rsid w:val="00AA7C59"/>
    <w:rPr>
      <w:rFonts w:eastAsia="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1-Accent6">
    <w:name w:val="Medium Shading 1 Accent 6"/>
    <w:basedOn w:val="TableNormal"/>
    <w:uiPriority w:val="63"/>
    <w:rsid w:val="00AA7C59"/>
    <w:rPr>
      <w:rFonts w:ascii="Calibri" w:eastAsia="Calibri"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mojaSlika">
    <w:name w:val="mojaSlika"/>
    <w:next w:val="Normal"/>
    <w:qFormat/>
    <w:rsid w:val="00AA7C59"/>
    <w:pPr>
      <w:spacing w:line="300" w:lineRule="atLeast"/>
      <w:jc w:val="center"/>
    </w:pPr>
    <w:rPr>
      <w:rFonts w:ascii="Arial" w:eastAsia="Times New Roman" w:hAnsi="Arial"/>
      <w:i/>
      <w:sz w:val="22"/>
      <w:szCs w:val="24"/>
    </w:rPr>
  </w:style>
  <w:style w:type="character" w:customStyle="1" w:styleId="Char23">
    <w:name w:val="Char23"/>
    <w:rsid w:val="00AA7C59"/>
    <w:rPr>
      <w:rFonts w:ascii="Arial" w:hAnsi="Arial"/>
      <w:b/>
      <w:sz w:val="22"/>
      <w:lang w:val="en-US"/>
    </w:rPr>
  </w:style>
  <w:style w:type="character" w:customStyle="1" w:styleId="Char22">
    <w:name w:val="Char22"/>
    <w:rsid w:val="00AA7C59"/>
    <w:rPr>
      <w:rFonts w:ascii="Arial" w:hAnsi="Arial"/>
      <w:b/>
      <w:sz w:val="40"/>
    </w:rPr>
  </w:style>
  <w:style w:type="paragraph" w:customStyle="1" w:styleId="BodyText11">
    <w:name w:val="Body Text11"/>
    <w:uiPriority w:val="99"/>
    <w:rsid w:val="00AA7C59"/>
    <w:pPr>
      <w:spacing w:after="80"/>
      <w:jc w:val="both"/>
    </w:pPr>
    <w:rPr>
      <w:rFonts w:ascii="GarmdITC Bk BT" w:eastAsia="Times New Roman" w:hAnsi="GarmdITC Bk BT"/>
      <w:sz w:val="21"/>
    </w:rPr>
  </w:style>
  <w:style w:type="character" w:customStyle="1" w:styleId="shorttext">
    <w:name w:val="short_text"/>
    <w:rsid w:val="00AA7C59"/>
  </w:style>
  <w:style w:type="character" w:customStyle="1" w:styleId="atn">
    <w:name w:val="atn"/>
    <w:rsid w:val="00AA7C59"/>
  </w:style>
  <w:style w:type="paragraph" w:customStyle="1" w:styleId="Trecipodnaslovpoglavlja">
    <w:name w:val="Treci podnaslov poglavlja"/>
    <w:basedOn w:val="DRUGIPODNASLOVPOGLAVLJA"/>
    <w:rsid w:val="00AA7C59"/>
    <w:pPr>
      <w:spacing w:line="400" w:lineRule="exact"/>
    </w:pPr>
    <w:rPr>
      <w:b/>
      <w:szCs w:val="22"/>
    </w:rPr>
  </w:style>
  <w:style w:type="paragraph" w:customStyle="1" w:styleId="Slikeitablica">
    <w:name w:val="Slike i tablica"/>
    <w:basedOn w:val="tekst0"/>
    <w:rsid w:val="00AA7C59"/>
    <w:pPr>
      <w:shd w:val="clear" w:color="auto" w:fill="auto"/>
      <w:spacing w:before="0" w:beforeAutospacing="0" w:after="0" w:afterAutospacing="0" w:line="280" w:lineRule="exact"/>
      <w:jc w:val="center"/>
    </w:pPr>
    <w:rPr>
      <w:rFonts w:cs="Times New Roman"/>
      <w:i/>
      <w:color w:val="auto"/>
      <w:sz w:val="22"/>
      <w:szCs w:val="22"/>
      <w:lang w:val="en-GB"/>
    </w:rPr>
  </w:style>
  <w:style w:type="character" w:customStyle="1" w:styleId="longtext">
    <w:name w:val="long_text"/>
    <w:rsid w:val="00AA7C59"/>
  </w:style>
  <w:style w:type="paragraph" w:customStyle="1" w:styleId="Peruskpl">
    <w:name w:val="Peruskpl"/>
    <w:basedOn w:val="Normal"/>
    <w:rsid w:val="00AA7C59"/>
    <w:pPr>
      <w:tabs>
        <w:tab w:val="left" w:pos="432"/>
        <w:tab w:val="left" w:pos="864"/>
        <w:tab w:val="left" w:pos="2592"/>
        <w:tab w:val="left" w:pos="3024"/>
        <w:tab w:val="left" w:pos="3456"/>
      </w:tabs>
      <w:spacing w:before="240" w:after="0" w:line="240" w:lineRule="atLeast"/>
      <w:ind w:left="2591"/>
    </w:pPr>
    <w:rPr>
      <w:rFonts w:ascii="Palatino Linotype" w:eastAsia="Times New Roman" w:hAnsi="Palatino Linotype"/>
      <w:szCs w:val="20"/>
      <w:lang w:eastAsia="fi-FI"/>
    </w:rPr>
  </w:style>
  <w:style w:type="paragraph" w:customStyle="1" w:styleId="Naslov1">
    <w:name w:val="Naslov1"/>
    <w:basedOn w:val="NASLOV14"/>
    <w:uiPriority w:val="99"/>
    <w:rsid w:val="00AA7C59"/>
    <w:pPr>
      <w:numPr>
        <w:numId w:val="55"/>
      </w:numPr>
      <w:ind w:left="570" w:hanging="570"/>
    </w:pPr>
  </w:style>
  <w:style w:type="paragraph" w:customStyle="1" w:styleId="CharChar1CharChar11">
    <w:name w:val="Char Char1 Char Char11"/>
    <w:basedOn w:val="Normal"/>
    <w:next w:val="Normal"/>
    <w:semiHidden/>
    <w:rsid w:val="00AA7C59"/>
    <w:pPr>
      <w:spacing w:before="0" w:after="160" w:line="240" w:lineRule="exact"/>
    </w:pPr>
    <w:rPr>
      <w:rFonts w:ascii="Tahoma" w:eastAsia="Times New Roman" w:hAnsi="Tahoma"/>
      <w:sz w:val="20"/>
      <w:szCs w:val="20"/>
      <w:lang w:val="en-US" w:eastAsia="en-US"/>
    </w:rPr>
  </w:style>
  <w:style w:type="paragraph" w:customStyle="1" w:styleId="CharCharCharCharCharCharCharCharChar1">
    <w:name w:val="Char Char Char Char Char Char Char Char Char1"/>
    <w:basedOn w:val="Normal"/>
    <w:semiHidden/>
    <w:rsid w:val="00AA7C59"/>
    <w:pPr>
      <w:spacing w:before="0" w:after="160" w:line="240" w:lineRule="exact"/>
    </w:pPr>
    <w:rPr>
      <w:rFonts w:ascii="Tahoma" w:eastAsia="Times New Roman" w:hAnsi="Tahoma"/>
      <w:sz w:val="20"/>
      <w:szCs w:val="20"/>
      <w:lang w:val="en-US" w:eastAsia="en-US"/>
    </w:rPr>
  </w:style>
  <w:style w:type="paragraph" w:customStyle="1" w:styleId="CharChar11">
    <w:name w:val="Char Char11"/>
    <w:basedOn w:val="Normal"/>
    <w:semiHidden/>
    <w:rsid w:val="00AA7C59"/>
    <w:pPr>
      <w:spacing w:before="0" w:after="160" w:line="240" w:lineRule="exact"/>
    </w:pPr>
    <w:rPr>
      <w:rFonts w:ascii="Tahoma" w:eastAsia="Times New Roman" w:hAnsi="Tahoma"/>
      <w:sz w:val="20"/>
      <w:szCs w:val="20"/>
      <w:lang w:val="en-US" w:eastAsia="en-US"/>
    </w:rPr>
  </w:style>
  <w:style w:type="paragraph" w:customStyle="1" w:styleId="CharCharCharCharCharCharChar1">
    <w:name w:val="Char Char Char Char Char Char Char1"/>
    <w:basedOn w:val="Normal"/>
    <w:semiHidden/>
    <w:rsid w:val="00AA7C59"/>
    <w:pPr>
      <w:spacing w:before="0" w:after="160" w:line="240" w:lineRule="exact"/>
    </w:pPr>
    <w:rPr>
      <w:rFonts w:ascii="Tahoma" w:eastAsia="Times New Roman" w:hAnsi="Tahoma"/>
      <w:sz w:val="20"/>
      <w:szCs w:val="20"/>
      <w:lang w:val="en-US" w:eastAsia="en-US"/>
    </w:rPr>
  </w:style>
  <w:style w:type="character" w:customStyle="1" w:styleId="Char231">
    <w:name w:val="Char231"/>
    <w:rsid w:val="00AA7C59"/>
    <w:rPr>
      <w:rFonts w:ascii="Arial" w:hAnsi="Arial"/>
      <w:b/>
      <w:sz w:val="22"/>
      <w:lang w:val="en-US"/>
    </w:rPr>
  </w:style>
  <w:style w:type="character" w:customStyle="1" w:styleId="Char221">
    <w:name w:val="Char221"/>
    <w:rsid w:val="00AA7C59"/>
    <w:rPr>
      <w:rFonts w:ascii="Arial" w:hAnsi="Arial"/>
      <w:b/>
      <w:sz w:val="40"/>
    </w:rPr>
  </w:style>
  <w:style w:type="character" w:customStyle="1" w:styleId="BodyTextChar1">
    <w:name w:val="Body Text Char1"/>
    <w:aliases w:val="uvlaka 2 Char1,Tijelo teksta1 Char1,uvlaka 21 Char1,uvlaka 211 Char1,uvlaka 3 Char1,uvlaka 31 Char1,uvlaka 311 Char1,Tijelo teksta11 Char1,Tijelo teksta111 Char,uvlaka 2111 Char,Tijelo teksta1111 Char,uvlaka 21111 Char"/>
    <w:semiHidden/>
    <w:rsid w:val="00AA7C59"/>
    <w:rPr>
      <w:rFonts w:ascii="Arial" w:eastAsia="Times New Roman" w:hAnsi="Arial" w:cs="Times New Roman"/>
      <w:szCs w:val="20"/>
      <w:lang w:val="en-GB" w:eastAsia="hr-HR"/>
    </w:rPr>
  </w:style>
  <w:style w:type="paragraph" w:customStyle="1" w:styleId="Textkrper1">
    <w:name w:val="Textkörper1"/>
    <w:uiPriority w:val="99"/>
    <w:rsid w:val="00AA7C59"/>
    <w:pPr>
      <w:spacing w:after="80"/>
      <w:jc w:val="both"/>
    </w:pPr>
    <w:rPr>
      <w:rFonts w:ascii="GarmdITC Bk BT" w:eastAsia="Times New Roman" w:hAnsi="GarmdITC Bk BT"/>
      <w:sz w:val="21"/>
    </w:rPr>
  </w:style>
  <w:style w:type="paragraph" w:customStyle="1" w:styleId="Naslov2">
    <w:name w:val="Naslov2"/>
    <w:basedOn w:val="NASLOV14"/>
    <w:uiPriority w:val="99"/>
    <w:rsid w:val="00AA7C59"/>
  </w:style>
  <w:style w:type="character" w:customStyle="1" w:styleId="FootnoteTextChar1">
    <w:name w:val="Footnote Text Char1"/>
    <w:aliases w:val=" Footnote Char1"/>
    <w:uiPriority w:val="99"/>
    <w:rsid w:val="00AA7C59"/>
    <w:rPr>
      <w:rFonts w:ascii="Arial" w:eastAsia="Times New Roman" w:hAnsi="Arial" w:cs="Times New Roman"/>
      <w:sz w:val="20"/>
      <w:szCs w:val="20"/>
      <w:lang w:val="en-GB" w:eastAsia="hr-HR"/>
    </w:rPr>
  </w:style>
  <w:style w:type="character" w:customStyle="1" w:styleId="alt-edited1">
    <w:name w:val="alt-edited1"/>
    <w:rsid w:val="00AA7C59"/>
    <w:rPr>
      <w:color w:val="4D90F0"/>
    </w:rPr>
  </w:style>
  <w:style w:type="paragraph" w:customStyle="1" w:styleId="Naslov4">
    <w:name w:val="Naslov4"/>
    <w:basedOn w:val="NASLOV14"/>
    <w:uiPriority w:val="99"/>
    <w:rsid w:val="00AA7C59"/>
    <w:pPr>
      <w:numPr>
        <w:numId w:val="54"/>
      </w:numPr>
      <w:ind w:left="1069"/>
    </w:pPr>
  </w:style>
  <w:style w:type="character" w:customStyle="1" w:styleId="st1">
    <w:name w:val="st1"/>
    <w:rsid w:val="00AA7C59"/>
  </w:style>
  <w:style w:type="numbering" w:customStyle="1" w:styleId="NoList11">
    <w:name w:val="No List11"/>
    <w:next w:val="NoList"/>
    <w:uiPriority w:val="99"/>
    <w:unhideWhenUsed/>
    <w:rsid w:val="00AA7C59"/>
  </w:style>
  <w:style w:type="paragraph" w:customStyle="1" w:styleId="font5">
    <w:name w:val="font5"/>
    <w:basedOn w:val="Normal"/>
    <w:rsid w:val="00AA7C59"/>
    <w:pPr>
      <w:spacing w:before="100" w:beforeAutospacing="1" w:after="100" w:afterAutospacing="1" w:line="240" w:lineRule="auto"/>
    </w:pPr>
    <w:rPr>
      <w:rFonts w:ascii="Palatino Linotype" w:eastAsia="Times New Roman" w:hAnsi="Palatino Linotype"/>
      <w:color w:val="000000"/>
      <w:sz w:val="20"/>
      <w:szCs w:val="20"/>
      <w:lang w:eastAsia="hr-HR"/>
    </w:rPr>
  </w:style>
  <w:style w:type="paragraph" w:customStyle="1" w:styleId="xl65">
    <w:name w:val="xl65"/>
    <w:basedOn w:val="Normal"/>
    <w:rsid w:val="00AA7C59"/>
    <w:pPr>
      <w:spacing w:before="100" w:beforeAutospacing="1" w:after="100" w:afterAutospacing="1" w:line="240" w:lineRule="auto"/>
      <w:textAlignment w:val="center"/>
    </w:pPr>
    <w:rPr>
      <w:rFonts w:ascii="Palatino Linotype" w:eastAsia="Times New Roman" w:hAnsi="Palatino Linotype"/>
      <w:sz w:val="20"/>
      <w:szCs w:val="20"/>
      <w:lang w:eastAsia="hr-HR"/>
    </w:rPr>
  </w:style>
  <w:style w:type="paragraph" w:customStyle="1" w:styleId="xl66">
    <w:name w:val="xl66"/>
    <w:basedOn w:val="Normal"/>
    <w:rsid w:val="00AA7C59"/>
    <w:pPr>
      <w:spacing w:before="100" w:beforeAutospacing="1" w:after="100" w:afterAutospacing="1" w:line="240" w:lineRule="auto"/>
      <w:textAlignment w:val="center"/>
    </w:pPr>
    <w:rPr>
      <w:rFonts w:ascii="Palatino Linotype" w:eastAsia="Times New Roman" w:hAnsi="Palatino Linotype"/>
      <w:sz w:val="20"/>
      <w:szCs w:val="20"/>
      <w:lang w:eastAsia="hr-HR"/>
    </w:rPr>
  </w:style>
  <w:style w:type="paragraph" w:customStyle="1" w:styleId="xl67">
    <w:name w:val="xl67"/>
    <w:basedOn w:val="Normal"/>
    <w:rsid w:val="00AA7C59"/>
    <w:pPr>
      <w:spacing w:before="100" w:beforeAutospacing="1" w:after="100" w:afterAutospacing="1" w:line="240" w:lineRule="auto"/>
      <w:textAlignment w:val="center"/>
    </w:pPr>
    <w:rPr>
      <w:rFonts w:ascii="Palatino Linotype" w:eastAsia="Times New Roman" w:hAnsi="Palatino Linotype"/>
      <w:b/>
      <w:bCs/>
      <w:color w:val="000000"/>
      <w:sz w:val="20"/>
      <w:szCs w:val="20"/>
      <w:lang w:eastAsia="hr-HR"/>
    </w:rPr>
  </w:style>
  <w:style w:type="paragraph" w:customStyle="1" w:styleId="xl68">
    <w:name w:val="xl68"/>
    <w:basedOn w:val="Normal"/>
    <w:rsid w:val="00AA7C5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Palatino Linotype" w:eastAsia="Times New Roman" w:hAnsi="Palatino Linotype"/>
      <w:b/>
      <w:bCs/>
      <w:color w:val="000000"/>
      <w:sz w:val="20"/>
      <w:szCs w:val="20"/>
      <w:lang w:eastAsia="hr-HR"/>
    </w:rPr>
  </w:style>
  <w:style w:type="paragraph" w:customStyle="1" w:styleId="xl69">
    <w:name w:val="xl69"/>
    <w:basedOn w:val="Normal"/>
    <w:rsid w:val="00AA7C5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Palatino Linotype" w:eastAsia="Times New Roman" w:hAnsi="Palatino Linotype"/>
      <w:b/>
      <w:bCs/>
      <w:i/>
      <w:iCs/>
      <w:color w:val="000000"/>
      <w:sz w:val="20"/>
      <w:szCs w:val="20"/>
      <w:lang w:eastAsia="hr-HR"/>
    </w:rPr>
  </w:style>
  <w:style w:type="paragraph" w:customStyle="1" w:styleId="xl70">
    <w:name w:val="xl70"/>
    <w:basedOn w:val="Normal"/>
    <w:rsid w:val="00AA7C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b/>
      <w:bCs/>
      <w:color w:val="000000"/>
      <w:sz w:val="20"/>
      <w:szCs w:val="20"/>
      <w:lang w:eastAsia="hr-HR"/>
    </w:rPr>
  </w:style>
  <w:style w:type="paragraph" w:customStyle="1" w:styleId="xl71">
    <w:name w:val="xl71"/>
    <w:basedOn w:val="Normal"/>
    <w:rsid w:val="00AA7C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b/>
      <w:bCs/>
      <w:color w:val="000000"/>
      <w:sz w:val="20"/>
      <w:szCs w:val="20"/>
      <w:lang w:eastAsia="hr-HR"/>
    </w:rPr>
  </w:style>
  <w:style w:type="paragraph" w:customStyle="1" w:styleId="xl72">
    <w:name w:val="xl72"/>
    <w:basedOn w:val="Normal"/>
    <w:rsid w:val="00AA7C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i/>
      <w:iCs/>
      <w:color w:val="000000"/>
      <w:sz w:val="20"/>
      <w:szCs w:val="20"/>
      <w:lang w:eastAsia="hr-HR"/>
    </w:rPr>
  </w:style>
  <w:style w:type="paragraph" w:customStyle="1" w:styleId="xl73">
    <w:name w:val="xl73"/>
    <w:basedOn w:val="Normal"/>
    <w:rsid w:val="00AA7C5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Palatino Linotype" w:eastAsia="Times New Roman" w:hAnsi="Palatino Linotype"/>
      <w:color w:val="000000"/>
      <w:sz w:val="20"/>
      <w:szCs w:val="20"/>
      <w:lang w:eastAsia="hr-HR"/>
    </w:rPr>
  </w:style>
  <w:style w:type="paragraph" w:customStyle="1" w:styleId="xl74">
    <w:name w:val="xl74"/>
    <w:basedOn w:val="Normal"/>
    <w:rsid w:val="00AA7C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b/>
      <w:bCs/>
      <w:color w:val="000000"/>
      <w:sz w:val="20"/>
      <w:szCs w:val="20"/>
      <w:lang w:eastAsia="hr-HR"/>
    </w:rPr>
  </w:style>
  <w:style w:type="paragraph" w:customStyle="1" w:styleId="xl75">
    <w:name w:val="xl75"/>
    <w:basedOn w:val="Normal"/>
    <w:rsid w:val="00AA7C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color w:val="000000"/>
      <w:sz w:val="20"/>
      <w:szCs w:val="20"/>
      <w:lang w:eastAsia="hr-HR"/>
    </w:rPr>
  </w:style>
  <w:style w:type="paragraph" w:customStyle="1" w:styleId="xl76">
    <w:name w:val="xl76"/>
    <w:basedOn w:val="Normal"/>
    <w:rsid w:val="00AA7C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alatino Linotype" w:eastAsia="Times New Roman" w:hAnsi="Palatino Linotype"/>
      <w:lang w:eastAsia="hr-HR"/>
    </w:rPr>
  </w:style>
  <w:style w:type="paragraph" w:customStyle="1" w:styleId="xl77">
    <w:name w:val="xl77"/>
    <w:basedOn w:val="Normal"/>
    <w:rsid w:val="00AA7C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sz w:val="20"/>
      <w:szCs w:val="20"/>
      <w:lang w:eastAsia="hr-HR"/>
    </w:rPr>
  </w:style>
  <w:style w:type="paragraph" w:customStyle="1" w:styleId="xl78">
    <w:name w:val="xl78"/>
    <w:basedOn w:val="Normal"/>
    <w:rsid w:val="00AA7C59"/>
    <w:pPr>
      <w:pBdr>
        <w:top w:val="single" w:sz="8" w:space="0" w:color="9BBB59"/>
        <w:left w:val="single" w:sz="8" w:space="0" w:color="FFFFFF"/>
        <w:bottom w:val="single" w:sz="8" w:space="0" w:color="FFFFFF"/>
        <w:right w:val="single" w:sz="8" w:space="0" w:color="9BBB59"/>
      </w:pBdr>
      <w:shd w:val="clear" w:color="000000" w:fill="9BBB59"/>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xl79">
    <w:name w:val="xl79"/>
    <w:basedOn w:val="Normal"/>
    <w:rsid w:val="00AA7C59"/>
    <w:pPr>
      <w:pBdr>
        <w:left w:val="single" w:sz="8" w:space="0" w:color="9BBB59"/>
        <w:bottom w:val="single" w:sz="8" w:space="0" w:color="FFFFFF"/>
        <w:right w:val="single" w:sz="8" w:space="0" w:color="FFFFFF"/>
      </w:pBdr>
      <w:shd w:val="clear" w:color="000000" w:fill="9BBB59"/>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xl80">
    <w:name w:val="xl80"/>
    <w:basedOn w:val="Normal"/>
    <w:rsid w:val="00AA7C59"/>
    <w:pPr>
      <w:pBdr>
        <w:top w:val="single" w:sz="8" w:space="0" w:color="FFFFFF"/>
        <w:left w:val="single" w:sz="8" w:space="0" w:color="9BBB59"/>
        <w:bottom w:val="single" w:sz="8" w:space="0" w:color="FFFFFF"/>
        <w:right w:val="single" w:sz="8" w:space="0" w:color="FFFFFF"/>
      </w:pBdr>
      <w:shd w:val="clear" w:color="000000" w:fill="9BBB59"/>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xl81">
    <w:name w:val="xl81"/>
    <w:basedOn w:val="Normal"/>
    <w:rsid w:val="00AA7C59"/>
    <w:pPr>
      <w:pBdr>
        <w:top w:val="single" w:sz="8" w:space="0" w:color="FFFFFF"/>
        <w:left w:val="single" w:sz="8" w:space="0" w:color="9BBB59"/>
        <w:bottom w:val="single" w:sz="8" w:space="0" w:color="9BBB59"/>
        <w:right w:val="single" w:sz="8" w:space="0" w:color="FFFFFF"/>
      </w:pBdr>
      <w:shd w:val="clear" w:color="000000" w:fill="9BBB59"/>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xl82">
    <w:name w:val="xl82"/>
    <w:basedOn w:val="Normal"/>
    <w:rsid w:val="00AA7C59"/>
    <w:pPr>
      <w:pBdr>
        <w:top w:val="single" w:sz="8" w:space="0" w:color="9BBB59"/>
        <w:left w:val="single" w:sz="8" w:space="0" w:color="9BBB59"/>
        <w:right w:val="single" w:sz="8" w:space="0" w:color="FFFFFF"/>
      </w:pBdr>
      <w:shd w:val="clear" w:color="000000" w:fill="9BBB59"/>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xl83">
    <w:name w:val="xl83"/>
    <w:basedOn w:val="Normal"/>
    <w:rsid w:val="00AA7C59"/>
    <w:pPr>
      <w:pBdr>
        <w:left w:val="single" w:sz="8" w:space="0" w:color="9BBB59"/>
        <w:right w:val="single" w:sz="8" w:space="0" w:color="FFFFFF"/>
      </w:pBdr>
      <w:shd w:val="clear" w:color="000000" w:fill="9BBB59"/>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xl84">
    <w:name w:val="xl84"/>
    <w:basedOn w:val="Normal"/>
    <w:rsid w:val="00AA7C59"/>
    <w:pPr>
      <w:pBdr>
        <w:left w:val="single" w:sz="8" w:space="0" w:color="9BBB59"/>
        <w:bottom w:val="single" w:sz="8" w:space="0" w:color="9BBB59"/>
        <w:right w:val="single" w:sz="8" w:space="0" w:color="FFFFFF"/>
      </w:pBdr>
      <w:shd w:val="clear" w:color="000000" w:fill="9BBB59"/>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xl85">
    <w:name w:val="xl85"/>
    <w:basedOn w:val="Normal"/>
    <w:rsid w:val="00AA7C59"/>
    <w:pPr>
      <w:pBdr>
        <w:top w:val="single" w:sz="8" w:space="0" w:color="9BBB59"/>
        <w:bottom w:val="single" w:sz="8" w:space="0" w:color="FFFFFF"/>
        <w:right w:val="single" w:sz="8" w:space="0" w:color="FFFFFF"/>
      </w:pBdr>
      <w:shd w:val="clear" w:color="000000" w:fill="C4D79B"/>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xl86">
    <w:name w:val="xl86"/>
    <w:basedOn w:val="Normal"/>
    <w:rsid w:val="00AA7C59"/>
    <w:pPr>
      <w:pBdr>
        <w:top w:val="single" w:sz="8" w:space="0" w:color="9BBB59"/>
        <w:left w:val="single" w:sz="8" w:space="0" w:color="FFFFFF"/>
        <w:bottom w:val="single" w:sz="8" w:space="0" w:color="FFFFFF"/>
        <w:right w:val="single" w:sz="8" w:space="0" w:color="FFFFFF"/>
      </w:pBdr>
      <w:shd w:val="clear" w:color="000000" w:fill="C4D79B"/>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xl87">
    <w:name w:val="xl87"/>
    <w:basedOn w:val="Normal"/>
    <w:rsid w:val="00AA7C59"/>
    <w:pPr>
      <w:pBdr>
        <w:top w:val="single" w:sz="8" w:space="0" w:color="9BBB59"/>
        <w:left w:val="single" w:sz="8" w:space="0" w:color="FFFFFF"/>
        <w:bottom w:val="single" w:sz="8" w:space="0" w:color="FFFFFF"/>
        <w:right w:val="single" w:sz="8" w:space="0" w:color="9BBB59"/>
      </w:pBdr>
      <w:shd w:val="clear" w:color="000000" w:fill="C4D79B"/>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xl88">
    <w:name w:val="xl88"/>
    <w:basedOn w:val="Normal"/>
    <w:rsid w:val="00AA7C59"/>
    <w:pPr>
      <w:pBdr>
        <w:top w:val="single" w:sz="8" w:space="0" w:color="FFFFFF"/>
        <w:bottom w:val="single" w:sz="8" w:space="0" w:color="FFFFFF"/>
        <w:right w:val="single" w:sz="8" w:space="0" w:color="FFFFFF"/>
      </w:pBdr>
      <w:shd w:val="clear" w:color="000000" w:fill="C4D79B"/>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xl89">
    <w:name w:val="xl89"/>
    <w:basedOn w:val="Normal"/>
    <w:rsid w:val="00AA7C59"/>
    <w:pPr>
      <w:pBdr>
        <w:top w:val="single" w:sz="8" w:space="0" w:color="FFFFFF"/>
        <w:left w:val="single" w:sz="8" w:space="0" w:color="FFFFFF"/>
        <w:bottom w:val="single" w:sz="8" w:space="0" w:color="FFFFFF"/>
        <w:right w:val="single" w:sz="8" w:space="0" w:color="FFFFFF"/>
      </w:pBdr>
      <w:shd w:val="clear" w:color="000000" w:fill="C4D79B"/>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xl90">
    <w:name w:val="xl90"/>
    <w:basedOn w:val="Normal"/>
    <w:rsid w:val="00AA7C59"/>
    <w:pPr>
      <w:pBdr>
        <w:top w:val="single" w:sz="8" w:space="0" w:color="FFFFFF"/>
        <w:left w:val="single" w:sz="8" w:space="0" w:color="FFFFFF"/>
        <w:bottom w:val="single" w:sz="8" w:space="0" w:color="FFFFFF"/>
        <w:right w:val="single" w:sz="8" w:space="0" w:color="9BBB59"/>
      </w:pBdr>
      <w:shd w:val="clear" w:color="000000" w:fill="C4D79B"/>
      <w:spacing w:before="100" w:beforeAutospacing="1" w:after="100" w:afterAutospacing="1" w:line="240" w:lineRule="auto"/>
      <w:jc w:val="center"/>
      <w:textAlignment w:val="center"/>
    </w:pPr>
    <w:rPr>
      <w:rFonts w:ascii="Palatino Linotype" w:eastAsia="Times New Roman" w:hAnsi="Palatino Linotype"/>
      <w:b/>
      <w:bCs/>
      <w:i/>
      <w:iCs/>
      <w:color w:val="FFFFFF"/>
      <w:sz w:val="20"/>
      <w:szCs w:val="20"/>
      <w:lang w:eastAsia="hr-HR"/>
    </w:rPr>
  </w:style>
  <w:style w:type="paragraph" w:customStyle="1" w:styleId="xl91">
    <w:name w:val="xl91"/>
    <w:basedOn w:val="Normal"/>
    <w:rsid w:val="00AA7C59"/>
    <w:pPr>
      <w:pBdr>
        <w:top w:val="single" w:sz="8" w:space="0" w:color="FFFFFF"/>
        <w:left w:val="single" w:sz="8" w:space="0" w:color="FFFFFF"/>
        <w:bottom w:val="single" w:sz="8" w:space="0" w:color="9BBB59"/>
        <w:right w:val="single" w:sz="8" w:space="0" w:color="FFFFFF"/>
      </w:pBdr>
      <w:shd w:val="clear" w:color="000000" w:fill="9BBB59"/>
      <w:spacing w:before="100" w:beforeAutospacing="1" w:after="100" w:afterAutospacing="1" w:line="240" w:lineRule="auto"/>
      <w:jc w:val="center"/>
      <w:textAlignment w:val="center"/>
    </w:pPr>
    <w:rPr>
      <w:rFonts w:ascii="Palatino Linotype" w:eastAsia="Times New Roman" w:hAnsi="Palatino Linotype"/>
      <w:b/>
      <w:bCs/>
      <w:i/>
      <w:iCs/>
      <w:color w:val="FFFFFF"/>
      <w:sz w:val="20"/>
      <w:szCs w:val="20"/>
      <w:lang w:eastAsia="hr-HR"/>
    </w:rPr>
  </w:style>
  <w:style w:type="paragraph" w:customStyle="1" w:styleId="xl92">
    <w:name w:val="xl92"/>
    <w:basedOn w:val="Normal"/>
    <w:rsid w:val="00AA7C59"/>
    <w:pPr>
      <w:pBdr>
        <w:top w:val="single" w:sz="8" w:space="0" w:color="9BBB59"/>
        <w:left w:val="single" w:sz="8" w:space="0" w:color="FFFFFF"/>
        <w:bottom w:val="single" w:sz="8" w:space="0" w:color="9BBB59"/>
        <w:right w:val="single" w:sz="8" w:space="0" w:color="FFFFFF"/>
      </w:pBdr>
      <w:shd w:val="clear" w:color="000000" w:fill="9BBB59"/>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xl93">
    <w:name w:val="xl93"/>
    <w:basedOn w:val="Normal"/>
    <w:rsid w:val="00AA7C59"/>
    <w:pPr>
      <w:pBdr>
        <w:top w:val="single" w:sz="8" w:space="0" w:color="9BBB59"/>
        <w:left w:val="single" w:sz="8" w:space="0" w:color="FFFFFF"/>
        <w:bottom w:val="single" w:sz="8" w:space="0" w:color="9BBB59"/>
        <w:right w:val="single" w:sz="8" w:space="0" w:color="9BBB59"/>
      </w:pBdr>
      <w:shd w:val="clear" w:color="000000" w:fill="9BBB59"/>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xl94">
    <w:name w:val="xl94"/>
    <w:basedOn w:val="Normal"/>
    <w:rsid w:val="00AA7C59"/>
    <w:pPr>
      <w:pBdr>
        <w:top w:val="single" w:sz="8" w:space="0" w:color="9BBB59"/>
        <w:left w:val="single" w:sz="8" w:space="0" w:color="9BBB59"/>
        <w:bottom w:val="single" w:sz="8" w:space="0" w:color="9BBB59"/>
        <w:right w:val="single" w:sz="8" w:space="0" w:color="9BBB59"/>
      </w:pBdr>
      <w:spacing w:before="100" w:beforeAutospacing="1" w:after="100" w:afterAutospacing="1" w:line="240" w:lineRule="auto"/>
      <w:jc w:val="right"/>
      <w:textAlignment w:val="center"/>
    </w:pPr>
    <w:rPr>
      <w:rFonts w:ascii="Palatino Linotype" w:eastAsia="Times New Roman" w:hAnsi="Palatino Linotype"/>
      <w:b/>
      <w:bCs/>
      <w:color w:val="000000"/>
      <w:sz w:val="20"/>
      <w:szCs w:val="20"/>
      <w:lang w:eastAsia="hr-HR"/>
    </w:rPr>
  </w:style>
  <w:style w:type="paragraph" w:customStyle="1" w:styleId="xl95">
    <w:name w:val="xl95"/>
    <w:basedOn w:val="Normal"/>
    <w:rsid w:val="00AA7C59"/>
    <w:pPr>
      <w:pBdr>
        <w:top w:val="single" w:sz="8" w:space="0" w:color="9BBB59"/>
        <w:left w:val="single" w:sz="8" w:space="0" w:color="9BBB59"/>
        <w:bottom w:val="single" w:sz="8" w:space="0" w:color="9BBB59"/>
        <w:right w:val="single" w:sz="8" w:space="0" w:color="9BBB59"/>
      </w:pBdr>
      <w:spacing w:before="100" w:beforeAutospacing="1" w:after="100" w:afterAutospacing="1" w:line="240" w:lineRule="auto"/>
      <w:jc w:val="right"/>
      <w:textAlignment w:val="center"/>
    </w:pPr>
    <w:rPr>
      <w:rFonts w:ascii="Palatino Linotype" w:eastAsia="Times New Roman" w:hAnsi="Palatino Linotype"/>
      <w:color w:val="000000"/>
      <w:sz w:val="20"/>
      <w:szCs w:val="20"/>
      <w:lang w:eastAsia="hr-HR"/>
    </w:rPr>
  </w:style>
  <w:style w:type="paragraph" w:customStyle="1" w:styleId="xl96">
    <w:name w:val="xl96"/>
    <w:basedOn w:val="Normal"/>
    <w:rsid w:val="00AA7C59"/>
    <w:pPr>
      <w:pBdr>
        <w:top w:val="single" w:sz="8" w:space="0" w:color="FFFFFF"/>
        <w:left w:val="single" w:sz="8" w:space="0" w:color="9BBB59"/>
        <w:bottom w:val="single" w:sz="8" w:space="0" w:color="9BBB59"/>
        <w:right w:val="single" w:sz="8" w:space="0" w:color="FFFFFF"/>
      </w:pBdr>
      <w:shd w:val="clear" w:color="000000" w:fill="C4D79B"/>
      <w:spacing w:before="100" w:beforeAutospacing="1" w:after="100" w:afterAutospacing="1" w:line="240" w:lineRule="auto"/>
      <w:jc w:val="right"/>
      <w:textAlignment w:val="center"/>
    </w:pPr>
    <w:rPr>
      <w:rFonts w:ascii="Palatino Linotype" w:eastAsia="Times New Roman" w:hAnsi="Palatino Linotype"/>
      <w:b/>
      <w:bCs/>
      <w:color w:val="FFFFFF"/>
      <w:sz w:val="20"/>
      <w:szCs w:val="20"/>
      <w:lang w:eastAsia="hr-HR"/>
    </w:rPr>
  </w:style>
  <w:style w:type="paragraph" w:customStyle="1" w:styleId="xl97">
    <w:name w:val="xl97"/>
    <w:basedOn w:val="Normal"/>
    <w:rsid w:val="00AA7C59"/>
    <w:pPr>
      <w:pBdr>
        <w:top w:val="single" w:sz="8" w:space="0" w:color="FFFFFF"/>
        <w:left w:val="single" w:sz="8" w:space="0" w:color="FFFFFF"/>
        <w:bottom w:val="single" w:sz="8" w:space="0" w:color="9BBB59"/>
        <w:right w:val="single" w:sz="8" w:space="0" w:color="FFFFFF"/>
      </w:pBdr>
      <w:shd w:val="clear" w:color="000000" w:fill="C4D79B"/>
      <w:spacing w:before="100" w:beforeAutospacing="1" w:after="100" w:afterAutospacing="1" w:line="240" w:lineRule="auto"/>
      <w:jc w:val="right"/>
      <w:textAlignment w:val="center"/>
    </w:pPr>
    <w:rPr>
      <w:rFonts w:ascii="Palatino Linotype" w:eastAsia="Times New Roman" w:hAnsi="Palatino Linotype"/>
      <w:b/>
      <w:bCs/>
      <w:color w:val="FFFFFF"/>
      <w:sz w:val="20"/>
      <w:szCs w:val="20"/>
      <w:lang w:eastAsia="hr-HR"/>
    </w:rPr>
  </w:style>
  <w:style w:type="paragraph" w:customStyle="1" w:styleId="xl98">
    <w:name w:val="xl98"/>
    <w:basedOn w:val="Normal"/>
    <w:rsid w:val="00AA7C59"/>
    <w:pPr>
      <w:pBdr>
        <w:top w:val="single" w:sz="8" w:space="0" w:color="FFFFFF"/>
        <w:left w:val="single" w:sz="8" w:space="0" w:color="FFFFFF"/>
        <w:bottom w:val="single" w:sz="8" w:space="0" w:color="9BBB59"/>
        <w:right w:val="single" w:sz="8" w:space="0" w:color="9BBB59"/>
      </w:pBdr>
      <w:shd w:val="clear" w:color="000000" w:fill="C4D79B"/>
      <w:spacing w:before="100" w:beforeAutospacing="1" w:after="100" w:afterAutospacing="1" w:line="240" w:lineRule="auto"/>
      <w:jc w:val="right"/>
      <w:textAlignment w:val="center"/>
    </w:pPr>
    <w:rPr>
      <w:rFonts w:ascii="Palatino Linotype" w:eastAsia="Times New Roman" w:hAnsi="Palatino Linotype"/>
      <w:b/>
      <w:bCs/>
      <w:color w:val="FFFFFF"/>
      <w:sz w:val="20"/>
      <w:szCs w:val="20"/>
      <w:lang w:eastAsia="hr-HR"/>
    </w:rPr>
  </w:style>
  <w:style w:type="paragraph" w:customStyle="1" w:styleId="xl99">
    <w:name w:val="xl99"/>
    <w:basedOn w:val="Normal"/>
    <w:rsid w:val="00AA7C59"/>
    <w:pPr>
      <w:pBdr>
        <w:top w:val="single" w:sz="8" w:space="0" w:color="FFFFFF"/>
        <w:left w:val="single" w:sz="8" w:space="0" w:color="FFFFFF"/>
        <w:bottom w:val="single" w:sz="8" w:space="0" w:color="FFFFFF"/>
        <w:right w:val="single" w:sz="8" w:space="0" w:color="FFFFFF"/>
      </w:pBdr>
      <w:shd w:val="clear" w:color="000000" w:fill="9BBB59"/>
      <w:spacing w:before="100" w:beforeAutospacing="1" w:after="100" w:afterAutospacing="1" w:line="240" w:lineRule="auto"/>
      <w:jc w:val="center"/>
      <w:textAlignment w:val="center"/>
    </w:pPr>
    <w:rPr>
      <w:rFonts w:ascii="Palatino Linotype" w:eastAsia="Times New Roman" w:hAnsi="Palatino Linotype"/>
      <w:b/>
      <w:bCs/>
      <w:i/>
      <w:iCs/>
      <w:color w:val="FFFFFF"/>
      <w:sz w:val="20"/>
      <w:szCs w:val="20"/>
      <w:lang w:eastAsia="hr-HR"/>
    </w:rPr>
  </w:style>
  <w:style w:type="paragraph" w:customStyle="1" w:styleId="xl100">
    <w:name w:val="xl100"/>
    <w:basedOn w:val="Normal"/>
    <w:rsid w:val="00AA7C59"/>
    <w:pPr>
      <w:pBdr>
        <w:top w:val="single" w:sz="8" w:space="0" w:color="FFFFFF"/>
        <w:left w:val="single" w:sz="8" w:space="0" w:color="FFFFFF"/>
        <w:bottom w:val="single" w:sz="8" w:space="0" w:color="9BBB59"/>
        <w:right w:val="single" w:sz="8" w:space="0" w:color="FFFFFF"/>
      </w:pBdr>
      <w:shd w:val="clear" w:color="000000" w:fill="9BBB59"/>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xl101">
    <w:name w:val="xl101"/>
    <w:basedOn w:val="Normal"/>
    <w:rsid w:val="00AA7C59"/>
    <w:pPr>
      <w:pBdr>
        <w:top w:val="single" w:sz="8" w:space="0" w:color="FFFFFF"/>
        <w:left w:val="single" w:sz="8" w:space="0" w:color="FFFFFF"/>
        <w:bottom w:val="single" w:sz="8" w:space="0" w:color="9BBB59"/>
        <w:right w:val="single" w:sz="8" w:space="0" w:color="9BBB59"/>
      </w:pBdr>
      <w:shd w:val="clear" w:color="000000" w:fill="9BBB59"/>
      <w:spacing w:before="100" w:beforeAutospacing="1" w:after="100" w:afterAutospacing="1" w:line="240" w:lineRule="auto"/>
      <w:jc w:val="center"/>
      <w:textAlignment w:val="center"/>
    </w:pPr>
    <w:rPr>
      <w:rFonts w:ascii="Palatino Linotype" w:eastAsia="Times New Roman" w:hAnsi="Palatino Linotype"/>
      <w:b/>
      <w:bCs/>
      <w:color w:val="FFFFFF"/>
      <w:sz w:val="20"/>
      <w:szCs w:val="20"/>
      <w:lang w:eastAsia="hr-HR"/>
    </w:rPr>
  </w:style>
  <w:style w:type="paragraph" w:customStyle="1" w:styleId="BodyText20">
    <w:name w:val="Body Text2"/>
    <w:rsid w:val="00AA7C59"/>
    <w:pPr>
      <w:spacing w:after="80"/>
      <w:jc w:val="both"/>
    </w:pPr>
    <w:rPr>
      <w:rFonts w:ascii="GarmdITC Bk BT" w:eastAsia="Times New Roman" w:hAnsi="GarmdITC Bk BT"/>
      <w:sz w:val="21"/>
    </w:rPr>
  </w:style>
  <w:style w:type="table" w:customStyle="1" w:styleId="LightList-Accent51">
    <w:name w:val="Light List - Accent 51"/>
    <w:basedOn w:val="TableNormal"/>
    <w:next w:val="LightList-Accent5"/>
    <w:uiPriority w:val="61"/>
    <w:rsid w:val="00AA7C59"/>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rsid w:val="00AA7C59"/>
    <w:rPr>
      <w:rFonts w:eastAsia="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1">
    <w:name w:val="Medium Shading 1 - Accent 61"/>
    <w:basedOn w:val="TableNormal"/>
    <w:next w:val="MediumShading1-Accent6"/>
    <w:uiPriority w:val="63"/>
    <w:rsid w:val="00AA7C59"/>
    <w:rPr>
      <w:rFonts w:ascii="Calibri" w:eastAsia="Calibri"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NoList2">
    <w:name w:val="No List2"/>
    <w:next w:val="NoList"/>
    <w:uiPriority w:val="99"/>
    <w:rsid w:val="00AA7C59"/>
  </w:style>
  <w:style w:type="paragraph" w:customStyle="1" w:styleId="BodyText30">
    <w:name w:val="Body Text3"/>
    <w:rsid w:val="00AA7C59"/>
    <w:pPr>
      <w:spacing w:after="80"/>
      <w:jc w:val="both"/>
    </w:pPr>
    <w:rPr>
      <w:rFonts w:ascii="GarmdITC Bk BT" w:eastAsia="Times New Roman" w:hAnsi="GarmdITC Bk BT"/>
      <w:sz w:val="21"/>
    </w:rPr>
  </w:style>
  <w:style w:type="table" w:customStyle="1" w:styleId="LightList-Accent52">
    <w:name w:val="Light List - Accent 52"/>
    <w:basedOn w:val="TableNormal"/>
    <w:next w:val="LightList-Accent5"/>
    <w:uiPriority w:val="61"/>
    <w:rsid w:val="00AA7C59"/>
    <w:rPr>
      <w:rFonts w:eastAsia="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
    <w:name w:val="Light Shading - Accent 32"/>
    <w:basedOn w:val="TableNormal"/>
    <w:next w:val="LightShading-Accent3"/>
    <w:uiPriority w:val="60"/>
    <w:rsid w:val="00AA7C59"/>
    <w:rPr>
      <w:rFonts w:eastAsia="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2">
    <w:name w:val="Medium Shading 1 - Accent 62"/>
    <w:basedOn w:val="TableNormal"/>
    <w:next w:val="MediumShading1-Accent6"/>
    <w:uiPriority w:val="63"/>
    <w:rsid w:val="00AA7C59"/>
    <w:rPr>
      <w:rFonts w:ascii="Calibri" w:eastAsia="Calibri" w:hAnsi="Calibri"/>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NoList12">
    <w:name w:val="No List12"/>
    <w:next w:val="NoList"/>
    <w:uiPriority w:val="99"/>
    <w:unhideWhenUsed/>
    <w:rsid w:val="00AA7C59"/>
  </w:style>
  <w:style w:type="paragraph" w:customStyle="1" w:styleId="Legend">
    <w:name w:val="Legend"/>
    <w:basedOn w:val="Normal"/>
    <w:next w:val="Normal"/>
    <w:uiPriority w:val="99"/>
    <w:rsid w:val="00AA7C59"/>
    <w:pPr>
      <w:keepNext/>
      <w:widowControl w:val="0"/>
      <w:tabs>
        <w:tab w:val="left" w:pos="1789"/>
        <w:tab w:val="left" w:pos="3579"/>
        <w:tab w:val="left" w:pos="5368"/>
        <w:tab w:val="left" w:pos="7158"/>
        <w:tab w:val="left" w:pos="8948"/>
      </w:tabs>
      <w:spacing w:before="0" w:after="0" w:line="240" w:lineRule="auto"/>
      <w:jc w:val="left"/>
    </w:pPr>
    <w:rPr>
      <w:rFonts w:ascii="NewBskvll BT" w:eastAsia="Times New Roman" w:hAnsi="NewBskvll BT"/>
      <w:b/>
      <w:sz w:val="16"/>
      <w:szCs w:val="20"/>
      <w:lang w:val="en-GB" w:eastAsia="en-US"/>
    </w:rPr>
  </w:style>
  <w:style w:type="numbering" w:customStyle="1" w:styleId="NoList3">
    <w:name w:val="No List3"/>
    <w:next w:val="NoList"/>
    <w:uiPriority w:val="99"/>
    <w:semiHidden/>
    <w:unhideWhenUsed/>
    <w:rsid w:val="00AA7C59"/>
  </w:style>
  <w:style w:type="numbering" w:customStyle="1" w:styleId="NoList13">
    <w:name w:val="No List13"/>
    <w:next w:val="NoList"/>
    <w:uiPriority w:val="99"/>
    <w:unhideWhenUsed/>
    <w:rsid w:val="00AA7C59"/>
  </w:style>
  <w:style w:type="paragraph" w:customStyle="1" w:styleId="uvlaka3111">
    <w:name w:val="uvlaka 3111"/>
    <w:basedOn w:val="Normal"/>
    <w:next w:val="BodyText"/>
    <w:semiHidden/>
    <w:unhideWhenUsed/>
    <w:rsid w:val="00AA7C59"/>
    <w:pPr>
      <w:spacing w:before="0" w:after="0" w:line="240" w:lineRule="auto"/>
    </w:pPr>
    <w:rPr>
      <w:rFonts w:eastAsia="Calibri" w:cs="Arial"/>
      <w:szCs w:val="22"/>
      <w:lang w:eastAsia="x-none"/>
    </w:rPr>
  </w:style>
  <w:style w:type="table" w:customStyle="1" w:styleId="Izvjescetablica1">
    <w:name w:val="Izvjescetablica1"/>
    <w:basedOn w:val="TableNormal"/>
    <w:next w:val="TableGrid"/>
    <w:rsid w:val="00AA7C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3">
    <w:name w:val="Light Shading - Accent 33"/>
    <w:basedOn w:val="TableNormal"/>
    <w:next w:val="LightShading-Accent3"/>
    <w:uiPriority w:val="60"/>
    <w:rsid w:val="00AA7C59"/>
    <w:rPr>
      <w:rFonts w:eastAsia="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TableNormal"/>
    <w:next w:val="LightList-Accent5"/>
    <w:uiPriority w:val="61"/>
    <w:rsid w:val="00AA7C59"/>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63">
    <w:name w:val="Medium Shading 1 - Accent 63"/>
    <w:basedOn w:val="TableNormal"/>
    <w:next w:val="MediumShading1-Accent6"/>
    <w:uiPriority w:val="63"/>
    <w:rsid w:val="00AA7C59"/>
    <w:rPr>
      <w:rFonts w:ascii="Calibri" w:eastAsia="Calibri"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10">
    <w:name w:val="TableGrid1"/>
    <w:rsid w:val="00AA7C59"/>
    <w:rPr>
      <w:rFonts w:ascii="Calibri" w:eastAsia="Times New Roman" w:hAnsi="Calibri"/>
      <w:sz w:val="22"/>
      <w:szCs w:val="22"/>
    </w:rPr>
    <w:tblPr>
      <w:tblCellMar>
        <w:top w:w="0" w:type="dxa"/>
        <w:left w:w="0" w:type="dxa"/>
        <w:bottom w:w="0" w:type="dxa"/>
        <w:right w:w="0" w:type="dxa"/>
      </w:tblCellMar>
    </w:tblPr>
  </w:style>
  <w:style w:type="table" w:customStyle="1" w:styleId="TableGrid11">
    <w:name w:val="Table Grid11"/>
    <w:basedOn w:val="TableNormal"/>
    <w:uiPriority w:val="59"/>
    <w:rsid w:val="00AA7C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uiPriority w:val="61"/>
    <w:rsid w:val="00AA7C59"/>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uiPriority w:val="60"/>
    <w:rsid w:val="00AA7C59"/>
    <w:rPr>
      <w:rFonts w:eastAsia="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11">
    <w:name w:val="Medium Shading 1 - Accent 611"/>
    <w:basedOn w:val="TableNormal"/>
    <w:uiPriority w:val="63"/>
    <w:rsid w:val="00AA7C59"/>
    <w:rPr>
      <w:rFonts w:ascii="Calibri" w:eastAsia="Calibri"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21">
    <w:name w:val="Table Grid21"/>
    <w:basedOn w:val="TableNormal"/>
    <w:uiPriority w:val="39"/>
    <w:rsid w:val="00AA7C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
    <w:name w:val="Light List - Accent 521"/>
    <w:basedOn w:val="TableNormal"/>
    <w:uiPriority w:val="61"/>
    <w:rsid w:val="00AA7C59"/>
    <w:rPr>
      <w:rFonts w:eastAsia="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1">
    <w:name w:val="Light Shading - Accent 321"/>
    <w:basedOn w:val="TableNormal"/>
    <w:uiPriority w:val="60"/>
    <w:rsid w:val="00AA7C59"/>
    <w:rPr>
      <w:rFonts w:eastAsia="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21">
    <w:name w:val="Medium Shading 1 - Accent 621"/>
    <w:basedOn w:val="TableNormal"/>
    <w:uiPriority w:val="63"/>
    <w:rsid w:val="00AA7C59"/>
    <w:rPr>
      <w:rFonts w:ascii="Calibri" w:eastAsia="Calibri" w:hAnsi="Calibri"/>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BodyTextChar2">
    <w:name w:val="Body Text Char2"/>
    <w:basedOn w:val="DefaultParagraphFont"/>
    <w:uiPriority w:val="99"/>
    <w:semiHidden/>
    <w:rsid w:val="00AA7C59"/>
  </w:style>
  <w:style w:type="paragraph" w:customStyle="1" w:styleId="CharCharCharCharCharChar">
    <w:name w:val="Char Char Char Char Char Char"/>
    <w:basedOn w:val="Normal"/>
    <w:semiHidden/>
    <w:rsid w:val="00AA7C59"/>
    <w:pPr>
      <w:spacing w:before="0" w:after="160" w:line="240" w:lineRule="exact"/>
      <w:jc w:val="left"/>
    </w:pPr>
    <w:rPr>
      <w:rFonts w:ascii="Tahoma" w:eastAsia="Times New Roman" w:hAnsi="Tahoma"/>
      <w:sz w:val="20"/>
      <w:szCs w:val="20"/>
      <w:lang w:val="en-US" w:eastAsia="en-US"/>
    </w:rPr>
  </w:style>
  <w:style w:type="character" w:customStyle="1" w:styleId="paragrafpalatinoivana">
    <w:name w:val="paragraf palatino ivana"/>
    <w:qFormat/>
    <w:rsid w:val="00AA7C59"/>
    <w:rPr>
      <w:rFonts w:ascii="Palatino Linotype" w:hAnsi="Palatino Linotype"/>
      <w:sz w:val="20"/>
    </w:rPr>
  </w:style>
  <w:style w:type="numbering" w:customStyle="1" w:styleId="NoList111">
    <w:name w:val="No List111"/>
    <w:next w:val="NoList"/>
    <w:uiPriority w:val="99"/>
    <w:semiHidden/>
    <w:unhideWhenUsed/>
    <w:rsid w:val="00AA7C59"/>
  </w:style>
  <w:style w:type="numbering" w:customStyle="1" w:styleId="NoList112">
    <w:name w:val="No List112"/>
    <w:next w:val="NoList"/>
    <w:uiPriority w:val="99"/>
    <w:semiHidden/>
    <w:unhideWhenUsed/>
    <w:rsid w:val="00AA7C59"/>
  </w:style>
  <w:style w:type="table" w:customStyle="1" w:styleId="LightList-Accent5111">
    <w:name w:val="Light List - Accent 5111"/>
    <w:basedOn w:val="TableNormal"/>
    <w:next w:val="LightList-Accent5"/>
    <w:uiPriority w:val="61"/>
    <w:rsid w:val="00AA7C59"/>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
    <w:name w:val="Light Shading - Accent 3111"/>
    <w:basedOn w:val="TableNormal"/>
    <w:next w:val="LightShading-Accent3"/>
    <w:uiPriority w:val="60"/>
    <w:rsid w:val="00AA7C59"/>
    <w:rPr>
      <w:rFonts w:eastAsia="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111">
    <w:name w:val="Medium Shading 1 - Accent 6111"/>
    <w:basedOn w:val="TableNormal"/>
    <w:next w:val="MediumShading1-Accent6"/>
    <w:uiPriority w:val="63"/>
    <w:rsid w:val="00AA7C59"/>
    <w:rPr>
      <w:rFonts w:ascii="Calibri" w:eastAsia="Calibri"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NoList4">
    <w:name w:val="No List4"/>
    <w:next w:val="NoList"/>
    <w:uiPriority w:val="99"/>
    <w:semiHidden/>
    <w:unhideWhenUsed/>
    <w:rsid w:val="00AA7C59"/>
  </w:style>
  <w:style w:type="numbering" w:customStyle="1" w:styleId="NoList5">
    <w:name w:val="No List5"/>
    <w:next w:val="NoList"/>
    <w:uiPriority w:val="99"/>
    <w:semiHidden/>
    <w:unhideWhenUsed/>
    <w:rsid w:val="00AA7C59"/>
  </w:style>
  <w:style w:type="numbering" w:customStyle="1" w:styleId="NoList113">
    <w:name w:val="No List113"/>
    <w:next w:val="NoList"/>
    <w:uiPriority w:val="99"/>
    <w:unhideWhenUsed/>
    <w:rsid w:val="00AA7C59"/>
  </w:style>
  <w:style w:type="numbering" w:customStyle="1" w:styleId="NoList1111">
    <w:name w:val="No List1111"/>
    <w:next w:val="NoList"/>
    <w:uiPriority w:val="99"/>
    <w:semiHidden/>
    <w:unhideWhenUsed/>
    <w:rsid w:val="00AA7C59"/>
  </w:style>
  <w:style w:type="numbering" w:customStyle="1" w:styleId="NoList21">
    <w:name w:val="No List21"/>
    <w:next w:val="NoList"/>
    <w:uiPriority w:val="99"/>
    <w:semiHidden/>
    <w:unhideWhenUsed/>
    <w:rsid w:val="00AA7C59"/>
  </w:style>
  <w:style w:type="numbering" w:customStyle="1" w:styleId="NoList121">
    <w:name w:val="No List121"/>
    <w:next w:val="NoList"/>
    <w:uiPriority w:val="99"/>
    <w:rsid w:val="00AA7C59"/>
  </w:style>
  <w:style w:type="numbering" w:customStyle="1" w:styleId="NoList1121">
    <w:name w:val="No List1121"/>
    <w:next w:val="NoList"/>
    <w:uiPriority w:val="99"/>
    <w:semiHidden/>
    <w:unhideWhenUsed/>
    <w:rsid w:val="00AA7C59"/>
  </w:style>
  <w:style w:type="numbering" w:customStyle="1" w:styleId="NoList31">
    <w:name w:val="No List31"/>
    <w:next w:val="NoList"/>
    <w:uiPriority w:val="99"/>
    <w:semiHidden/>
    <w:unhideWhenUsed/>
    <w:rsid w:val="00AA7C59"/>
  </w:style>
  <w:style w:type="numbering" w:customStyle="1" w:styleId="NoList41">
    <w:name w:val="No List41"/>
    <w:next w:val="NoList"/>
    <w:uiPriority w:val="99"/>
    <w:semiHidden/>
    <w:unhideWhenUsed/>
    <w:rsid w:val="00AA7C59"/>
  </w:style>
  <w:style w:type="table" w:customStyle="1" w:styleId="LightList-Accent5112">
    <w:name w:val="Light List - Accent 5112"/>
    <w:basedOn w:val="TableNormal"/>
    <w:next w:val="LightList-Accent5"/>
    <w:uiPriority w:val="61"/>
    <w:rsid w:val="00AA7C59"/>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
    <w:name w:val="Light Shading - Accent 3112"/>
    <w:basedOn w:val="TableNormal"/>
    <w:next w:val="LightShading-Accent3"/>
    <w:uiPriority w:val="60"/>
    <w:rsid w:val="00AA7C59"/>
    <w:rPr>
      <w:rFonts w:eastAsia="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112">
    <w:name w:val="Medium Shading 1 - Accent 6112"/>
    <w:basedOn w:val="TableNormal"/>
    <w:next w:val="MediumShading1-Accent6"/>
    <w:uiPriority w:val="63"/>
    <w:rsid w:val="00AA7C59"/>
    <w:rPr>
      <w:rFonts w:ascii="Calibri" w:eastAsia="Calibri"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5113">
    <w:name w:val="Light List - Accent 5113"/>
    <w:basedOn w:val="TableNormal"/>
    <w:next w:val="LightList-Accent5"/>
    <w:uiPriority w:val="61"/>
    <w:rsid w:val="00AA7C59"/>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
    <w:name w:val="Light Shading - Accent 3113"/>
    <w:basedOn w:val="TableNormal"/>
    <w:next w:val="LightShading-Accent3"/>
    <w:uiPriority w:val="60"/>
    <w:rsid w:val="00AA7C59"/>
    <w:rPr>
      <w:rFonts w:eastAsia="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113">
    <w:name w:val="Medium Shading 1 - Accent 6113"/>
    <w:basedOn w:val="TableNormal"/>
    <w:next w:val="MediumShading1-Accent6"/>
    <w:uiPriority w:val="63"/>
    <w:rsid w:val="00AA7C59"/>
    <w:rPr>
      <w:rFonts w:ascii="Calibri" w:eastAsia="Calibri"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NoList6">
    <w:name w:val="No List6"/>
    <w:next w:val="NoList"/>
    <w:uiPriority w:val="99"/>
    <w:unhideWhenUsed/>
    <w:rsid w:val="00AA7C59"/>
  </w:style>
  <w:style w:type="character" w:customStyle="1" w:styleId="hpsatn">
    <w:name w:val="hps atn"/>
    <w:basedOn w:val="DefaultParagraphFont"/>
    <w:rsid w:val="00AA7C59"/>
  </w:style>
  <w:style w:type="character" w:customStyle="1" w:styleId="Heading1Char1">
    <w:name w:val="Heading 1 Char1"/>
    <w:rsid w:val="00AA7C59"/>
    <w:rPr>
      <w:rFonts w:ascii="Arial" w:hAnsi="Arial"/>
      <w:b/>
      <w:sz w:val="22"/>
      <w:lang w:val="en-US"/>
    </w:rPr>
  </w:style>
  <w:style w:type="character" w:customStyle="1" w:styleId="Heading2Char1">
    <w:name w:val="Heading 2 Char1"/>
    <w:rsid w:val="00AA7C59"/>
    <w:rPr>
      <w:rFonts w:ascii="Arial" w:hAnsi="Arial"/>
      <w:b/>
      <w:sz w:val="40"/>
    </w:rPr>
  </w:style>
  <w:style w:type="character" w:customStyle="1" w:styleId="Heading3Char1">
    <w:name w:val="Heading 3 Char1"/>
    <w:rsid w:val="00AA7C59"/>
    <w:rPr>
      <w:rFonts w:ascii="Arial" w:hAnsi="Arial"/>
      <w:b/>
      <w:sz w:val="22"/>
      <w:lang w:val="en-GB"/>
    </w:rPr>
  </w:style>
  <w:style w:type="character" w:customStyle="1" w:styleId="Heading4Char1">
    <w:name w:val="Heading 4 Char1"/>
    <w:rsid w:val="00AA7C59"/>
    <w:rPr>
      <w:rFonts w:ascii="Arial" w:hAnsi="Arial"/>
      <w:i/>
    </w:rPr>
  </w:style>
  <w:style w:type="character" w:customStyle="1" w:styleId="Heading5Char1">
    <w:name w:val="Heading 5 Char1"/>
    <w:rsid w:val="00AA7C59"/>
    <w:rPr>
      <w:rFonts w:ascii="Arial" w:hAnsi="Arial"/>
      <w:b/>
      <w:sz w:val="22"/>
      <w:lang w:val="en-GB"/>
    </w:rPr>
  </w:style>
  <w:style w:type="character" w:customStyle="1" w:styleId="Heading6Char1">
    <w:name w:val="Heading 6 Char1"/>
    <w:rsid w:val="00AA7C59"/>
    <w:rPr>
      <w:rFonts w:ascii="Arial" w:hAnsi="Arial"/>
      <w:i/>
      <w:snapToGrid w:val="0"/>
      <w:color w:val="000000"/>
      <w:sz w:val="22"/>
      <w:u w:val="single"/>
      <w:lang w:val="en-GB" w:eastAsia="en-US"/>
    </w:rPr>
  </w:style>
  <w:style w:type="character" w:customStyle="1" w:styleId="Heading7Char1">
    <w:name w:val="Heading 7 Char1"/>
    <w:rsid w:val="00AA7C59"/>
    <w:rPr>
      <w:rFonts w:ascii="Arial" w:hAnsi="Arial"/>
      <w:b/>
      <w:sz w:val="22"/>
      <w:u w:val="single"/>
      <w:lang w:val="en-GB"/>
    </w:rPr>
  </w:style>
  <w:style w:type="character" w:customStyle="1" w:styleId="Heading8Char1">
    <w:name w:val="Heading 8 Char1"/>
    <w:rsid w:val="00AA7C59"/>
    <w:rPr>
      <w:rFonts w:ascii="Arial" w:hAnsi="Arial"/>
      <w:i/>
      <w:sz w:val="22"/>
      <w:lang w:val="en-GB"/>
    </w:rPr>
  </w:style>
  <w:style w:type="character" w:customStyle="1" w:styleId="Heading9Char1">
    <w:name w:val="Heading 9 Char1"/>
    <w:rsid w:val="00AA7C59"/>
    <w:rPr>
      <w:rFonts w:ascii="Arial" w:hAnsi="Arial"/>
      <w:sz w:val="24"/>
      <w:u w:val="single"/>
      <w:lang w:val="en-US"/>
    </w:rPr>
  </w:style>
  <w:style w:type="character" w:customStyle="1" w:styleId="HeaderChar1">
    <w:name w:val="Header Char1"/>
    <w:rsid w:val="00AA7C59"/>
    <w:rPr>
      <w:rFonts w:ascii="Arial" w:hAnsi="Arial"/>
      <w:sz w:val="22"/>
      <w:lang w:val="en-GB"/>
    </w:rPr>
  </w:style>
  <w:style w:type="character" w:customStyle="1" w:styleId="FooterChar1">
    <w:name w:val="Footer Char1"/>
    <w:uiPriority w:val="99"/>
    <w:rsid w:val="00AA7C59"/>
    <w:rPr>
      <w:rFonts w:ascii="Arial" w:hAnsi="Arial"/>
      <w:sz w:val="22"/>
      <w:lang w:val="en-GB"/>
    </w:rPr>
  </w:style>
  <w:style w:type="character" w:customStyle="1" w:styleId="BodyText2Char1">
    <w:name w:val="Body Text 2 Char1"/>
    <w:rsid w:val="00AA7C59"/>
    <w:rPr>
      <w:rFonts w:ascii="Arial" w:hAnsi="Arial"/>
      <w:sz w:val="22"/>
      <w:lang w:val="en-GB"/>
    </w:rPr>
  </w:style>
  <w:style w:type="character" w:customStyle="1" w:styleId="TitleChar1">
    <w:name w:val="Title Char1"/>
    <w:rsid w:val="00AA7C59"/>
    <w:rPr>
      <w:rFonts w:ascii="Arial" w:hAnsi="Arial"/>
      <w:b/>
      <w:sz w:val="28"/>
    </w:rPr>
  </w:style>
  <w:style w:type="character" w:customStyle="1" w:styleId="BodyTextIndentChar1">
    <w:name w:val="Body Text Indent Char1"/>
    <w:rsid w:val="00AA7C59"/>
    <w:rPr>
      <w:color w:val="000000"/>
    </w:rPr>
  </w:style>
  <w:style w:type="character" w:customStyle="1" w:styleId="BalloonTextChar1">
    <w:name w:val="Balloon Text Char1"/>
    <w:rsid w:val="00AA7C59"/>
    <w:rPr>
      <w:rFonts w:ascii="Tahoma" w:hAnsi="Tahoma" w:cs="Tahoma"/>
      <w:sz w:val="16"/>
      <w:szCs w:val="16"/>
      <w:lang w:val="en-GB"/>
    </w:rPr>
  </w:style>
  <w:style w:type="character" w:customStyle="1" w:styleId="SubtitleChar1">
    <w:name w:val="Subtitle Char1"/>
    <w:rsid w:val="00AA7C59"/>
    <w:rPr>
      <w:sz w:val="22"/>
      <w:u w:val="single"/>
    </w:rPr>
  </w:style>
  <w:style w:type="character" w:customStyle="1" w:styleId="CommentTextChar1">
    <w:name w:val="Comment Text Char1"/>
    <w:rsid w:val="00AA7C59"/>
    <w:rPr>
      <w:rFonts w:ascii="CRO_Swiss-Normal" w:hAnsi="CRO_Swiss-Normal"/>
      <w:lang w:eastAsia="en-US"/>
    </w:rPr>
  </w:style>
  <w:style w:type="character" w:customStyle="1" w:styleId="PlainTextChar1">
    <w:name w:val="Plain Text Char1"/>
    <w:uiPriority w:val="99"/>
    <w:rsid w:val="00AA7C59"/>
    <w:rPr>
      <w:rFonts w:ascii="Courier New" w:hAnsi="Courier New" w:cs="Courier New"/>
      <w:lang w:val="en-GB"/>
    </w:rPr>
  </w:style>
  <w:style w:type="character" w:customStyle="1" w:styleId="DocumentMapChar1">
    <w:name w:val="Document Map Char1"/>
    <w:rsid w:val="00AA7C59"/>
    <w:rPr>
      <w:rFonts w:ascii="Tahoma" w:hAnsi="Tahoma" w:cs="Tahoma"/>
      <w:sz w:val="22"/>
      <w:shd w:val="clear" w:color="auto" w:fill="000080"/>
      <w:lang w:val="en-GB"/>
    </w:rPr>
  </w:style>
  <w:style w:type="character" w:customStyle="1" w:styleId="CommentSubjectChar1">
    <w:name w:val="Comment Subject Char1"/>
    <w:rsid w:val="00AA7C59"/>
    <w:rPr>
      <w:rFonts w:ascii="Arial" w:hAnsi="Arial"/>
      <w:b/>
      <w:bCs/>
      <w:lang w:val="en-GB" w:eastAsia="en-US"/>
    </w:rPr>
  </w:style>
  <w:style w:type="character" w:customStyle="1" w:styleId="EndnoteTextChar1">
    <w:name w:val="Endnote Text Char1"/>
    <w:rsid w:val="00AA7C59"/>
    <w:rPr>
      <w:rFonts w:ascii="Arial" w:hAnsi="Arial"/>
      <w:lang w:val="en-GB"/>
    </w:rPr>
  </w:style>
  <w:style w:type="character" w:customStyle="1" w:styleId="MacroTextChar1">
    <w:name w:val="Macro Text Char1"/>
    <w:rsid w:val="00AA7C59"/>
    <w:rPr>
      <w:rFonts w:ascii="Courier New" w:hAnsi="Courier New" w:cs="Courier New"/>
      <w:lang w:val="en-GB" w:eastAsia="hr-HR" w:bidi="ar-SA"/>
    </w:rPr>
  </w:style>
  <w:style w:type="paragraph" w:customStyle="1" w:styleId="CharChar1CharChar13">
    <w:name w:val="Char Char1 Char Char13"/>
    <w:basedOn w:val="Normal"/>
    <w:next w:val="Normal"/>
    <w:semiHidden/>
    <w:rsid w:val="00AA7C59"/>
    <w:pPr>
      <w:spacing w:before="0" w:after="160" w:line="240" w:lineRule="exact"/>
      <w:jc w:val="left"/>
    </w:pPr>
    <w:rPr>
      <w:rFonts w:ascii="Tahoma" w:eastAsia="Times New Roman" w:hAnsi="Tahoma"/>
      <w:sz w:val="20"/>
      <w:szCs w:val="20"/>
      <w:lang w:val="en-US" w:eastAsia="en-US"/>
    </w:rPr>
  </w:style>
  <w:style w:type="paragraph" w:customStyle="1" w:styleId="CharCharCharCharCharCharCharCharChar3">
    <w:name w:val="Char Char Char Char Char Char Char Char Char3"/>
    <w:basedOn w:val="Normal"/>
    <w:semiHidden/>
    <w:rsid w:val="00AA7C59"/>
    <w:pPr>
      <w:spacing w:before="0" w:after="160" w:line="240" w:lineRule="exact"/>
      <w:jc w:val="left"/>
    </w:pPr>
    <w:rPr>
      <w:rFonts w:ascii="Tahoma" w:eastAsia="Times New Roman" w:hAnsi="Tahoma"/>
      <w:sz w:val="20"/>
      <w:szCs w:val="20"/>
      <w:lang w:val="en-US" w:eastAsia="en-US"/>
    </w:rPr>
  </w:style>
  <w:style w:type="paragraph" w:customStyle="1" w:styleId="CharChar13">
    <w:name w:val="Char Char13"/>
    <w:basedOn w:val="Normal"/>
    <w:semiHidden/>
    <w:rsid w:val="00AA7C59"/>
    <w:pPr>
      <w:spacing w:before="0" w:after="160" w:line="240" w:lineRule="exact"/>
      <w:jc w:val="left"/>
    </w:pPr>
    <w:rPr>
      <w:rFonts w:ascii="Tahoma" w:eastAsia="Times New Roman" w:hAnsi="Tahoma"/>
      <w:sz w:val="20"/>
      <w:szCs w:val="20"/>
      <w:lang w:val="en-US" w:eastAsia="en-US"/>
    </w:rPr>
  </w:style>
  <w:style w:type="paragraph" w:customStyle="1" w:styleId="CharCharCharCharCharCharChar3">
    <w:name w:val="Char Char Char Char Char Char Char3"/>
    <w:basedOn w:val="Normal"/>
    <w:semiHidden/>
    <w:rsid w:val="00AA7C59"/>
    <w:pPr>
      <w:spacing w:before="0" w:after="160" w:line="240" w:lineRule="exact"/>
      <w:jc w:val="left"/>
    </w:pPr>
    <w:rPr>
      <w:rFonts w:ascii="Tahoma" w:eastAsia="Times New Roman" w:hAnsi="Tahoma"/>
      <w:sz w:val="20"/>
      <w:szCs w:val="20"/>
      <w:lang w:val="en-US" w:eastAsia="en-US"/>
    </w:rPr>
  </w:style>
  <w:style w:type="table" w:customStyle="1" w:styleId="LightList-Accent512">
    <w:name w:val="Light List - Accent 512"/>
    <w:rsid w:val="00AA7C59"/>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character" w:customStyle="1" w:styleId="Tekstrezerviranogmjesta1">
    <w:name w:val="Tekst rezerviranog mjesta1"/>
    <w:semiHidden/>
    <w:rsid w:val="00AA7C59"/>
    <w:rPr>
      <w:color w:val="808080"/>
    </w:rPr>
  </w:style>
  <w:style w:type="table" w:customStyle="1" w:styleId="LightShading-Accent312">
    <w:name w:val="Light Shading - Accent 312"/>
    <w:rsid w:val="00AA7C59"/>
    <w:rPr>
      <w:rFonts w:eastAsia="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paragraph" w:customStyle="1" w:styleId="Revizija1">
    <w:name w:val="Revizija1"/>
    <w:hidden/>
    <w:semiHidden/>
    <w:rsid w:val="00AA7C59"/>
    <w:rPr>
      <w:rFonts w:ascii="Arial" w:eastAsia="Times New Roman" w:hAnsi="Arial"/>
      <w:sz w:val="22"/>
      <w:lang w:val="en-GB"/>
    </w:rPr>
  </w:style>
  <w:style w:type="table" w:customStyle="1" w:styleId="MediumShading1-Accent612">
    <w:name w:val="Medium Shading 1 - Accent 612"/>
    <w:rsid w:val="00AA7C59"/>
    <w:rPr>
      <w:rFonts w:ascii="Calibri" w:eastAsia="Times New Roman"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character" w:customStyle="1" w:styleId="Char235">
    <w:name w:val="Char235"/>
    <w:rsid w:val="00AA7C59"/>
    <w:rPr>
      <w:rFonts w:ascii="Arial" w:hAnsi="Arial"/>
      <w:b/>
      <w:sz w:val="22"/>
      <w:lang w:val="en-US"/>
    </w:rPr>
  </w:style>
  <w:style w:type="character" w:customStyle="1" w:styleId="Char225">
    <w:name w:val="Char225"/>
    <w:rsid w:val="00AA7C59"/>
    <w:rPr>
      <w:rFonts w:ascii="Arial" w:hAnsi="Arial"/>
      <w:b/>
      <w:sz w:val="40"/>
    </w:rPr>
  </w:style>
  <w:style w:type="paragraph" w:customStyle="1" w:styleId="Odlomakpopisa1">
    <w:name w:val="Odlomak popisa1"/>
    <w:basedOn w:val="Normal"/>
    <w:rsid w:val="00AA7C59"/>
    <w:pPr>
      <w:spacing w:before="0" w:after="0" w:line="240" w:lineRule="auto"/>
      <w:ind w:left="720"/>
      <w:jc w:val="left"/>
    </w:pPr>
    <w:rPr>
      <w:rFonts w:eastAsia="Times New Roman"/>
      <w:szCs w:val="20"/>
      <w:lang w:eastAsia="hr-HR"/>
    </w:rPr>
  </w:style>
  <w:style w:type="paragraph" w:customStyle="1" w:styleId="TOCNaslov1">
    <w:name w:val="TOC Naslov1"/>
    <w:basedOn w:val="Heading1"/>
    <w:next w:val="Normal"/>
    <w:rsid w:val="00AA7C59"/>
    <w:pPr>
      <w:keepLines/>
      <w:numPr>
        <w:numId w:val="0"/>
      </w:numPr>
      <w:spacing w:before="480" w:after="0" w:line="276" w:lineRule="auto"/>
      <w:jc w:val="left"/>
      <w:outlineLvl w:val="9"/>
    </w:pPr>
    <w:rPr>
      <w:rFonts w:ascii="Cambria" w:eastAsia="MS Gothic" w:hAnsi="Cambria" w:cs="Times New Roman"/>
      <w:color w:val="365F91"/>
      <w:kern w:val="0"/>
      <w:szCs w:val="28"/>
      <w:lang w:val="en-US"/>
    </w:rPr>
  </w:style>
  <w:style w:type="character" w:customStyle="1" w:styleId="ft">
    <w:name w:val="ft"/>
    <w:rsid w:val="00AA7C59"/>
    <w:rPr>
      <w:b w:val="0"/>
      <w:bCs w:val="0"/>
      <w:sz w:val="27"/>
      <w:szCs w:val="27"/>
    </w:rPr>
  </w:style>
  <w:style w:type="character" w:customStyle="1" w:styleId="Char234">
    <w:name w:val="Char234"/>
    <w:rsid w:val="00AA7C59"/>
    <w:rPr>
      <w:rFonts w:ascii="Arial" w:hAnsi="Arial"/>
      <w:b/>
      <w:sz w:val="22"/>
      <w:lang w:val="en-US"/>
    </w:rPr>
  </w:style>
  <w:style w:type="character" w:customStyle="1" w:styleId="Char224">
    <w:name w:val="Char224"/>
    <w:rsid w:val="00AA7C59"/>
    <w:rPr>
      <w:rFonts w:ascii="Arial" w:hAnsi="Arial"/>
      <w:b/>
      <w:sz w:val="40"/>
    </w:rPr>
  </w:style>
  <w:style w:type="paragraph" w:customStyle="1" w:styleId="slikaivana">
    <w:name w:val="slika ivana"/>
    <w:basedOn w:val="TABLICA"/>
    <w:qFormat/>
    <w:rsid w:val="00AA7C59"/>
    <w:pPr>
      <w:jc w:val="center"/>
    </w:pPr>
    <w:rPr>
      <w:i/>
      <w:iCs/>
    </w:rPr>
  </w:style>
  <w:style w:type="paragraph" w:customStyle="1" w:styleId="CharChar1CharChar12">
    <w:name w:val="Char Char1 Char Char12"/>
    <w:basedOn w:val="Normal"/>
    <w:next w:val="Normal"/>
    <w:semiHidden/>
    <w:rsid w:val="00AA7C59"/>
    <w:pPr>
      <w:spacing w:before="0" w:after="160" w:line="240" w:lineRule="exact"/>
      <w:jc w:val="left"/>
    </w:pPr>
    <w:rPr>
      <w:rFonts w:ascii="Tahoma" w:eastAsia="Times New Roman" w:hAnsi="Tahoma"/>
      <w:sz w:val="20"/>
      <w:szCs w:val="20"/>
      <w:lang w:val="en-US" w:eastAsia="en-US"/>
    </w:rPr>
  </w:style>
  <w:style w:type="paragraph" w:customStyle="1" w:styleId="CharCharCharCharCharCharCharCharChar2">
    <w:name w:val="Char Char Char Char Char Char Char Char Char2"/>
    <w:basedOn w:val="Normal"/>
    <w:semiHidden/>
    <w:rsid w:val="00AA7C59"/>
    <w:pPr>
      <w:spacing w:before="0" w:after="160" w:line="240" w:lineRule="exact"/>
      <w:jc w:val="left"/>
    </w:pPr>
    <w:rPr>
      <w:rFonts w:ascii="Tahoma" w:eastAsia="Times New Roman" w:hAnsi="Tahoma"/>
      <w:sz w:val="20"/>
      <w:szCs w:val="20"/>
      <w:lang w:val="en-US" w:eastAsia="en-US"/>
    </w:rPr>
  </w:style>
  <w:style w:type="paragraph" w:customStyle="1" w:styleId="CharChar12">
    <w:name w:val="Char Char12"/>
    <w:basedOn w:val="Normal"/>
    <w:semiHidden/>
    <w:rsid w:val="00AA7C59"/>
    <w:pPr>
      <w:spacing w:before="0" w:after="160" w:line="240" w:lineRule="exact"/>
      <w:jc w:val="left"/>
    </w:pPr>
    <w:rPr>
      <w:rFonts w:ascii="Tahoma" w:eastAsia="Times New Roman" w:hAnsi="Tahoma"/>
      <w:sz w:val="20"/>
      <w:szCs w:val="20"/>
      <w:lang w:val="en-US" w:eastAsia="en-US"/>
    </w:rPr>
  </w:style>
  <w:style w:type="paragraph" w:customStyle="1" w:styleId="CharCharCharCharCharCharChar2">
    <w:name w:val="Char Char Char Char Char Char Char2"/>
    <w:basedOn w:val="Normal"/>
    <w:semiHidden/>
    <w:rsid w:val="00AA7C59"/>
    <w:pPr>
      <w:spacing w:before="0" w:after="160" w:line="240" w:lineRule="exact"/>
      <w:jc w:val="left"/>
    </w:pPr>
    <w:rPr>
      <w:rFonts w:ascii="Tahoma" w:eastAsia="Times New Roman" w:hAnsi="Tahoma"/>
      <w:sz w:val="20"/>
      <w:szCs w:val="20"/>
      <w:lang w:val="en-US" w:eastAsia="en-US"/>
    </w:rPr>
  </w:style>
  <w:style w:type="character" w:customStyle="1" w:styleId="Char233">
    <w:name w:val="Char233"/>
    <w:rsid w:val="00AA7C59"/>
    <w:rPr>
      <w:rFonts w:ascii="Arial" w:hAnsi="Arial"/>
      <w:b/>
      <w:sz w:val="22"/>
      <w:lang w:val="en-US"/>
    </w:rPr>
  </w:style>
  <w:style w:type="character" w:customStyle="1" w:styleId="Char223">
    <w:name w:val="Char223"/>
    <w:rsid w:val="00AA7C59"/>
    <w:rPr>
      <w:rFonts w:ascii="Arial" w:hAnsi="Arial"/>
      <w:b/>
      <w:sz w:val="40"/>
    </w:rPr>
  </w:style>
  <w:style w:type="paragraph" w:customStyle="1" w:styleId="tablicaivana">
    <w:name w:val="tablica_ivana"/>
    <w:basedOn w:val="Normal"/>
    <w:rsid w:val="00AA7C59"/>
    <w:pPr>
      <w:spacing w:before="0" w:after="0" w:line="300" w:lineRule="exact"/>
    </w:pPr>
    <w:rPr>
      <w:rFonts w:ascii="Palatino Linotype" w:eastAsia="Times New Roman" w:hAnsi="Palatino Linotype"/>
      <w:i/>
      <w:iCs/>
      <w:sz w:val="20"/>
      <w:szCs w:val="20"/>
      <w:lang w:eastAsia="hr-HR"/>
    </w:rPr>
  </w:style>
  <w:style w:type="character" w:customStyle="1" w:styleId="Char232">
    <w:name w:val="Char232"/>
    <w:rsid w:val="00AA7C59"/>
    <w:rPr>
      <w:rFonts w:ascii="Arial" w:hAnsi="Arial"/>
      <w:b/>
      <w:sz w:val="22"/>
      <w:lang w:val="en-US"/>
    </w:rPr>
  </w:style>
  <w:style w:type="character" w:customStyle="1" w:styleId="Char222">
    <w:name w:val="Char222"/>
    <w:rsid w:val="00AA7C59"/>
    <w:rPr>
      <w:rFonts w:ascii="Arial" w:hAnsi="Arial"/>
      <w:b/>
      <w:sz w:val="40"/>
    </w:rPr>
  </w:style>
  <w:style w:type="paragraph" w:customStyle="1" w:styleId="BodyText4">
    <w:name w:val="Body Text4"/>
    <w:rsid w:val="00AA7C59"/>
    <w:pPr>
      <w:spacing w:after="80"/>
      <w:jc w:val="both"/>
    </w:pPr>
    <w:rPr>
      <w:rFonts w:ascii="GarmdITC Bk BT" w:eastAsia="Times New Roman" w:hAnsi="GarmdITC Bk BT"/>
      <w:sz w:val="21"/>
    </w:rPr>
  </w:style>
  <w:style w:type="table" w:customStyle="1" w:styleId="LightList-Accent5211">
    <w:name w:val="Light List - Accent 5211"/>
    <w:basedOn w:val="TableNormal"/>
    <w:next w:val="LightList-Accent5"/>
    <w:uiPriority w:val="61"/>
    <w:rsid w:val="00AA7C59"/>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11">
    <w:name w:val="Light Shading - Accent 3211"/>
    <w:basedOn w:val="TableNormal"/>
    <w:next w:val="LightShading-Accent3"/>
    <w:uiPriority w:val="60"/>
    <w:rsid w:val="00AA7C59"/>
    <w:rPr>
      <w:rFonts w:eastAsia="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211">
    <w:name w:val="Medium Shading 1 - Accent 6211"/>
    <w:basedOn w:val="TableNormal"/>
    <w:next w:val="MediumShading1-Accent6"/>
    <w:uiPriority w:val="63"/>
    <w:rsid w:val="00AA7C59"/>
    <w:rPr>
      <w:rFonts w:ascii="Calibri" w:eastAsia="Calibri"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NIR">
    <w:name w:val="NIR"/>
    <w:uiPriority w:val="99"/>
    <w:rsid w:val="00AA7C59"/>
    <w:pPr>
      <w:numPr>
        <w:numId w:val="57"/>
      </w:numPr>
    </w:pPr>
  </w:style>
  <w:style w:type="character" w:customStyle="1" w:styleId="NaslovChar1">
    <w:name w:val="Naslov Char1"/>
    <w:rsid w:val="00AA7C59"/>
    <w:rPr>
      <w:rFonts w:ascii="Arial" w:eastAsia="Times New Roman" w:hAnsi="Arial" w:cs="Times New Roman"/>
      <w:b/>
      <w:sz w:val="28"/>
      <w:szCs w:val="20"/>
      <w:lang w:val="en-GB" w:eastAsia="hr-HR"/>
    </w:rPr>
  </w:style>
  <w:style w:type="character" w:customStyle="1" w:styleId="TijelotekstaChar1">
    <w:name w:val="Tijelo teksta Char1"/>
    <w:basedOn w:val="DefaultParagraphFont"/>
    <w:uiPriority w:val="99"/>
    <w:semiHidden/>
    <w:rsid w:val="00AA7C59"/>
  </w:style>
  <w:style w:type="paragraph" w:customStyle="1" w:styleId="Naslov110">
    <w:name w:val="Naslov11"/>
    <w:basedOn w:val="NASLOV14"/>
    <w:uiPriority w:val="99"/>
    <w:rsid w:val="00AA7C59"/>
    <w:pPr>
      <w:numPr>
        <w:numId w:val="0"/>
      </w:numPr>
      <w:tabs>
        <w:tab w:val="num" w:pos="360"/>
      </w:tabs>
      <w:ind w:left="360" w:hanging="360"/>
    </w:pPr>
    <w:rPr>
      <w:lang w:val="hr-HR" w:eastAsia="hr-HR"/>
    </w:rPr>
  </w:style>
  <w:style w:type="paragraph" w:customStyle="1" w:styleId="Tijeloteksta2">
    <w:name w:val="Tijelo teksta2"/>
    <w:rsid w:val="00AA7C59"/>
    <w:pPr>
      <w:spacing w:after="80"/>
      <w:jc w:val="both"/>
    </w:pPr>
    <w:rPr>
      <w:rFonts w:ascii="GarmdITC Bk BT" w:eastAsia="Times New Roman" w:hAnsi="GarmdITC Bk BT"/>
      <w:sz w:val="21"/>
    </w:rPr>
  </w:style>
  <w:style w:type="paragraph" w:customStyle="1" w:styleId="Naslov41">
    <w:name w:val="Naslov41"/>
    <w:basedOn w:val="NASLOV14"/>
    <w:uiPriority w:val="99"/>
    <w:rsid w:val="00AA7C59"/>
    <w:pPr>
      <w:numPr>
        <w:numId w:val="0"/>
      </w:numPr>
    </w:pPr>
    <w:rPr>
      <w:b w:val="0"/>
      <w:lang w:val="fr-FR" w:eastAsia="hr-HR"/>
    </w:rPr>
  </w:style>
  <w:style w:type="numbering" w:customStyle="1" w:styleId="Bezpopisa1">
    <w:name w:val="Bez popisa1"/>
    <w:next w:val="NoList"/>
    <w:semiHidden/>
    <w:rsid w:val="00AA7C59"/>
  </w:style>
  <w:style w:type="paragraph" w:customStyle="1" w:styleId="Prvipodnaslovpoglavlja0">
    <w:name w:val="Prvi podnaslov poglavlja"/>
    <w:basedOn w:val="Normal"/>
    <w:rsid w:val="00AA7C59"/>
    <w:pPr>
      <w:spacing w:before="0" w:after="0" w:line="400" w:lineRule="exact"/>
      <w:jc w:val="left"/>
    </w:pPr>
    <w:rPr>
      <w:rFonts w:ascii="Palatino Linotype" w:eastAsia="Times New Roman" w:hAnsi="Palatino Linotype"/>
      <w:b/>
      <w:caps/>
      <w:sz w:val="24"/>
      <w:lang w:eastAsia="en-US"/>
    </w:rPr>
  </w:style>
  <w:style w:type="paragraph" w:customStyle="1" w:styleId="Drugipodnaslovpoglavlja0">
    <w:name w:val="Drugi podnaslov poglavlja"/>
    <w:basedOn w:val="Normal"/>
    <w:rsid w:val="00AA7C59"/>
    <w:pPr>
      <w:spacing w:before="0" w:after="0" w:line="400" w:lineRule="exact"/>
      <w:jc w:val="left"/>
    </w:pPr>
    <w:rPr>
      <w:rFonts w:ascii="Palatino Linotype" w:eastAsia="Times New Roman" w:hAnsi="Palatino Linotype"/>
      <w:b/>
      <w:caps/>
      <w:szCs w:val="22"/>
      <w:lang w:eastAsia="en-US"/>
    </w:rPr>
  </w:style>
  <w:style w:type="character" w:customStyle="1" w:styleId="StylePalatinoLinotype">
    <w:name w:val="Style Palatino Linotype"/>
    <w:rsid w:val="00AA7C59"/>
    <w:rPr>
      <w:rFonts w:ascii="Palatino Linotype" w:hAnsi="Palatino Linotype"/>
      <w:sz w:val="20"/>
    </w:rPr>
  </w:style>
  <w:style w:type="character" w:customStyle="1" w:styleId="Style11pt">
    <w:name w:val="Style 11 pt"/>
    <w:rsid w:val="00AA7C59"/>
    <w:rPr>
      <w:rFonts w:ascii="Times New Roman" w:hAnsi="Times New Roman"/>
      <w:sz w:val="24"/>
    </w:rPr>
  </w:style>
  <w:style w:type="paragraph" w:customStyle="1" w:styleId="Izvorpodataka">
    <w:name w:val="Izvor podataka"/>
    <w:basedOn w:val="Normal"/>
    <w:rsid w:val="00AA7C59"/>
    <w:pPr>
      <w:spacing w:before="0" w:after="0" w:line="240" w:lineRule="auto"/>
      <w:jc w:val="right"/>
    </w:pPr>
    <w:rPr>
      <w:rFonts w:ascii="Palatino Linotype" w:eastAsia="Times New Roman" w:hAnsi="Palatino Linotype"/>
      <w:color w:val="000000"/>
      <w:sz w:val="18"/>
      <w:szCs w:val="18"/>
      <w:lang w:eastAsia="hr-HR"/>
    </w:rPr>
  </w:style>
  <w:style w:type="paragraph" w:customStyle="1" w:styleId="t-9-8">
    <w:name w:val="t-9-8"/>
    <w:basedOn w:val="Normal"/>
    <w:rsid w:val="00AA7C59"/>
    <w:pPr>
      <w:spacing w:before="100" w:beforeAutospacing="1" w:after="100" w:afterAutospacing="1" w:line="240" w:lineRule="auto"/>
      <w:jc w:val="left"/>
    </w:pPr>
    <w:rPr>
      <w:rFonts w:ascii="Times New Roman" w:eastAsia="Times New Roman" w:hAnsi="Times New Roman"/>
      <w:sz w:val="24"/>
      <w:lang w:eastAsia="hr-HR"/>
    </w:rPr>
  </w:style>
  <w:style w:type="character" w:customStyle="1" w:styleId="kurziv1">
    <w:name w:val="kurziv1"/>
    <w:rsid w:val="00AA7C59"/>
    <w:rPr>
      <w:i/>
      <w:iCs/>
    </w:rPr>
  </w:style>
  <w:style w:type="paragraph" w:customStyle="1" w:styleId="CM1">
    <w:name w:val="CM1"/>
    <w:basedOn w:val="Default"/>
    <w:next w:val="Default"/>
    <w:uiPriority w:val="99"/>
    <w:rsid w:val="00AA7C59"/>
    <w:rPr>
      <w:rFonts w:ascii="EUAlbertina" w:eastAsia="Times New Roman" w:hAnsi="EUAlbertina"/>
      <w:color w:val="auto"/>
    </w:rPr>
  </w:style>
  <w:style w:type="paragraph" w:customStyle="1" w:styleId="CM3">
    <w:name w:val="CM3"/>
    <w:basedOn w:val="Default"/>
    <w:next w:val="Default"/>
    <w:uiPriority w:val="99"/>
    <w:rsid w:val="00AA7C59"/>
    <w:rPr>
      <w:rFonts w:ascii="EUAlbertina" w:eastAsia="Times New Roman" w:hAnsi="EUAlbertina"/>
      <w:color w:val="auto"/>
    </w:rPr>
  </w:style>
  <w:style w:type="paragraph" w:customStyle="1" w:styleId="CM4">
    <w:name w:val="CM4"/>
    <w:basedOn w:val="Default"/>
    <w:next w:val="Default"/>
    <w:uiPriority w:val="99"/>
    <w:rsid w:val="00AA7C59"/>
    <w:rPr>
      <w:rFonts w:ascii="EUAlbertina" w:eastAsia="Times New Roman" w:hAnsi="EUAlbertina"/>
      <w:color w:val="auto"/>
    </w:rPr>
  </w:style>
  <w:style w:type="paragraph" w:customStyle="1" w:styleId="font6">
    <w:name w:val="font6"/>
    <w:basedOn w:val="Normal"/>
    <w:rsid w:val="00AA7C59"/>
    <w:pPr>
      <w:spacing w:before="100" w:beforeAutospacing="1" w:after="100" w:afterAutospacing="1" w:line="240" w:lineRule="auto"/>
      <w:jc w:val="left"/>
    </w:pPr>
    <w:rPr>
      <w:rFonts w:ascii="Times New Roman" w:eastAsia="Times New Roman" w:hAnsi="Times New Roman"/>
      <w:sz w:val="16"/>
      <w:szCs w:val="16"/>
      <w:lang w:eastAsia="hr-HR"/>
    </w:rPr>
  </w:style>
  <w:style w:type="paragraph" w:customStyle="1" w:styleId="font7">
    <w:name w:val="font7"/>
    <w:basedOn w:val="Normal"/>
    <w:rsid w:val="00AA7C59"/>
    <w:pPr>
      <w:spacing w:before="100" w:beforeAutospacing="1" w:after="100" w:afterAutospacing="1" w:line="240" w:lineRule="auto"/>
      <w:jc w:val="left"/>
    </w:pPr>
    <w:rPr>
      <w:rFonts w:ascii="Times New Roman" w:eastAsia="Times New Roman" w:hAnsi="Times New Roman"/>
      <w:b/>
      <w:bCs/>
      <w:sz w:val="16"/>
      <w:szCs w:val="16"/>
      <w:lang w:eastAsia="hr-HR"/>
    </w:rPr>
  </w:style>
  <w:style w:type="paragraph" w:customStyle="1" w:styleId="font8">
    <w:name w:val="font8"/>
    <w:basedOn w:val="Normal"/>
    <w:rsid w:val="00AA7C59"/>
    <w:pPr>
      <w:spacing w:before="100" w:beforeAutospacing="1" w:after="100" w:afterAutospacing="1" w:line="240" w:lineRule="auto"/>
      <w:jc w:val="left"/>
    </w:pPr>
    <w:rPr>
      <w:rFonts w:ascii="Times New Roman" w:eastAsia="Times New Roman" w:hAnsi="Times New Roman"/>
      <w:b/>
      <w:bCs/>
      <w:sz w:val="16"/>
      <w:szCs w:val="16"/>
      <w:lang w:eastAsia="hr-HR"/>
    </w:rPr>
  </w:style>
  <w:style w:type="paragraph" w:customStyle="1" w:styleId="font9">
    <w:name w:val="font9"/>
    <w:basedOn w:val="Normal"/>
    <w:rsid w:val="00AA7C59"/>
    <w:pPr>
      <w:spacing w:before="100" w:beforeAutospacing="1" w:after="100" w:afterAutospacing="1" w:line="240" w:lineRule="auto"/>
      <w:jc w:val="left"/>
    </w:pPr>
    <w:rPr>
      <w:rFonts w:ascii="Times New Roman" w:eastAsia="Times New Roman" w:hAnsi="Times New Roman"/>
      <w:sz w:val="16"/>
      <w:szCs w:val="16"/>
      <w:lang w:eastAsia="hr-HR"/>
    </w:rPr>
  </w:style>
  <w:style w:type="paragraph" w:customStyle="1" w:styleId="font10">
    <w:name w:val="font10"/>
    <w:basedOn w:val="Normal"/>
    <w:rsid w:val="00AA7C59"/>
    <w:pPr>
      <w:spacing w:before="100" w:beforeAutospacing="1" w:after="100" w:afterAutospacing="1" w:line="240" w:lineRule="auto"/>
      <w:jc w:val="left"/>
    </w:pPr>
    <w:rPr>
      <w:rFonts w:ascii="Times New Roman" w:eastAsia="Times New Roman" w:hAnsi="Times New Roman"/>
      <w:sz w:val="16"/>
      <w:szCs w:val="16"/>
      <w:lang w:eastAsia="hr-HR"/>
    </w:rPr>
  </w:style>
  <w:style w:type="paragraph" w:customStyle="1" w:styleId="xl967">
    <w:name w:val="xl967"/>
    <w:basedOn w:val="Normal"/>
    <w:rsid w:val="00AA7C59"/>
    <w:pPr>
      <w:spacing w:before="100" w:beforeAutospacing="1" w:after="100" w:afterAutospacing="1" w:line="240" w:lineRule="auto"/>
      <w:jc w:val="left"/>
    </w:pPr>
    <w:rPr>
      <w:rFonts w:ascii="Times New Roman" w:eastAsia="Times New Roman" w:hAnsi="Times New Roman"/>
      <w:sz w:val="16"/>
      <w:szCs w:val="16"/>
      <w:lang w:eastAsia="hr-HR"/>
    </w:rPr>
  </w:style>
  <w:style w:type="paragraph" w:customStyle="1" w:styleId="xl968">
    <w:name w:val="xl968"/>
    <w:basedOn w:val="Normal"/>
    <w:rsid w:val="00AA7C59"/>
    <w:pPr>
      <w:shd w:val="clear" w:color="000000" w:fill="FFFFFF"/>
      <w:spacing w:before="100" w:beforeAutospacing="1" w:after="100" w:afterAutospacing="1" w:line="240" w:lineRule="auto"/>
      <w:jc w:val="left"/>
    </w:pPr>
    <w:rPr>
      <w:rFonts w:ascii="Times New Roman" w:eastAsia="Times New Roman" w:hAnsi="Times New Roman"/>
      <w:sz w:val="16"/>
      <w:szCs w:val="16"/>
      <w:lang w:eastAsia="hr-HR"/>
    </w:rPr>
  </w:style>
  <w:style w:type="paragraph" w:customStyle="1" w:styleId="xl969">
    <w:name w:val="xl969"/>
    <w:basedOn w:val="Normal"/>
    <w:rsid w:val="00AA7C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center"/>
    </w:pPr>
    <w:rPr>
      <w:rFonts w:ascii="Times New Roman" w:eastAsia="Times New Roman" w:hAnsi="Times New Roman"/>
      <w:b/>
      <w:bCs/>
      <w:sz w:val="16"/>
      <w:szCs w:val="16"/>
      <w:lang w:eastAsia="hr-HR"/>
    </w:rPr>
  </w:style>
  <w:style w:type="paragraph" w:customStyle="1" w:styleId="xl970">
    <w:name w:val="xl970"/>
    <w:basedOn w:val="Normal"/>
    <w:rsid w:val="00AA7C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16"/>
      <w:szCs w:val="16"/>
      <w:lang w:eastAsia="hr-HR"/>
    </w:rPr>
  </w:style>
  <w:style w:type="paragraph" w:customStyle="1" w:styleId="xl971">
    <w:name w:val="xl971"/>
    <w:basedOn w:val="Normal"/>
    <w:rsid w:val="00AA7C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16"/>
      <w:szCs w:val="16"/>
      <w:lang w:eastAsia="hr-HR"/>
    </w:rPr>
  </w:style>
  <w:style w:type="paragraph" w:customStyle="1" w:styleId="xl972">
    <w:name w:val="xl972"/>
    <w:basedOn w:val="Normal"/>
    <w:rsid w:val="00AA7C59"/>
    <w:pPr>
      <w:shd w:val="clear" w:color="000000" w:fill="FFFFFF"/>
      <w:spacing w:before="100" w:beforeAutospacing="1" w:after="100" w:afterAutospacing="1" w:line="240" w:lineRule="auto"/>
      <w:jc w:val="left"/>
    </w:pPr>
    <w:rPr>
      <w:rFonts w:ascii="Times New Roman" w:eastAsia="Times New Roman" w:hAnsi="Times New Roman"/>
      <w:sz w:val="16"/>
      <w:szCs w:val="16"/>
      <w:lang w:eastAsia="hr-HR"/>
    </w:rPr>
  </w:style>
  <w:style w:type="paragraph" w:customStyle="1" w:styleId="xl973">
    <w:name w:val="xl973"/>
    <w:basedOn w:val="Normal"/>
    <w:rsid w:val="00AA7C59"/>
    <w:pPr>
      <w:pBdr>
        <w:top w:val="single" w:sz="4" w:space="0" w:color="auto"/>
        <w:left w:val="single" w:sz="4" w:space="0" w:color="auto"/>
        <w:bottom w:val="double" w:sz="6" w:space="0" w:color="auto"/>
        <w:right w:val="single" w:sz="4" w:space="0" w:color="auto"/>
      </w:pBdr>
      <w:shd w:val="clear" w:color="000000" w:fill="CCFFFF"/>
      <w:spacing w:before="100" w:beforeAutospacing="1" w:after="100" w:afterAutospacing="1" w:line="240" w:lineRule="auto"/>
      <w:jc w:val="left"/>
      <w:textAlignment w:val="center"/>
    </w:pPr>
    <w:rPr>
      <w:rFonts w:ascii="Times New Roman" w:eastAsia="Times New Roman" w:hAnsi="Times New Roman"/>
      <w:b/>
      <w:bCs/>
      <w:sz w:val="16"/>
      <w:szCs w:val="16"/>
      <w:lang w:eastAsia="hr-HR"/>
    </w:rPr>
  </w:style>
  <w:style w:type="paragraph" w:customStyle="1" w:styleId="xl974">
    <w:name w:val="xl974"/>
    <w:basedOn w:val="Normal"/>
    <w:rsid w:val="00AA7C59"/>
    <w:pPr>
      <w:pBdr>
        <w:top w:val="single" w:sz="4" w:space="0" w:color="auto"/>
        <w:left w:val="single" w:sz="4" w:space="0" w:color="auto"/>
        <w:bottom w:val="double" w:sz="6"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16"/>
      <w:szCs w:val="16"/>
      <w:lang w:eastAsia="hr-HR"/>
    </w:rPr>
  </w:style>
  <w:style w:type="paragraph" w:customStyle="1" w:styleId="xl975">
    <w:name w:val="xl975"/>
    <w:basedOn w:val="Normal"/>
    <w:rsid w:val="00AA7C59"/>
    <w:pPr>
      <w:pBdr>
        <w:top w:val="single" w:sz="4" w:space="0" w:color="auto"/>
        <w:bottom w:val="double" w:sz="6"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16"/>
      <w:szCs w:val="16"/>
      <w:lang w:eastAsia="hr-HR"/>
    </w:rPr>
  </w:style>
  <w:style w:type="paragraph" w:customStyle="1" w:styleId="xl976">
    <w:name w:val="xl976"/>
    <w:basedOn w:val="Normal"/>
    <w:rsid w:val="00AA7C59"/>
    <w:pPr>
      <w:pBdr>
        <w:top w:val="single" w:sz="4" w:space="0" w:color="auto"/>
        <w:bottom w:val="double" w:sz="6"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16"/>
      <w:szCs w:val="16"/>
      <w:lang w:eastAsia="hr-HR"/>
    </w:rPr>
  </w:style>
  <w:style w:type="paragraph" w:customStyle="1" w:styleId="xl977">
    <w:name w:val="xl977"/>
    <w:basedOn w:val="Normal"/>
    <w:rsid w:val="00AA7C59"/>
    <w:pPr>
      <w:pBdr>
        <w:top w:val="single" w:sz="4" w:space="0" w:color="auto"/>
        <w:left w:val="single" w:sz="4" w:space="0" w:color="auto"/>
        <w:bottom w:val="double" w:sz="6"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16"/>
      <w:szCs w:val="16"/>
      <w:lang w:eastAsia="hr-HR"/>
    </w:rPr>
  </w:style>
  <w:style w:type="paragraph" w:customStyle="1" w:styleId="xl978">
    <w:name w:val="xl978"/>
    <w:basedOn w:val="Normal"/>
    <w:rsid w:val="00AA7C59"/>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center"/>
    </w:pPr>
    <w:rPr>
      <w:rFonts w:ascii="Times New Roman" w:eastAsia="Times New Roman" w:hAnsi="Times New Roman"/>
      <w:sz w:val="16"/>
      <w:szCs w:val="16"/>
      <w:lang w:eastAsia="hr-HR"/>
    </w:rPr>
  </w:style>
  <w:style w:type="paragraph" w:customStyle="1" w:styleId="xl979">
    <w:name w:val="xl979"/>
    <w:basedOn w:val="Normal"/>
    <w:rsid w:val="00AA7C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pPr>
    <w:rPr>
      <w:rFonts w:ascii="Times New Roman" w:eastAsia="Times New Roman" w:hAnsi="Times New Roman"/>
      <w:sz w:val="16"/>
      <w:szCs w:val="16"/>
      <w:lang w:eastAsia="hr-HR"/>
    </w:rPr>
  </w:style>
  <w:style w:type="paragraph" w:customStyle="1" w:styleId="xl980">
    <w:name w:val="xl980"/>
    <w:basedOn w:val="Normal"/>
    <w:rsid w:val="00AA7C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center"/>
    </w:pPr>
    <w:rPr>
      <w:rFonts w:ascii="Times New Roman" w:eastAsia="Times New Roman" w:hAnsi="Times New Roman"/>
      <w:sz w:val="16"/>
      <w:szCs w:val="16"/>
      <w:lang w:eastAsia="hr-HR"/>
    </w:rPr>
  </w:style>
  <w:style w:type="paragraph" w:customStyle="1" w:styleId="xl981">
    <w:name w:val="xl981"/>
    <w:basedOn w:val="Normal"/>
    <w:rsid w:val="00AA7C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center"/>
    </w:pPr>
    <w:rPr>
      <w:rFonts w:ascii="Times New Roman" w:eastAsia="Times New Roman" w:hAnsi="Times New Roman"/>
      <w:sz w:val="16"/>
      <w:szCs w:val="16"/>
      <w:lang w:eastAsia="hr-HR"/>
    </w:rPr>
  </w:style>
  <w:style w:type="paragraph" w:customStyle="1" w:styleId="xl982">
    <w:name w:val="xl982"/>
    <w:basedOn w:val="Normal"/>
    <w:rsid w:val="00AA7C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center"/>
    </w:pPr>
    <w:rPr>
      <w:rFonts w:ascii="Times New Roman" w:eastAsia="Times New Roman" w:hAnsi="Times New Roman"/>
      <w:b/>
      <w:bCs/>
      <w:sz w:val="16"/>
      <w:szCs w:val="16"/>
      <w:lang w:eastAsia="hr-HR"/>
    </w:rPr>
  </w:style>
  <w:style w:type="paragraph" w:customStyle="1" w:styleId="xl983">
    <w:name w:val="xl983"/>
    <w:basedOn w:val="Normal"/>
    <w:rsid w:val="00AA7C59"/>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left"/>
      <w:textAlignment w:val="center"/>
    </w:pPr>
    <w:rPr>
      <w:rFonts w:ascii="Times New Roman" w:eastAsia="Times New Roman" w:hAnsi="Times New Roman"/>
      <w:b/>
      <w:bCs/>
      <w:sz w:val="16"/>
      <w:szCs w:val="16"/>
      <w:lang w:eastAsia="hr-HR"/>
    </w:rPr>
  </w:style>
  <w:style w:type="paragraph" w:customStyle="1" w:styleId="xl984">
    <w:name w:val="xl984"/>
    <w:basedOn w:val="Normal"/>
    <w:rsid w:val="00AA7C59"/>
    <w:pPr>
      <w:pBdr>
        <w:left w:val="single" w:sz="4" w:space="0" w:color="auto"/>
        <w:bottom w:val="double" w:sz="6" w:space="0" w:color="auto"/>
        <w:right w:val="single" w:sz="4" w:space="0" w:color="auto"/>
      </w:pBdr>
      <w:shd w:val="clear" w:color="000000" w:fill="CCFFFF"/>
      <w:spacing w:before="100" w:beforeAutospacing="1" w:after="100" w:afterAutospacing="1" w:line="240" w:lineRule="auto"/>
      <w:jc w:val="left"/>
      <w:textAlignment w:val="center"/>
    </w:pPr>
    <w:rPr>
      <w:rFonts w:ascii="Times New Roman" w:eastAsia="Times New Roman" w:hAnsi="Times New Roman"/>
      <w:b/>
      <w:bCs/>
      <w:sz w:val="16"/>
      <w:szCs w:val="16"/>
      <w:lang w:eastAsia="hr-HR"/>
    </w:rPr>
  </w:style>
  <w:style w:type="paragraph" w:customStyle="1" w:styleId="xl985">
    <w:name w:val="xl985"/>
    <w:basedOn w:val="Normal"/>
    <w:rsid w:val="00AA7C59"/>
    <w:pPr>
      <w:pBdr>
        <w:left w:val="single" w:sz="8" w:space="0" w:color="auto"/>
        <w:bottom w:val="single" w:sz="4" w:space="0" w:color="auto"/>
        <w:right w:val="single" w:sz="4" w:space="0" w:color="auto"/>
      </w:pBdr>
      <w:shd w:val="clear" w:color="000000" w:fill="CCFFFF"/>
      <w:spacing w:before="100" w:beforeAutospacing="1" w:after="100" w:afterAutospacing="1" w:line="240" w:lineRule="auto"/>
      <w:jc w:val="left"/>
      <w:textAlignment w:val="center"/>
    </w:pPr>
    <w:rPr>
      <w:rFonts w:ascii="Times New Roman" w:eastAsia="Times New Roman" w:hAnsi="Times New Roman"/>
      <w:sz w:val="16"/>
      <w:szCs w:val="16"/>
      <w:lang w:eastAsia="hr-HR"/>
    </w:rPr>
  </w:style>
  <w:style w:type="paragraph" w:customStyle="1" w:styleId="xl986">
    <w:name w:val="xl986"/>
    <w:basedOn w:val="Normal"/>
    <w:rsid w:val="00AA7C59"/>
    <w:pPr>
      <w:shd w:val="clear" w:color="000000" w:fill="FFFFFF"/>
      <w:spacing w:before="100" w:beforeAutospacing="1" w:after="100" w:afterAutospacing="1" w:line="240" w:lineRule="auto"/>
      <w:jc w:val="left"/>
      <w:textAlignment w:val="center"/>
    </w:pPr>
    <w:rPr>
      <w:rFonts w:ascii="Times New Roman" w:eastAsia="Times New Roman" w:hAnsi="Times New Roman"/>
      <w:sz w:val="16"/>
      <w:szCs w:val="16"/>
      <w:lang w:eastAsia="hr-HR"/>
    </w:rPr>
  </w:style>
  <w:style w:type="paragraph" w:customStyle="1" w:styleId="xl987">
    <w:name w:val="xl987"/>
    <w:basedOn w:val="Normal"/>
    <w:rsid w:val="00AA7C59"/>
    <w:pPr>
      <w:shd w:val="clear" w:color="000000" w:fill="FFFFFF"/>
      <w:spacing w:before="100" w:beforeAutospacing="1" w:after="100" w:afterAutospacing="1" w:line="240" w:lineRule="auto"/>
      <w:jc w:val="left"/>
      <w:textAlignment w:val="center"/>
    </w:pPr>
    <w:rPr>
      <w:rFonts w:ascii="Times New Roman" w:eastAsia="Times New Roman" w:hAnsi="Times New Roman"/>
      <w:sz w:val="16"/>
      <w:szCs w:val="16"/>
      <w:lang w:eastAsia="hr-HR"/>
    </w:rPr>
  </w:style>
  <w:style w:type="paragraph" w:customStyle="1" w:styleId="xl988">
    <w:name w:val="xl988"/>
    <w:basedOn w:val="Normal"/>
    <w:rsid w:val="00AA7C59"/>
    <w:pPr>
      <w:shd w:val="clear" w:color="000000" w:fill="FFFFFF"/>
      <w:spacing w:before="100" w:beforeAutospacing="1" w:after="100" w:afterAutospacing="1" w:line="240" w:lineRule="auto"/>
      <w:jc w:val="left"/>
    </w:pPr>
    <w:rPr>
      <w:rFonts w:ascii="Times New Roman" w:eastAsia="Times New Roman" w:hAnsi="Times New Roman"/>
      <w:sz w:val="16"/>
      <w:szCs w:val="16"/>
      <w:lang w:eastAsia="hr-HR"/>
    </w:rPr>
  </w:style>
  <w:style w:type="paragraph" w:customStyle="1" w:styleId="xl989">
    <w:name w:val="xl989"/>
    <w:basedOn w:val="Normal"/>
    <w:rsid w:val="00AA7C59"/>
    <w:pPr>
      <w:shd w:val="clear" w:color="000000" w:fill="FFFFFF"/>
      <w:spacing w:before="100" w:beforeAutospacing="1" w:after="100" w:afterAutospacing="1" w:line="240" w:lineRule="auto"/>
      <w:jc w:val="left"/>
    </w:pPr>
    <w:rPr>
      <w:rFonts w:ascii="Times New Roman" w:eastAsia="Times New Roman" w:hAnsi="Times New Roman"/>
      <w:sz w:val="16"/>
      <w:szCs w:val="16"/>
      <w:lang w:eastAsia="hr-HR"/>
    </w:rPr>
  </w:style>
  <w:style w:type="paragraph" w:customStyle="1" w:styleId="xl990">
    <w:name w:val="xl990"/>
    <w:basedOn w:val="Normal"/>
    <w:rsid w:val="00AA7C59"/>
    <w:pPr>
      <w:shd w:val="clear" w:color="000000" w:fill="FFFFFF"/>
      <w:spacing w:before="100" w:beforeAutospacing="1" w:after="100" w:afterAutospacing="1" w:line="240" w:lineRule="auto"/>
      <w:jc w:val="left"/>
    </w:pPr>
    <w:rPr>
      <w:rFonts w:ascii="Times New Roman" w:eastAsia="Times New Roman" w:hAnsi="Times New Roman"/>
      <w:sz w:val="16"/>
      <w:szCs w:val="16"/>
      <w:lang w:eastAsia="hr-HR"/>
    </w:rPr>
  </w:style>
  <w:style w:type="paragraph" w:customStyle="1" w:styleId="xl991">
    <w:name w:val="xl991"/>
    <w:basedOn w:val="Normal"/>
    <w:rsid w:val="00AA7C59"/>
    <w:pPr>
      <w:shd w:val="clear" w:color="000000" w:fill="FFFFFF"/>
      <w:spacing w:before="100" w:beforeAutospacing="1" w:after="100" w:afterAutospacing="1" w:line="240" w:lineRule="auto"/>
      <w:jc w:val="left"/>
    </w:pPr>
    <w:rPr>
      <w:rFonts w:ascii="Times New Roman" w:eastAsia="Times New Roman" w:hAnsi="Times New Roman"/>
      <w:sz w:val="16"/>
      <w:szCs w:val="16"/>
      <w:lang w:eastAsia="hr-HR"/>
    </w:rPr>
  </w:style>
  <w:style w:type="paragraph" w:customStyle="1" w:styleId="xl992">
    <w:name w:val="xl992"/>
    <w:basedOn w:val="Normal"/>
    <w:rsid w:val="00AA7C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center"/>
    </w:pPr>
    <w:rPr>
      <w:rFonts w:ascii="Times New Roman" w:eastAsia="Times New Roman" w:hAnsi="Times New Roman"/>
      <w:sz w:val="16"/>
      <w:szCs w:val="16"/>
      <w:lang w:eastAsia="hr-HR"/>
    </w:rPr>
  </w:style>
  <w:style w:type="paragraph" w:customStyle="1" w:styleId="xl993">
    <w:name w:val="xl993"/>
    <w:basedOn w:val="Normal"/>
    <w:rsid w:val="00AA7C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center"/>
    </w:pPr>
    <w:rPr>
      <w:rFonts w:ascii="Times New Roman" w:eastAsia="Times New Roman" w:hAnsi="Times New Roman"/>
      <w:b/>
      <w:bCs/>
      <w:sz w:val="16"/>
      <w:szCs w:val="16"/>
      <w:lang w:eastAsia="hr-HR"/>
    </w:rPr>
  </w:style>
  <w:style w:type="paragraph" w:customStyle="1" w:styleId="xl994">
    <w:name w:val="xl994"/>
    <w:basedOn w:val="Normal"/>
    <w:rsid w:val="00AA7C59"/>
    <w:pPr>
      <w:pBdr>
        <w:left w:val="single" w:sz="8" w:space="0" w:color="auto"/>
        <w:bottom w:val="single" w:sz="4" w:space="0" w:color="auto"/>
        <w:right w:val="single" w:sz="4" w:space="0" w:color="auto"/>
      </w:pBdr>
      <w:shd w:val="clear" w:color="000000" w:fill="CCFFFF"/>
      <w:spacing w:before="100" w:beforeAutospacing="1" w:after="100" w:afterAutospacing="1" w:line="240" w:lineRule="auto"/>
      <w:jc w:val="left"/>
      <w:textAlignment w:val="center"/>
    </w:pPr>
    <w:rPr>
      <w:rFonts w:ascii="Times New Roman" w:eastAsia="Times New Roman" w:hAnsi="Times New Roman"/>
      <w:sz w:val="16"/>
      <w:szCs w:val="16"/>
      <w:lang w:eastAsia="hr-HR"/>
    </w:rPr>
  </w:style>
  <w:style w:type="paragraph" w:customStyle="1" w:styleId="font0">
    <w:name w:val="font0"/>
    <w:basedOn w:val="Normal"/>
    <w:rsid w:val="00AA7C59"/>
    <w:pPr>
      <w:spacing w:before="100" w:beforeAutospacing="1" w:after="100" w:afterAutospacing="1" w:line="240" w:lineRule="auto"/>
      <w:jc w:val="left"/>
    </w:pPr>
    <w:rPr>
      <w:rFonts w:ascii="Calibri" w:eastAsia="Times New Roman" w:hAnsi="Calibri"/>
      <w:color w:val="000000"/>
      <w:szCs w:val="22"/>
      <w:lang w:eastAsia="hr-HR"/>
    </w:rPr>
  </w:style>
  <w:style w:type="paragraph" w:customStyle="1" w:styleId="font11">
    <w:name w:val="font11"/>
    <w:basedOn w:val="Normal"/>
    <w:rsid w:val="00AA7C59"/>
    <w:pPr>
      <w:spacing w:before="100" w:beforeAutospacing="1" w:after="100" w:afterAutospacing="1" w:line="240" w:lineRule="auto"/>
      <w:jc w:val="left"/>
    </w:pPr>
    <w:rPr>
      <w:rFonts w:ascii="Times New Roman" w:eastAsia="Times New Roman" w:hAnsi="Times New Roman"/>
      <w:b/>
      <w:bCs/>
      <w:i/>
      <w:iCs/>
      <w:sz w:val="18"/>
      <w:szCs w:val="18"/>
      <w:lang w:eastAsia="hr-HR"/>
    </w:rPr>
  </w:style>
  <w:style w:type="paragraph" w:customStyle="1" w:styleId="font12">
    <w:name w:val="font12"/>
    <w:basedOn w:val="Normal"/>
    <w:rsid w:val="00AA7C59"/>
    <w:pPr>
      <w:spacing w:before="100" w:beforeAutospacing="1" w:after="100" w:afterAutospacing="1" w:line="240" w:lineRule="auto"/>
      <w:jc w:val="left"/>
    </w:pPr>
    <w:rPr>
      <w:rFonts w:ascii="Times New Roman" w:eastAsia="Times New Roman" w:hAnsi="Times New Roman"/>
      <w:color w:val="000000"/>
      <w:sz w:val="18"/>
      <w:szCs w:val="18"/>
      <w:lang w:eastAsia="hr-HR"/>
    </w:rPr>
  </w:style>
  <w:style w:type="paragraph" w:customStyle="1" w:styleId="xl966">
    <w:name w:val="xl966"/>
    <w:basedOn w:val="Normal"/>
    <w:rsid w:val="00AA7C59"/>
    <w:pPr>
      <w:spacing w:before="100" w:beforeAutospacing="1" w:after="100" w:afterAutospacing="1" w:line="240" w:lineRule="auto"/>
      <w:jc w:val="left"/>
    </w:pPr>
    <w:rPr>
      <w:rFonts w:ascii="Times New Roman" w:eastAsia="Times New Roman" w:hAnsi="Times New Roman"/>
      <w:sz w:val="18"/>
      <w:szCs w:val="18"/>
      <w:lang w:eastAsia="hr-HR"/>
    </w:rPr>
  </w:style>
  <w:style w:type="table" w:styleId="LightList-Accent3">
    <w:name w:val="Light List Accent 3"/>
    <w:basedOn w:val="TableNormal"/>
    <w:uiPriority w:val="61"/>
    <w:rsid w:val="00AA7C59"/>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UnresolvedMention">
    <w:name w:val="Unresolved Mention"/>
    <w:basedOn w:val="DefaultParagraphFont"/>
    <w:uiPriority w:val="99"/>
    <w:semiHidden/>
    <w:rsid w:val="00AA7C59"/>
    <w:rPr>
      <w:color w:val="808080"/>
      <w:shd w:val="clear" w:color="auto" w:fill="E6E6E6"/>
    </w:rPr>
  </w:style>
  <w:style w:type="paragraph" w:customStyle="1" w:styleId="TableParagraph">
    <w:name w:val="Table Paragraph"/>
    <w:basedOn w:val="Normal"/>
    <w:uiPriority w:val="1"/>
    <w:qFormat/>
    <w:rsid w:val="00AA7C59"/>
    <w:pPr>
      <w:widowControl w:val="0"/>
      <w:spacing w:before="0" w:after="0" w:line="240" w:lineRule="auto"/>
      <w:jc w:val="left"/>
    </w:pPr>
    <w:rPr>
      <w:rFonts w:ascii="Calibri" w:eastAsia="Calibri" w:hAnsi="Calibri"/>
      <w:szCs w:val="22"/>
      <w:lang w:val="en-US" w:eastAsia="en-US"/>
    </w:rPr>
  </w:style>
  <w:style w:type="paragraph" w:customStyle="1" w:styleId="t-98bezuvl0">
    <w:name w:val="t-98bezuvl"/>
    <w:basedOn w:val="Normal"/>
    <w:rsid w:val="00FB6A38"/>
    <w:pPr>
      <w:spacing w:before="100" w:beforeAutospacing="1" w:after="100" w:afterAutospacing="1" w:line="240" w:lineRule="auto"/>
      <w:jc w:val="left"/>
    </w:pPr>
    <w:rPr>
      <w:rFonts w:ascii="Times New Roman" w:eastAsia="Times New Roman" w:hAnsi="Times New Roman"/>
      <w:sz w:val="24"/>
      <w:lang w:eastAsia="hr-HR"/>
    </w:rPr>
  </w:style>
  <w:style w:type="character" w:customStyle="1" w:styleId="Marker">
    <w:name w:val="Marker"/>
    <w:basedOn w:val="DefaultParagraphFont"/>
    <w:rsid w:val="00C23319"/>
    <w:rPr>
      <w:color w:val="0000FF"/>
      <w:shd w:val="clear" w:color="auto" w:fill="auto"/>
    </w:rPr>
  </w:style>
  <w:style w:type="character" w:customStyle="1" w:styleId="Marker1">
    <w:name w:val="Marker1"/>
    <w:basedOn w:val="DefaultParagraphFont"/>
    <w:rsid w:val="00C23319"/>
    <w:rPr>
      <w:color w:val="008000"/>
      <w:shd w:val="clear" w:color="auto" w:fill="auto"/>
    </w:rPr>
  </w:style>
  <w:style w:type="character" w:customStyle="1" w:styleId="Marker2">
    <w:name w:val="Marker2"/>
    <w:basedOn w:val="DefaultParagraphFont"/>
    <w:rsid w:val="00C23319"/>
    <w:rPr>
      <w:color w:val="FF0000"/>
      <w:shd w:val="clear" w:color="auto" w:fill="auto"/>
    </w:rPr>
  </w:style>
  <w:style w:type="paragraph" w:customStyle="1" w:styleId="Pagedecouverture">
    <w:name w:val="Page de couverture"/>
    <w:basedOn w:val="Normal"/>
    <w:next w:val="Normal"/>
    <w:rsid w:val="00C23319"/>
    <w:pPr>
      <w:spacing w:before="0" w:after="0" w:line="240" w:lineRule="auto"/>
    </w:pPr>
    <w:rPr>
      <w:rFonts w:ascii="Times New Roman" w:eastAsiaTheme="minorHAnsi" w:hAnsi="Times New Roman"/>
      <w:sz w:val="24"/>
      <w:szCs w:val="22"/>
      <w:lang w:val="en-GB" w:eastAsia="en-US"/>
    </w:rPr>
  </w:style>
  <w:style w:type="paragraph" w:customStyle="1" w:styleId="Considrant">
    <w:name w:val="Considérant"/>
    <w:basedOn w:val="Normal"/>
    <w:rsid w:val="00C23319"/>
    <w:pPr>
      <w:numPr>
        <w:numId w:val="93"/>
      </w:numPr>
      <w:spacing w:line="240" w:lineRule="auto"/>
    </w:pPr>
    <w:rPr>
      <w:rFonts w:ascii="Times New Roman" w:eastAsiaTheme="minorHAnsi" w:hAnsi="Times New Roman"/>
      <w:sz w:val="24"/>
      <w:szCs w:val="22"/>
      <w:lang w:val="en-GB" w:eastAsia="en-US"/>
    </w:rPr>
  </w:style>
  <w:style w:type="paragraph" w:customStyle="1" w:styleId="Datedadoption">
    <w:name w:val="Date d'adoption"/>
    <w:basedOn w:val="Normal"/>
    <w:next w:val="Titreobjet"/>
    <w:rsid w:val="00C23319"/>
    <w:pPr>
      <w:spacing w:before="360" w:after="0" w:line="240" w:lineRule="auto"/>
      <w:jc w:val="center"/>
    </w:pPr>
    <w:rPr>
      <w:rFonts w:ascii="Times New Roman" w:eastAsiaTheme="minorHAnsi" w:hAnsi="Times New Roman"/>
      <w:b/>
      <w:sz w:val="24"/>
      <w:szCs w:val="22"/>
      <w:lang w:val="en-GB" w:eastAsia="en-US"/>
    </w:rPr>
  </w:style>
  <w:style w:type="paragraph" w:customStyle="1" w:styleId="Fait">
    <w:name w:val="Fait à"/>
    <w:basedOn w:val="Normal"/>
    <w:next w:val="Institutionquisigne"/>
    <w:rsid w:val="00C23319"/>
    <w:pPr>
      <w:keepNext/>
      <w:spacing w:after="0" w:line="240" w:lineRule="auto"/>
    </w:pPr>
    <w:rPr>
      <w:rFonts w:ascii="Times New Roman" w:eastAsiaTheme="minorHAnsi" w:hAnsi="Times New Roman"/>
      <w:sz w:val="24"/>
      <w:szCs w:val="22"/>
      <w:lang w:val="en-GB" w:eastAsia="en-US"/>
    </w:rPr>
  </w:style>
  <w:style w:type="paragraph" w:customStyle="1" w:styleId="Formuledadoption">
    <w:name w:val="Formule d'adoption"/>
    <w:basedOn w:val="Normal"/>
    <w:next w:val="Titrearticle"/>
    <w:rsid w:val="00C23319"/>
    <w:pPr>
      <w:keepNext/>
      <w:spacing w:line="240" w:lineRule="auto"/>
    </w:pPr>
    <w:rPr>
      <w:rFonts w:ascii="Times New Roman" w:eastAsiaTheme="minorHAnsi" w:hAnsi="Times New Roman"/>
      <w:sz w:val="24"/>
      <w:szCs w:val="22"/>
      <w:lang w:val="en-GB" w:eastAsia="en-US"/>
    </w:rPr>
  </w:style>
  <w:style w:type="paragraph" w:customStyle="1" w:styleId="Institutionquiagit">
    <w:name w:val="Institution qui agit"/>
    <w:basedOn w:val="Normal"/>
    <w:next w:val="Normal"/>
    <w:rsid w:val="00C23319"/>
    <w:pPr>
      <w:keepNext/>
      <w:spacing w:before="600" w:line="240" w:lineRule="auto"/>
    </w:pPr>
    <w:rPr>
      <w:rFonts w:ascii="Times New Roman" w:eastAsiaTheme="minorHAnsi" w:hAnsi="Times New Roman"/>
      <w:sz w:val="24"/>
      <w:szCs w:val="22"/>
      <w:lang w:val="en-GB" w:eastAsia="en-US"/>
    </w:rPr>
  </w:style>
  <w:style w:type="paragraph" w:customStyle="1" w:styleId="Institutionquisigne">
    <w:name w:val="Institution qui signe"/>
    <w:basedOn w:val="Normal"/>
    <w:next w:val="Personnequisigne"/>
    <w:rsid w:val="00C23319"/>
    <w:pPr>
      <w:keepNext/>
      <w:tabs>
        <w:tab w:val="left" w:pos="4252"/>
      </w:tabs>
      <w:spacing w:before="720" w:after="0" w:line="240" w:lineRule="auto"/>
    </w:pPr>
    <w:rPr>
      <w:rFonts w:ascii="Times New Roman" w:eastAsiaTheme="minorHAnsi" w:hAnsi="Times New Roman"/>
      <w:i/>
      <w:sz w:val="24"/>
      <w:szCs w:val="22"/>
      <w:lang w:val="en-GB" w:eastAsia="en-US"/>
    </w:rPr>
  </w:style>
  <w:style w:type="paragraph" w:customStyle="1" w:styleId="Personnequisigne">
    <w:name w:val="Personne qui signe"/>
    <w:basedOn w:val="Normal"/>
    <w:next w:val="Institutionquisigne"/>
    <w:rsid w:val="00C23319"/>
    <w:pPr>
      <w:tabs>
        <w:tab w:val="left" w:pos="4252"/>
      </w:tabs>
      <w:spacing w:before="0" w:after="0" w:line="240" w:lineRule="auto"/>
      <w:jc w:val="left"/>
    </w:pPr>
    <w:rPr>
      <w:rFonts w:ascii="Times New Roman" w:eastAsiaTheme="minorHAnsi" w:hAnsi="Times New Roman"/>
      <w:i/>
      <w:sz w:val="24"/>
      <w:szCs w:val="22"/>
      <w:lang w:val="en-GB" w:eastAsia="en-US"/>
    </w:rPr>
  </w:style>
  <w:style w:type="paragraph" w:customStyle="1" w:styleId="Titrearticle">
    <w:name w:val="Titre article"/>
    <w:basedOn w:val="Normal"/>
    <w:next w:val="Normal"/>
    <w:rsid w:val="00C23319"/>
    <w:pPr>
      <w:keepNext/>
      <w:spacing w:before="360" w:line="240" w:lineRule="auto"/>
      <w:jc w:val="center"/>
    </w:pPr>
    <w:rPr>
      <w:rFonts w:ascii="Times New Roman" w:eastAsiaTheme="minorHAnsi" w:hAnsi="Times New Roman"/>
      <w:i/>
      <w:sz w:val="24"/>
      <w:szCs w:val="22"/>
      <w:lang w:val="en-GB" w:eastAsia="en-US"/>
    </w:rPr>
  </w:style>
  <w:style w:type="paragraph" w:customStyle="1" w:styleId="Titreobjet">
    <w:name w:val="Titre objet"/>
    <w:basedOn w:val="Normal"/>
    <w:next w:val="IntrtEEE"/>
    <w:rsid w:val="00C23319"/>
    <w:pPr>
      <w:spacing w:before="360" w:after="360" w:line="240" w:lineRule="auto"/>
      <w:jc w:val="center"/>
    </w:pPr>
    <w:rPr>
      <w:rFonts w:ascii="Times New Roman" w:eastAsiaTheme="minorHAnsi" w:hAnsi="Times New Roman"/>
      <w:b/>
      <w:sz w:val="24"/>
      <w:szCs w:val="22"/>
      <w:lang w:val="en-GB" w:eastAsia="en-US"/>
    </w:rPr>
  </w:style>
  <w:style w:type="paragraph" w:customStyle="1" w:styleId="Typedudocument">
    <w:name w:val="Type du document"/>
    <w:basedOn w:val="Normal"/>
    <w:next w:val="Titreobjet"/>
    <w:rsid w:val="00C23319"/>
    <w:pPr>
      <w:spacing w:before="360" w:after="0" w:line="240" w:lineRule="auto"/>
      <w:jc w:val="center"/>
    </w:pPr>
    <w:rPr>
      <w:rFonts w:ascii="Times New Roman" w:eastAsiaTheme="minorHAnsi" w:hAnsi="Times New Roman"/>
      <w:b/>
      <w:sz w:val="24"/>
      <w:szCs w:val="22"/>
      <w:lang w:val="en-GB" w:eastAsia="en-US"/>
    </w:rPr>
  </w:style>
  <w:style w:type="paragraph" w:customStyle="1" w:styleId="IntrtEEE">
    <w:name w:val="Intérêt EEE"/>
    <w:basedOn w:val="Normal"/>
    <w:next w:val="Normal"/>
    <w:rsid w:val="00C23319"/>
    <w:pPr>
      <w:spacing w:before="360" w:after="240" w:line="240" w:lineRule="auto"/>
      <w:jc w:val="center"/>
    </w:pPr>
    <w:rPr>
      <w:rFonts w:ascii="Times New Roman" w:eastAsiaTheme="minorHAnsi" w:hAnsi="Times New Roman"/>
      <w:sz w:val="24"/>
      <w:szCs w:val="22"/>
      <w:lang w:val="en-GB" w:eastAsia="en-US"/>
    </w:rPr>
  </w:style>
  <w:style w:type="paragraph" w:customStyle="1" w:styleId="normal2">
    <w:name w:val="normal2"/>
    <w:basedOn w:val="Normal"/>
    <w:rsid w:val="00DA3AC9"/>
    <w:pPr>
      <w:spacing w:after="0" w:line="312" w:lineRule="atLeast"/>
    </w:pPr>
    <w:rPr>
      <w:rFonts w:ascii="Times New Roman" w:eastAsia="Times New Roman" w:hAnsi="Times New Roman"/>
      <w:sz w:val="24"/>
      <w:lang w:val="en-GB" w:eastAsia="en-GB"/>
    </w:rPr>
  </w:style>
  <w:style w:type="paragraph" w:customStyle="1" w:styleId="ti-art2">
    <w:name w:val="ti-art2"/>
    <w:basedOn w:val="Normal"/>
    <w:rsid w:val="00DA3AC9"/>
    <w:pPr>
      <w:spacing w:before="360" w:line="312" w:lineRule="atLeast"/>
      <w:jc w:val="center"/>
    </w:pPr>
    <w:rPr>
      <w:rFonts w:ascii="Times New Roman" w:eastAsia="Times New Roman" w:hAnsi="Times New Roman"/>
      <w:i/>
      <w:iCs/>
      <w:sz w:val="24"/>
      <w:lang w:val="en-GB" w:eastAsia="en-GB"/>
    </w:rPr>
  </w:style>
  <w:style w:type="paragraph" w:customStyle="1" w:styleId="sti-art2">
    <w:name w:val="sti-art2"/>
    <w:basedOn w:val="Normal"/>
    <w:rsid w:val="00DA3AC9"/>
    <w:pPr>
      <w:spacing w:before="60" w:line="312" w:lineRule="atLeast"/>
      <w:jc w:val="center"/>
    </w:pPr>
    <w:rPr>
      <w:rFonts w:ascii="Times New Roman" w:eastAsia="Times New Roman" w:hAnsi="Times New Roman"/>
      <w:b/>
      <w:bCs/>
      <w:sz w:val="24"/>
      <w:lang w:val="en-GB" w:eastAsia="en-GB"/>
    </w:rPr>
  </w:style>
  <w:style w:type="paragraph" w:customStyle="1" w:styleId="ti-grseq-12">
    <w:name w:val="ti-grseq-12"/>
    <w:basedOn w:val="Normal"/>
    <w:rsid w:val="00DA3AC9"/>
    <w:pPr>
      <w:spacing w:before="240" w:line="312" w:lineRule="atLeast"/>
    </w:pPr>
    <w:rPr>
      <w:rFonts w:ascii="Times New Roman" w:eastAsia="Times New Roman" w:hAnsi="Times New Roman"/>
      <w:b/>
      <w:bCs/>
      <w:sz w:val="24"/>
      <w:lang w:val="en-GB" w:eastAsia="en-GB"/>
    </w:rPr>
  </w:style>
  <w:style w:type="paragraph" w:styleId="ListBullet3">
    <w:name w:val="List Bullet 3"/>
    <w:basedOn w:val="Normal"/>
    <w:uiPriority w:val="99"/>
    <w:semiHidden/>
    <w:unhideWhenUsed/>
    <w:rsid w:val="00DA3AC9"/>
    <w:pPr>
      <w:numPr>
        <w:numId w:val="96"/>
      </w:numPr>
      <w:spacing w:line="240" w:lineRule="auto"/>
      <w:contextualSpacing/>
    </w:pPr>
    <w:rPr>
      <w:rFonts w:ascii="Times New Roman" w:eastAsiaTheme="minorHAnsi" w:hAnsi="Times New Roman"/>
      <w:sz w:val="24"/>
      <w:szCs w:val="22"/>
      <w:lang w:val="en-GB" w:eastAsia="en-US"/>
    </w:rPr>
  </w:style>
  <w:style w:type="paragraph" w:styleId="ListBullet4">
    <w:name w:val="List Bullet 4"/>
    <w:basedOn w:val="Normal"/>
    <w:uiPriority w:val="99"/>
    <w:semiHidden/>
    <w:unhideWhenUsed/>
    <w:rsid w:val="00DA3AC9"/>
    <w:pPr>
      <w:numPr>
        <w:numId w:val="97"/>
      </w:numPr>
      <w:spacing w:line="240" w:lineRule="auto"/>
      <w:contextualSpacing/>
    </w:pPr>
    <w:rPr>
      <w:rFonts w:ascii="Times New Roman" w:eastAsiaTheme="minorHAnsi" w:hAnsi="Times New Roman"/>
      <w:sz w:val="24"/>
      <w:szCs w:val="22"/>
      <w:lang w:val="en-GB" w:eastAsia="en-US"/>
    </w:rPr>
  </w:style>
  <w:style w:type="paragraph" w:styleId="ListNumber">
    <w:name w:val="List Number"/>
    <w:basedOn w:val="Normal"/>
    <w:uiPriority w:val="99"/>
    <w:semiHidden/>
    <w:unhideWhenUsed/>
    <w:rsid w:val="00DA3AC9"/>
    <w:pPr>
      <w:numPr>
        <w:numId w:val="109"/>
      </w:numPr>
      <w:spacing w:line="240" w:lineRule="auto"/>
      <w:contextualSpacing/>
    </w:pPr>
    <w:rPr>
      <w:rFonts w:ascii="Times New Roman" w:eastAsiaTheme="minorHAnsi" w:hAnsi="Times New Roman"/>
      <w:sz w:val="24"/>
      <w:szCs w:val="22"/>
      <w:lang w:val="en-GB" w:eastAsia="en-US"/>
    </w:rPr>
  </w:style>
  <w:style w:type="paragraph" w:styleId="ListNumber2">
    <w:name w:val="List Number 2"/>
    <w:basedOn w:val="Normal"/>
    <w:uiPriority w:val="99"/>
    <w:semiHidden/>
    <w:unhideWhenUsed/>
    <w:rsid w:val="00DA3AC9"/>
    <w:pPr>
      <w:numPr>
        <w:numId w:val="110"/>
      </w:numPr>
      <w:spacing w:line="240" w:lineRule="auto"/>
      <w:contextualSpacing/>
    </w:pPr>
    <w:rPr>
      <w:rFonts w:ascii="Times New Roman" w:eastAsiaTheme="minorHAnsi" w:hAnsi="Times New Roman"/>
      <w:sz w:val="24"/>
      <w:szCs w:val="22"/>
      <w:lang w:val="en-GB" w:eastAsia="en-US"/>
    </w:rPr>
  </w:style>
  <w:style w:type="paragraph" w:styleId="ListNumber3">
    <w:name w:val="List Number 3"/>
    <w:basedOn w:val="Normal"/>
    <w:uiPriority w:val="99"/>
    <w:semiHidden/>
    <w:unhideWhenUsed/>
    <w:rsid w:val="00DA3AC9"/>
    <w:pPr>
      <w:numPr>
        <w:numId w:val="111"/>
      </w:numPr>
      <w:spacing w:line="240" w:lineRule="auto"/>
      <w:contextualSpacing/>
    </w:pPr>
    <w:rPr>
      <w:rFonts w:ascii="Times New Roman" w:eastAsiaTheme="minorHAnsi" w:hAnsi="Times New Roman"/>
      <w:sz w:val="24"/>
      <w:szCs w:val="22"/>
      <w:lang w:val="en-GB" w:eastAsia="en-US"/>
    </w:rPr>
  </w:style>
  <w:style w:type="paragraph" w:styleId="ListNumber4">
    <w:name w:val="List Number 4"/>
    <w:basedOn w:val="Normal"/>
    <w:uiPriority w:val="99"/>
    <w:semiHidden/>
    <w:unhideWhenUsed/>
    <w:rsid w:val="00DA3AC9"/>
    <w:pPr>
      <w:numPr>
        <w:numId w:val="112"/>
      </w:numPr>
      <w:spacing w:line="240" w:lineRule="auto"/>
      <w:contextualSpacing/>
    </w:pPr>
    <w:rPr>
      <w:rFonts w:ascii="Times New Roman" w:eastAsiaTheme="minorHAnsi" w:hAnsi="Times New Roman"/>
      <w:sz w:val="24"/>
      <w:szCs w:val="22"/>
      <w:lang w:val="en-GB" w:eastAsia="en-US"/>
    </w:rPr>
  </w:style>
  <w:style w:type="paragraph" w:customStyle="1" w:styleId="HeaderLandscape">
    <w:name w:val="HeaderLandscape"/>
    <w:basedOn w:val="Normal"/>
    <w:rsid w:val="00DA3AC9"/>
    <w:pPr>
      <w:tabs>
        <w:tab w:val="center" w:pos="7285"/>
        <w:tab w:val="right" w:pos="14003"/>
      </w:tabs>
      <w:spacing w:before="0" w:line="240" w:lineRule="auto"/>
    </w:pPr>
    <w:rPr>
      <w:rFonts w:ascii="Times New Roman" w:eastAsiaTheme="minorHAnsi" w:hAnsi="Times New Roman"/>
      <w:sz w:val="24"/>
      <w:szCs w:val="22"/>
      <w:lang w:val="en-GB" w:eastAsia="en-US"/>
    </w:rPr>
  </w:style>
  <w:style w:type="paragraph" w:customStyle="1" w:styleId="FooterLandscape">
    <w:name w:val="FooterLandscape"/>
    <w:basedOn w:val="Normal"/>
    <w:rsid w:val="00DA3AC9"/>
    <w:pPr>
      <w:tabs>
        <w:tab w:val="center" w:pos="7285"/>
        <w:tab w:val="center" w:pos="10913"/>
        <w:tab w:val="right" w:pos="15137"/>
      </w:tabs>
      <w:spacing w:before="360" w:after="0" w:line="240" w:lineRule="auto"/>
      <w:ind w:left="-567" w:right="-567"/>
      <w:jc w:val="left"/>
    </w:pPr>
    <w:rPr>
      <w:rFonts w:ascii="Times New Roman" w:eastAsiaTheme="minorHAnsi" w:hAnsi="Times New Roman"/>
      <w:sz w:val="24"/>
      <w:szCs w:val="22"/>
      <w:lang w:val="en-GB" w:eastAsia="en-US"/>
    </w:rPr>
  </w:style>
  <w:style w:type="paragraph" w:customStyle="1" w:styleId="HeaderSensitivity">
    <w:name w:val="Header Sensitivity"/>
    <w:basedOn w:val="Normal"/>
    <w:rsid w:val="00DA3AC9"/>
    <w:pPr>
      <w:pBdr>
        <w:top w:val="single" w:sz="4" w:space="1" w:color="auto"/>
        <w:left w:val="single" w:sz="4" w:space="4" w:color="auto"/>
        <w:bottom w:val="single" w:sz="4" w:space="1" w:color="auto"/>
        <w:right w:val="single" w:sz="4" w:space="4" w:color="auto"/>
      </w:pBdr>
      <w:spacing w:before="0" w:line="240" w:lineRule="auto"/>
      <w:ind w:left="113" w:right="113"/>
      <w:jc w:val="center"/>
    </w:pPr>
    <w:rPr>
      <w:rFonts w:ascii="Times New Roman" w:eastAsiaTheme="minorHAnsi" w:hAnsi="Times New Roman"/>
      <w:b/>
      <w:sz w:val="32"/>
      <w:szCs w:val="22"/>
      <w:lang w:val="en-GB" w:eastAsia="en-US"/>
    </w:rPr>
  </w:style>
  <w:style w:type="paragraph" w:customStyle="1" w:styleId="FooterSensitivity">
    <w:name w:val="Footer Sensitivity"/>
    <w:basedOn w:val="Normal"/>
    <w:rsid w:val="00DA3AC9"/>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eastAsiaTheme="minorHAnsi" w:hAnsi="Times New Roman"/>
      <w:b/>
      <w:sz w:val="32"/>
      <w:szCs w:val="22"/>
      <w:lang w:val="en-GB" w:eastAsia="en-US"/>
    </w:rPr>
  </w:style>
  <w:style w:type="paragraph" w:customStyle="1" w:styleId="Text1">
    <w:name w:val="Text 1"/>
    <w:basedOn w:val="Normal"/>
    <w:rsid w:val="00DA3AC9"/>
    <w:pPr>
      <w:spacing w:line="240" w:lineRule="auto"/>
      <w:ind w:left="850"/>
    </w:pPr>
    <w:rPr>
      <w:rFonts w:ascii="Times New Roman" w:eastAsiaTheme="minorHAnsi" w:hAnsi="Times New Roman"/>
      <w:sz w:val="24"/>
      <w:szCs w:val="22"/>
      <w:lang w:val="en-GB" w:eastAsia="en-US"/>
    </w:rPr>
  </w:style>
  <w:style w:type="paragraph" w:customStyle="1" w:styleId="Text2">
    <w:name w:val="Text 2"/>
    <w:basedOn w:val="Normal"/>
    <w:rsid w:val="00DA3AC9"/>
    <w:pPr>
      <w:spacing w:line="240" w:lineRule="auto"/>
      <w:ind w:left="1417"/>
    </w:pPr>
    <w:rPr>
      <w:rFonts w:ascii="Times New Roman" w:eastAsiaTheme="minorHAnsi" w:hAnsi="Times New Roman"/>
      <w:sz w:val="24"/>
      <w:szCs w:val="22"/>
      <w:lang w:val="en-GB" w:eastAsia="en-US"/>
    </w:rPr>
  </w:style>
  <w:style w:type="paragraph" w:customStyle="1" w:styleId="Text3">
    <w:name w:val="Text 3"/>
    <w:basedOn w:val="Normal"/>
    <w:rsid w:val="00DA3AC9"/>
    <w:pPr>
      <w:spacing w:line="240" w:lineRule="auto"/>
      <w:ind w:left="1984"/>
    </w:pPr>
    <w:rPr>
      <w:rFonts w:ascii="Times New Roman" w:eastAsiaTheme="minorHAnsi" w:hAnsi="Times New Roman"/>
      <w:sz w:val="24"/>
      <w:szCs w:val="22"/>
      <w:lang w:val="en-GB" w:eastAsia="en-US"/>
    </w:rPr>
  </w:style>
  <w:style w:type="paragraph" w:customStyle="1" w:styleId="Text4">
    <w:name w:val="Text 4"/>
    <w:basedOn w:val="Normal"/>
    <w:rsid w:val="00DA3AC9"/>
    <w:pPr>
      <w:spacing w:line="240" w:lineRule="auto"/>
      <w:ind w:left="2551"/>
    </w:pPr>
    <w:rPr>
      <w:rFonts w:ascii="Times New Roman" w:eastAsiaTheme="minorHAnsi" w:hAnsi="Times New Roman"/>
      <w:sz w:val="24"/>
      <w:szCs w:val="22"/>
      <w:lang w:val="en-GB" w:eastAsia="en-US"/>
    </w:rPr>
  </w:style>
  <w:style w:type="paragraph" w:customStyle="1" w:styleId="NormalCentered">
    <w:name w:val="Normal Centered"/>
    <w:basedOn w:val="Normal"/>
    <w:rsid w:val="00DA3AC9"/>
    <w:pPr>
      <w:spacing w:line="240" w:lineRule="auto"/>
      <w:jc w:val="center"/>
    </w:pPr>
    <w:rPr>
      <w:rFonts w:ascii="Times New Roman" w:eastAsiaTheme="minorHAnsi" w:hAnsi="Times New Roman"/>
      <w:sz w:val="24"/>
      <w:szCs w:val="22"/>
      <w:lang w:val="en-GB" w:eastAsia="en-US"/>
    </w:rPr>
  </w:style>
  <w:style w:type="paragraph" w:customStyle="1" w:styleId="NormalLeft">
    <w:name w:val="Normal Left"/>
    <w:basedOn w:val="Normal"/>
    <w:rsid w:val="00DA3AC9"/>
    <w:pPr>
      <w:spacing w:line="240" w:lineRule="auto"/>
      <w:jc w:val="left"/>
    </w:pPr>
    <w:rPr>
      <w:rFonts w:ascii="Times New Roman" w:eastAsiaTheme="minorHAnsi" w:hAnsi="Times New Roman"/>
      <w:sz w:val="24"/>
      <w:szCs w:val="22"/>
      <w:lang w:val="en-GB" w:eastAsia="en-US"/>
    </w:rPr>
  </w:style>
  <w:style w:type="paragraph" w:customStyle="1" w:styleId="NormalRight">
    <w:name w:val="Normal Right"/>
    <w:basedOn w:val="Normal"/>
    <w:rsid w:val="00DA3AC9"/>
    <w:pPr>
      <w:spacing w:line="240" w:lineRule="auto"/>
      <w:jc w:val="right"/>
    </w:pPr>
    <w:rPr>
      <w:rFonts w:ascii="Times New Roman" w:eastAsiaTheme="minorHAnsi" w:hAnsi="Times New Roman"/>
      <w:sz w:val="24"/>
      <w:szCs w:val="22"/>
      <w:lang w:val="en-GB" w:eastAsia="en-US"/>
    </w:rPr>
  </w:style>
  <w:style w:type="paragraph" w:customStyle="1" w:styleId="QuotedText">
    <w:name w:val="Quoted Text"/>
    <w:basedOn w:val="Normal"/>
    <w:rsid w:val="00DA3AC9"/>
    <w:pPr>
      <w:spacing w:line="240" w:lineRule="auto"/>
      <w:ind w:left="1417"/>
    </w:pPr>
    <w:rPr>
      <w:rFonts w:ascii="Times New Roman" w:eastAsiaTheme="minorHAnsi" w:hAnsi="Times New Roman"/>
      <w:sz w:val="24"/>
      <w:szCs w:val="22"/>
      <w:lang w:val="en-GB" w:eastAsia="en-US"/>
    </w:rPr>
  </w:style>
  <w:style w:type="paragraph" w:customStyle="1" w:styleId="Point0">
    <w:name w:val="Point 0"/>
    <w:basedOn w:val="Normal"/>
    <w:rsid w:val="00DA3AC9"/>
    <w:pPr>
      <w:spacing w:line="240" w:lineRule="auto"/>
      <w:ind w:left="850" w:hanging="850"/>
    </w:pPr>
    <w:rPr>
      <w:rFonts w:ascii="Times New Roman" w:eastAsiaTheme="minorHAnsi" w:hAnsi="Times New Roman"/>
      <w:sz w:val="24"/>
      <w:szCs w:val="22"/>
      <w:lang w:val="en-GB" w:eastAsia="en-US"/>
    </w:rPr>
  </w:style>
  <w:style w:type="paragraph" w:customStyle="1" w:styleId="Point1">
    <w:name w:val="Point 1"/>
    <w:basedOn w:val="Normal"/>
    <w:rsid w:val="00DA3AC9"/>
    <w:pPr>
      <w:spacing w:line="240" w:lineRule="auto"/>
      <w:ind w:left="1417" w:hanging="567"/>
    </w:pPr>
    <w:rPr>
      <w:rFonts w:ascii="Times New Roman" w:eastAsiaTheme="minorHAnsi" w:hAnsi="Times New Roman"/>
      <w:sz w:val="24"/>
      <w:szCs w:val="22"/>
      <w:lang w:val="en-GB" w:eastAsia="en-US"/>
    </w:rPr>
  </w:style>
  <w:style w:type="paragraph" w:customStyle="1" w:styleId="Point2">
    <w:name w:val="Point 2"/>
    <w:basedOn w:val="Normal"/>
    <w:rsid w:val="00DA3AC9"/>
    <w:pPr>
      <w:spacing w:line="240" w:lineRule="auto"/>
      <w:ind w:left="1984" w:hanging="567"/>
    </w:pPr>
    <w:rPr>
      <w:rFonts w:ascii="Times New Roman" w:eastAsiaTheme="minorHAnsi" w:hAnsi="Times New Roman"/>
      <w:sz w:val="24"/>
      <w:szCs w:val="22"/>
      <w:lang w:val="en-GB" w:eastAsia="en-US"/>
    </w:rPr>
  </w:style>
  <w:style w:type="paragraph" w:customStyle="1" w:styleId="Point3">
    <w:name w:val="Point 3"/>
    <w:basedOn w:val="Normal"/>
    <w:rsid w:val="00DA3AC9"/>
    <w:pPr>
      <w:spacing w:line="240" w:lineRule="auto"/>
      <w:ind w:left="2551" w:hanging="567"/>
    </w:pPr>
    <w:rPr>
      <w:rFonts w:ascii="Times New Roman" w:eastAsiaTheme="minorHAnsi" w:hAnsi="Times New Roman"/>
      <w:sz w:val="24"/>
      <w:szCs w:val="22"/>
      <w:lang w:val="en-GB" w:eastAsia="en-US"/>
    </w:rPr>
  </w:style>
  <w:style w:type="paragraph" w:customStyle="1" w:styleId="Point4">
    <w:name w:val="Point 4"/>
    <w:basedOn w:val="Normal"/>
    <w:rsid w:val="00DA3AC9"/>
    <w:pPr>
      <w:spacing w:line="240" w:lineRule="auto"/>
      <w:ind w:left="3118" w:hanging="567"/>
    </w:pPr>
    <w:rPr>
      <w:rFonts w:ascii="Times New Roman" w:eastAsiaTheme="minorHAnsi" w:hAnsi="Times New Roman"/>
      <w:sz w:val="24"/>
      <w:szCs w:val="22"/>
      <w:lang w:val="en-GB" w:eastAsia="en-US"/>
    </w:rPr>
  </w:style>
  <w:style w:type="paragraph" w:customStyle="1" w:styleId="Tiret0">
    <w:name w:val="Tiret 0"/>
    <w:basedOn w:val="Point0"/>
    <w:rsid w:val="00DA3AC9"/>
    <w:pPr>
      <w:numPr>
        <w:numId w:val="113"/>
      </w:numPr>
    </w:pPr>
  </w:style>
  <w:style w:type="paragraph" w:customStyle="1" w:styleId="Tiret1">
    <w:name w:val="Tiret 1"/>
    <w:basedOn w:val="Point1"/>
    <w:rsid w:val="00DA3AC9"/>
    <w:pPr>
      <w:numPr>
        <w:numId w:val="114"/>
      </w:numPr>
    </w:pPr>
  </w:style>
  <w:style w:type="paragraph" w:customStyle="1" w:styleId="Tiret2">
    <w:name w:val="Tiret 2"/>
    <w:basedOn w:val="Point2"/>
    <w:rsid w:val="00DA3AC9"/>
    <w:pPr>
      <w:numPr>
        <w:numId w:val="115"/>
      </w:numPr>
    </w:pPr>
  </w:style>
  <w:style w:type="paragraph" w:customStyle="1" w:styleId="Tiret3">
    <w:name w:val="Tiret 3"/>
    <w:basedOn w:val="Point3"/>
    <w:rsid w:val="00DA3AC9"/>
    <w:pPr>
      <w:numPr>
        <w:numId w:val="116"/>
      </w:numPr>
    </w:pPr>
  </w:style>
  <w:style w:type="paragraph" w:customStyle="1" w:styleId="Tiret4">
    <w:name w:val="Tiret 4"/>
    <w:basedOn w:val="Point4"/>
    <w:rsid w:val="00DA3AC9"/>
    <w:pPr>
      <w:numPr>
        <w:numId w:val="117"/>
      </w:numPr>
    </w:pPr>
  </w:style>
  <w:style w:type="paragraph" w:customStyle="1" w:styleId="PointDouble0">
    <w:name w:val="PointDouble 0"/>
    <w:basedOn w:val="Normal"/>
    <w:rsid w:val="00DA3AC9"/>
    <w:pPr>
      <w:tabs>
        <w:tab w:val="left" w:pos="850"/>
      </w:tabs>
      <w:spacing w:line="240" w:lineRule="auto"/>
      <w:ind w:left="1417" w:hanging="1417"/>
    </w:pPr>
    <w:rPr>
      <w:rFonts w:ascii="Times New Roman" w:eastAsiaTheme="minorHAnsi" w:hAnsi="Times New Roman"/>
      <w:sz w:val="24"/>
      <w:szCs w:val="22"/>
      <w:lang w:val="en-GB" w:eastAsia="en-US"/>
    </w:rPr>
  </w:style>
  <w:style w:type="paragraph" w:customStyle="1" w:styleId="PointDouble1">
    <w:name w:val="PointDouble 1"/>
    <w:basedOn w:val="Normal"/>
    <w:rsid w:val="00DA3AC9"/>
    <w:pPr>
      <w:tabs>
        <w:tab w:val="left" w:pos="1417"/>
      </w:tabs>
      <w:spacing w:line="240" w:lineRule="auto"/>
      <w:ind w:left="1984" w:hanging="1134"/>
    </w:pPr>
    <w:rPr>
      <w:rFonts w:ascii="Times New Roman" w:eastAsiaTheme="minorHAnsi" w:hAnsi="Times New Roman"/>
      <w:sz w:val="24"/>
      <w:szCs w:val="22"/>
      <w:lang w:val="en-GB" w:eastAsia="en-US"/>
    </w:rPr>
  </w:style>
  <w:style w:type="paragraph" w:customStyle="1" w:styleId="PointDouble2">
    <w:name w:val="PointDouble 2"/>
    <w:basedOn w:val="Normal"/>
    <w:rsid w:val="00DA3AC9"/>
    <w:pPr>
      <w:tabs>
        <w:tab w:val="left" w:pos="1984"/>
      </w:tabs>
      <w:spacing w:line="240" w:lineRule="auto"/>
      <w:ind w:left="2551" w:hanging="1134"/>
    </w:pPr>
    <w:rPr>
      <w:rFonts w:ascii="Times New Roman" w:eastAsiaTheme="minorHAnsi" w:hAnsi="Times New Roman"/>
      <w:sz w:val="24"/>
      <w:szCs w:val="22"/>
      <w:lang w:val="en-GB" w:eastAsia="en-US"/>
    </w:rPr>
  </w:style>
  <w:style w:type="paragraph" w:customStyle="1" w:styleId="PointDouble3">
    <w:name w:val="PointDouble 3"/>
    <w:basedOn w:val="Normal"/>
    <w:rsid w:val="00DA3AC9"/>
    <w:pPr>
      <w:tabs>
        <w:tab w:val="left" w:pos="2551"/>
      </w:tabs>
      <w:spacing w:line="240" w:lineRule="auto"/>
      <w:ind w:left="3118" w:hanging="1134"/>
    </w:pPr>
    <w:rPr>
      <w:rFonts w:ascii="Times New Roman" w:eastAsiaTheme="minorHAnsi" w:hAnsi="Times New Roman"/>
      <w:sz w:val="24"/>
      <w:szCs w:val="22"/>
      <w:lang w:val="en-GB" w:eastAsia="en-US"/>
    </w:rPr>
  </w:style>
  <w:style w:type="paragraph" w:customStyle="1" w:styleId="PointDouble4">
    <w:name w:val="PointDouble 4"/>
    <w:basedOn w:val="Normal"/>
    <w:rsid w:val="00DA3AC9"/>
    <w:pPr>
      <w:tabs>
        <w:tab w:val="left" w:pos="3118"/>
      </w:tabs>
      <w:spacing w:line="240" w:lineRule="auto"/>
      <w:ind w:left="3685" w:hanging="1134"/>
    </w:pPr>
    <w:rPr>
      <w:rFonts w:ascii="Times New Roman" w:eastAsiaTheme="minorHAnsi" w:hAnsi="Times New Roman"/>
      <w:sz w:val="24"/>
      <w:szCs w:val="22"/>
      <w:lang w:val="en-GB" w:eastAsia="en-US"/>
    </w:rPr>
  </w:style>
  <w:style w:type="paragraph" w:customStyle="1" w:styleId="PointTriple0">
    <w:name w:val="PointTriple 0"/>
    <w:basedOn w:val="Normal"/>
    <w:rsid w:val="00DA3AC9"/>
    <w:pPr>
      <w:tabs>
        <w:tab w:val="left" w:pos="850"/>
        <w:tab w:val="left" w:pos="1417"/>
      </w:tabs>
      <w:spacing w:line="240" w:lineRule="auto"/>
      <w:ind w:left="1984" w:hanging="1984"/>
    </w:pPr>
    <w:rPr>
      <w:rFonts w:ascii="Times New Roman" w:eastAsiaTheme="minorHAnsi" w:hAnsi="Times New Roman"/>
      <w:sz w:val="24"/>
      <w:szCs w:val="22"/>
      <w:lang w:val="en-GB" w:eastAsia="en-US"/>
    </w:rPr>
  </w:style>
  <w:style w:type="paragraph" w:customStyle="1" w:styleId="PointTriple1">
    <w:name w:val="PointTriple 1"/>
    <w:basedOn w:val="Normal"/>
    <w:rsid w:val="00DA3AC9"/>
    <w:pPr>
      <w:tabs>
        <w:tab w:val="left" w:pos="1417"/>
        <w:tab w:val="left" w:pos="1984"/>
      </w:tabs>
      <w:spacing w:line="240" w:lineRule="auto"/>
      <w:ind w:left="2551" w:hanging="1701"/>
    </w:pPr>
    <w:rPr>
      <w:rFonts w:ascii="Times New Roman" w:eastAsiaTheme="minorHAnsi" w:hAnsi="Times New Roman"/>
      <w:sz w:val="24"/>
      <w:szCs w:val="22"/>
      <w:lang w:val="en-GB" w:eastAsia="en-US"/>
    </w:rPr>
  </w:style>
  <w:style w:type="paragraph" w:customStyle="1" w:styleId="PointTriple2">
    <w:name w:val="PointTriple 2"/>
    <w:basedOn w:val="Normal"/>
    <w:rsid w:val="00DA3AC9"/>
    <w:pPr>
      <w:tabs>
        <w:tab w:val="left" w:pos="1984"/>
        <w:tab w:val="left" w:pos="2551"/>
      </w:tabs>
      <w:spacing w:line="240" w:lineRule="auto"/>
      <w:ind w:left="3118" w:hanging="1701"/>
    </w:pPr>
    <w:rPr>
      <w:rFonts w:ascii="Times New Roman" w:eastAsiaTheme="minorHAnsi" w:hAnsi="Times New Roman"/>
      <w:sz w:val="24"/>
      <w:szCs w:val="22"/>
      <w:lang w:val="en-GB" w:eastAsia="en-US"/>
    </w:rPr>
  </w:style>
  <w:style w:type="paragraph" w:customStyle="1" w:styleId="PointTriple3">
    <w:name w:val="PointTriple 3"/>
    <w:basedOn w:val="Normal"/>
    <w:rsid w:val="00DA3AC9"/>
    <w:pPr>
      <w:tabs>
        <w:tab w:val="left" w:pos="2551"/>
        <w:tab w:val="left" w:pos="3118"/>
      </w:tabs>
      <w:spacing w:line="240" w:lineRule="auto"/>
      <w:ind w:left="3685" w:hanging="1701"/>
    </w:pPr>
    <w:rPr>
      <w:rFonts w:ascii="Times New Roman" w:eastAsiaTheme="minorHAnsi" w:hAnsi="Times New Roman"/>
      <w:sz w:val="24"/>
      <w:szCs w:val="22"/>
      <w:lang w:val="en-GB" w:eastAsia="en-US"/>
    </w:rPr>
  </w:style>
  <w:style w:type="paragraph" w:customStyle="1" w:styleId="PointTriple4">
    <w:name w:val="PointTriple 4"/>
    <w:basedOn w:val="Normal"/>
    <w:rsid w:val="00DA3AC9"/>
    <w:pPr>
      <w:tabs>
        <w:tab w:val="left" w:pos="3118"/>
        <w:tab w:val="left" w:pos="3685"/>
      </w:tabs>
      <w:spacing w:line="240" w:lineRule="auto"/>
      <w:ind w:left="4252" w:hanging="1701"/>
    </w:pPr>
    <w:rPr>
      <w:rFonts w:ascii="Times New Roman" w:eastAsiaTheme="minorHAnsi" w:hAnsi="Times New Roman"/>
      <w:sz w:val="24"/>
      <w:szCs w:val="22"/>
      <w:lang w:val="en-GB" w:eastAsia="en-US"/>
    </w:rPr>
  </w:style>
  <w:style w:type="paragraph" w:customStyle="1" w:styleId="NumPar1">
    <w:name w:val="NumPar 1"/>
    <w:basedOn w:val="Normal"/>
    <w:next w:val="Text1"/>
    <w:rsid w:val="00DA3AC9"/>
    <w:pPr>
      <w:numPr>
        <w:numId w:val="118"/>
      </w:numPr>
      <w:spacing w:line="240" w:lineRule="auto"/>
    </w:pPr>
    <w:rPr>
      <w:rFonts w:ascii="Times New Roman" w:eastAsiaTheme="minorHAnsi" w:hAnsi="Times New Roman"/>
      <w:sz w:val="24"/>
      <w:szCs w:val="22"/>
      <w:lang w:val="en-GB" w:eastAsia="en-US"/>
    </w:rPr>
  </w:style>
  <w:style w:type="paragraph" w:customStyle="1" w:styleId="NumPar2">
    <w:name w:val="NumPar 2"/>
    <w:basedOn w:val="Normal"/>
    <w:next w:val="Text1"/>
    <w:rsid w:val="00DA3AC9"/>
    <w:pPr>
      <w:numPr>
        <w:ilvl w:val="1"/>
        <w:numId w:val="118"/>
      </w:numPr>
      <w:spacing w:line="240" w:lineRule="auto"/>
    </w:pPr>
    <w:rPr>
      <w:rFonts w:ascii="Times New Roman" w:eastAsiaTheme="minorHAnsi" w:hAnsi="Times New Roman"/>
      <w:sz w:val="24"/>
      <w:szCs w:val="22"/>
      <w:lang w:val="en-GB" w:eastAsia="en-US"/>
    </w:rPr>
  </w:style>
  <w:style w:type="paragraph" w:customStyle="1" w:styleId="NumPar3">
    <w:name w:val="NumPar 3"/>
    <w:basedOn w:val="Normal"/>
    <w:next w:val="Text1"/>
    <w:rsid w:val="00DA3AC9"/>
    <w:pPr>
      <w:numPr>
        <w:ilvl w:val="2"/>
        <w:numId w:val="118"/>
      </w:numPr>
      <w:spacing w:line="240" w:lineRule="auto"/>
    </w:pPr>
    <w:rPr>
      <w:rFonts w:ascii="Times New Roman" w:eastAsiaTheme="minorHAnsi" w:hAnsi="Times New Roman"/>
      <w:sz w:val="24"/>
      <w:szCs w:val="22"/>
      <w:lang w:val="en-GB" w:eastAsia="en-US"/>
    </w:rPr>
  </w:style>
  <w:style w:type="paragraph" w:customStyle="1" w:styleId="NumPar4">
    <w:name w:val="NumPar 4"/>
    <w:basedOn w:val="Normal"/>
    <w:next w:val="Text1"/>
    <w:rsid w:val="00DA3AC9"/>
    <w:pPr>
      <w:numPr>
        <w:ilvl w:val="3"/>
        <w:numId w:val="118"/>
      </w:numPr>
      <w:spacing w:line="240" w:lineRule="auto"/>
    </w:pPr>
    <w:rPr>
      <w:rFonts w:ascii="Times New Roman" w:eastAsiaTheme="minorHAnsi" w:hAnsi="Times New Roman"/>
      <w:sz w:val="24"/>
      <w:szCs w:val="22"/>
      <w:lang w:val="en-GB" w:eastAsia="en-US"/>
    </w:rPr>
  </w:style>
  <w:style w:type="paragraph" w:customStyle="1" w:styleId="ManualNumPar1">
    <w:name w:val="Manual NumPar 1"/>
    <w:basedOn w:val="Normal"/>
    <w:next w:val="Text1"/>
    <w:rsid w:val="00DA3AC9"/>
    <w:pPr>
      <w:spacing w:line="240" w:lineRule="auto"/>
      <w:ind w:left="850" w:hanging="850"/>
    </w:pPr>
    <w:rPr>
      <w:rFonts w:ascii="Times New Roman" w:eastAsiaTheme="minorHAnsi" w:hAnsi="Times New Roman"/>
      <w:sz w:val="24"/>
      <w:szCs w:val="22"/>
      <w:lang w:val="en-GB" w:eastAsia="en-US"/>
    </w:rPr>
  </w:style>
  <w:style w:type="paragraph" w:customStyle="1" w:styleId="ManualNumPar2">
    <w:name w:val="Manual NumPar 2"/>
    <w:basedOn w:val="Normal"/>
    <w:next w:val="Text1"/>
    <w:rsid w:val="00DA3AC9"/>
    <w:pPr>
      <w:spacing w:line="240" w:lineRule="auto"/>
      <w:ind w:left="850" w:hanging="850"/>
    </w:pPr>
    <w:rPr>
      <w:rFonts w:ascii="Times New Roman" w:eastAsiaTheme="minorHAnsi" w:hAnsi="Times New Roman"/>
      <w:sz w:val="24"/>
      <w:szCs w:val="22"/>
      <w:lang w:val="en-GB" w:eastAsia="en-US"/>
    </w:rPr>
  </w:style>
  <w:style w:type="paragraph" w:customStyle="1" w:styleId="ManualNumPar3">
    <w:name w:val="Manual NumPar 3"/>
    <w:basedOn w:val="Normal"/>
    <w:next w:val="Text1"/>
    <w:rsid w:val="00DA3AC9"/>
    <w:pPr>
      <w:spacing w:line="240" w:lineRule="auto"/>
      <w:ind w:left="850" w:hanging="850"/>
    </w:pPr>
    <w:rPr>
      <w:rFonts w:ascii="Times New Roman" w:eastAsiaTheme="minorHAnsi" w:hAnsi="Times New Roman"/>
      <w:sz w:val="24"/>
      <w:szCs w:val="22"/>
      <w:lang w:val="en-GB" w:eastAsia="en-US"/>
    </w:rPr>
  </w:style>
  <w:style w:type="paragraph" w:customStyle="1" w:styleId="ManualNumPar4">
    <w:name w:val="Manual NumPar 4"/>
    <w:basedOn w:val="Normal"/>
    <w:next w:val="Text1"/>
    <w:rsid w:val="00DA3AC9"/>
    <w:pPr>
      <w:spacing w:line="240" w:lineRule="auto"/>
      <w:ind w:left="850" w:hanging="850"/>
    </w:pPr>
    <w:rPr>
      <w:rFonts w:ascii="Times New Roman" w:eastAsiaTheme="minorHAnsi" w:hAnsi="Times New Roman"/>
      <w:sz w:val="24"/>
      <w:szCs w:val="22"/>
      <w:lang w:val="en-GB" w:eastAsia="en-US"/>
    </w:rPr>
  </w:style>
  <w:style w:type="paragraph" w:customStyle="1" w:styleId="QuotedNumPar">
    <w:name w:val="Quoted NumPar"/>
    <w:basedOn w:val="Normal"/>
    <w:rsid w:val="00DA3AC9"/>
    <w:pPr>
      <w:spacing w:line="240" w:lineRule="auto"/>
      <w:ind w:left="1417" w:hanging="567"/>
    </w:pPr>
    <w:rPr>
      <w:rFonts w:ascii="Times New Roman" w:eastAsiaTheme="minorHAnsi" w:hAnsi="Times New Roman"/>
      <w:sz w:val="24"/>
      <w:szCs w:val="22"/>
      <w:lang w:val="en-GB" w:eastAsia="en-US"/>
    </w:rPr>
  </w:style>
  <w:style w:type="paragraph" w:customStyle="1" w:styleId="ManualHeading1">
    <w:name w:val="Manual Heading 1"/>
    <w:basedOn w:val="Normal"/>
    <w:next w:val="Text1"/>
    <w:rsid w:val="00DA3AC9"/>
    <w:pPr>
      <w:keepNext/>
      <w:tabs>
        <w:tab w:val="left" w:pos="850"/>
      </w:tabs>
      <w:spacing w:before="360" w:line="240" w:lineRule="auto"/>
      <w:ind w:left="850" w:hanging="850"/>
      <w:outlineLvl w:val="0"/>
    </w:pPr>
    <w:rPr>
      <w:rFonts w:ascii="Times New Roman" w:eastAsiaTheme="minorHAnsi" w:hAnsi="Times New Roman"/>
      <w:b/>
      <w:smallCaps/>
      <w:sz w:val="24"/>
      <w:szCs w:val="22"/>
      <w:lang w:val="en-GB" w:eastAsia="en-US"/>
    </w:rPr>
  </w:style>
  <w:style w:type="paragraph" w:customStyle="1" w:styleId="ManualHeading2">
    <w:name w:val="Manual Heading 2"/>
    <w:basedOn w:val="Normal"/>
    <w:next w:val="Text1"/>
    <w:rsid w:val="00DA3AC9"/>
    <w:pPr>
      <w:keepNext/>
      <w:tabs>
        <w:tab w:val="left" w:pos="850"/>
      </w:tabs>
      <w:spacing w:line="240" w:lineRule="auto"/>
      <w:ind w:left="850" w:hanging="850"/>
      <w:outlineLvl w:val="1"/>
    </w:pPr>
    <w:rPr>
      <w:rFonts w:ascii="Times New Roman" w:eastAsiaTheme="minorHAnsi" w:hAnsi="Times New Roman"/>
      <w:b/>
      <w:sz w:val="24"/>
      <w:szCs w:val="22"/>
      <w:lang w:val="en-GB" w:eastAsia="en-US"/>
    </w:rPr>
  </w:style>
  <w:style w:type="paragraph" w:customStyle="1" w:styleId="ManualHeading3">
    <w:name w:val="Manual Heading 3"/>
    <w:basedOn w:val="Normal"/>
    <w:next w:val="Text1"/>
    <w:rsid w:val="00DA3AC9"/>
    <w:pPr>
      <w:keepNext/>
      <w:tabs>
        <w:tab w:val="left" w:pos="850"/>
      </w:tabs>
      <w:spacing w:line="240" w:lineRule="auto"/>
      <w:ind w:left="850" w:hanging="850"/>
      <w:outlineLvl w:val="2"/>
    </w:pPr>
    <w:rPr>
      <w:rFonts w:ascii="Times New Roman" w:eastAsiaTheme="minorHAnsi" w:hAnsi="Times New Roman"/>
      <w:i/>
      <w:sz w:val="24"/>
      <w:szCs w:val="22"/>
      <w:lang w:val="en-GB" w:eastAsia="en-US"/>
    </w:rPr>
  </w:style>
  <w:style w:type="paragraph" w:customStyle="1" w:styleId="ManualHeading4">
    <w:name w:val="Manual Heading 4"/>
    <w:basedOn w:val="Normal"/>
    <w:next w:val="Text1"/>
    <w:rsid w:val="00DA3AC9"/>
    <w:pPr>
      <w:keepNext/>
      <w:tabs>
        <w:tab w:val="left" w:pos="850"/>
      </w:tabs>
      <w:spacing w:line="240" w:lineRule="auto"/>
      <w:ind w:left="850" w:hanging="850"/>
      <w:outlineLvl w:val="3"/>
    </w:pPr>
    <w:rPr>
      <w:rFonts w:ascii="Times New Roman" w:eastAsiaTheme="minorHAnsi" w:hAnsi="Times New Roman"/>
      <w:sz w:val="24"/>
      <w:szCs w:val="22"/>
      <w:lang w:val="en-GB" w:eastAsia="en-US"/>
    </w:rPr>
  </w:style>
  <w:style w:type="paragraph" w:customStyle="1" w:styleId="ChapterTitle">
    <w:name w:val="ChapterTitle"/>
    <w:basedOn w:val="Normal"/>
    <w:next w:val="Normal"/>
    <w:rsid w:val="00DA3AC9"/>
    <w:pPr>
      <w:keepNext/>
      <w:spacing w:after="360" w:line="240" w:lineRule="auto"/>
      <w:jc w:val="center"/>
    </w:pPr>
    <w:rPr>
      <w:rFonts w:ascii="Times New Roman" w:eastAsiaTheme="minorHAnsi" w:hAnsi="Times New Roman"/>
      <w:b/>
      <w:sz w:val="32"/>
      <w:szCs w:val="22"/>
      <w:lang w:val="en-GB" w:eastAsia="en-US"/>
    </w:rPr>
  </w:style>
  <w:style w:type="paragraph" w:customStyle="1" w:styleId="PartTitle">
    <w:name w:val="PartTitle"/>
    <w:basedOn w:val="Normal"/>
    <w:next w:val="ChapterTitle"/>
    <w:rsid w:val="00DA3AC9"/>
    <w:pPr>
      <w:keepNext/>
      <w:pageBreakBefore/>
      <w:spacing w:after="360" w:line="240" w:lineRule="auto"/>
      <w:jc w:val="center"/>
    </w:pPr>
    <w:rPr>
      <w:rFonts w:ascii="Times New Roman" w:eastAsiaTheme="minorHAnsi" w:hAnsi="Times New Roman"/>
      <w:b/>
      <w:sz w:val="36"/>
      <w:szCs w:val="22"/>
      <w:lang w:val="en-GB" w:eastAsia="en-US"/>
    </w:rPr>
  </w:style>
  <w:style w:type="paragraph" w:customStyle="1" w:styleId="SectionTitle">
    <w:name w:val="SectionTitle"/>
    <w:basedOn w:val="Normal"/>
    <w:next w:val="Heading1"/>
    <w:rsid w:val="00DA3AC9"/>
    <w:pPr>
      <w:keepNext/>
      <w:spacing w:after="360" w:line="240" w:lineRule="auto"/>
      <w:jc w:val="center"/>
    </w:pPr>
    <w:rPr>
      <w:rFonts w:ascii="Times New Roman" w:eastAsiaTheme="minorHAnsi" w:hAnsi="Times New Roman"/>
      <w:b/>
      <w:smallCaps/>
      <w:sz w:val="28"/>
      <w:szCs w:val="22"/>
      <w:lang w:val="en-GB" w:eastAsia="en-US"/>
    </w:rPr>
  </w:style>
  <w:style w:type="paragraph" w:customStyle="1" w:styleId="TableTitle">
    <w:name w:val="Table Title"/>
    <w:basedOn w:val="Normal"/>
    <w:next w:val="Normal"/>
    <w:rsid w:val="00DA3AC9"/>
    <w:pPr>
      <w:spacing w:line="240" w:lineRule="auto"/>
      <w:jc w:val="center"/>
    </w:pPr>
    <w:rPr>
      <w:rFonts w:ascii="Times New Roman" w:eastAsiaTheme="minorHAnsi" w:hAnsi="Times New Roman"/>
      <w:b/>
      <w:sz w:val="24"/>
      <w:szCs w:val="22"/>
      <w:lang w:val="en-GB" w:eastAsia="en-US"/>
    </w:rPr>
  </w:style>
  <w:style w:type="paragraph" w:customStyle="1" w:styleId="Point0number">
    <w:name w:val="Point 0 (number)"/>
    <w:basedOn w:val="Normal"/>
    <w:rsid w:val="00DA3AC9"/>
    <w:pPr>
      <w:numPr>
        <w:numId w:val="119"/>
      </w:numPr>
      <w:spacing w:line="240" w:lineRule="auto"/>
    </w:pPr>
    <w:rPr>
      <w:rFonts w:ascii="Times New Roman" w:eastAsiaTheme="minorHAnsi" w:hAnsi="Times New Roman"/>
      <w:sz w:val="24"/>
      <w:szCs w:val="22"/>
      <w:lang w:val="en-GB" w:eastAsia="en-US"/>
    </w:rPr>
  </w:style>
  <w:style w:type="paragraph" w:customStyle="1" w:styleId="Point1number">
    <w:name w:val="Point 1 (number)"/>
    <w:basedOn w:val="Normal"/>
    <w:rsid w:val="00DA3AC9"/>
    <w:pPr>
      <w:numPr>
        <w:ilvl w:val="2"/>
        <w:numId w:val="119"/>
      </w:numPr>
      <w:spacing w:line="240" w:lineRule="auto"/>
    </w:pPr>
    <w:rPr>
      <w:rFonts w:ascii="Times New Roman" w:eastAsiaTheme="minorHAnsi" w:hAnsi="Times New Roman"/>
      <w:sz w:val="24"/>
      <w:szCs w:val="22"/>
      <w:lang w:val="en-GB" w:eastAsia="en-US"/>
    </w:rPr>
  </w:style>
  <w:style w:type="paragraph" w:customStyle="1" w:styleId="Point2number">
    <w:name w:val="Point 2 (number)"/>
    <w:basedOn w:val="Normal"/>
    <w:rsid w:val="00DA3AC9"/>
    <w:pPr>
      <w:numPr>
        <w:ilvl w:val="4"/>
        <w:numId w:val="119"/>
      </w:numPr>
      <w:spacing w:line="240" w:lineRule="auto"/>
    </w:pPr>
    <w:rPr>
      <w:rFonts w:ascii="Times New Roman" w:eastAsiaTheme="minorHAnsi" w:hAnsi="Times New Roman"/>
      <w:sz w:val="24"/>
      <w:szCs w:val="22"/>
      <w:lang w:val="en-GB" w:eastAsia="en-US"/>
    </w:rPr>
  </w:style>
  <w:style w:type="paragraph" w:customStyle="1" w:styleId="Point3number">
    <w:name w:val="Point 3 (number)"/>
    <w:basedOn w:val="Normal"/>
    <w:rsid w:val="00DA3AC9"/>
    <w:pPr>
      <w:numPr>
        <w:ilvl w:val="6"/>
        <w:numId w:val="119"/>
      </w:numPr>
      <w:spacing w:line="240" w:lineRule="auto"/>
    </w:pPr>
    <w:rPr>
      <w:rFonts w:ascii="Times New Roman" w:eastAsiaTheme="minorHAnsi" w:hAnsi="Times New Roman"/>
      <w:sz w:val="24"/>
      <w:szCs w:val="22"/>
      <w:lang w:val="en-GB" w:eastAsia="en-US"/>
    </w:rPr>
  </w:style>
  <w:style w:type="paragraph" w:customStyle="1" w:styleId="Point0letter">
    <w:name w:val="Point 0 (letter)"/>
    <w:basedOn w:val="Normal"/>
    <w:rsid w:val="00DA3AC9"/>
    <w:pPr>
      <w:numPr>
        <w:ilvl w:val="1"/>
        <w:numId w:val="119"/>
      </w:numPr>
      <w:spacing w:line="240" w:lineRule="auto"/>
    </w:pPr>
    <w:rPr>
      <w:rFonts w:ascii="Times New Roman" w:eastAsiaTheme="minorHAnsi" w:hAnsi="Times New Roman"/>
      <w:sz w:val="24"/>
      <w:szCs w:val="22"/>
      <w:lang w:val="en-GB" w:eastAsia="en-US"/>
    </w:rPr>
  </w:style>
  <w:style w:type="paragraph" w:customStyle="1" w:styleId="Point1letter">
    <w:name w:val="Point 1 (letter)"/>
    <w:basedOn w:val="Normal"/>
    <w:rsid w:val="00DA3AC9"/>
    <w:pPr>
      <w:numPr>
        <w:ilvl w:val="3"/>
        <w:numId w:val="119"/>
      </w:numPr>
      <w:spacing w:line="240" w:lineRule="auto"/>
    </w:pPr>
    <w:rPr>
      <w:rFonts w:ascii="Times New Roman" w:eastAsiaTheme="minorHAnsi" w:hAnsi="Times New Roman"/>
      <w:sz w:val="24"/>
      <w:szCs w:val="22"/>
      <w:lang w:val="en-GB" w:eastAsia="en-US"/>
    </w:rPr>
  </w:style>
  <w:style w:type="paragraph" w:customStyle="1" w:styleId="Point2letter">
    <w:name w:val="Point 2 (letter)"/>
    <w:basedOn w:val="Normal"/>
    <w:rsid w:val="00DA3AC9"/>
    <w:pPr>
      <w:numPr>
        <w:ilvl w:val="5"/>
        <w:numId w:val="119"/>
      </w:numPr>
      <w:spacing w:line="240" w:lineRule="auto"/>
    </w:pPr>
    <w:rPr>
      <w:rFonts w:ascii="Times New Roman" w:eastAsiaTheme="minorHAnsi" w:hAnsi="Times New Roman"/>
      <w:sz w:val="24"/>
      <w:szCs w:val="22"/>
      <w:lang w:val="en-GB" w:eastAsia="en-US"/>
    </w:rPr>
  </w:style>
  <w:style w:type="paragraph" w:customStyle="1" w:styleId="Point3letter">
    <w:name w:val="Point 3 (letter)"/>
    <w:basedOn w:val="Normal"/>
    <w:rsid w:val="00DA3AC9"/>
    <w:pPr>
      <w:numPr>
        <w:ilvl w:val="7"/>
        <w:numId w:val="119"/>
      </w:numPr>
      <w:spacing w:line="240" w:lineRule="auto"/>
    </w:pPr>
    <w:rPr>
      <w:rFonts w:ascii="Times New Roman" w:eastAsiaTheme="minorHAnsi" w:hAnsi="Times New Roman"/>
      <w:sz w:val="24"/>
      <w:szCs w:val="22"/>
      <w:lang w:val="en-GB" w:eastAsia="en-US"/>
    </w:rPr>
  </w:style>
  <w:style w:type="paragraph" w:customStyle="1" w:styleId="Point4letter">
    <w:name w:val="Point 4 (letter)"/>
    <w:basedOn w:val="Normal"/>
    <w:rsid w:val="00DA3AC9"/>
    <w:pPr>
      <w:numPr>
        <w:ilvl w:val="8"/>
        <w:numId w:val="119"/>
      </w:numPr>
      <w:spacing w:line="240" w:lineRule="auto"/>
    </w:pPr>
    <w:rPr>
      <w:rFonts w:ascii="Times New Roman" w:eastAsiaTheme="minorHAnsi" w:hAnsi="Times New Roman"/>
      <w:sz w:val="24"/>
      <w:szCs w:val="22"/>
      <w:lang w:val="en-GB" w:eastAsia="en-US"/>
    </w:rPr>
  </w:style>
  <w:style w:type="paragraph" w:customStyle="1" w:styleId="Bullet0">
    <w:name w:val="Bullet 0"/>
    <w:basedOn w:val="Normal"/>
    <w:rsid w:val="00DA3AC9"/>
    <w:pPr>
      <w:numPr>
        <w:numId w:val="120"/>
      </w:numPr>
      <w:spacing w:line="240" w:lineRule="auto"/>
    </w:pPr>
    <w:rPr>
      <w:rFonts w:ascii="Times New Roman" w:eastAsiaTheme="minorHAnsi" w:hAnsi="Times New Roman"/>
      <w:sz w:val="24"/>
      <w:szCs w:val="22"/>
      <w:lang w:val="en-GB" w:eastAsia="en-US"/>
    </w:rPr>
  </w:style>
  <w:style w:type="paragraph" w:customStyle="1" w:styleId="Bullet1">
    <w:name w:val="Bullet 1"/>
    <w:basedOn w:val="Normal"/>
    <w:rsid w:val="00DA3AC9"/>
    <w:pPr>
      <w:numPr>
        <w:numId w:val="121"/>
      </w:numPr>
      <w:spacing w:line="240" w:lineRule="auto"/>
    </w:pPr>
    <w:rPr>
      <w:rFonts w:ascii="Times New Roman" w:eastAsiaTheme="minorHAnsi" w:hAnsi="Times New Roman"/>
      <w:sz w:val="24"/>
      <w:szCs w:val="22"/>
      <w:lang w:val="en-GB" w:eastAsia="en-US"/>
    </w:rPr>
  </w:style>
  <w:style w:type="paragraph" w:customStyle="1" w:styleId="Bullet2">
    <w:name w:val="Bullet 2"/>
    <w:basedOn w:val="Normal"/>
    <w:rsid w:val="00DA3AC9"/>
    <w:pPr>
      <w:numPr>
        <w:numId w:val="122"/>
      </w:numPr>
      <w:spacing w:line="240" w:lineRule="auto"/>
    </w:pPr>
    <w:rPr>
      <w:rFonts w:ascii="Times New Roman" w:eastAsiaTheme="minorHAnsi" w:hAnsi="Times New Roman"/>
      <w:sz w:val="24"/>
      <w:szCs w:val="22"/>
      <w:lang w:val="en-GB" w:eastAsia="en-US"/>
    </w:rPr>
  </w:style>
  <w:style w:type="paragraph" w:customStyle="1" w:styleId="Bullet3">
    <w:name w:val="Bullet 3"/>
    <w:basedOn w:val="Normal"/>
    <w:rsid w:val="00DA3AC9"/>
    <w:pPr>
      <w:numPr>
        <w:numId w:val="123"/>
      </w:numPr>
      <w:spacing w:line="240" w:lineRule="auto"/>
    </w:pPr>
    <w:rPr>
      <w:rFonts w:ascii="Times New Roman" w:eastAsiaTheme="minorHAnsi" w:hAnsi="Times New Roman"/>
      <w:sz w:val="24"/>
      <w:szCs w:val="22"/>
      <w:lang w:val="en-GB" w:eastAsia="en-US"/>
    </w:rPr>
  </w:style>
  <w:style w:type="paragraph" w:customStyle="1" w:styleId="Bullet4">
    <w:name w:val="Bullet 4"/>
    <w:basedOn w:val="Normal"/>
    <w:rsid w:val="00DA3AC9"/>
    <w:pPr>
      <w:numPr>
        <w:numId w:val="124"/>
      </w:numPr>
      <w:spacing w:line="240" w:lineRule="auto"/>
    </w:pPr>
    <w:rPr>
      <w:rFonts w:ascii="Times New Roman" w:eastAsiaTheme="minorHAnsi" w:hAnsi="Times New Roman"/>
      <w:sz w:val="24"/>
      <w:szCs w:val="22"/>
      <w:lang w:val="en-GB" w:eastAsia="en-US"/>
    </w:rPr>
  </w:style>
  <w:style w:type="paragraph" w:customStyle="1" w:styleId="Langue">
    <w:name w:val="Langue"/>
    <w:basedOn w:val="Normal"/>
    <w:next w:val="Rfrenceinterne"/>
    <w:rsid w:val="00DA3AC9"/>
    <w:pPr>
      <w:framePr w:wrap="around" w:vAnchor="page" w:hAnchor="text" w:xAlign="center" w:y="14741"/>
      <w:spacing w:before="0" w:after="600" w:line="240" w:lineRule="auto"/>
      <w:jc w:val="center"/>
    </w:pPr>
    <w:rPr>
      <w:rFonts w:ascii="Times New Roman" w:eastAsiaTheme="minorHAnsi" w:hAnsi="Times New Roman"/>
      <w:b/>
      <w:caps/>
      <w:sz w:val="24"/>
      <w:szCs w:val="22"/>
      <w:lang w:val="en-GB" w:eastAsia="en-US"/>
    </w:rPr>
  </w:style>
  <w:style w:type="paragraph" w:customStyle="1" w:styleId="Nomdelinstitution">
    <w:name w:val="Nom de l'institution"/>
    <w:basedOn w:val="Normal"/>
    <w:next w:val="Emission"/>
    <w:rsid w:val="00DA3AC9"/>
    <w:pPr>
      <w:spacing w:before="0" w:after="0" w:line="240" w:lineRule="auto"/>
      <w:jc w:val="left"/>
    </w:pPr>
    <w:rPr>
      <w:rFonts w:eastAsiaTheme="minorHAnsi" w:cs="Arial"/>
      <w:sz w:val="24"/>
      <w:szCs w:val="22"/>
      <w:lang w:val="en-GB" w:eastAsia="en-US"/>
    </w:rPr>
  </w:style>
  <w:style w:type="paragraph" w:customStyle="1" w:styleId="Emission">
    <w:name w:val="Emission"/>
    <w:basedOn w:val="Normal"/>
    <w:next w:val="Rfrenceinstitutionnelle"/>
    <w:rsid w:val="00DA3AC9"/>
    <w:pPr>
      <w:spacing w:before="0" w:after="0" w:line="240" w:lineRule="auto"/>
      <w:ind w:left="5103"/>
      <w:jc w:val="left"/>
    </w:pPr>
    <w:rPr>
      <w:rFonts w:ascii="Times New Roman" w:eastAsiaTheme="minorHAnsi" w:hAnsi="Times New Roman"/>
      <w:sz w:val="24"/>
      <w:szCs w:val="22"/>
      <w:lang w:val="en-GB" w:eastAsia="en-US"/>
    </w:rPr>
  </w:style>
  <w:style w:type="paragraph" w:customStyle="1" w:styleId="Rfrenceinstitutionnelle">
    <w:name w:val="Référence institutionnelle"/>
    <w:basedOn w:val="Normal"/>
    <w:next w:val="Confidentialit"/>
    <w:rsid w:val="00DA3AC9"/>
    <w:pPr>
      <w:spacing w:before="0" w:after="240" w:line="240" w:lineRule="auto"/>
      <w:ind w:left="5103"/>
      <w:jc w:val="left"/>
    </w:pPr>
    <w:rPr>
      <w:rFonts w:ascii="Times New Roman" w:eastAsiaTheme="minorHAnsi" w:hAnsi="Times New Roman"/>
      <w:sz w:val="24"/>
      <w:szCs w:val="22"/>
      <w:lang w:val="en-GB" w:eastAsia="en-US"/>
    </w:rPr>
  </w:style>
  <w:style w:type="paragraph" w:customStyle="1" w:styleId="Declassification">
    <w:name w:val="Declassification"/>
    <w:basedOn w:val="Normal"/>
    <w:next w:val="Normal"/>
    <w:rsid w:val="00DA3AC9"/>
    <w:pPr>
      <w:spacing w:before="0" w:after="0" w:line="240" w:lineRule="auto"/>
    </w:pPr>
    <w:rPr>
      <w:rFonts w:ascii="Times New Roman" w:eastAsiaTheme="minorHAnsi" w:hAnsi="Times New Roman"/>
      <w:sz w:val="24"/>
      <w:szCs w:val="22"/>
      <w:lang w:val="en-GB" w:eastAsia="en-US"/>
    </w:rPr>
  </w:style>
  <w:style w:type="paragraph" w:customStyle="1" w:styleId="Disclaimer">
    <w:name w:val="Disclaimer"/>
    <w:basedOn w:val="Normal"/>
    <w:rsid w:val="00DA3AC9"/>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line="240" w:lineRule="auto"/>
    </w:pPr>
    <w:rPr>
      <w:rFonts w:ascii="Times New Roman" w:eastAsiaTheme="minorHAnsi" w:hAnsi="Times New Roman"/>
      <w:sz w:val="24"/>
      <w:szCs w:val="22"/>
      <w:lang w:val="en-GB" w:eastAsia="en-US"/>
    </w:rPr>
  </w:style>
  <w:style w:type="paragraph" w:customStyle="1" w:styleId="Annexetitreexpos">
    <w:name w:val="Annexe titre (exposé)"/>
    <w:basedOn w:val="Normal"/>
    <w:next w:val="Normal"/>
    <w:rsid w:val="00DA3AC9"/>
    <w:pPr>
      <w:spacing w:line="240" w:lineRule="auto"/>
      <w:jc w:val="center"/>
    </w:pPr>
    <w:rPr>
      <w:rFonts w:ascii="Times New Roman" w:eastAsiaTheme="minorHAnsi" w:hAnsi="Times New Roman"/>
      <w:b/>
      <w:sz w:val="24"/>
      <w:szCs w:val="22"/>
      <w:u w:val="single"/>
      <w:lang w:val="en-GB" w:eastAsia="en-US"/>
    </w:rPr>
  </w:style>
  <w:style w:type="paragraph" w:customStyle="1" w:styleId="Annexetitre">
    <w:name w:val="Annexe titre"/>
    <w:basedOn w:val="Normal"/>
    <w:next w:val="Normal"/>
    <w:rsid w:val="00DA3AC9"/>
    <w:pPr>
      <w:spacing w:line="240" w:lineRule="auto"/>
      <w:jc w:val="center"/>
    </w:pPr>
    <w:rPr>
      <w:rFonts w:ascii="Times New Roman" w:eastAsiaTheme="minorHAnsi" w:hAnsi="Times New Roman"/>
      <w:b/>
      <w:sz w:val="24"/>
      <w:szCs w:val="22"/>
      <w:u w:val="single"/>
      <w:lang w:val="en-GB" w:eastAsia="en-US"/>
    </w:rPr>
  </w:style>
  <w:style w:type="paragraph" w:customStyle="1" w:styleId="Annexetitrefichefinancire">
    <w:name w:val="Annexe titre (fiche financière)"/>
    <w:basedOn w:val="Normal"/>
    <w:next w:val="Normal"/>
    <w:rsid w:val="00DA3AC9"/>
    <w:pPr>
      <w:spacing w:line="240" w:lineRule="auto"/>
      <w:jc w:val="center"/>
    </w:pPr>
    <w:rPr>
      <w:rFonts w:ascii="Times New Roman" w:eastAsiaTheme="minorHAnsi" w:hAnsi="Times New Roman"/>
      <w:b/>
      <w:sz w:val="24"/>
      <w:szCs w:val="22"/>
      <w:u w:val="single"/>
      <w:lang w:val="en-GB" w:eastAsia="en-US"/>
    </w:rPr>
  </w:style>
  <w:style w:type="paragraph" w:customStyle="1" w:styleId="Applicationdirecte">
    <w:name w:val="Application directe"/>
    <w:basedOn w:val="Normal"/>
    <w:next w:val="Fait"/>
    <w:rsid w:val="00DA3AC9"/>
    <w:pPr>
      <w:spacing w:before="480" w:line="240" w:lineRule="auto"/>
    </w:pPr>
    <w:rPr>
      <w:rFonts w:ascii="Times New Roman" w:eastAsiaTheme="minorHAnsi" w:hAnsi="Times New Roman"/>
      <w:sz w:val="24"/>
      <w:szCs w:val="22"/>
      <w:lang w:val="en-GB" w:eastAsia="en-US"/>
    </w:rPr>
  </w:style>
  <w:style w:type="paragraph" w:customStyle="1" w:styleId="Avertissementtitre">
    <w:name w:val="Avertissement titre"/>
    <w:basedOn w:val="Normal"/>
    <w:next w:val="Normal"/>
    <w:rsid w:val="00DA3AC9"/>
    <w:pPr>
      <w:keepNext/>
      <w:spacing w:before="480" w:line="240" w:lineRule="auto"/>
    </w:pPr>
    <w:rPr>
      <w:rFonts w:ascii="Times New Roman" w:eastAsiaTheme="minorHAnsi" w:hAnsi="Times New Roman"/>
      <w:sz w:val="24"/>
      <w:szCs w:val="22"/>
      <w:u w:val="single"/>
      <w:lang w:val="en-GB" w:eastAsia="en-US"/>
    </w:rPr>
  </w:style>
  <w:style w:type="paragraph" w:customStyle="1" w:styleId="Confidence">
    <w:name w:val="Confidence"/>
    <w:basedOn w:val="Normal"/>
    <w:next w:val="Normal"/>
    <w:rsid w:val="00DA3AC9"/>
    <w:pPr>
      <w:spacing w:before="360" w:line="240" w:lineRule="auto"/>
      <w:jc w:val="center"/>
    </w:pPr>
    <w:rPr>
      <w:rFonts w:ascii="Times New Roman" w:eastAsiaTheme="minorHAnsi" w:hAnsi="Times New Roman"/>
      <w:sz w:val="24"/>
      <w:szCs w:val="22"/>
      <w:lang w:val="en-GB" w:eastAsia="en-US"/>
    </w:rPr>
  </w:style>
  <w:style w:type="paragraph" w:customStyle="1" w:styleId="Confidentialit">
    <w:name w:val="Confidentialité"/>
    <w:basedOn w:val="Normal"/>
    <w:next w:val="TypedudocumentPagedecouverture"/>
    <w:rsid w:val="00DA3AC9"/>
    <w:pPr>
      <w:spacing w:before="240" w:after="240" w:line="240" w:lineRule="auto"/>
      <w:ind w:left="5103"/>
      <w:jc w:val="left"/>
    </w:pPr>
    <w:rPr>
      <w:rFonts w:ascii="Times New Roman" w:eastAsiaTheme="minorHAnsi" w:hAnsi="Times New Roman"/>
      <w:i/>
      <w:sz w:val="32"/>
      <w:szCs w:val="22"/>
      <w:lang w:val="en-GB" w:eastAsia="en-US"/>
    </w:rPr>
  </w:style>
  <w:style w:type="paragraph" w:customStyle="1" w:styleId="Corrigendum">
    <w:name w:val="Corrigendum"/>
    <w:basedOn w:val="Normal"/>
    <w:next w:val="Normal"/>
    <w:rsid w:val="00DA3AC9"/>
    <w:pPr>
      <w:spacing w:before="0" w:after="240" w:line="240" w:lineRule="auto"/>
      <w:jc w:val="left"/>
    </w:pPr>
    <w:rPr>
      <w:rFonts w:ascii="Times New Roman" w:eastAsiaTheme="minorHAnsi" w:hAnsi="Times New Roman"/>
      <w:sz w:val="24"/>
      <w:szCs w:val="22"/>
      <w:lang w:val="en-GB" w:eastAsia="en-US"/>
    </w:rPr>
  </w:style>
  <w:style w:type="paragraph" w:customStyle="1" w:styleId="Exposdesmotifstitre">
    <w:name w:val="Exposé des motifs titre"/>
    <w:basedOn w:val="Normal"/>
    <w:next w:val="Normal"/>
    <w:rsid w:val="00DA3AC9"/>
    <w:pPr>
      <w:spacing w:line="240" w:lineRule="auto"/>
      <w:jc w:val="center"/>
    </w:pPr>
    <w:rPr>
      <w:rFonts w:ascii="Times New Roman" w:eastAsiaTheme="minorHAnsi" w:hAnsi="Times New Roman"/>
      <w:b/>
      <w:sz w:val="24"/>
      <w:szCs w:val="22"/>
      <w:u w:val="single"/>
      <w:lang w:val="en-GB" w:eastAsia="en-US"/>
    </w:rPr>
  </w:style>
  <w:style w:type="paragraph" w:customStyle="1" w:styleId="ManualConsidrant">
    <w:name w:val="Manual Considérant"/>
    <w:basedOn w:val="Normal"/>
    <w:rsid w:val="00DA3AC9"/>
    <w:pPr>
      <w:spacing w:line="240" w:lineRule="auto"/>
      <w:ind w:left="709" w:hanging="709"/>
    </w:pPr>
    <w:rPr>
      <w:rFonts w:ascii="Times New Roman" w:eastAsiaTheme="minorHAnsi" w:hAnsi="Times New Roman"/>
      <w:sz w:val="24"/>
      <w:szCs w:val="22"/>
      <w:lang w:val="en-GB" w:eastAsia="en-US"/>
    </w:rPr>
  </w:style>
  <w:style w:type="paragraph" w:customStyle="1" w:styleId="Rfrenceinterinstitutionnelle">
    <w:name w:val="Référence interinstitutionnelle"/>
    <w:basedOn w:val="Normal"/>
    <w:next w:val="Statut"/>
    <w:rsid w:val="00DA3AC9"/>
    <w:pPr>
      <w:spacing w:before="0" w:after="0" w:line="240" w:lineRule="auto"/>
      <w:ind w:left="5103"/>
      <w:jc w:val="left"/>
    </w:pPr>
    <w:rPr>
      <w:rFonts w:ascii="Times New Roman" w:eastAsiaTheme="minorHAnsi" w:hAnsi="Times New Roman"/>
      <w:sz w:val="24"/>
      <w:szCs w:val="22"/>
      <w:lang w:val="en-GB" w:eastAsia="en-US"/>
    </w:rPr>
  </w:style>
  <w:style w:type="paragraph" w:customStyle="1" w:styleId="Rfrenceinterne">
    <w:name w:val="Référence interne"/>
    <w:basedOn w:val="Normal"/>
    <w:next w:val="Rfrenceinterinstitutionnelle"/>
    <w:rsid w:val="00DA3AC9"/>
    <w:pPr>
      <w:spacing w:before="0" w:after="0" w:line="240" w:lineRule="auto"/>
      <w:ind w:left="5103"/>
      <w:jc w:val="left"/>
    </w:pPr>
    <w:rPr>
      <w:rFonts w:ascii="Times New Roman" w:eastAsiaTheme="minorHAnsi" w:hAnsi="Times New Roman"/>
      <w:sz w:val="24"/>
      <w:szCs w:val="22"/>
      <w:lang w:val="en-GB" w:eastAsia="en-US"/>
    </w:rPr>
  </w:style>
  <w:style w:type="paragraph" w:customStyle="1" w:styleId="Statut">
    <w:name w:val="Statut"/>
    <w:basedOn w:val="Normal"/>
    <w:next w:val="Typedudocument"/>
    <w:rsid w:val="00DA3AC9"/>
    <w:pPr>
      <w:spacing w:before="360" w:after="0" w:line="240" w:lineRule="auto"/>
      <w:jc w:val="center"/>
    </w:pPr>
    <w:rPr>
      <w:rFonts w:ascii="Times New Roman" w:eastAsiaTheme="minorHAnsi" w:hAnsi="Times New Roman"/>
      <w:sz w:val="24"/>
      <w:szCs w:val="22"/>
      <w:lang w:val="en-GB" w:eastAsia="en-US"/>
    </w:rPr>
  </w:style>
  <w:style w:type="character" w:customStyle="1" w:styleId="Added">
    <w:name w:val="Added"/>
    <w:basedOn w:val="DefaultParagraphFont"/>
    <w:rsid w:val="00DA3AC9"/>
    <w:rPr>
      <w:b/>
      <w:u w:val="single"/>
      <w:shd w:val="clear" w:color="auto" w:fill="auto"/>
    </w:rPr>
  </w:style>
  <w:style w:type="character" w:customStyle="1" w:styleId="Deleted">
    <w:name w:val="Deleted"/>
    <w:basedOn w:val="DefaultParagraphFont"/>
    <w:rsid w:val="00DA3AC9"/>
    <w:rPr>
      <w:strike/>
      <w:dstrike w:val="0"/>
      <w:shd w:val="clear" w:color="auto" w:fill="auto"/>
    </w:rPr>
  </w:style>
  <w:style w:type="paragraph" w:customStyle="1" w:styleId="Address">
    <w:name w:val="Address"/>
    <w:basedOn w:val="Normal"/>
    <w:next w:val="Normal"/>
    <w:rsid w:val="00DA3AC9"/>
    <w:pPr>
      <w:keepLines/>
      <w:spacing w:line="360" w:lineRule="auto"/>
      <w:ind w:left="3402"/>
      <w:jc w:val="left"/>
    </w:pPr>
    <w:rPr>
      <w:rFonts w:ascii="Times New Roman" w:eastAsiaTheme="minorHAnsi" w:hAnsi="Times New Roman"/>
      <w:sz w:val="24"/>
      <w:szCs w:val="22"/>
      <w:lang w:val="en-GB" w:eastAsia="en-US"/>
    </w:rPr>
  </w:style>
  <w:style w:type="paragraph" w:customStyle="1" w:styleId="Objetexterne">
    <w:name w:val="Objet externe"/>
    <w:basedOn w:val="Normal"/>
    <w:next w:val="Normal"/>
    <w:rsid w:val="00DA3AC9"/>
    <w:pPr>
      <w:spacing w:line="240" w:lineRule="auto"/>
    </w:pPr>
    <w:rPr>
      <w:rFonts w:ascii="Times New Roman" w:eastAsiaTheme="minorHAnsi" w:hAnsi="Times New Roman"/>
      <w:i/>
      <w:caps/>
      <w:sz w:val="24"/>
      <w:szCs w:val="22"/>
      <w:lang w:val="en-GB" w:eastAsia="en-US"/>
    </w:rPr>
  </w:style>
  <w:style w:type="paragraph" w:customStyle="1" w:styleId="Supertitre">
    <w:name w:val="Supertitre"/>
    <w:basedOn w:val="Normal"/>
    <w:next w:val="Normal"/>
    <w:rsid w:val="00DA3AC9"/>
    <w:pPr>
      <w:spacing w:before="0" w:after="600" w:line="240" w:lineRule="auto"/>
      <w:jc w:val="center"/>
    </w:pPr>
    <w:rPr>
      <w:rFonts w:ascii="Times New Roman" w:eastAsiaTheme="minorHAnsi" w:hAnsi="Times New Roman"/>
      <w:b/>
      <w:sz w:val="24"/>
      <w:szCs w:val="22"/>
      <w:lang w:val="en-GB" w:eastAsia="en-US"/>
    </w:rPr>
  </w:style>
  <w:style w:type="paragraph" w:customStyle="1" w:styleId="Languesfaisantfoi">
    <w:name w:val="Langues faisant foi"/>
    <w:basedOn w:val="Normal"/>
    <w:next w:val="Normal"/>
    <w:rsid w:val="00DA3AC9"/>
    <w:pPr>
      <w:spacing w:before="360" w:after="0" w:line="240" w:lineRule="auto"/>
      <w:jc w:val="center"/>
    </w:pPr>
    <w:rPr>
      <w:rFonts w:ascii="Times New Roman" w:eastAsiaTheme="minorHAnsi" w:hAnsi="Times New Roman"/>
      <w:sz w:val="24"/>
      <w:szCs w:val="22"/>
      <w:lang w:val="en-GB" w:eastAsia="en-US"/>
    </w:rPr>
  </w:style>
  <w:style w:type="paragraph" w:customStyle="1" w:styleId="Rfrencecroise">
    <w:name w:val="Référence croisée"/>
    <w:basedOn w:val="Normal"/>
    <w:rsid w:val="00DA3AC9"/>
    <w:pPr>
      <w:spacing w:before="0" w:after="0" w:line="240" w:lineRule="auto"/>
      <w:jc w:val="center"/>
    </w:pPr>
    <w:rPr>
      <w:rFonts w:ascii="Times New Roman" w:eastAsiaTheme="minorHAnsi" w:hAnsi="Times New Roman"/>
      <w:sz w:val="24"/>
      <w:szCs w:val="22"/>
      <w:lang w:val="en-GB" w:eastAsia="en-US"/>
    </w:rPr>
  </w:style>
  <w:style w:type="paragraph" w:customStyle="1" w:styleId="Fichefinanciretitre">
    <w:name w:val="Fiche financière titre"/>
    <w:basedOn w:val="Normal"/>
    <w:next w:val="Normal"/>
    <w:rsid w:val="00DA3AC9"/>
    <w:pPr>
      <w:spacing w:line="240" w:lineRule="auto"/>
      <w:jc w:val="center"/>
    </w:pPr>
    <w:rPr>
      <w:rFonts w:ascii="Times New Roman" w:eastAsiaTheme="minorHAnsi" w:hAnsi="Times New Roman"/>
      <w:b/>
      <w:sz w:val="24"/>
      <w:szCs w:val="22"/>
      <w:u w:val="single"/>
      <w:lang w:val="en-GB" w:eastAsia="en-US"/>
    </w:rPr>
  </w:style>
  <w:style w:type="paragraph" w:customStyle="1" w:styleId="DatedadoptionPagedecouverture">
    <w:name w:val="Date d'adoption (Page de couverture)"/>
    <w:basedOn w:val="Datedadoption"/>
    <w:next w:val="TitreobjetPagedecouverture"/>
    <w:rsid w:val="00DA3AC9"/>
  </w:style>
  <w:style w:type="paragraph" w:customStyle="1" w:styleId="RfrenceinterinstitutionnellePagedecouverture">
    <w:name w:val="Référence interinstitutionnelle (Page de couverture)"/>
    <w:basedOn w:val="Rfrenceinterinstitutionnelle"/>
    <w:next w:val="Confidentialit"/>
    <w:rsid w:val="00DA3AC9"/>
  </w:style>
  <w:style w:type="paragraph" w:customStyle="1" w:styleId="StatutPagedecouverture">
    <w:name w:val="Statut (Page de couverture)"/>
    <w:basedOn w:val="Statut"/>
    <w:next w:val="TypedudocumentPagedecouverture"/>
    <w:rsid w:val="00DA3AC9"/>
  </w:style>
  <w:style w:type="paragraph" w:customStyle="1" w:styleId="TitreobjetPagedecouverture">
    <w:name w:val="Titre objet (Page de couverture)"/>
    <w:basedOn w:val="Titreobjet"/>
    <w:next w:val="IntrtEEEPagedecouverture"/>
    <w:rsid w:val="00DA3AC9"/>
  </w:style>
  <w:style w:type="paragraph" w:customStyle="1" w:styleId="TypedudocumentPagedecouverture">
    <w:name w:val="Type du document (Page de couverture)"/>
    <w:basedOn w:val="Typedudocument"/>
    <w:next w:val="TitreobjetPagedecouverture"/>
    <w:rsid w:val="00DA3AC9"/>
  </w:style>
  <w:style w:type="paragraph" w:customStyle="1" w:styleId="Volume">
    <w:name w:val="Volume"/>
    <w:basedOn w:val="Normal"/>
    <w:next w:val="Confidentialit"/>
    <w:rsid w:val="00DA3AC9"/>
    <w:pPr>
      <w:spacing w:before="0" w:after="240" w:line="240" w:lineRule="auto"/>
      <w:ind w:left="5103"/>
      <w:jc w:val="left"/>
    </w:pPr>
    <w:rPr>
      <w:rFonts w:ascii="Times New Roman" w:eastAsiaTheme="minorHAnsi" w:hAnsi="Times New Roman"/>
      <w:sz w:val="24"/>
      <w:szCs w:val="22"/>
      <w:lang w:val="en-GB" w:eastAsia="en-US"/>
    </w:rPr>
  </w:style>
  <w:style w:type="paragraph" w:customStyle="1" w:styleId="Accompagnant">
    <w:name w:val="Accompagnant"/>
    <w:basedOn w:val="Normal"/>
    <w:next w:val="Typeacteprincipal"/>
    <w:rsid w:val="00DA3AC9"/>
    <w:pPr>
      <w:spacing w:before="0" w:after="240" w:line="240" w:lineRule="auto"/>
      <w:jc w:val="center"/>
    </w:pPr>
    <w:rPr>
      <w:rFonts w:ascii="Times New Roman" w:eastAsiaTheme="minorHAnsi" w:hAnsi="Times New Roman"/>
      <w:b/>
      <w:i/>
      <w:sz w:val="24"/>
      <w:szCs w:val="22"/>
      <w:lang w:val="en-GB" w:eastAsia="en-US"/>
    </w:rPr>
  </w:style>
  <w:style w:type="paragraph" w:customStyle="1" w:styleId="Typeacteprincipal">
    <w:name w:val="Type acte principal"/>
    <w:basedOn w:val="Normal"/>
    <w:next w:val="Objetacteprincipal"/>
    <w:rsid w:val="00DA3AC9"/>
    <w:pPr>
      <w:spacing w:before="0" w:after="240" w:line="240" w:lineRule="auto"/>
      <w:jc w:val="center"/>
    </w:pPr>
    <w:rPr>
      <w:rFonts w:ascii="Times New Roman" w:eastAsiaTheme="minorHAnsi" w:hAnsi="Times New Roman"/>
      <w:b/>
      <w:sz w:val="24"/>
      <w:szCs w:val="22"/>
      <w:lang w:val="en-GB" w:eastAsia="en-US"/>
    </w:rPr>
  </w:style>
  <w:style w:type="paragraph" w:customStyle="1" w:styleId="Objetacteprincipal">
    <w:name w:val="Objet acte principal"/>
    <w:basedOn w:val="Normal"/>
    <w:next w:val="Titrearticle"/>
    <w:rsid w:val="00DA3AC9"/>
    <w:pPr>
      <w:spacing w:before="0" w:after="360" w:line="240" w:lineRule="auto"/>
      <w:jc w:val="center"/>
    </w:pPr>
    <w:rPr>
      <w:rFonts w:ascii="Times New Roman" w:eastAsiaTheme="minorHAnsi" w:hAnsi="Times New Roman"/>
      <w:b/>
      <w:sz w:val="24"/>
      <w:szCs w:val="22"/>
      <w:lang w:val="en-GB" w:eastAsia="en-US"/>
    </w:rPr>
  </w:style>
  <w:style w:type="paragraph" w:customStyle="1" w:styleId="IntrtEEEPagedecouverture">
    <w:name w:val="Intérêt EEE (Page de couverture)"/>
    <w:basedOn w:val="IntrtEEE"/>
    <w:next w:val="Rfrencecroise"/>
    <w:rsid w:val="00DA3AC9"/>
  </w:style>
  <w:style w:type="paragraph" w:customStyle="1" w:styleId="AccompagnantPagedecouverture">
    <w:name w:val="Accompagnant (Page de couverture)"/>
    <w:basedOn w:val="Accompagnant"/>
    <w:next w:val="TypeacteprincipalPagedecouverture"/>
    <w:rsid w:val="00DA3AC9"/>
  </w:style>
  <w:style w:type="paragraph" w:customStyle="1" w:styleId="TypeacteprincipalPagedecouverture">
    <w:name w:val="Type acte principal (Page de couverture)"/>
    <w:basedOn w:val="Typeacteprincipal"/>
    <w:next w:val="ObjetacteprincipalPagedecouverture"/>
    <w:rsid w:val="00DA3AC9"/>
  </w:style>
  <w:style w:type="paragraph" w:customStyle="1" w:styleId="ObjetacteprincipalPagedecouverture">
    <w:name w:val="Objet acte principal (Page de couverture)"/>
    <w:basedOn w:val="Objetacteprincipal"/>
    <w:next w:val="Rfrencecroise"/>
    <w:rsid w:val="00DA3AC9"/>
  </w:style>
  <w:style w:type="paragraph" w:customStyle="1" w:styleId="LanguesfaisantfoiPagedecouverture">
    <w:name w:val="Langues faisant foi (Page de couverture)"/>
    <w:basedOn w:val="Normal"/>
    <w:next w:val="Normal"/>
    <w:rsid w:val="00DA3AC9"/>
    <w:pPr>
      <w:spacing w:before="360" w:after="0" w:line="240" w:lineRule="auto"/>
      <w:jc w:val="center"/>
    </w:pPr>
    <w:rPr>
      <w:rFonts w:ascii="Times New Roman" w:eastAsiaTheme="minorHAnsi" w:hAnsi="Times New Roman"/>
      <w:sz w:val="24"/>
      <w:szCs w:val="22"/>
      <w:lang w:val="en-GB" w:eastAsia="en-US"/>
    </w:rPr>
  </w:style>
  <w:style w:type="character" w:customStyle="1" w:styleId="tlid-translation">
    <w:name w:val="tlid-translation"/>
    <w:basedOn w:val="DefaultParagraphFont"/>
    <w:rsid w:val="00FC4211"/>
  </w:style>
  <w:style w:type="paragraph" w:customStyle="1" w:styleId="Tablicaprogram">
    <w:name w:val="Tablica_program"/>
    <w:basedOn w:val="Normal"/>
    <w:next w:val="Normal"/>
    <w:link w:val="TablicaprogramChar"/>
    <w:qFormat/>
    <w:rsid w:val="00532C7B"/>
    <w:pPr>
      <w:spacing w:before="0" w:after="0"/>
    </w:pPr>
    <w:rPr>
      <w:rFonts w:ascii="Times New Roman" w:hAnsi="Times New Roman"/>
    </w:rPr>
  </w:style>
  <w:style w:type="character" w:customStyle="1" w:styleId="TABLICAChar1">
    <w:name w:val="TABLICA Char1"/>
    <w:basedOn w:val="DefaultParagraphFont"/>
    <w:link w:val="TABLICA"/>
    <w:rsid w:val="0064250B"/>
    <w:rPr>
      <w:rFonts w:eastAsia="Times New Roman"/>
      <w:snapToGrid w:val="0"/>
      <w:sz w:val="22"/>
      <w:lang w:eastAsia="en-US"/>
    </w:rPr>
  </w:style>
  <w:style w:type="character" w:customStyle="1" w:styleId="TablicaprogramChar">
    <w:name w:val="Tablica_program Char"/>
    <w:basedOn w:val="TABLICAChar1"/>
    <w:link w:val="Tablicaprogram"/>
    <w:rsid w:val="00532C7B"/>
    <w:rPr>
      <w:rFonts w:eastAsia="Times New Roman"/>
      <w:snapToGrid/>
      <w:sz w:val="22"/>
      <w:szCs w:val="24"/>
      <w:lang w:eastAsia="ja-JP"/>
    </w:rPr>
  </w:style>
  <w:style w:type="table" w:customStyle="1" w:styleId="Reetkatablice1">
    <w:name w:val="Rešetka tablice1"/>
    <w:basedOn w:val="TableNormal"/>
    <w:next w:val="TableGrid"/>
    <w:rsid w:val="00FF337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728">
      <w:bodyDiv w:val="1"/>
      <w:marLeft w:val="0"/>
      <w:marRight w:val="0"/>
      <w:marTop w:val="0"/>
      <w:marBottom w:val="0"/>
      <w:divBdr>
        <w:top w:val="none" w:sz="0" w:space="0" w:color="auto"/>
        <w:left w:val="none" w:sz="0" w:space="0" w:color="auto"/>
        <w:bottom w:val="none" w:sz="0" w:space="0" w:color="auto"/>
        <w:right w:val="none" w:sz="0" w:space="0" w:color="auto"/>
      </w:divBdr>
    </w:div>
    <w:div w:id="20054514">
      <w:bodyDiv w:val="1"/>
      <w:marLeft w:val="0"/>
      <w:marRight w:val="0"/>
      <w:marTop w:val="0"/>
      <w:marBottom w:val="0"/>
      <w:divBdr>
        <w:top w:val="none" w:sz="0" w:space="0" w:color="auto"/>
        <w:left w:val="none" w:sz="0" w:space="0" w:color="auto"/>
        <w:bottom w:val="none" w:sz="0" w:space="0" w:color="auto"/>
        <w:right w:val="none" w:sz="0" w:space="0" w:color="auto"/>
      </w:divBdr>
    </w:div>
    <w:div w:id="31880667">
      <w:bodyDiv w:val="1"/>
      <w:marLeft w:val="0"/>
      <w:marRight w:val="0"/>
      <w:marTop w:val="0"/>
      <w:marBottom w:val="0"/>
      <w:divBdr>
        <w:top w:val="none" w:sz="0" w:space="0" w:color="auto"/>
        <w:left w:val="none" w:sz="0" w:space="0" w:color="auto"/>
        <w:bottom w:val="none" w:sz="0" w:space="0" w:color="auto"/>
        <w:right w:val="none" w:sz="0" w:space="0" w:color="auto"/>
      </w:divBdr>
    </w:div>
    <w:div w:id="43530893">
      <w:bodyDiv w:val="1"/>
      <w:marLeft w:val="0"/>
      <w:marRight w:val="0"/>
      <w:marTop w:val="0"/>
      <w:marBottom w:val="0"/>
      <w:divBdr>
        <w:top w:val="none" w:sz="0" w:space="0" w:color="auto"/>
        <w:left w:val="none" w:sz="0" w:space="0" w:color="auto"/>
        <w:bottom w:val="none" w:sz="0" w:space="0" w:color="auto"/>
        <w:right w:val="none" w:sz="0" w:space="0" w:color="auto"/>
      </w:divBdr>
      <w:divsChild>
        <w:div w:id="1342732917">
          <w:marLeft w:val="0"/>
          <w:marRight w:val="0"/>
          <w:marTop w:val="0"/>
          <w:marBottom w:val="0"/>
          <w:divBdr>
            <w:top w:val="none" w:sz="0" w:space="0" w:color="auto"/>
            <w:left w:val="none" w:sz="0" w:space="0" w:color="auto"/>
            <w:bottom w:val="none" w:sz="0" w:space="0" w:color="auto"/>
            <w:right w:val="none" w:sz="0" w:space="0" w:color="auto"/>
          </w:divBdr>
        </w:div>
      </w:divsChild>
    </w:div>
    <w:div w:id="52436258">
      <w:bodyDiv w:val="1"/>
      <w:marLeft w:val="0"/>
      <w:marRight w:val="0"/>
      <w:marTop w:val="0"/>
      <w:marBottom w:val="0"/>
      <w:divBdr>
        <w:top w:val="none" w:sz="0" w:space="0" w:color="auto"/>
        <w:left w:val="none" w:sz="0" w:space="0" w:color="auto"/>
        <w:bottom w:val="none" w:sz="0" w:space="0" w:color="auto"/>
        <w:right w:val="none" w:sz="0" w:space="0" w:color="auto"/>
      </w:divBdr>
      <w:divsChild>
        <w:div w:id="1103721477">
          <w:marLeft w:val="0"/>
          <w:marRight w:val="0"/>
          <w:marTop w:val="0"/>
          <w:marBottom w:val="0"/>
          <w:divBdr>
            <w:top w:val="none" w:sz="0" w:space="0" w:color="auto"/>
            <w:left w:val="none" w:sz="0" w:space="0" w:color="auto"/>
            <w:bottom w:val="none" w:sz="0" w:space="0" w:color="auto"/>
            <w:right w:val="none" w:sz="0" w:space="0" w:color="auto"/>
          </w:divBdr>
        </w:div>
      </w:divsChild>
    </w:div>
    <w:div w:id="55010401">
      <w:bodyDiv w:val="1"/>
      <w:marLeft w:val="0"/>
      <w:marRight w:val="0"/>
      <w:marTop w:val="0"/>
      <w:marBottom w:val="0"/>
      <w:divBdr>
        <w:top w:val="none" w:sz="0" w:space="0" w:color="auto"/>
        <w:left w:val="none" w:sz="0" w:space="0" w:color="auto"/>
        <w:bottom w:val="none" w:sz="0" w:space="0" w:color="auto"/>
        <w:right w:val="none" w:sz="0" w:space="0" w:color="auto"/>
      </w:divBdr>
    </w:div>
    <w:div w:id="58017147">
      <w:bodyDiv w:val="1"/>
      <w:marLeft w:val="0"/>
      <w:marRight w:val="0"/>
      <w:marTop w:val="0"/>
      <w:marBottom w:val="0"/>
      <w:divBdr>
        <w:top w:val="none" w:sz="0" w:space="0" w:color="auto"/>
        <w:left w:val="none" w:sz="0" w:space="0" w:color="auto"/>
        <w:bottom w:val="none" w:sz="0" w:space="0" w:color="auto"/>
        <w:right w:val="none" w:sz="0" w:space="0" w:color="auto"/>
      </w:divBdr>
    </w:div>
    <w:div w:id="65884217">
      <w:bodyDiv w:val="1"/>
      <w:marLeft w:val="0"/>
      <w:marRight w:val="0"/>
      <w:marTop w:val="0"/>
      <w:marBottom w:val="0"/>
      <w:divBdr>
        <w:top w:val="none" w:sz="0" w:space="0" w:color="auto"/>
        <w:left w:val="none" w:sz="0" w:space="0" w:color="auto"/>
        <w:bottom w:val="none" w:sz="0" w:space="0" w:color="auto"/>
        <w:right w:val="none" w:sz="0" w:space="0" w:color="auto"/>
      </w:divBdr>
    </w:div>
    <w:div w:id="96827539">
      <w:bodyDiv w:val="1"/>
      <w:marLeft w:val="0"/>
      <w:marRight w:val="0"/>
      <w:marTop w:val="0"/>
      <w:marBottom w:val="0"/>
      <w:divBdr>
        <w:top w:val="none" w:sz="0" w:space="0" w:color="auto"/>
        <w:left w:val="none" w:sz="0" w:space="0" w:color="auto"/>
        <w:bottom w:val="none" w:sz="0" w:space="0" w:color="auto"/>
        <w:right w:val="none" w:sz="0" w:space="0" w:color="auto"/>
      </w:divBdr>
    </w:div>
    <w:div w:id="99758585">
      <w:bodyDiv w:val="1"/>
      <w:marLeft w:val="0"/>
      <w:marRight w:val="0"/>
      <w:marTop w:val="0"/>
      <w:marBottom w:val="0"/>
      <w:divBdr>
        <w:top w:val="none" w:sz="0" w:space="0" w:color="auto"/>
        <w:left w:val="none" w:sz="0" w:space="0" w:color="auto"/>
        <w:bottom w:val="none" w:sz="0" w:space="0" w:color="auto"/>
        <w:right w:val="none" w:sz="0" w:space="0" w:color="auto"/>
      </w:divBdr>
    </w:div>
    <w:div w:id="131680314">
      <w:bodyDiv w:val="1"/>
      <w:marLeft w:val="0"/>
      <w:marRight w:val="0"/>
      <w:marTop w:val="0"/>
      <w:marBottom w:val="0"/>
      <w:divBdr>
        <w:top w:val="none" w:sz="0" w:space="0" w:color="auto"/>
        <w:left w:val="none" w:sz="0" w:space="0" w:color="auto"/>
        <w:bottom w:val="none" w:sz="0" w:space="0" w:color="auto"/>
        <w:right w:val="none" w:sz="0" w:space="0" w:color="auto"/>
      </w:divBdr>
    </w:div>
    <w:div w:id="141116710">
      <w:bodyDiv w:val="1"/>
      <w:marLeft w:val="0"/>
      <w:marRight w:val="0"/>
      <w:marTop w:val="0"/>
      <w:marBottom w:val="0"/>
      <w:divBdr>
        <w:top w:val="none" w:sz="0" w:space="0" w:color="auto"/>
        <w:left w:val="none" w:sz="0" w:space="0" w:color="auto"/>
        <w:bottom w:val="none" w:sz="0" w:space="0" w:color="auto"/>
        <w:right w:val="none" w:sz="0" w:space="0" w:color="auto"/>
      </w:divBdr>
    </w:div>
    <w:div w:id="155808119">
      <w:bodyDiv w:val="1"/>
      <w:marLeft w:val="0"/>
      <w:marRight w:val="0"/>
      <w:marTop w:val="0"/>
      <w:marBottom w:val="0"/>
      <w:divBdr>
        <w:top w:val="none" w:sz="0" w:space="0" w:color="auto"/>
        <w:left w:val="none" w:sz="0" w:space="0" w:color="auto"/>
        <w:bottom w:val="none" w:sz="0" w:space="0" w:color="auto"/>
        <w:right w:val="none" w:sz="0" w:space="0" w:color="auto"/>
      </w:divBdr>
    </w:div>
    <w:div w:id="173080843">
      <w:bodyDiv w:val="1"/>
      <w:marLeft w:val="0"/>
      <w:marRight w:val="0"/>
      <w:marTop w:val="0"/>
      <w:marBottom w:val="0"/>
      <w:divBdr>
        <w:top w:val="none" w:sz="0" w:space="0" w:color="auto"/>
        <w:left w:val="none" w:sz="0" w:space="0" w:color="auto"/>
        <w:bottom w:val="none" w:sz="0" w:space="0" w:color="auto"/>
        <w:right w:val="none" w:sz="0" w:space="0" w:color="auto"/>
      </w:divBdr>
    </w:div>
    <w:div w:id="184252421">
      <w:bodyDiv w:val="1"/>
      <w:marLeft w:val="0"/>
      <w:marRight w:val="0"/>
      <w:marTop w:val="0"/>
      <w:marBottom w:val="0"/>
      <w:divBdr>
        <w:top w:val="none" w:sz="0" w:space="0" w:color="auto"/>
        <w:left w:val="none" w:sz="0" w:space="0" w:color="auto"/>
        <w:bottom w:val="none" w:sz="0" w:space="0" w:color="auto"/>
        <w:right w:val="none" w:sz="0" w:space="0" w:color="auto"/>
      </w:divBdr>
    </w:div>
    <w:div w:id="188497987">
      <w:bodyDiv w:val="1"/>
      <w:marLeft w:val="0"/>
      <w:marRight w:val="0"/>
      <w:marTop w:val="0"/>
      <w:marBottom w:val="0"/>
      <w:divBdr>
        <w:top w:val="none" w:sz="0" w:space="0" w:color="auto"/>
        <w:left w:val="none" w:sz="0" w:space="0" w:color="auto"/>
        <w:bottom w:val="none" w:sz="0" w:space="0" w:color="auto"/>
        <w:right w:val="none" w:sz="0" w:space="0" w:color="auto"/>
      </w:divBdr>
    </w:div>
    <w:div w:id="193274782">
      <w:bodyDiv w:val="1"/>
      <w:marLeft w:val="0"/>
      <w:marRight w:val="0"/>
      <w:marTop w:val="0"/>
      <w:marBottom w:val="0"/>
      <w:divBdr>
        <w:top w:val="none" w:sz="0" w:space="0" w:color="auto"/>
        <w:left w:val="none" w:sz="0" w:space="0" w:color="auto"/>
        <w:bottom w:val="none" w:sz="0" w:space="0" w:color="auto"/>
        <w:right w:val="none" w:sz="0" w:space="0" w:color="auto"/>
      </w:divBdr>
    </w:div>
    <w:div w:id="193884018">
      <w:bodyDiv w:val="1"/>
      <w:marLeft w:val="0"/>
      <w:marRight w:val="0"/>
      <w:marTop w:val="0"/>
      <w:marBottom w:val="0"/>
      <w:divBdr>
        <w:top w:val="none" w:sz="0" w:space="0" w:color="auto"/>
        <w:left w:val="none" w:sz="0" w:space="0" w:color="auto"/>
        <w:bottom w:val="none" w:sz="0" w:space="0" w:color="auto"/>
        <w:right w:val="none" w:sz="0" w:space="0" w:color="auto"/>
      </w:divBdr>
    </w:div>
    <w:div w:id="196089611">
      <w:bodyDiv w:val="1"/>
      <w:marLeft w:val="0"/>
      <w:marRight w:val="0"/>
      <w:marTop w:val="0"/>
      <w:marBottom w:val="0"/>
      <w:divBdr>
        <w:top w:val="none" w:sz="0" w:space="0" w:color="auto"/>
        <w:left w:val="none" w:sz="0" w:space="0" w:color="auto"/>
        <w:bottom w:val="none" w:sz="0" w:space="0" w:color="auto"/>
        <w:right w:val="none" w:sz="0" w:space="0" w:color="auto"/>
      </w:divBdr>
      <w:divsChild>
        <w:div w:id="247424391">
          <w:marLeft w:val="75"/>
          <w:marRight w:val="75"/>
          <w:marTop w:val="75"/>
          <w:marBottom w:val="75"/>
          <w:divBdr>
            <w:top w:val="none" w:sz="0" w:space="0" w:color="auto"/>
            <w:left w:val="none" w:sz="0" w:space="0" w:color="auto"/>
            <w:bottom w:val="none" w:sz="0" w:space="0" w:color="auto"/>
            <w:right w:val="none" w:sz="0" w:space="0" w:color="auto"/>
          </w:divBdr>
          <w:divsChild>
            <w:div w:id="1237741046">
              <w:marLeft w:val="0"/>
              <w:marRight w:val="0"/>
              <w:marTop w:val="0"/>
              <w:marBottom w:val="0"/>
              <w:divBdr>
                <w:top w:val="none" w:sz="0" w:space="0" w:color="auto"/>
                <w:left w:val="none" w:sz="0" w:space="0" w:color="auto"/>
                <w:bottom w:val="none" w:sz="0" w:space="0" w:color="auto"/>
                <w:right w:val="none" w:sz="0" w:space="0" w:color="auto"/>
              </w:divBdr>
              <w:divsChild>
                <w:div w:id="850990947">
                  <w:marLeft w:val="0"/>
                  <w:marRight w:val="0"/>
                  <w:marTop w:val="0"/>
                  <w:marBottom w:val="0"/>
                  <w:divBdr>
                    <w:top w:val="single" w:sz="6" w:space="3" w:color="CCCCCC"/>
                    <w:left w:val="single" w:sz="6" w:space="5" w:color="CCCCCC"/>
                    <w:bottom w:val="single" w:sz="6" w:space="3" w:color="CCCCCC"/>
                    <w:right w:val="single" w:sz="6" w:space="5" w:color="CCCCCC"/>
                  </w:divBdr>
                </w:div>
              </w:divsChild>
            </w:div>
          </w:divsChild>
        </w:div>
      </w:divsChild>
    </w:div>
    <w:div w:id="197284031">
      <w:bodyDiv w:val="1"/>
      <w:marLeft w:val="0"/>
      <w:marRight w:val="0"/>
      <w:marTop w:val="0"/>
      <w:marBottom w:val="0"/>
      <w:divBdr>
        <w:top w:val="none" w:sz="0" w:space="0" w:color="auto"/>
        <w:left w:val="none" w:sz="0" w:space="0" w:color="auto"/>
        <w:bottom w:val="none" w:sz="0" w:space="0" w:color="auto"/>
        <w:right w:val="none" w:sz="0" w:space="0" w:color="auto"/>
      </w:divBdr>
    </w:div>
    <w:div w:id="200285513">
      <w:bodyDiv w:val="1"/>
      <w:marLeft w:val="0"/>
      <w:marRight w:val="0"/>
      <w:marTop w:val="0"/>
      <w:marBottom w:val="0"/>
      <w:divBdr>
        <w:top w:val="none" w:sz="0" w:space="0" w:color="auto"/>
        <w:left w:val="none" w:sz="0" w:space="0" w:color="auto"/>
        <w:bottom w:val="none" w:sz="0" w:space="0" w:color="auto"/>
        <w:right w:val="none" w:sz="0" w:space="0" w:color="auto"/>
      </w:divBdr>
    </w:div>
    <w:div w:id="203056225">
      <w:bodyDiv w:val="1"/>
      <w:marLeft w:val="0"/>
      <w:marRight w:val="0"/>
      <w:marTop w:val="0"/>
      <w:marBottom w:val="0"/>
      <w:divBdr>
        <w:top w:val="none" w:sz="0" w:space="0" w:color="auto"/>
        <w:left w:val="none" w:sz="0" w:space="0" w:color="auto"/>
        <w:bottom w:val="none" w:sz="0" w:space="0" w:color="auto"/>
        <w:right w:val="none" w:sz="0" w:space="0" w:color="auto"/>
      </w:divBdr>
    </w:div>
    <w:div w:id="212423270">
      <w:bodyDiv w:val="1"/>
      <w:marLeft w:val="0"/>
      <w:marRight w:val="0"/>
      <w:marTop w:val="0"/>
      <w:marBottom w:val="0"/>
      <w:divBdr>
        <w:top w:val="none" w:sz="0" w:space="0" w:color="auto"/>
        <w:left w:val="none" w:sz="0" w:space="0" w:color="auto"/>
        <w:bottom w:val="none" w:sz="0" w:space="0" w:color="auto"/>
        <w:right w:val="none" w:sz="0" w:space="0" w:color="auto"/>
      </w:divBdr>
    </w:div>
    <w:div w:id="233973865">
      <w:bodyDiv w:val="1"/>
      <w:marLeft w:val="0"/>
      <w:marRight w:val="0"/>
      <w:marTop w:val="0"/>
      <w:marBottom w:val="0"/>
      <w:divBdr>
        <w:top w:val="none" w:sz="0" w:space="0" w:color="auto"/>
        <w:left w:val="none" w:sz="0" w:space="0" w:color="auto"/>
        <w:bottom w:val="none" w:sz="0" w:space="0" w:color="auto"/>
        <w:right w:val="none" w:sz="0" w:space="0" w:color="auto"/>
      </w:divBdr>
    </w:div>
    <w:div w:id="244000022">
      <w:bodyDiv w:val="1"/>
      <w:marLeft w:val="0"/>
      <w:marRight w:val="0"/>
      <w:marTop w:val="0"/>
      <w:marBottom w:val="0"/>
      <w:divBdr>
        <w:top w:val="none" w:sz="0" w:space="0" w:color="auto"/>
        <w:left w:val="none" w:sz="0" w:space="0" w:color="auto"/>
        <w:bottom w:val="none" w:sz="0" w:space="0" w:color="auto"/>
        <w:right w:val="none" w:sz="0" w:space="0" w:color="auto"/>
      </w:divBdr>
    </w:div>
    <w:div w:id="254901650">
      <w:bodyDiv w:val="1"/>
      <w:marLeft w:val="0"/>
      <w:marRight w:val="0"/>
      <w:marTop w:val="0"/>
      <w:marBottom w:val="0"/>
      <w:divBdr>
        <w:top w:val="none" w:sz="0" w:space="0" w:color="auto"/>
        <w:left w:val="none" w:sz="0" w:space="0" w:color="auto"/>
        <w:bottom w:val="none" w:sz="0" w:space="0" w:color="auto"/>
        <w:right w:val="none" w:sz="0" w:space="0" w:color="auto"/>
      </w:divBdr>
    </w:div>
    <w:div w:id="269553209">
      <w:bodyDiv w:val="1"/>
      <w:marLeft w:val="0"/>
      <w:marRight w:val="0"/>
      <w:marTop w:val="0"/>
      <w:marBottom w:val="0"/>
      <w:divBdr>
        <w:top w:val="none" w:sz="0" w:space="0" w:color="auto"/>
        <w:left w:val="none" w:sz="0" w:space="0" w:color="auto"/>
        <w:bottom w:val="none" w:sz="0" w:space="0" w:color="auto"/>
        <w:right w:val="none" w:sz="0" w:space="0" w:color="auto"/>
      </w:divBdr>
    </w:div>
    <w:div w:id="272203295">
      <w:bodyDiv w:val="1"/>
      <w:marLeft w:val="0"/>
      <w:marRight w:val="0"/>
      <w:marTop w:val="0"/>
      <w:marBottom w:val="0"/>
      <w:divBdr>
        <w:top w:val="none" w:sz="0" w:space="0" w:color="auto"/>
        <w:left w:val="none" w:sz="0" w:space="0" w:color="auto"/>
        <w:bottom w:val="none" w:sz="0" w:space="0" w:color="auto"/>
        <w:right w:val="none" w:sz="0" w:space="0" w:color="auto"/>
      </w:divBdr>
    </w:div>
    <w:div w:id="278873947">
      <w:bodyDiv w:val="1"/>
      <w:marLeft w:val="0"/>
      <w:marRight w:val="0"/>
      <w:marTop w:val="0"/>
      <w:marBottom w:val="0"/>
      <w:divBdr>
        <w:top w:val="none" w:sz="0" w:space="0" w:color="auto"/>
        <w:left w:val="none" w:sz="0" w:space="0" w:color="auto"/>
        <w:bottom w:val="none" w:sz="0" w:space="0" w:color="auto"/>
        <w:right w:val="none" w:sz="0" w:space="0" w:color="auto"/>
      </w:divBdr>
    </w:div>
    <w:div w:id="290012993">
      <w:bodyDiv w:val="1"/>
      <w:marLeft w:val="0"/>
      <w:marRight w:val="0"/>
      <w:marTop w:val="0"/>
      <w:marBottom w:val="0"/>
      <w:divBdr>
        <w:top w:val="none" w:sz="0" w:space="0" w:color="auto"/>
        <w:left w:val="none" w:sz="0" w:space="0" w:color="auto"/>
        <w:bottom w:val="none" w:sz="0" w:space="0" w:color="auto"/>
        <w:right w:val="none" w:sz="0" w:space="0" w:color="auto"/>
      </w:divBdr>
    </w:div>
    <w:div w:id="307058429">
      <w:bodyDiv w:val="1"/>
      <w:marLeft w:val="0"/>
      <w:marRight w:val="0"/>
      <w:marTop w:val="0"/>
      <w:marBottom w:val="0"/>
      <w:divBdr>
        <w:top w:val="none" w:sz="0" w:space="0" w:color="auto"/>
        <w:left w:val="none" w:sz="0" w:space="0" w:color="auto"/>
        <w:bottom w:val="none" w:sz="0" w:space="0" w:color="auto"/>
        <w:right w:val="none" w:sz="0" w:space="0" w:color="auto"/>
      </w:divBdr>
    </w:div>
    <w:div w:id="313072565">
      <w:bodyDiv w:val="1"/>
      <w:marLeft w:val="0"/>
      <w:marRight w:val="0"/>
      <w:marTop w:val="0"/>
      <w:marBottom w:val="0"/>
      <w:divBdr>
        <w:top w:val="none" w:sz="0" w:space="0" w:color="auto"/>
        <w:left w:val="none" w:sz="0" w:space="0" w:color="auto"/>
        <w:bottom w:val="none" w:sz="0" w:space="0" w:color="auto"/>
        <w:right w:val="none" w:sz="0" w:space="0" w:color="auto"/>
      </w:divBdr>
    </w:div>
    <w:div w:id="353456669">
      <w:bodyDiv w:val="1"/>
      <w:marLeft w:val="0"/>
      <w:marRight w:val="0"/>
      <w:marTop w:val="0"/>
      <w:marBottom w:val="0"/>
      <w:divBdr>
        <w:top w:val="none" w:sz="0" w:space="0" w:color="auto"/>
        <w:left w:val="none" w:sz="0" w:space="0" w:color="auto"/>
        <w:bottom w:val="none" w:sz="0" w:space="0" w:color="auto"/>
        <w:right w:val="none" w:sz="0" w:space="0" w:color="auto"/>
      </w:divBdr>
    </w:div>
    <w:div w:id="354816621">
      <w:bodyDiv w:val="1"/>
      <w:marLeft w:val="0"/>
      <w:marRight w:val="0"/>
      <w:marTop w:val="0"/>
      <w:marBottom w:val="0"/>
      <w:divBdr>
        <w:top w:val="none" w:sz="0" w:space="0" w:color="auto"/>
        <w:left w:val="none" w:sz="0" w:space="0" w:color="auto"/>
        <w:bottom w:val="none" w:sz="0" w:space="0" w:color="auto"/>
        <w:right w:val="none" w:sz="0" w:space="0" w:color="auto"/>
      </w:divBdr>
    </w:div>
    <w:div w:id="364603086">
      <w:bodyDiv w:val="1"/>
      <w:marLeft w:val="0"/>
      <w:marRight w:val="0"/>
      <w:marTop w:val="0"/>
      <w:marBottom w:val="0"/>
      <w:divBdr>
        <w:top w:val="none" w:sz="0" w:space="0" w:color="auto"/>
        <w:left w:val="none" w:sz="0" w:space="0" w:color="auto"/>
        <w:bottom w:val="none" w:sz="0" w:space="0" w:color="auto"/>
        <w:right w:val="none" w:sz="0" w:space="0" w:color="auto"/>
      </w:divBdr>
    </w:div>
    <w:div w:id="384835029">
      <w:bodyDiv w:val="1"/>
      <w:marLeft w:val="0"/>
      <w:marRight w:val="0"/>
      <w:marTop w:val="0"/>
      <w:marBottom w:val="0"/>
      <w:divBdr>
        <w:top w:val="none" w:sz="0" w:space="0" w:color="auto"/>
        <w:left w:val="none" w:sz="0" w:space="0" w:color="auto"/>
        <w:bottom w:val="none" w:sz="0" w:space="0" w:color="auto"/>
        <w:right w:val="none" w:sz="0" w:space="0" w:color="auto"/>
      </w:divBdr>
    </w:div>
    <w:div w:id="389621550">
      <w:bodyDiv w:val="1"/>
      <w:marLeft w:val="0"/>
      <w:marRight w:val="0"/>
      <w:marTop w:val="0"/>
      <w:marBottom w:val="0"/>
      <w:divBdr>
        <w:top w:val="none" w:sz="0" w:space="0" w:color="auto"/>
        <w:left w:val="none" w:sz="0" w:space="0" w:color="auto"/>
        <w:bottom w:val="none" w:sz="0" w:space="0" w:color="auto"/>
        <w:right w:val="none" w:sz="0" w:space="0" w:color="auto"/>
      </w:divBdr>
    </w:div>
    <w:div w:id="406266060">
      <w:bodyDiv w:val="1"/>
      <w:marLeft w:val="0"/>
      <w:marRight w:val="0"/>
      <w:marTop w:val="0"/>
      <w:marBottom w:val="0"/>
      <w:divBdr>
        <w:top w:val="none" w:sz="0" w:space="0" w:color="auto"/>
        <w:left w:val="none" w:sz="0" w:space="0" w:color="auto"/>
        <w:bottom w:val="none" w:sz="0" w:space="0" w:color="auto"/>
        <w:right w:val="none" w:sz="0" w:space="0" w:color="auto"/>
      </w:divBdr>
    </w:div>
    <w:div w:id="409884696">
      <w:bodyDiv w:val="1"/>
      <w:marLeft w:val="0"/>
      <w:marRight w:val="0"/>
      <w:marTop w:val="0"/>
      <w:marBottom w:val="0"/>
      <w:divBdr>
        <w:top w:val="none" w:sz="0" w:space="0" w:color="auto"/>
        <w:left w:val="none" w:sz="0" w:space="0" w:color="auto"/>
        <w:bottom w:val="none" w:sz="0" w:space="0" w:color="auto"/>
        <w:right w:val="none" w:sz="0" w:space="0" w:color="auto"/>
      </w:divBdr>
    </w:div>
    <w:div w:id="429355671">
      <w:bodyDiv w:val="1"/>
      <w:marLeft w:val="0"/>
      <w:marRight w:val="0"/>
      <w:marTop w:val="0"/>
      <w:marBottom w:val="0"/>
      <w:divBdr>
        <w:top w:val="none" w:sz="0" w:space="0" w:color="auto"/>
        <w:left w:val="none" w:sz="0" w:space="0" w:color="auto"/>
        <w:bottom w:val="none" w:sz="0" w:space="0" w:color="auto"/>
        <w:right w:val="none" w:sz="0" w:space="0" w:color="auto"/>
      </w:divBdr>
    </w:div>
    <w:div w:id="430318435">
      <w:bodyDiv w:val="1"/>
      <w:marLeft w:val="0"/>
      <w:marRight w:val="0"/>
      <w:marTop w:val="0"/>
      <w:marBottom w:val="0"/>
      <w:divBdr>
        <w:top w:val="none" w:sz="0" w:space="0" w:color="auto"/>
        <w:left w:val="none" w:sz="0" w:space="0" w:color="auto"/>
        <w:bottom w:val="none" w:sz="0" w:space="0" w:color="auto"/>
        <w:right w:val="none" w:sz="0" w:space="0" w:color="auto"/>
      </w:divBdr>
    </w:div>
    <w:div w:id="442383131">
      <w:bodyDiv w:val="1"/>
      <w:marLeft w:val="0"/>
      <w:marRight w:val="0"/>
      <w:marTop w:val="0"/>
      <w:marBottom w:val="0"/>
      <w:divBdr>
        <w:top w:val="none" w:sz="0" w:space="0" w:color="auto"/>
        <w:left w:val="none" w:sz="0" w:space="0" w:color="auto"/>
        <w:bottom w:val="none" w:sz="0" w:space="0" w:color="auto"/>
        <w:right w:val="none" w:sz="0" w:space="0" w:color="auto"/>
      </w:divBdr>
      <w:divsChild>
        <w:div w:id="1003169945">
          <w:marLeft w:val="1166"/>
          <w:marRight w:val="0"/>
          <w:marTop w:val="96"/>
          <w:marBottom w:val="0"/>
          <w:divBdr>
            <w:top w:val="none" w:sz="0" w:space="0" w:color="auto"/>
            <w:left w:val="none" w:sz="0" w:space="0" w:color="auto"/>
            <w:bottom w:val="none" w:sz="0" w:space="0" w:color="auto"/>
            <w:right w:val="none" w:sz="0" w:space="0" w:color="auto"/>
          </w:divBdr>
        </w:div>
        <w:div w:id="1502547231">
          <w:marLeft w:val="1166"/>
          <w:marRight w:val="0"/>
          <w:marTop w:val="96"/>
          <w:marBottom w:val="0"/>
          <w:divBdr>
            <w:top w:val="none" w:sz="0" w:space="0" w:color="auto"/>
            <w:left w:val="none" w:sz="0" w:space="0" w:color="auto"/>
            <w:bottom w:val="none" w:sz="0" w:space="0" w:color="auto"/>
            <w:right w:val="none" w:sz="0" w:space="0" w:color="auto"/>
          </w:divBdr>
        </w:div>
        <w:div w:id="1422216982">
          <w:marLeft w:val="1166"/>
          <w:marRight w:val="0"/>
          <w:marTop w:val="96"/>
          <w:marBottom w:val="0"/>
          <w:divBdr>
            <w:top w:val="none" w:sz="0" w:space="0" w:color="auto"/>
            <w:left w:val="none" w:sz="0" w:space="0" w:color="auto"/>
            <w:bottom w:val="none" w:sz="0" w:space="0" w:color="auto"/>
            <w:right w:val="none" w:sz="0" w:space="0" w:color="auto"/>
          </w:divBdr>
        </w:div>
        <w:div w:id="1283029946">
          <w:marLeft w:val="1166"/>
          <w:marRight w:val="0"/>
          <w:marTop w:val="96"/>
          <w:marBottom w:val="0"/>
          <w:divBdr>
            <w:top w:val="none" w:sz="0" w:space="0" w:color="auto"/>
            <w:left w:val="none" w:sz="0" w:space="0" w:color="auto"/>
            <w:bottom w:val="none" w:sz="0" w:space="0" w:color="auto"/>
            <w:right w:val="none" w:sz="0" w:space="0" w:color="auto"/>
          </w:divBdr>
        </w:div>
        <w:div w:id="500773966">
          <w:marLeft w:val="1166"/>
          <w:marRight w:val="0"/>
          <w:marTop w:val="96"/>
          <w:marBottom w:val="0"/>
          <w:divBdr>
            <w:top w:val="none" w:sz="0" w:space="0" w:color="auto"/>
            <w:left w:val="none" w:sz="0" w:space="0" w:color="auto"/>
            <w:bottom w:val="none" w:sz="0" w:space="0" w:color="auto"/>
            <w:right w:val="none" w:sz="0" w:space="0" w:color="auto"/>
          </w:divBdr>
        </w:div>
      </w:divsChild>
    </w:div>
    <w:div w:id="469444722">
      <w:bodyDiv w:val="1"/>
      <w:marLeft w:val="0"/>
      <w:marRight w:val="0"/>
      <w:marTop w:val="0"/>
      <w:marBottom w:val="0"/>
      <w:divBdr>
        <w:top w:val="none" w:sz="0" w:space="0" w:color="auto"/>
        <w:left w:val="none" w:sz="0" w:space="0" w:color="auto"/>
        <w:bottom w:val="none" w:sz="0" w:space="0" w:color="auto"/>
        <w:right w:val="none" w:sz="0" w:space="0" w:color="auto"/>
      </w:divBdr>
    </w:div>
    <w:div w:id="500387011">
      <w:bodyDiv w:val="1"/>
      <w:marLeft w:val="0"/>
      <w:marRight w:val="0"/>
      <w:marTop w:val="0"/>
      <w:marBottom w:val="0"/>
      <w:divBdr>
        <w:top w:val="none" w:sz="0" w:space="0" w:color="auto"/>
        <w:left w:val="none" w:sz="0" w:space="0" w:color="auto"/>
        <w:bottom w:val="none" w:sz="0" w:space="0" w:color="auto"/>
        <w:right w:val="none" w:sz="0" w:space="0" w:color="auto"/>
      </w:divBdr>
    </w:div>
    <w:div w:id="503399812">
      <w:bodyDiv w:val="1"/>
      <w:marLeft w:val="0"/>
      <w:marRight w:val="0"/>
      <w:marTop w:val="0"/>
      <w:marBottom w:val="0"/>
      <w:divBdr>
        <w:top w:val="none" w:sz="0" w:space="0" w:color="auto"/>
        <w:left w:val="none" w:sz="0" w:space="0" w:color="auto"/>
        <w:bottom w:val="none" w:sz="0" w:space="0" w:color="auto"/>
        <w:right w:val="none" w:sz="0" w:space="0" w:color="auto"/>
      </w:divBdr>
    </w:div>
    <w:div w:id="505830241">
      <w:bodyDiv w:val="1"/>
      <w:marLeft w:val="0"/>
      <w:marRight w:val="0"/>
      <w:marTop w:val="0"/>
      <w:marBottom w:val="0"/>
      <w:divBdr>
        <w:top w:val="none" w:sz="0" w:space="0" w:color="auto"/>
        <w:left w:val="none" w:sz="0" w:space="0" w:color="auto"/>
        <w:bottom w:val="none" w:sz="0" w:space="0" w:color="auto"/>
        <w:right w:val="none" w:sz="0" w:space="0" w:color="auto"/>
      </w:divBdr>
    </w:div>
    <w:div w:id="537133611">
      <w:bodyDiv w:val="1"/>
      <w:marLeft w:val="0"/>
      <w:marRight w:val="0"/>
      <w:marTop w:val="0"/>
      <w:marBottom w:val="0"/>
      <w:divBdr>
        <w:top w:val="none" w:sz="0" w:space="0" w:color="auto"/>
        <w:left w:val="none" w:sz="0" w:space="0" w:color="auto"/>
        <w:bottom w:val="none" w:sz="0" w:space="0" w:color="auto"/>
        <w:right w:val="none" w:sz="0" w:space="0" w:color="auto"/>
      </w:divBdr>
    </w:div>
    <w:div w:id="561253896">
      <w:bodyDiv w:val="1"/>
      <w:marLeft w:val="0"/>
      <w:marRight w:val="0"/>
      <w:marTop w:val="0"/>
      <w:marBottom w:val="0"/>
      <w:divBdr>
        <w:top w:val="none" w:sz="0" w:space="0" w:color="auto"/>
        <w:left w:val="none" w:sz="0" w:space="0" w:color="auto"/>
        <w:bottom w:val="none" w:sz="0" w:space="0" w:color="auto"/>
        <w:right w:val="none" w:sz="0" w:space="0" w:color="auto"/>
      </w:divBdr>
    </w:div>
    <w:div w:id="572812735">
      <w:bodyDiv w:val="1"/>
      <w:marLeft w:val="0"/>
      <w:marRight w:val="0"/>
      <w:marTop w:val="0"/>
      <w:marBottom w:val="0"/>
      <w:divBdr>
        <w:top w:val="none" w:sz="0" w:space="0" w:color="auto"/>
        <w:left w:val="none" w:sz="0" w:space="0" w:color="auto"/>
        <w:bottom w:val="none" w:sz="0" w:space="0" w:color="auto"/>
        <w:right w:val="none" w:sz="0" w:space="0" w:color="auto"/>
      </w:divBdr>
    </w:div>
    <w:div w:id="577326161">
      <w:bodyDiv w:val="1"/>
      <w:marLeft w:val="0"/>
      <w:marRight w:val="0"/>
      <w:marTop w:val="0"/>
      <w:marBottom w:val="0"/>
      <w:divBdr>
        <w:top w:val="none" w:sz="0" w:space="0" w:color="auto"/>
        <w:left w:val="none" w:sz="0" w:space="0" w:color="auto"/>
        <w:bottom w:val="none" w:sz="0" w:space="0" w:color="auto"/>
        <w:right w:val="none" w:sz="0" w:space="0" w:color="auto"/>
      </w:divBdr>
    </w:div>
    <w:div w:id="586423020">
      <w:bodyDiv w:val="1"/>
      <w:marLeft w:val="0"/>
      <w:marRight w:val="0"/>
      <w:marTop w:val="0"/>
      <w:marBottom w:val="0"/>
      <w:divBdr>
        <w:top w:val="none" w:sz="0" w:space="0" w:color="auto"/>
        <w:left w:val="none" w:sz="0" w:space="0" w:color="auto"/>
        <w:bottom w:val="none" w:sz="0" w:space="0" w:color="auto"/>
        <w:right w:val="none" w:sz="0" w:space="0" w:color="auto"/>
      </w:divBdr>
    </w:div>
    <w:div w:id="611980076">
      <w:bodyDiv w:val="1"/>
      <w:marLeft w:val="0"/>
      <w:marRight w:val="0"/>
      <w:marTop w:val="0"/>
      <w:marBottom w:val="0"/>
      <w:divBdr>
        <w:top w:val="none" w:sz="0" w:space="0" w:color="auto"/>
        <w:left w:val="none" w:sz="0" w:space="0" w:color="auto"/>
        <w:bottom w:val="none" w:sz="0" w:space="0" w:color="auto"/>
        <w:right w:val="none" w:sz="0" w:space="0" w:color="auto"/>
      </w:divBdr>
    </w:div>
    <w:div w:id="630670602">
      <w:bodyDiv w:val="1"/>
      <w:marLeft w:val="0"/>
      <w:marRight w:val="0"/>
      <w:marTop w:val="0"/>
      <w:marBottom w:val="0"/>
      <w:divBdr>
        <w:top w:val="none" w:sz="0" w:space="0" w:color="auto"/>
        <w:left w:val="none" w:sz="0" w:space="0" w:color="auto"/>
        <w:bottom w:val="none" w:sz="0" w:space="0" w:color="auto"/>
        <w:right w:val="none" w:sz="0" w:space="0" w:color="auto"/>
      </w:divBdr>
    </w:div>
    <w:div w:id="631591813">
      <w:bodyDiv w:val="1"/>
      <w:marLeft w:val="0"/>
      <w:marRight w:val="0"/>
      <w:marTop w:val="0"/>
      <w:marBottom w:val="0"/>
      <w:divBdr>
        <w:top w:val="none" w:sz="0" w:space="0" w:color="auto"/>
        <w:left w:val="none" w:sz="0" w:space="0" w:color="auto"/>
        <w:bottom w:val="none" w:sz="0" w:space="0" w:color="auto"/>
        <w:right w:val="none" w:sz="0" w:space="0" w:color="auto"/>
      </w:divBdr>
    </w:div>
    <w:div w:id="657533943">
      <w:bodyDiv w:val="1"/>
      <w:marLeft w:val="0"/>
      <w:marRight w:val="0"/>
      <w:marTop w:val="0"/>
      <w:marBottom w:val="0"/>
      <w:divBdr>
        <w:top w:val="none" w:sz="0" w:space="0" w:color="auto"/>
        <w:left w:val="none" w:sz="0" w:space="0" w:color="auto"/>
        <w:bottom w:val="none" w:sz="0" w:space="0" w:color="auto"/>
        <w:right w:val="none" w:sz="0" w:space="0" w:color="auto"/>
      </w:divBdr>
    </w:div>
    <w:div w:id="658577340">
      <w:bodyDiv w:val="1"/>
      <w:marLeft w:val="0"/>
      <w:marRight w:val="0"/>
      <w:marTop w:val="0"/>
      <w:marBottom w:val="0"/>
      <w:divBdr>
        <w:top w:val="none" w:sz="0" w:space="0" w:color="auto"/>
        <w:left w:val="none" w:sz="0" w:space="0" w:color="auto"/>
        <w:bottom w:val="none" w:sz="0" w:space="0" w:color="auto"/>
        <w:right w:val="none" w:sz="0" w:space="0" w:color="auto"/>
      </w:divBdr>
    </w:div>
    <w:div w:id="663556840">
      <w:bodyDiv w:val="1"/>
      <w:marLeft w:val="0"/>
      <w:marRight w:val="0"/>
      <w:marTop w:val="0"/>
      <w:marBottom w:val="0"/>
      <w:divBdr>
        <w:top w:val="none" w:sz="0" w:space="0" w:color="auto"/>
        <w:left w:val="none" w:sz="0" w:space="0" w:color="auto"/>
        <w:bottom w:val="none" w:sz="0" w:space="0" w:color="auto"/>
        <w:right w:val="none" w:sz="0" w:space="0" w:color="auto"/>
      </w:divBdr>
    </w:div>
    <w:div w:id="664090509">
      <w:bodyDiv w:val="1"/>
      <w:marLeft w:val="0"/>
      <w:marRight w:val="0"/>
      <w:marTop w:val="0"/>
      <w:marBottom w:val="0"/>
      <w:divBdr>
        <w:top w:val="none" w:sz="0" w:space="0" w:color="auto"/>
        <w:left w:val="none" w:sz="0" w:space="0" w:color="auto"/>
        <w:bottom w:val="none" w:sz="0" w:space="0" w:color="auto"/>
        <w:right w:val="none" w:sz="0" w:space="0" w:color="auto"/>
      </w:divBdr>
    </w:div>
    <w:div w:id="700087201">
      <w:bodyDiv w:val="1"/>
      <w:marLeft w:val="0"/>
      <w:marRight w:val="0"/>
      <w:marTop w:val="0"/>
      <w:marBottom w:val="0"/>
      <w:divBdr>
        <w:top w:val="none" w:sz="0" w:space="0" w:color="auto"/>
        <w:left w:val="none" w:sz="0" w:space="0" w:color="auto"/>
        <w:bottom w:val="none" w:sz="0" w:space="0" w:color="auto"/>
        <w:right w:val="none" w:sz="0" w:space="0" w:color="auto"/>
      </w:divBdr>
    </w:div>
    <w:div w:id="706100628">
      <w:bodyDiv w:val="1"/>
      <w:marLeft w:val="0"/>
      <w:marRight w:val="0"/>
      <w:marTop w:val="0"/>
      <w:marBottom w:val="0"/>
      <w:divBdr>
        <w:top w:val="none" w:sz="0" w:space="0" w:color="auto"/>
        <w:left w:val="none" w:sz="0" w:space="0" w:color="auto"/>
        <w:bottom w:val="none" w:sz="0" w:space="0" w:color="auto"/>
        <w:right w:val="none" w:sz="0" w:space="0" w:color="auto"/>
      </w:divBdr>
    </w:div>
    <w:div w:id="727802928">
      <w:bodyDiv w:val="1"/>
      <w:marLeft w:val="0"/>
      <w:marRight w:val="0"/>
      <w:marTop w:val="0"/>
      <w:marBottom w:val="0"/>
      <w:divBdr>
        <w:top w:val="none" w:sz="0" w:space="0" w:color="auto"/>
        <w:left w:val="none" w:sz="0" w:space="0" w:color="auto"/>
        <w:bottom w:val="none" w:sz="0" w:space="0" w:color="auto"/>
        <w:right w:val="none" w:sz="0" w:space="0" w:color="auto"/>
      </w:divBdr>
    </w:div>
    <w:div w:id="732506900">
      <w:bodyDiv w:val="1"/>
      <w:marLeft w:val="0"/>
      <w:marRight w:val="0"/>
      <w:marTop w:val="0"/>
      <w:marBottom w:val="0"/>
      <w:divBdr>
        <w:top w:val="none" w:sz="0" w:space="0" w:color="auto"/>
        <w:left w:val="none" w:sz="0" w:space="0" w:color="auto"/>
        <w:bottom w:val="none" w:sz="0" w:space="0" w:color="auto"/>
        <w:right w:val="none" w:sz="0" w:space="0" w:color="auto"/>
      </w:divBdr>
    </w:div>
    <w:div w:id="742146122">
      <w:bodyDiv w:val="1"/>
      <w:marLeft w:val="0"/>
      <w:marRight w:val="0"/>
      <w:marTop w:val="0"/>
      <w:marBottom w:val="0"/>
      <w:divBdr>
        <w:top w:val="none" w:sz="0" w:space="0" w:color="auto"/>
        <w:left w:val="none" w:sz="0" w:space="0" w:color="auto"/>
        <w:bottom w:val="none" w:sz="0" w:space="0" w:color="auto"/>
        <w:right w:val="none" w:sz="0" w:space="0" w:color="auto"/>
      </w:divBdr>
    </w:div>
    <w:div w:id="751583539">
      <w:bodyDiv w:val="1"/>
      <w:marLeft w:val="0"/>
      <w:marRight w:val="0"/>
      <w:marTop w:val="0"/>
      <w:marBottom w:val="0"/>
      <w:divBdr>
        <w:top w:val="none" w:sz="0" w:space="0" w:color="auto"/>
        <w:left w:val="none" w:sz="0" w:space="0" w:color="auto"/>
        <w:bottom w:val="none" w:sz="0" w:space="0" w:color="auto"/>
        <w:right w:val="none" w:sz="0" w:space="0" w:color="auto"/>
      </w:divBdr>
    </w:div>
    <w:div w:id="758065642">
      <w:bodyDiv w:val="1"/>
      <w:marLeft w:val="0"/>
      <w:marRight w:val="0"/>
      <w:marTop w:val="0"/>
      <w:marBottom w:val="0"/>
      <w:divBdr>
        <w:top w:val="none" w:sz="0" w:space="0" w:color="auto"/>
        <w:left w:val="none" w:sz="0" w:space="0" w:color="auto"/>
        <w:bottom w:val="none" w:sz="0" w:space="0" w:color="auto"/>
        <w:right w:val="none" w:sz="0" w:space="0" w:color="auto"/>
      </w:divBdr>
    </w:div>
    <w:div w:id="758720634">
      <w:bodyDiv w:val="1"/>
      <w:marLeft w:val="0"/>
      <w:marRight w:val="0"/>
      <w:marTop w:val="0"/>
      <w:marBottom w:val="0"/>
      <w:divBdr>
        <w:top w:val="none" w:sz="0" w:space="0" w:color="auto"/>
        <w:left w:val="none" w:sz="0" w:space="0" w:color="auto"/>
        <w:bottom w:val="none" w:sz="0" w:space="0" w:color="auto"/>
        <w:right w:val="none" w:sz="0" w:space="0" w:color="auto"/>
      </w:divBdr>
    </w:div>
    <w:div w:id="764500385">
      <w:bodyDiv w:val="1"/>
      <w:marLeft w:val="0"/>
      <w:marRight w:val="0"/>
      <w:marTop w:val="0"/>
      <w:marBottom w:val="0"/>
      <w:divBdr>
        <w:top w:val="none" w:sz="0" w:space="0" w:color="auto"/>
        <w:left w:val="none" w:sz="0" w:space="0" w:color="auto"/>
        <w:bottom w:val="none" w:sz="0" w:space="0" w:color="auto"/>
        <w:right w:val="none" w:sz="0" w:space="0" w:color="auto"/>
      </w:divBdr>
    </w:div>
    <w:div w:id="766997326">
      <w:bodyDiv w:val="1"/>
      <w:marLeft w:val="0"/>
      <w:marRight w:val="0"/>
      <w:marTop w:val="0"/>
      <w:marBottom w:val="0"/>
      <w:divBdr>
        <w:top w:val="none" w:sz="0" w:space="0" w:color="auto"/>
        <w:left w:val="none" w:sz="0" w:space="0" w:color="auto"/>
        <w:bottom w:val="none" w:sz="0" w:space="0" w:color="auto"/>
        <w:right w:val="none" w:sz="0" w:space="0" w:color="auto"/>
      </w:divBdr>
    </w:div>
    <w:div w:id="770971296">
      <w:bodyDiv w:val="1"/>
      <w:marLeft w:val="0"/>
      <w:marRight w:val="0"/>
      <w:marTop w:val="0"/>
      <w:marBottom w:val="0"/>
      <w:divBdr>
        <w:top w:val="none" w:sz="0" w:space="0" w:color="auto"/>
        <w:left w:val="none" w:sz="0" w:space="0" w:color="auto"/>
        <w:bottom w:val="none" w:sz="0" w:space="0" w:color="auto"/>
        <w:right w:val="none" w:sz="0" w:space="0" w:color="auto"/>
      </w:divBdr>
    </w:div>
    <w:div w:id="797604139">
      <w:bodyDiv w:val="1"/>
      <w:marLeft w:val="0"/>
      <w:marRight w:val="0"/>
      <w:marTop w:val="0"/>
      <w:marBottom w:val="0"/>
      <w:divBdr>
        <w:top w:val="none" w:sz="0" w:space="0" w:color="auto"/>
        <w:left w:val="none" w:sz="0" w:space="0" w:color="auto"/>
        <w:bottom w:val="none" w:sz="0" w:space="0" w:color="auto"/>
        <w:right w:val="none" w:sz="0" w:space="0" w:color="auto"/>
      </w:divBdr>
    </w:div>
    <w:div w:id="802310989">
      <w:bodyDiv w:val="1"/>
      <w:marLeft w:val="0"/>
      <w:marRight w:val="0"/>
      <w:marTop w:val="0"/>
      <w:marBottom w:val="0"/>
      <w:divBdr>
        <w:top w:val="none" w:sz="0" w:space="0" w:color="auto"/>
        <w:left w:val="none" w:sz="0" w:space="0" w:color="auto"/>
        <w:bottom w:val="none" w:sz="0" w:space="0" w:color="auto"/>
        <w:right w:val="none" w:sz="0" w:space="0" w:color="auto"/>
      </w:divBdr>
    </w:div>
    <w:div w:id="842743201">
      <w:bodyDiv w:val="1"/>
      <w:marLeft w:val="0"/>
      <w:marRight w:val="0"/>
      <w:marTop w:val="0"/>
      <w:marBottom w:val="0"/>
      <w:divBdr>
        <w:top w:val="none" w:sz="0" w:space="0" w:color="auto"/>
        <w:left w:val="none" w:sz="0" w:space="0" w:color="auto"/>
        <w:bottom w:val="none" w:sz="0" w:space="0" w:color="auto"/>
        <w:right w:val="none" w:sz="0" w:space="0" w:color="auto"/>
      </w:divBdr>
    </w:div>
    <w:div w:id="858203568">
      <w:bodyDiv w:val="1"/>
      <w:marLeft w:val="0"/>
      <w:marRight w:val="0"/>
      <w:marTop w:val="0"/>
      <w:marBottom w:val="0"/>
      <w:divBdr>
        <w:top w:val="none" w:sz="0" w:space="0" w:color="auto"/>
        <w:left w:val="none" w:sz="0" w:space="0" w:color="auto"/>
        <w:bottom w:val="none" w:sz="0" w:space="0" w:color="auto"/>
        <w:right w:val="none" w:sz="0" w:space="0" w:color="auto"/>
      </w:divBdr>
    </w:div>
    <w:div w:id="873810062">
      <w:bodyDiv w:val="1"/>
      <w:marLeft w:val="0"/>
      <w:marRight w:val="0"/>
      <w:marTop w:val="0"/>
      <w:marBottom w:val="0"/>
      <w:divBdr>
        <w:top w:val="none" w:sz="0" w:space="0" w:color="auto"/>
        <w:left w:val="none" w:sz="0" w:space="0" w:color="auto"/>
        <w:bottom w:val="none" w:sz="0" w:space="0" w:color="auto"/>
        <w:right w:val="none" w:sz="0" w:space="0" w:color="auto"/>
      </w:divBdr>
    </w:div>
    <w:div w:id="882903999">
      <w:bodyDiv w:val="1"/>
      <w:marLeft w:val="0"/>
      <w:marRight w:val="0"/>
      <w:marTop w:val="0"/>
      <w:marBottom w:val="0"/>
      <w:divBdr>
        <w:top w:val="none" w:sz="0" w:space="0" w:color="auto"/>
        <w:left w:val="none" w:sz="0" w:space="0" w:color="auto"/>
        <w:bottom w:val="none" w:sz="0" w:space="0" w:color="auto"/>
        <w:right w:val="none" w:sz="0" w:space="0" w:color="auto"/>
      </w:divBdr>
    </w:div>
    <w:div w:id="904415781">
      <w:bodyDiv w:val="1"/>
      <w:marLeft w:val="0"/>
      <w:marRight w:val="0"/>
      <w:marTop w:val="0"/>
      <w:marBottom w:val="0"/>
      <w:divBdr>
        <w:top w:val="none" w:sz="0" w:space="0" w:color="auto"/>
        <w:left w:val="none" w:sz="0" w:space="0" w:color="auto"/>
        <w:bottom w:val="none" w:sz="0" w:space="0" w:color="auto"/>
        <w:right w:val="none" w:sz="0" w:space="0" w:color="auto"/>
      </w:divBdr>
    </w:div>
    <w:div w:id="918513907">
      <w:bodyDiv w:val="1"/>
      <w:marLeft w:val="0"/>
      <w:marRight w:val="0"/>
      <w:marTop w:val="0"/>
      <w:marBottom w:val="0"/>
      <w:divBdr>
        <w:top w:val="none" w:sz="0" w:space="0" w:color="auto"/>
        <w:left w:val="none" w:sz="0" w:space="0" w:color="auto"/>
        <w:bottom w:val="none" w:sz="0" w:space="0" w:color="auto"/>
        <w:right w:val="none" w:sz="0" w:space="0" w:color="auto"/>
      </w:divBdr>
    </w:div>
    <w:div w:id="953712045">
      <w:bodyDiv w:val="1"/>
      <w:marLeft w:val="0"/>
      <w:marRight w:val="0"/>
      <w:marTop w:val="0"/>
      <w:marBottom w:val="0"/>
      <w:divBdr>
        <w:top w:val="none" w:sz="0" w:space="0" w:color="auto"/>
        <w:left w:val="none" w:sz="0" w:space="0" w:color="auto"/>
        <w:bottom w:val="none" w:sz="0" w:space="0" w:color="auto"/>
        <w:right w:val="none" w:sz="0" w:space="0" w:color="auto"/>
      </w:divBdr>
    </w:div>
    <w:div w:id="961888843">
      <w:bodyDiv w:val="1"/>
      <w:marLeft w:val="0"/>
      <w:marRight w:val="0"/>
      <w:marTop w:val="0"/>
      <w:marBottom w:val="0"/>
      <w:divBdr>
        <w:top w:val="none" w:sz="0" w:space="0" w:color="auto"/>
        <w:left w:val="none" w:sz="0" w:space="0" w:color="auto"/>
        <w:bottom w:val="none" w:sz="0" w:space="0" w:color="auto"/>
        <w:right w:val="none" w:sz="0" w:space="0" w:color="auto"/>
      </w:divBdr>
    </w:div>
    <w:div w:id="971322036">
      <w:bodyDiv w:val="1"/>
      <w:marLeft w:val="0"/>
      <w:marRight w:val="0"/>
      <w:marTop w:val="0"/>
      <w:marBottom w:val="0"/>
      <w:divBdr>
        <w:top w:val="none" w:sz="0" w:space="0" w:color="auto"/>
        <w:left w:val="none" w:sz="0" w:space="0" w:color="auto"/>
        <w:bottom w:val="none" w:sz="0" w:space="0" w:color="auto"/>
        <w:right w:val="none" w:sz="0" w:space="0" w:color="auto"/>
      </w:divBdr>
    </w:div>
    <w:div w:id="978149610">
      <w:bodyDiv w:val="1"/>
      <w:marLeft w:val="0"/>
      <w:marRight w:val="0"/>
      <w:marTop w:val="0"/>
      <w:marBottom w:val="0"/>
      <w:divBdr>
        <w:top w:val="none" w:sz="0" w:space="0" w:color="auto"/>
        <w:left w:val="none" w:sz="0" w:space="0" w:color="auto"/>
        <w:bottom w:val="none" w:sz="0" w:space="0" w:color="auto"/>
        <w:right w:val="none" w:sz="0" w:space="0" w:color="auto"/>
      </w:divBdr>
    </w:div>
    <w:div w:id="988091210">
      <w:bodyDiv w:val="1"/>
      <w:marLeft w:val="0"/>
      <w:marRight w:val="0"/>
      <w:marTop w:val="0"/>
      <w:marBottom w:val="0"/>
      <w:divBdr>
        <w:top w:val="none" w:sz="0" w:space="0" w:color="auto"/>
        <w:left w:val="none" w:sz="0" w:space="0" w:color="auto"/>
        <w:bottom w:val="none" w:sz="0" w:space="0" w:color="auto"/>
        <w:right w:val="none" w:sz="0" w:space="0" w:color="auto"/>
      </w:divBdr>
    </w:div>
    <w:div w:id="988901645">
      <w:bodyDiv w:val="1"/>
      <w:marLeft w:val="0"/>
      <w:marRight w:val="0"/>
      <w:marTop w:val="0"/>
      <w:marBottom w:val="0"/>
      <w:divBdr>
        <w:top w:val="none" w:sz="0" w:space="0" w:color="auto"/>
        <w:left w:val="none" w:sz="0" w:space="0" w:color="auto"/>
        <w:bottom w:val="none" w:sz="0" w:space="0" w:color="auto"/>
        <w:right w:val="none" w:sz="0" w:space="0" w:color="auto"/>
      </w:divBdr>
    </w:div>
    <w:div w:id="1009451625">
      <w:bodyDiv w:val="1"/>
      <w:marLeft w:val="0"/>
      <w:marRight w:val="0"/>
      <w:marTop w:val="0"/>
      <w:marBottom w:val="0"/>
      <w:divBdr>
        <w:top w:val="none" w:sz="0" w:space="0" w:color="auto"/>
        <w:left w:val="none" w:sz="0" w:space="0" w:color="auto"/>
        <w:bottom w:val="none" w:sz="0" w:space="0" w:color="auto"/>
        <w:right w:val="none" w:sz="0" w:space="0" w:color="auto"/>
      </w:divBdr>
    </w:div>
    <w:div w:id="1027826687">
      <w:bodyDiv w:val="1"/>
      <w:marLeft w:val="0"/>
      <w:marRight w:val="0"/>
      <w:marTop w:val="0"/>
      <w:marBottom w:val="0"/>
      <w:divBdr>
        <w:top w:val="none" w:sz="0" w:space="0" w:color="auto"/>
        <w:left w:val="none" w:sz="0" w:space="0" w:color="auto"/>
        <w:bottom w:val="none" w:sz="0" w:space="0" w:color="auto"/>
        <w:right w:val="none" w:sz="0" w:space="0" w:color="auto"/>
      </w:divBdr>
    </w:div>
    <w:div w:id="1028291043">
      <w:bodyDiv w:val="1"/>
      <w:marLeft w:val="0"/>
      <w:marRight w:val="0"/>
      <w:marTop w:val="0"/>
      <w:marBottom w:val="0"/>
      <w:divBdr>
        <w:top w:val="none" w:sz="0" w:space="0" w:color="auto"/>
        <w:left w:val="none" w:sz="0" w:space="0" w:color="auto"/>
        <w:bottom w:val="none" w:sz="0" w:space="0" w:color="auto"/>
        <w:right w:val="none" w:sz="0" w:space="0" w:color="auto"/>
      </w:divBdr>
    </w:div>
    <w:div w:id="1048917713">
      <w:bodyDiv w:val="1"/>
      <w:marLeft w:val="0"/>
      <w:marRight w:val="0"/>
      <w:marTop w:val="0"/>
      <w:marBottom w:val="0"/>
      <w:divBdr>
        <w:top w:val="none" w:sz="0" w:space="0" w:color="auto"/>
        <w:left w:val="none" w:sz="0" w:space="0" w:color="auto"/>
        <w:bottom w:val="none" w:sz="0" w:space="0" w:color="auto"/>
        <w:right w:val="none" w:sz="0" w:space="0" w:color="auto"/>
      </w:divBdr>
    </w:div>
    <w:div w:id="1061827496">
      <w:bodyDiv w:val="1"/>
      <w:marLeft w:val="0"/>
      <w:marRight w:val="0"/>
      <w:marTop w:val="0"/>
      <w:marBottom w:val="0"/>
      <w:divBdr>
        <w:top w:val="none" w:sz="0" w:space="0" w:color="auto"/>
        <w:left w:val="none" w:sz="0" w:space="0" w:color="auto"/>
        <w:bottom w:val="none" w:sz="0" w:space="0" w:color="auto"/>
        <w:right w:val="none" w:sz="0" w:space="0" w:color="auto"/>
      </w:divBdr>
    </w:div>
    <w:div w:id="1075469039">
      <w:bodyDiv w:val="1"/>
      <w:marLeft w:val="0"/>
      <w:marRight w:val="0"/>
      <w:marTop w:val="0"/>
      <w:marBottom w:val="0"/>
      <w:divBdr>
        <w:top w:val="none" w:sz="0" w:space="0" w:color="auto"/>
        <w:left w:val="none" w:sz="0" w:space="0" w:color="auto"/>
        <w:bottom w:val="none" w:sz="0" w:space="0" w:color="auto"/>
        <w:right w:val="none" w:sz="0" w:space="0" w:color="auto"/>
      </w:divBdr>
    </w:div>
    <w:div w:id="1088648829">
      <w:bodyDiv w:val="1"/>
      <w:marLeft w:val="0"/>
      <w:marRight w:val="0"/>
      <w:marTop w:val="0"/>
      <w:marBottom w:val="0"/>
      <w:divBdr>
        <w:top w:val="none" w:sz="0" w:space="0" w:color="auto"/>
        <w:left w:val="none" w:sz="0" w:space="0" w:color="auto"/>
        <w:bottom w:val="none" w:sz="0" w:space="0" w:color="auto"/>
        <w:right w:val="none" w:sz="0" w:space="0" w:color="auto"/>
      </w:divBdr>
    </w:div>
    <w:div w:id="1104960160">
      <w:bodyDiv w:val="1"/>
      <w:marLeft w:val="0"/>
      <w:marRight w:val="0"/>
      <w:marTop w:val="0"/>
      <w:marBottom w:val="0"/>
      <w:divBdr>
        <w:top w:val="none" w:sz="0" w:space="0" w:color="auto"/>
        <w:left w:val="none" w:sz="0" w:space="0" w:color="auto"/>
        <w:bottom w:val="none" w:sz="0" w:space="0" w:color="auto"/>
        <w:right w:val="none" w:sz="0" w:space="0" w:color="auto"/>
      </w:divBdr>
    </w:div>
    <w:div w:id="1106315739">
      <w:bodyDiv w:val="1"/>
      <w:marLeft w:val="0"/>
      <w:marRight w:val="0"/>
      <w:marTop w:val="0"/>
      <w:marBottom w:val="0"/>
      <w:divBdr>
        <w:top w:val="none" w:sz="0" w:space="0" w:color="auto"/>
        <w:left w:val="none" w:sz="0" w:space="0" w:color="auto"/>
        <w:bottom w:val="none" w:sz="0" w:space="0" w:color="auto"/>
        <w:right w:val="none" w:sz="0" w:space="0" w:color="auto"/>
      </w:divBdr>
    </w:div>
    <w:div w:id="1135679732">
      <w:bodyDiv w:val="1"/>
      <w:marLeft w:val="0"/>
      <w:marRight w:val="0"/>
      <w:marTop w:val="0"/>
      <w:marBottom w:val="0"/>
      <w:divBdr>
        <w:top w:val="none" w:sz="0" w:space="0" w:color="auto"/>
        <w:left w:val="none" w:sz="0" w:space="0" w:color="auto"/>
        <w:bottom w:val="none" w:sz="0" w:space="0" w:color="auto"/>
        <w:right w:val="none" w:sz="0" w:space="0" w:color="auto"/>
      </w:divBdr>
    </w:div>
    <w:div w:id="1135836153">
      <w:bodyDiv w:val="1"/>
      <w:marLeft w:val="0"/>
      <w:marRight w:val="0"/>
      <w:marTop w:val="0"/>
      <w:marBottom w:val="0"/>
      <w:divBdr>
        <w:top w:val="none" w:sz="0" w:space="0" w:color="auto"/>
        <w:left w:val="none" w:sz="0" w:space="0" w:color="auto"/>
        <w:bottom w:val="none" w:sz="0" w:space="0" w:color="auto"/>
        <w:right w:val="none" w:sz="0" w:space="0" w:color="auto"/>
      </w:divBdr>
    </w:div>
    <w:div w:id="1168834645">
      <w:bodyDiv w:val="1"/>
      <w:marLeft w:val="0"/>
      <w:marRight w:val="0"/>
      <w:marTop w:val="0"/>
      <w:marBottom w:val="0"/>
      <w:divBdr>
        <w:top w:val="none" w:sz="0" w:space="0" w:color="auto"/>
        <w:left w:val="none" w:sz="0" w:space="0" w:color="auto"/>
        <w:bottom w:val="none" w:sz="0" w:space="0" w:color="auto"/>
        <w:right w:val="none" w:sz="0" w:space="0" w:color="auto"/>
      </w:divBdr>
    </w:div>
    <w:div w:id="1229998040">
      <w:bodyDiv w:val="1"/>
      <w:marLeft w:val="0"/>
      <w:marRight w:val="0"/>
      <w:marTop w:val="0"/>
      <w:marBottom w:val="0"/>
      <w:divBdr>
        <w:top w:val="none" w:sz="0" w:space="0" w:color="auto"/>
        <w:left w:val="none" w:sz="0" w:space="0" w:color="auto"/>
        <w:bottom w:val="none" w:sz="0" w:space="0" w:color="auto"/>
        <w:right w:val="none" w:sz="0" w:space="0" w:color="auto"/>
      </w:divBdr>
    </w:div>
    <w:div w:id="1270236823">
      <w:bodyDiv w:val="1"/>
      <w:marLeft w:val="0"/>
      <w:marRight w:val="0"/>
      <w:marTop w:val="0"/>
      <w:marBottom w:val="0"/>
      <w:divBdr>
        <w:top w:val="none" w:sz="0" w:space="0" w:color="auto"/>
        <w:left w:val="none" w:sz="0" w:space="0" w:color="auto"/>
        <w:bottom w:val="none" w:sz="0" w:space="0" w:color="auto"/>
        <w:right w:val="none" w:sz="0" w:space="0" w:color="auto"/>
      </w:divBdr>
    </w:div>
    <w:div w:id="1288321325">
      <w:bodyDiv w:val="1"/>
      <w:marLeft w:val="0"/>
      <w:marRight w:val="0"/>
      <w:marTop w:val="0"/>
      <w:marBottom w:val="0"/>
      <w:divBdr>
        <w:top w:val="none" w:sz="0" w:space="0" w:color="auto"/>
        <w:left w:val="none" w:sz="0" w:space="0" w:color="auto"/>
        <w:bottom w:val="none" w:sz="0" w:space="0" w:color="auto"/>
        <w:right w:val="none" w:sz="0" w:space="0" w:color="auto"/>
      </w:divBdr>
    </w:div>
    <w:div w:id="1301230194">
      <w:bodyDiv w:val="1"/>
      <w:marLeft w:val="0"/>
      <w:marRight w:val="0"/>
      <w:marTop w:val="0"/>
      <w:marBottom w:val="0"/>
      <w:divBdr>
        <w:top w:val="none" w:sz="0" w:space="0" w:color="auto"/>
        <w:left w:val="none" w:sz="0" w:space="0" w:color="auto"/>
        <w:bottom w:val="none" w:sz="0" w:space="0" w:color="auto"/>
        <w:right w:val="none" w:sz="0" w:space="0" w:color="auto"/>
      </w:divBdr>
    </w:div>
    <w:div w:id="1306424083">
      <w:bodyDiv w:val="1"/>
      <w:marLeft w:val="0"/>
      <w:marRight w:val="0"/>
      <w:marTop w:val="0"/>
      <w:marBottom w:val="0"/>
      <w:divBdr>
        <w:top w:val="none" w:sz="0" w:space="0" w:color="auto"/>
        <w:left w:val="none" w:sz="0" w:space="0" w:color="auto"/>
        <w:bottom w:val="none" w:sz="0" w:space="0" w:color="auto"/>
        <w:right w:val="none" w:sz="0" w:space="0" w:color="auto"/>
      </w:divBdr>
    </w:div>
    <w:div w:id="1316108591">
      <w:bodyDiv w:val="1"/>
      <w:marLeft w:val="0"/>
      <w:marRight w:val="0"/>
      <w:marTop w:val="0"/>
      <w:marBottom w:val="0"/>
      <w:divBdr>
        <w:top w:val="none" w:sz="0" w:space="0" w:color="auto"/>
        <w:left w:val="none" w:sz="0" w:space="0" w:color="auto"/>
        <w:bottom w:val="none" w:sz="0" w:space="0" w:color="auto"/>
        <w:right w:val="none" w:sz="0" w:space="0" w:color="auto"/>
      </w:divBdr>
    </w:div>
    <w:div w:id="1318337266">
      <w:bodyDiv w:val="1"/>
      <w:marLeft w:val="0"/>
      <w:marRight w:val="0"/>
      <w:marTop w:val="0"/>
      <w:marBottom w:val="0"/>
      <w:divBdr>
        <w:top w:val="none" w:sz="0" w:space="0" w:color="auto"/>
        <w:left w:val="none" w:sz="0" w:space="0" w:color="auto"/>
        <w:bottom w:val="none" w:sz="0" w:space="0" w:color="auto"/>
        <w:right w:val="none" w:sz="0" w:space="0" w:color="auto"/>
      </w:divBdr>
    </w:div>
    <w:div w:id="1321273076">
      <w:bodyDiv w:val="1"/>
      <w:marLeft w:val="0"/>
      <w:marRight w:val="0"/>
      <w:marTop w:val="0"/>
      <w:marBottom w:val="0"/>
      <w:divBdr>
        <w:top w:val="none" w:sz="0" w:space="0" w:color="auto"/>
        <w:left w:val="none" w:sz="0" w:space="0" w:color="auto"/>
        <w:bottom w:val="none" w:sz="0" w:space="0" w:color="auto"/>
        <w:right w:val="none" w:sz="0" w:space="0" w:color="auto"/>
      </w:divBdr>
    </w:div>
    <w:div w:id="1341083682">
      <w:bodyDiv w:val="1"/>
      <w:marLeft w:val="0"/>
      <w:marRight w:val="0"/>
      <w:marTop w:val="0"/>
      <w:marBottom w:val="0"/>
      <w:divBdr>
        <w:top w:val="none" w:sz="0" w:space="0" w:color="auto"/>
        <w:left w:val="none" w:sz="0" w:space="0" w:color="auto"/>
        <w:bottom w:val="none" w:sz="0" w:space="0" w:color="auto"/>
        <w:right w:val="none" w:sz="0" w:space="0" w:color="auto"/>
      </w:divBdr>
    </w:div>
    <w:div w:id="1342465740">
      <w:bodyDiv w:val="1"/>
      <w:marLeft w:val="0"/>
      <w:marRight w:val="0"/>
      <w:marTop w:val="0"/>
      <w:marBottom w:val="0"/>
      <w:divBdr>
        <w:top w:val="none" w:sz="0" w:space="0" w:color="auto"/>
        <w:left w:val="none" w:sz="0" w:space="0" w:color="auto"/>
        <w:bottom w:val="none" w:sz="0" w:space="0" w:color="auto"/>
        <w:right w:val="none" w:sz="0" w:space="0" w:color="auto"/>
      </w:divBdr>
    </w:div>
    <w:div w:id="1375422636">
      <w:bodyDiv w:val="1"/>
      <w:marLeft w:val="0"/>
      <w:marRight w:val="0"/>
      <w:marTop w:val="0"/>
      <w:marBottom w:val="0"/>
      <w:divBdr>
        <w:top w:val="none" w:sz="0" w:space="0" w:color="auto"/>
        <w:left w:val="none" w:sz="0" w:space="0" w:color="auto"/>
        <w:bottom w:val="none" w:sz="0" w:space="0" w:color="auto"/>
        <w:right w:val="none" w:sz="0" w:space="0" w:color="auto"/>
      </w:divBdr>
    </w:div>
    <w:div w:id="1383169307">
      <w:bodyDiv w:val="1"/>
      <w:marLeft w:val="0"/>
      <w:marRight w:val="0"/>
      <w:marTop w:val="0"/>
      <w:marBottom w:val="0"/>
      <w:divBdr>
        <w:top w:val="none" w:sz="0" w:space="0" w:color="auto"/>
        <w:left w:val="none" w:sz="0" w:space="0" w:color="auto"/>
        <w:bottom w:val="none" w:sz="0" w:space="0" w:color="auto"/>
        <w:right w:val="none" w:sz="0" w:space="0" w:color="auto"/>
      </w:divBdr>
    </w:div>
    <w:div w:id="1384868718">
      <w:bodyDiv w:val="1"/>
      <w:marLeft w:val="0"/>
      <w:marRight w:val="0"/>
      <w:marTop w:val="0"/>
      <w:marBottom w:val="0"/>
      <w:divBdr>
        <w:top w:val="none" w:sz="0" w:space="0" w:color="auto"/>
        <w:left w:val="none" w:sz="0" w:space="0" w:color="auto"/>
        <w:bottom w:val="none" w:sz="0" w:space="0" w:color="auto"/>
        <w:right w:val="none" w:sz="0" w:space="0" w:color="auto"/>
      </w:divBdr>
    </w:div>
    <w:div w:id="1393652415">
      <w:bodyDiv w:val="1"/>
      <w:marLeft w:val="0"/>
      <w:marRight w:val="0"/>
      <w:marTop w:val="0"/>
      <w:marBottom w:val="0"/>
      <w:divBdr>
        <w:top w:val="none" w:sz="0" w:space="0" w:color="auto"/>
        <w:left w:val="none" w:sz="0" w:space="0" w:color="auto"/>
        <w:bottom w:val="none" w:sz="0" w:space="0" w:color="auto"/>
        <w:right w:val="none" w:sz="0" w:space="0" w:color="auto"/>
      </w:divBdr>
    </w:div>
    <w:div w:id="1398280242">
      <w:bodyDiv w:val="1"/>
      <w:marLeft w:val="0"/>
      <w:marRight w:val="0"/>
      <w:marTop w:val="0"/>
      <w:marBottom w:val="0"/>
      <w:divBdr>
        <w:top w:val="none" w:sz="0" w:space="0" w:color="auto"/>
        <w:left w:val="none" w:sz="0" w:space="0" w:color="auto"/>
        <w:bottom w:val="none" w:sz="0" w:space="0" w:color="auto"/>
        <w:right w:val="none" w:sz="0" w:space="0" w:color="auto"/>
      </w:divBdr>
    </w:div>
    <w:div w:id="1426920089">
      <w:bodyDiv w:val="1"/>
      <w:marLeft w:val="0"/>
      <w:marRight w:val="0"/>
      <w:marTop w:val="0"/>
      <w:marBottom w:val="0"/>
      <w:divBdr>
        <w:top w:val="none" w:sz="0" w:space="0" w:color="auto"/>
        <w:left w:val="none" w:sz="0" w:space="0" w:color="auto"/>
        <w:bottom w:val="none" w:sz="0" w:space="0" w:color="auto"/>
        <w:right w:val="none" w:sz="0" w:space="0" w:color="auto"/>
      </w:divBdr>
    </w:div>
    <w:div w:id="1427842771">
      <w:bodyDiv w:val="1"/>
      <w:marLeft w:val="0"/>
      <w:marRight w:val="0"/>
      <w:marTop w:val="0"/>
      <w:marBottom w:val="0"/>
      <w:divBdr>
        <w:top w:val="none" w:sz="0" w:space="0" w:color="auto"/>
        <w:left w:val="none" w:sz="0" w:space="0" w:color="auto"/>
        <w:bottom w:val="none" w:sz="0" w:space="0" w:color="auto"/>
        <w:right w:val="none" w:sz="0" w:space="0" w:color="auto"/>
      </w:divBdr>
    </w:div>
    <w:div w:id="1428846833">
      <w:bodyDiv w:val="1"/>
      <w:marLeft w:val="0"/>
      <w:marRight w:val="0"/>
      <w:marTop w:val="0"/>
      <w:marBottom w:val="0"/>
      <w:divBdr>
        <w:top w:val="none" w:sz="0" w:space="0" w:color="auto"/>
        <w:left w:val="none" w:sz="0" w:space="0" w:color="auto"/>
        <w:bottom w:val="none" w:sz="0" w:space="0" w:color="auto"/>
        <w:right w:val="none" w:sz="0" w:space="0" w:color="auto"/>
      </w:divBdr>
    </w:div>
    <w:div w:id="1429735739">
      <w:bodyDiv w:val="1"/>
      <w:marLeft w:val="0"/>
      <w:marRight w:val="0"/>
      <w:marTop w:val="0"/>
      <w:marBottom w:val="0"/>
      <w:divBdr>
        <w:top w:val="none" w:sz="0" w:space="0" w:color="auto"/>
        <w:left w:val="none" w:sz="0" w:space="0" w:color="auto"/>
        <w:bottom w:val="none" w:sz="0" w:space="0" w:color="auto"/>
        <w:right w:val="none" w:sz="0" w:space="0" w:color="auto"/>
      </w:divBdr>
    </w:div>
    <w:div w:id="1499005191">
      <w:bodyDiv w:val="1"/>
      <w:marLeft w:val="0"/>
      <w:marRight w:val="0"/>
      <w:marTop w:val="0"/>
      <w:marBottom w:val="0"/>
      <w:divBdr>
        <w:top w:val="none" w:sz="0" w:space="0" w:color="auto"/>
        <w:left w:val="none" w:sz="0" w:space="0" w:color="auto"/>
        <w:bottom w:val="none" w:sz="0" w:space="0" w:color="auto"/>
        <w:right w:val="none" w:sz="0" w:space="0" w:color="auto"/>
      </w:divBdr>
    </w:div>
    <w:div w:id="1565413978">
      <w:bodyDiv w:val="1"/>
      <w:marLeft w:val="0"/>
      <w:marRight w:val="0"/>
      <w:marTop w:val="0"/>
      <w:marBottom w:val="0"/>
      <w:divBdr>
        <w:top w:val="none" w:sz="0" w:space="0" w:color="auto"/>
        <w:left w:val="none" w:sz="0" w:space="0" w:color="auto"/>
        <w:bottom w:val="none" w:sz="0" w:space="0" w:color="auto"/>
        <w:right w:val="none" w:sz="0" w:space="0" w:color="auto"/>
      </w:divBdr>
    </w:div>
    <w:div w:id="1585189745">
      <w:bodyDiv w:val="1"/>
      <w:marLeft w:val="0"/>
      <w:marRight w:val="0"/>
      <w:marTop w:val="0"/>
      <w:marBottom w:val="0"/>
      <w:divBdr>
        <w:top w:val="none" w:sz="0" w:space="0" w:color="auto"/>
        <w:left w:val="none" w:sz="0" w:space="0" w:color="auto"/>
        <w:bottom w:val="none" w:sz="0" w:space="0" w:color="auto"/>
        <w:right w:val="none" w:sz="0" w:space="0" w:color="auto"/>
      </w:divBdr>
    </w:div>
    <w:div w:id="1621909836">
      <w:bodyDiv w:val="1"/>
      <w:marLeft w:val="0"/>
      <w:marRight w:val="0"/>
      <w:marTop w:val="0"/>
      <w:marBottom w:val="0"/>
      <w:divBdr>
        <w:top w:val="none" w:sz="0" w:space="0" w:color="auto"/>
        <w:left w:val="none" w:sz="0" w:space="0" w:color="auto"/>
        <w:bottom w:val="none" w:sz="0" w:space="0" w:color="auto"/>
        <w:right w:val="none" w:sz="0" w:space="0" w:color="auto"/>
      </w:divBdr>
    </w:div>
    <w:div w:id="1657805069">
      <w:bodyDiv w:val="1"/>
      <w:marLeft w:val="0"/>
      <w:marRight w:val="0"/>
      <w:marTop w:val="0"/>
      <w:marBottom w:val="0"/>
      <w:divBdr>
        <w:top w:val="none" w:sz="0" w:space="0" w:color="auto"/>
        <w:left w:val="none" w:sz="0" w:space="0" w:color="auto"/>
        <w:bottom w:val="none" w:sz="0" w:space="0" w:color="auto"/>
        <w:right w:val="none" w:sz="0" w:space="0" w:color="auto"/>
      </w:divBdr>
    </w:div>
    <w:div w:id="1658263791">
      <w:bodyDiv w:val="1"/>
      <w:marLeft w:val="0"/>
      <w:marRight w:val="0"/>
      <w:marTop w:val="0"/>
      <w:marBottom w:val="0"/>
      <w:divBdr>
        <w:top w:val="none" w:sz="0" w:space="0" w:color="auto"/>
        <w:left w:val="none" w:sz="0" w:space="0" w:color="auto"/>
        <w:bottom w:val="none" w:sz="0" w:space="0" w:color="auto"/>
        <w:right w:val="none" w:sz="0" w:space="0" w:color="auto"/>
      </w:divBdr>
    </w:div>
    <w:div w:id="1674139551">
      <w:bodyDiv w:val="1"/>
      <w:marLeft w:val="0"/>
      <w:marRight w:val="0"/>
      <w:marTop w:val="0"/>
      <w:marBottom w:val="0"/>
      <w:divBdr>
        <w:top w:val="none" w:sz="0" w:space="0" w:color="auto"/>
        <w:left w:val="none" w:sz="0" w:space="0" w:color="auto"/>
        <w:bottom w:val="none" w:sz="0" w:space="0" w:color="auto"/>
        <w:right w:val="none" w:sz="0" w:space="0" w:color="auto"/>
      </w:divBdr>
    </w:div>
    <w:div w:id="1700472236">
      <w:bodyDiv w:val="1"/>
      <w:marLeft w:val="0"/>
      <w:marRight w:val="0"/>
      <w:marTop w:val="0"/>
      <w:marBottom w:val="0"/>
      <w:divBdr>
        <w:top w:val="none" w:sz="0" w:space="0" w:color="auto"/>
        <w:left w:val="none" w:sz="0" w:space="0" w:color="auto"/>
        <w:bottom w:val="none" w:sz="0" w:space="0" w:color="auto"/>
        <w:right w:val="none" w:sz="0" w:space="0" w:color="auto"/>
      </w:divBdr>
    </w:div>
    <w:div w:id="1701666042">
      <w:bodyDiv w:val="1"/>
      <w:marLeft w:val="0"/>
      <w:marRight w:val="0"/>
      <w:marTop w:val="0"/>
      <w:marBottom w:val="0"/>
      <w:divBdr>
        <w:top w:val="none" w:sz="0" w:space="0" w:color="auto"/>
        <w:left w:val="none" w:sz="0" w:space="0" w:color="auto"/>
        <w:bottom w:val="none" w:sz="0" w:space="0" w:color="auto"/>
        <w:right w:val="none" w:sz="0" w:space="0" w:color="auto"/>
      </w:divBdr>
      <w:divsChild>
        <w:div w:id="166674119">
          <w:marLeft w:val="75"/>
          <w:marRight w:val="75"/>
          <w:marTop w:val="75"/>
          <w:marBottom w:val="75"/>
          <w:divBdr>
            <w:top w:val="none" w:sz="0" w:space="0" w:color="auto"/>
            <w:left w:val="none" w:sz="0" w:space="0" w:color="auto"/>
            <w:bottom w:val="none" w:sz="0" w:space="0" w:color="auto"/>
            <w:right w:val="none" w:sz="0" w:space="0" w:color="auto"/>
          </w:divBdr>
          <w:divsChild>
            <w:div w:id="1893539038">
              <w:marLeft w:val="0"/>
              <w:marRight w:val="0"/>
              <w:marTop w:val="0"/>
              <w:marBottom w:val="0"/>
              <w:divBdr>
                <w:top w:val="none" w:sz="0" w:space="0" w:color="auto"/>
                <w:left w:val="none" w:sz="0" w:space="0" w:color="auto"/>
                <w:bottom w:val="none" w:sz="0" w:space="0" w:color="auto"/>
                <w:right w:val="none" w:sz="0" w:space="0" w:color="auto"/>
              </w:divBdr>
              <w:divsChild>
                <w:div w:id="1404448190">
                  <w:marLeft w:val="0"/>
                  <w:marRight w:val="0"/>
                  <w:marTop w:val="0"/>
                  <w:marBottom w:val="0"/>
                  <w:divBdr>
                    <w:top w:val="single" w:sz="6" w:space="3" w:color="CCCCCC"/>
                    <w:left w:val="single" w:sz="6" w:space="5" w:color="CCCCCC"/>
                    <w:bottom w:val="single" w:sz="6" w:space="3" w:color="CCCCCC"/>
                    <w:right w:val="single" w:sz="6" w:space="5" w:color="CCCCCC"/>
                  </w:divBdr>
                </w:div>
              </w:divsChild>
            </w:div>
          </w:divsChild>
        </w:div>
      </w:divsChild>
    </w:div>
    <w:div w:id="1721439961">
      <w:bodyDiv w:val="1"/>
      <w:marLeft w:val="0"/>
      <w:marRight w:val="0"/>
      <w:marTop w:val="0"/>
      <w:marBottom w:val="0"/>
      <w:divBdr>
        <w:top w:val="none" w:sz="0" w:space="0" w:color="auto"/>
        <w:left w:val="none" w:sz="0" w:space="0" w:color="auto"/>
        <w:bottom w:val="none" w:sz="0" w:space="0" w:color="auto"/>
        <w:right w:val="none" w:sz="0" w:space="0" w:color="auto"/>
      </w:divBdr>
    </w:div>
    <w:div w:id="1729840910">
      <w:bodyDiv w:val="1"/>
      <w:marLeft w:val="0"/>
      <w:marRight w:val="0"/>
      <w:marTop w:val="0"/>
      <w:marBottom w:val="0"/>
      <w:divBdr>
        <w:top w:val="none" w:sz="0" w:space="0" w:color="auto"/>
        <w:left w:val="none" w:sz="0" w:space="0" w:color="auto"/>
        <w:bottom w:val="none" w:sz="0" w:space="0" w:color="auto"/>
        <w:right w:val="none" w:sz="0" w:space="0" w:color="auto"/>
      </w:divBdr>
    </w:div>
    <w:div w:id="1745687489">
      <w:bodyDiv w:val="1"/>
      <w:marLeft w:val="0"/>
      <w:marRight w:val="0"/>
      <w:marTop w:val="0"/>
      <w:marBottom w:val="0"/>
      <w:divBdr>
        <w:top w:val="none" w:sz="0" w:space="0" w:color="auto"/>
        <w:left w:val="none" w:sz="0" w:space="0" w:color="auto"/>
        <w:bottom w:val="none" w:sz="0" w:space="0" w:color="auto"/>
        <w:right w:val="none" w:sz="0" w:space="0" w:color="auto"/>
      </w:divBdr>
    </w:div>
    <w:div w:id="1752508497">
      <w:bodyDiv w:val="1"/>
      <w:marLeft w:val="0"/>
      <w:marRight w:val="0"/>
      <w:marTop w:val="0"/>
      <w:marBottom w:val="0"/>
      <w:divBdr>
        <w:top w:val="none" w:sz="0" w:space="0" w:color="auto"/>
        <w:left w:val="none" w:sz="0" w:space="0" w:color="auto"/>
        <w:bottom w:val="none" w:sz="0" w:space="0" w:color="auto"/>
        <w:right w:val="none" w:sz="0" w:space="0" w:color="auto"/>
      </w:divBdr>
    </w:div>
    <w:div w:id="1777482197">
      <w:bodyDiv w:val="1"/>
      <w:marLeft w:val="0"/>
      <w:marRight w:val="0"/>
      <w:marTop w:val="0"/>
      <w:marBottom w:val="0"/>
      <w:divBdr>
        <w:top w:val="none" w:sz="0" w:space="0" w:color="auto"/>
        <w:left w:val="none" w:sz="0" w:space="0" w:color="auto"/>
        <w:bottom w:val="none" w:sz="0" w:space="0" w:color="auto"/>
        <w:right w:val="none" w:sz="0" w:space="0" w:color="auto"/>
      </w:divBdr>
    </w:div>
    <w:div w:id="1794328824">
      <w:bodyDiv w:val="1"/>
      <w:marLeft w:val="0"/>
      <w:marRight w:val="0"/>
      <w:marTop w:val="0"/>
      <w:marBottom w:val="0"/>
      <w:divBdr>
        <w:top w:val="none" w:sz="0" w:space="0" w:color="auto"/>
        <w:left w:val="none" w:sz="0" w:space="0" w:color="auto"/>
        <w:bottom w:val="none" w:sz="0" w:space="0" w:color="auto"/>
        <w:right w:val="none" w:sz="0" w:space="0" w:color="auto"/>
      </w:divBdr>
    </w:div>
    <w:div w:id="1826508255">
      <w:bodyDiv w:val="1"/>
      <w:marLeft w:val="0"/>
      <w:marRight w:val="0"/>
      <w:marTop w:val="0"/>
      <w:marBottom w:val="0"/>
      <w:divBdr>
        <w:top w:val="none" w:sz="0" w:space="0" w:color="auto"/>
        <w:left w:val="none" w:sz="0" w:space="0" w:color="auto"/>
        <w:bottom w:val="none" w:sz="0" w:space="0" w:color="auto"/>
        <w:right w:val="none" w:sz="0" w:space="0" w:color="auto"/>
      </w:divBdr>
    </w:div>
    <w:div w:id="1835562786">
      <w:bodyDiv w:val="1"/>
      <w:marLeft w:val="0"/>
      <w:marRight w:val="0"/>
      <w:marTop w:val="0"/>
      <w:marBottom w:val="0"/>
      <w:divBdr>
        <w:top w:val="none" w:sz="0" w:space="0" w:color="auto"/>
        <w:left w:val="none" w:sz="0" w:space="0" w:color="auto"/>
        <w:bottom w:val="none" w:sz="0" w:space="0" w:color="auto"/>
        <w:right w:val="none" w:sz="0" w:space="0" w:color="auto"/>
      </w:divBdr>
    </w:div>
    <w:div w:id="1839072818">
      <w:bodyDiv w:val="1"/>
      <w:marLeft w:val="0"/>
      <w:marRight w:val="0"/>
      <w:marTop w:val="0"/>
      <w:marBottom w:val="0"/>
      <w:divBdr>
        <w:top w:val="none" w:sz="0" w:space="0" w:color="auto"/>
        <w:left w:val="none" w:sz="0" w:space="0" w:color="auto"/>
        <w:bottom w:val="none" w:sz="0" w:space="0" w:color="auto"/>
        <w:right w:val="none" w:sz="0" w:space="0" w:color="auto"/>
      </w:divBdr>
    </w:div>
    <w:div w:id="1839615184">
      <w:bodyDiv w:val="1"/>
      <w:marLeft w:val="0"/>
      <w:marRight w:val="0"/>
      <w:marTop w:val="0"/>
      <w:marBottom w:val="0"/>
      <w:divBdr>
        <w:top w:val="none" w:sz="0" w:space="0" w:color="auto"/>
        <w:left w:val="none" w:sz="0" w:space="0" w:color="auto"/>
        <w:bottom w:val="none" w:sz="0" w:space="0" w:color="auto"/>
        <w:right w:val="none" w:sz="0" w:space="0" w:color="auto"/>
      </w:divBdr>
    </w:div>
    <w:div w:id="1843887042">
      <w:bodyDiv w:val="1"/>
      <w:marLeft w:val="0"/>
      <w:marRight w:val="0"/>
      <w:marTop w:val="0"/>
      <w:marBottom w:val="0"/>
      <w:divBdr>
        <w:top w:val="none" w:sz="0" w:space="0" w:color="auto"/>
        <w:left w:val="none" w:sz="0" w:space="0" w:color="auto"/>
        <w:bottom w:val="none" w:sz="0" w:space="0" w:color="auto"/>
        <w:right w:val="none" w:sz="0" w:space="0" w:color="auto"/>
      </w:divBdr>
    </w:div>
    <w:div w:id="1845242185">
      <w:bodyDiv w:val="1"/>
      <w:marLeft w:val="0"/>
      <w:marRight w:val="0"/>
      <w:marTop w:val="0"/>
      <w:marBottom w:val="0"/>
      <w:divBdr>
        <w:top w:val="none" w:sz="0" w:space="0" w:color="auto"/>
        <w:left w:val="none" w:sz="0" w:space="0" w:color="auto"/>
        <w:bottom w:val="none" w:sz="0" w:space="0" w:color="auto"/>
        <w:right w:val="none" w:sz="0" w:space="0" w:color="auto"/>
      </w:divBdr>
    </w:div>
    <w:div w:id="1866675794">
      <w:bodyDiv w:val="1"/>
      <w:marLeft w:val="0"/>
      <w:marRight w:val="0"/>
      <w:marTop w:val="0"/>
      <w:marBottom w:val="0"/>
      <w:divBdr>
        <w:top w:val="none" w:sz="0" w:space="0" w:color="auto"/>
        <w:left w:val="none" w:sz="0" w:space="0" w:color="auto"/>
        <w:bottom w:val="none" w:sz="0" w:space="0" w:color="auto"/>
        <w:right w:val="none" w:sz="0" w:space="0" w:color="auto"/>
      </w:divBdr>
    </w:div>
    <w:div w:id="1882470702">
      <w:bodyDiv w:val="1"/>
      <w:marLeft w:val="0"/>
      <w:marRight w:val="0"/>
      <w:marTop w:val="0"/>
      <w:marBottom w:val="0"/>
      <w:divBdr>
        <w:top w:val="none" w:sz="0" w:space="0" w:color="auto"/>
        <w:left w:val="none" w:sz="0" w:space="0" w:color="auto"/>
        <w:bottom w:val="none" w:sz="0" w:space="0" w:color="auto"/>
        <w:right w:val="none" w:sz="0" w:space="0" w:color="auto"/>
      </w:divBdr>
    </w:div>
    <w:div w:id="1907179487">
      <w:bodyDiv w:val="1"/>
      <w:marLeft w:val="0"/>
      <w:marRight w:val="0"/>
      <w:marTop w:val="0"/>
      <w:marBottom w:val="0"/>
      <w:divBdr>
        <w:top w:val="none" w:sz="0" w:space="0" w:color="auto"/>
        <w:left w:val="none" w:sz="0" w:space="0" w:color="auto"/>
        <w:bottom w:val="none" w:sz="0" w:space="0" w:color="auto"/>
        <w:right w:val="none" w:sz="0" w:space="0" w:color="auto"/>
      </w:divBdr>
    </w:div>
    <w:div w:id="1917586660">
      <w:bodyDiv w:val="1"/>
      <w:marLeft w:val="0"/>
      <w:marRight w:val="0"/>
      <w:marTop w:val="0"/>
      <w:marBottom w:val="0"/>
      <w:divBdr>
        <w:top w:val="none" w:sz="0" w:space="0" w:color="auto"/>
        <w:left w:val="none" w:sz="0" w:space="0" w:color="auto"/>
        <w:bottom w:val="none" w:sz="0" w:space="0" w:color="auto"/>
        <w:right w:val="none" w:sz="0" w:space="0" w:color="auto"/>
      </w:divBdr>
    </w:div>
    <w:div w:id="1923175232">
      <w:bodyDiv w:val="1"/>
      <w:marLeft w:val="0"/>
      <w:marRight w:val="0"/>
      <w:marTop w:val="0"/>
      <w:marBottom w:val="0"/>
      <w:divBdr>
        <w:top w:val="none" w:sz="0" w:space="0" w:color="auto"/>
        <w:left w:val="none" w:sz="0" w:space="0" w:color="auto"/>
        <w:bottom w:val="none" w:sz="0" w:space="0" w:color="auto"/>
        <w:right w:val="none" w:sz="0" w:space="0" w:color="auto"/>
      </w:divBdr>
    </w:div>
    <w:div w:id="1944334558">
      <w:bodyDiv w:val="1"/>
      <w:marLeft w:val="0"/>
      <w:marRight w:val="0"/>
      <w:marTop w:val="0"/>
      <w:marBottom w:val="0"/>
      <w:divBdr>
        <w:top w:val="none" w:sz="0" w:space="0" w:color="auto"/>
        <w:left w:val="none" w:sz="0" w:space="0" w:color="auto"/>
        <w:bottom w:val="none" w:sz="0" w:space="0" w:color="auto"/>
        <w:right w:val="none" w:sz="0" w:space="0" w:color="auto"/>
      </w:divBdr>
    </w:div>
    <w:div w:id="1947421370">
      <w:bodyDiv w:val="1"/>
      <w:marLeft w:val="0"/>
      <w:marRight w:val="0"/>
      <w:marTop w:val="0"/>
      <w:marBottom w:val="0"/>
      <w:divBdr>
        <w:top w:val="none" w:sz="0" w:space="0" w:color="auto"/>
        <w:left w:val="none" w:sz="0" w:space="0" w:color="auto"/>
        <w:bottom w:val="none" w:sz="0" w:space="0" w:color="auto"/>
        <w:right w:val="none" w:sz="0" w:space="0" w:color="auto"/>
      </w:divBdr>
    </w:div>
    <w:div w:id="1953853169">
      <w:bodyDiv w:val="1"/>
      <w:marLeft w:val="0"/>
      <w:marRight w:val="0"/>
      <w:marTop w:val="0"/>
      <w:marBottom w:val="0"/>
      <w:divBdr>
        <w:top w:val="none" w:sz="0" w:space="0" w:color="auto"/>
        <w:left w:val="none" w:sz="0" w:space="0" w:color="auto"/>
        <w:bottom w:val="none" w:sz="0" w:space="0" w:color="auto"/>
        <w:right w:val="none" w:sz="0" w:space="0" w:color="auto"/>
      </w:divBdr>
    </w:div>
    <w:div w:id="1977177294">
      <w:bodyDiv w:val="1"/>
      <w:marLeft w:val="0"/>
      <w:marRight w:val="0"/>
      <w:marTop w:val="0"/>
      <w:marBottom w:val="0"/>
      <w:divBdr>
        <w:top w:val="none" w:sz="0" w:space="0" w:color="auto"/>
        <w:left w:val="none" w:sz="0" w:space="0" w:color="auto"/>
        <w:bottom w:val="none" w:sz="0" w:space="0" w:color="auto"/>
        <w:right w:val="none" w:sz="0" w:space="0" w:color="auto"/>
      </w:divBdr>
    </w:div>
    <w:div w:id="1993483788">
      <w:bodyDiv w:val="1"/>
      <w:marLeft w:val="0"/>
      <w:marRight w:val="0"/>
      <w:marTop w:val="0"/>
      <w:marBottom w:val="0"/>
      <w:divBdr>
        <w:top w:val="none" w:sz="0" w:space="0" w:color="auto"/>
        <w:left w:val="none" w:sz="0" w:space="0" w:color="auto"/>
        <w:bottom w:val="none" w:sz="0" w:space="0" w:color="auto"/>
        <w:right w:val="none" w:sz="0" w:space="0" w:color="auto"/>
      </w:divBdr>
    </w:div>
    <w:div w:id="2009861927">
      <w:bodyDiv w:val="1"/>
      <w:marLeft w:val="0"/>
      <w:marRight w:val="0"/>
      <w:marTop w:val="0"/>
      <w:marBottom w:val="0"/>
      <w:divBdr>
        <w:top w:val="none" w:sz="0" w:space="0" w:color="auto"/>
        <w:left w:val="none" w:sz="0" w:space="0" w:color="auto"/>
        <w:bottom w:val="none" w:sz="0" w:space="0" w:color="auto"/>
        <w:right w:val="none" w:sz="0" w:space="0" w:color="auto"/>
      </w:divBdr>
    </w:div>
    <w:div w:id="2041005231">
      <w:bodyDiv w:val="1"/>
      <w:marLeft w:val="0"/>
      <w:marRight w:val="0"/>
      <w:marTop w:val="0"/>
      <w:marBottom w:val="0"/>
      <w:divBdr>
        <w:top w:val="none" w:sz="0" w:space="0" w:color="auto"/>
        <w:left w:val="none" w:sz="0" w:space="0" w:color="auto"/>
        <w:bottom w:val="none" w:sz="0" w:space="0" w:color="auto"/>
        <w:right w:val="none" w:sz="0" w:space="0" w:color="auto"/>
      </w:divBdr>
    </w:div>
    <w:div w:id="2052418225">
      <w:bodyDiv w:val="1"/>
      <w:marLeft w:val="0"/>
      <w:marRight w:val="0"/>
      <w:marTop w:val="0"/>
      <w:marBottom w:val="0"/>
      <w:divBdr>
        <w:top w:val="none" w:sz="0" w:space="0" w:color="auto"/>
        <w:left w:val="none" w:sz="0" w:space="0" w:color="auto"/>
        <w:bottom w:val="none" w:sz="0" w:space="0" w:color="auto"/>
        <w:right w:val="none" w:sz="0" w:space="0" w:color="auto"/>
      </w:divBdr>
    </w:div>
    <w:div w:id="2059475227">
      <w:bodyDiv w:val="1"/>
      <w:marLeft w:val="0"/>
      <w:marRight w:val="0"/>
      <w:marTop w:val="0"/>
      <w:marBottom w:val="0"/>
      <w:divBdr>
        <w:top w:val="none" w:sz="0" w:space="0" w:color="auto"/>
        <w:left w:val="none" w:sz="0" w:space="0" w:color="auto"/>
        <w:bottom w:val="none" w:sz="0" w:space="0" w:color="auto"/>
        <w:right w:val="none" w:sz="0" w:space="0" w:color="auto"/>
      </w:divBdr>
      <w:divsChild>
        <w:div w:id="1869637199">
          <w:marLeft w:val="75"/>
          <w:marRight w:val="75"/>
          <w:marTop w:val="75"/>
          <w:marBottom w:val="75"/>
          <w:divBdr>
            <w:top w:val="none" w:sz="0" w:space="0" w:color="auto"/>
            <w:left w:val="none" w:sz="0" w:space="0" w:color="auto"/>
            <w:bottom w:val="none" w:sz="0" w:space="0" w:color="auto"/>
            <w:right w:val="none" w:sz="0" w:space="0" w:color="auto"/>
          </w:divBdr>
          <w:divsChild>
            <w:div w:id="340276564">
              <w:marLeft w:val="0"/>
              <w:marRight w:val="0"/>
              <w:marTop w:val="0"/>
              <w:marBottom w:val="0"/>
              <w:divBdr>
                <w:top w:val="none" w:sz="0" w:space="0" w:color="auto"/>
                <w:left w:val="none" w:sz="0" w:space="0" w:color="auto"/>
                <w:bottom w:val="none" w:sz="0" w:space="0" w:color="auto"/>
                <w:right w:val="none" w:sz="0" w:space="0" w:color="auto"/>
              </w:divBdr>
              <w:divsChild>
                <w:div w:id="1051268405">
                  <w:marLeft w:val="0"/>
                  <w:marRight w:val="0"/>
                  <w:marTop w:val="0"/>
                  <w:marBottom w:val="0"/>
                  <w:divBdr>
                    <w:top w:val="single" w:sz="6" w:space="3" w:color="CCCCCC"/>
                    <w:left w:val="single" w:sz="6" w:space="5" w:color="CCCCCC"/>
                    <w:bottom w:val="single" w:sz="6" w:space="3" w:color="CCCCCC"/>
                    <w:right w:val="single" w:sz="6" w:space="5" w:color="CCCCCC"/>
                  </w:divBdr>
                </w:div>
              </w:divsChild>
            </w:div>
          </w:divsChild>
        </w:div>
      </w:divsChild>
    </w:div>
    <w:div w:id="2085715074">
      <w:bodyDiv w:val="1"/>
      <w:marLeft w:val="0"/>
      <w:marRight w:val="0"/>
      <w:marTop w:val="0"/>
      <w:marBottom w:val="0"/>
      <w:divBdr>
        <w:top w:val="none" w:sz="0" w:space="0" w:color="auto"/>
        <w:left w:val="none" w:sz="0" w:space="0" w:color="auto"/>
        <w:bottom w:val="none" w:sz="0" w:space="0" w:color="auto"/>
        <w:right w:val="none" w:sz="0" w:space="0" w:color="auto"/>
      </w:divBdr>
    </w:div>
    <w:div w:id="2116049665">
      <w:bodyDiv w:val="1"/>
      <w:marLeft w:val="0"/>
      <w:marRight w:val="0"/>
      <w:marTop w:val="0"/>
      <w:marBottom w:val="0"/>
      <w:divBdr>
        <w:top w:val="none" w:sz="0" w:space="0" w:color="auto"/>
        <w:left w:val="none" w:sz="0" w:space="0" w:color="auto"/>
        <w:bottom w:val="none" w:sz="0" w:space="0" w:color="auto"/>
        <w:right w:val="none" w:sz="0" w:space="0" w:color="auto"/>
      </w:divBdr>
    </w:div>
    <w:div w:id="2122800983">
      <w:bodyDiv w:val="1"/>
      <w:marLeft w:val="0"/>
      <w:marRight w:val="0"/>
      <w:marTop w:val="0"/>
      <w:marBottom w:val="0"/>
      <w:divBdr>
        <w:top w:val="none" w:sz="0" w:space="0" w:color="auto"/>
        <w:left w:val="none" w:sz="0" w:space="0" w:color="auto"/>
        <w:bottom w:val="none" w:sz="0" w:space="0" w:color="auto"/>
        <w:right w:val="none" w:sz="0" w:space="0" w:color="auto"/>
      </w:divBdr>
    </w:div>
    <w:div w:id="2124374668">
      <w:bodyDiv w:val="1"/>
      <w:marLeft w:val="0"/>
      <w:marRight w:val="0"/>
      <w:marTop w:val="0"/>
      <w:marBottom w:val="0"/>
      <w:divBdr>
        <w:top w:val="none" w:sz="0" w:space="0" w:color="auto"/>
        <w:left w:val="none" w:sz="0" w:space="0" w:color="auto"/>
        <w:bottom w:val="none" w:sz="0" w:space="0" w:color="auto"/>
        <w:right w:val="none" w:sz="0" w:space="0" w:color="auto"/>
      </w:divBdr>
    </w:div>
    <w:div w:id="2141531994">
      <w:bodyDiv w:val="1"/>
      <w:marLeft w:val="0"/>
      <w:marRight w:val="0"/>
      <w:marTop w:val="0"/>
      <w:marBottom w:val="0"/>
      <w:divBdr>
        <w:top w:val="none" w:sz="0" w:space="0" w:color="auto"/>
        <w:left w:val="none" w:sz="0" w:space="0" w:color="auto"/>
        <w:bottom w:val="none" w:sz="0" w:space="0" w:color="auto"/>
        <w:right w:val="none" w:sz="0" w:space="0" w:color="auto"/>
      </w:divBdr>
    </w:div>
    <w:div w:id="214368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eip.at/ms/ceip_home1/ceip_home/status_reporting/2018_submissions" TargetMode="External"/><Relationship Id="rId117" Type="http://schemas.openxmlformats.org/officeDocument/2006/relationships/hyperlink" Target="http://iszz.azo.hr/iskzl/datoteka?id=74786" TargetMode="External"/><Relationship Id="rId21" Type="http://schemas.openxmlformats.org/officeDocument/2006/relationships/hyperlink" Target="http://iszz.azo.hr/iskzl/index.html" TargetMode="External"/><Relationship Id="rId42" Type="http://schemas.openxmlformats.org/officeDocument/2006/relationships/image" Target="media/image19.png"/><Relationship Id="rId47" Type="http://schemas.openxmlformats.org/officeDocument/2006/relationships/hyperlink" Target="http://iszz.azo.hr/iskzl/index.html" TargetMode="External"/><Relationship Id="rId63" Type="http://schemas.openxmlformats.org/officeDocument/2006/relationships/image" Target="cid:image006.png@01D50CC8.8B44EBC0" TargetMode="External"/><Relationship Id="rId68" Type="http://schemas.openxmlformats.org/officeDocument/2006/relationships/image" Target="media/image29.png"/><Relationship Id="rId84" Type="http://schemas.openxmlformats.org/officeDocument/2006/relationships/image" Target="media/image42.emf"/><Relationship Id="rId89" Type="http://schemas.openxmlformats.org/officeDocument/2006/relationships/header" Target="header1.xml"/><Relationship Id="rId112" Type="http://schemas.openxmlformats.org/officeDocument/2006/relationships/image" Target="media/image65.png"/><Relationship Id="rId133"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60.emf"/><Relationship Id="rId11" Type="http://schemas.openxmlformats.org/officeDocument/2006/relationships/image" Target="cid:image001.png@01D4649D.29145B30"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iszz.azo.hr/iskzl/datoteka?id=69590" TargetMode="External"/><Relationship Id="rId58" Type="http://schemas.openxmlformats.org/officeDocument/2006/relationships/image" Target="media/image23.png"/><Relationship Id="rId74" Type="http://schemas.openxmlformats.org/officeDocument/2006/relationships/image" Target="media/image34.png"/><Relationship Id="rId79" Type="http://schemas.openxmlformats.org/officeDocument/2006/relationships/image" Target="media/image38.png"/><Relationship Id="rId102" Type="http://schemas.openxmlformats.org/officeDocument/2006/relationships/image" Target="media/image55.emf"/><Relationship Id="rId123" Type="http://schemas.openxmlformats.org/officeDocument/2006/relationships/hyperlink" Target="http://iszz.azo.hr/iskzl/hPlan.htm" TargetMode="External"/><Relationship Id="rId128" Type="http://schemas.openxmlformats.org/officeDocument/2006/relationships/hyperlink" Target="http://cdr.eionet.europa.eu/hr/eu/nec_revised/sites/envwzyyww/" TargetMode="External"/><Relationship Id="rId5" Type="http://schemas.openxmlformats.org/officeDocument/2006/relationships/webSettings" Target="webSettings.xml"/><Relationship Id="rId90" Type="http://schemas.openxmlformats.org/officeDocument/2006/relationships/footer" Target="footer2.xml"/><Relationship Id="rId95" Type="http://schemas.openxmlformats.org/officeDocument/2006/relationships/image" Target="media/image50.emf"/><Relationship Id="rId14" Type="http://schemas.openxmlformats.org/officeDocument/2006/relationships/image" Target="media/image4.png"/><Relationship Id="rId22" Type="http://schemas.openxmlformats.org/officeDocument/2006/relationships/hyperlink" Target="http://iszz.azo.hr/iskzl/" TargetMode="External"/><Relationship Id="rId27" Type="http://schemas.openxmlformats.org/officeDocument/2006/relationships/hyperlink" Target="https://emep.haop.hr/"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oleObject" Target="embeddings/oleObject1.bin"/><Relationship Id="rId48" Type="http://schemas.openxmlformats.org/officeDocument/2006/relationships/hyperlink" Target="http://iszz.azo.hr/iskzl/godizvrpt.htm?pid=0&amp;t=4" TargetMode="External"/><Relationship Id="rId56" Type="http://schemas.openxmlformats.org/officeDocument/2006/relationships/image" Target="media/image22.png"/><Relationship Id="rId64" Type="http://schemas.openxmlformats.org/officeDocument/2006/relationships/image" Target="media/image26.png"/><Relationship Id="rId69" Type="http://schemas.openxmlformats.org/officeDocument/2006/relationships/image" Target="cid:image002.png@01D44077.7D3FB500" TargetMode="External"/><Relationship Id="rId77" Type="http://schemas.openxmlformats.org/officeDocument/2006/relationships/package" Target="embeddings/Microsoft_Visio_Drawing1111.vsdx"/><Relationship Id="rId100" Type="http://schemas.openxmlformats.org/officeDocument/2006/relationships/image" Target="media/image53.emf"/><Relationship Id="rId105" Type="http://schemas.openxmlformats.org/officeDocument/2006/relationships/image" Target="media/image58.emf"/><Relationship Id="rId113" Type="http://schemas.openxmlformats.org/officeDocument/2006/relationships/hyperlink" Target="https://www.mzoip.hr/hr/okolis/zrak.html" TargetMode="External"/><Relationship Id="rId118" Type="http://schemas.openxmlformats.org/officeDocument/2006/relationships/hyperlink" Target="http://iszz.azo.hr/iskzl/index.html" TargetMode="External"/><Relationship Id="rId126" Type="http://schemas.openxmlformats.org/officeDocument/2006/relationships/hyperlink" Target="http://iszz.azo.hr/iskzl/kMeasure.htm" TargetMode="External"/><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iszz.azo.hr/iskzl/jEvaluation.htm" TargetMode="External"/><Relationship Id="rId72" Type="http://schemas.openxmlformats.org/officeDocument/2006/relationships/image" Target="media/image32.emf"/><Relationship Id="rId80" Type="http://schemas.openxmlformats.org/officeDocument/2006/relationships/image" Target="media/image39.emf"/><Relationship Id="rId85" Type="http://schemas.openxmlformats.org/officeDocument/2006/relationships/package" Target="embeddings/Microsoft_Visio_Drawing23333.vsdx"/><Relationship Id="rId93" Type="http://schemas.openxmlformats.org/officeDocument/2006/relationships/image" Target="media/image48.emf"/><Relationship Id="rId98" Type="http://schemas.openxmlformats.org/officeDocument/2006/relationships/header" Target="header2.xml"/><Relationship Id="rId121" Type="http://schemas.openxmlformats.org/officeDocument/2006/relationships/hyperlink" Target="http://iszz.azo.hr/iskzl/godizvrpt.htm?pid=0&amp;t=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cid:image004.png@01D4649D.E40D58B0" TargetMode="External"/><Relationship Id="rId25" Type="http://schemas.openxmlformats.org/officeDocument/2006/relationships/hyperlink" Target="http://www.haop.hr/hr/emisije-oneciscujucih-tvari-u-zrak-na-podrucju-republike-hrvatske/emisije-oneciscujucih-tvari-u"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iszz.azo.hr/iskzl/godizvrpt.htm?pid=0&amp;t=0" TargetMode="External"/><Relationship Id="rId59" Type="http://schemas.openxmlformats.org/officeDocument/2006/relationships/image" Target="cid:image003.png@01D50CC8.42E0F810" TargetMode="External"/><Relationship Id="rId67" Type="http://schemas.openxmlformats.org/officeDocument/2006/relationships/image" Target="media/image28.png"/><Relationship Id="rId103" Type="http://schemas.openxmlformats.org/officeDocument/2006/relationships/image" Target="media/image56.emf"/><Relationship Id="rId108" Type="http://schemas.openxmlformats.org/officeDocument/2006/relationships/image" Target="media/image61.emf"/><Relationship Id="rId116" Type="http://schemas.openxmlformats.org/officeDocument/2006/relationships/hyperlink" Target="https://emep.haop.hr/" TargetMode="External"/><Relationship Id="rId124" Type="http://schemas.openxmlformats.org/officeDocument/2006/relationships/hyperlink" Target="http://iszz.azo.hr/iskzl/iSourceAppointment.htm" TargetMode="External"/><Relationship Id="rId129" Type="http://schemas.openxmlformats.org/officeDocument/2006/relationships/header" Target="header3.xml"/><Relationship Id="rId20" Type="http://schemas.openxmlformats.org/officeDocument/2006/relationships/hyperlink" Target="http://iszz.azo.hr/iskzl/index.html" TargetMode="External"/><Relationship Id="rId41" Type="http://schemas.openxmlformats.org/officeDocument/2006/relationships/hyperlink" Target="http://iszz.azo.hr/iskzl/datoteka?id=30809" TargetMode="External"/><Relationship Id="rId54" Type="http://schemas.openxmlformats.org/officeDocument/2006/relationships/image" Target="media/image21.png"/><Relationship Id="rId62" Type="http://schemas.openxmlformats.org/officeDocument/2006/relationships/image" Target="media/image25.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1.png"/><Relationship Id="rId88" Type="http://schemas.openxmlformats.org/officeDocument/2006/relationships/image" Target="media/image45.png"/><Relationship Id="rId91" Type="http://schemas.openxmlformats.org/officeDocument/2006/relationships/image" Target="media/image46.emf"/><Relationship Id="rId96" Type="http://schemas.openxmlformats.org/officeDocument/2006/relationships/image" Target="media/image51.emf"/><Relationship Id="rId111" Type="http://schemas.openxmlformats.org/officeDocument/2006/relationships/image" Target="media/image64.emf"/><Relationship Id="rId13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3.png@01D4649D.87082CD0" TargetMode="Externa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iszz.azo.hr/iskzl/hPlan.htm" TargetMode="External"/><Relationship Id="rId57" Type="http://schemas.openxmlformats.org/officeDocument/2006/relationships/image" Target="cid:image002.png@01D50CC8.42E0F810" TargetMode="External"/><Relationship Id="rId106" Type="http://schemas.openxmlformats.org/officeDocument/2006/relationships/image" Target="media/image59.emf"/><Relationship Id="rId114" Type="http://schemas.openxmlformats.org/officeDocument/2006/relationships/hyperlink" Target="http://www.haop.hr/hr/emisije-oneciscujucih-tvari-u-zrak-na-podrucju-republike-hrvatske/emisije-oneciscujucih-tvari-u" TargetMode="External"/><Relationship Id="rId119" Type="http://schemas.openxmlformats.org/officeDocument/2006/relationships/hyperlink" Target="http://iszz.azo.hr/iskzl/datoteka?id=30810" TargetMode="External"/><Relationship Id="rId127" Type="http://schemas.openxmlformats.org/officeDocument/2006/relationships/hyperlink" Target="http://iszz.azo.hr/iskzl/datoteka?id=69590" TargetMode="External"/><Relationship Id="rId10"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hyperlink" Target="http://iszz.azo.hr/iskzl/kMeasure.htm" TargetMode="External"/><Relationship Id="rId60" Type="http://schemas.openxmlformats.org/officeDocument/2006/relationships/image" Target="media/image24.png"/><Relationship Id="rId65" Type="http://schemas.openxmlformats.org/officeDocument/2006/relationships/oleObject" Target="embeddings/oleObject3.bin"/><Relationship Id="rId73" Type="http://schemas.openxmlformats.org/officeDocument/2006/relationships/image" Target="media/image33.png"/><Relationship Id="rId78" Type="http://schemas.openxmlformats.org/officeDocument/2006/relationships/image" Target="media/image37.png"/><Relationship Id="rId81" Type="http://schemas.openxmlformats.org/officeDocument/2006/relationships/package" Target="embeddings/Microsoft_Visio_Drawing12222.vsdx"/><Relationship Id="rId86" Type="http://schemas.openxmlformats.org/officeDocument/2006/relationships/image" Target="media/image43.png"/><Relationship Id="rId94" Type="http://schemas.openxmlformats.org/officeDocument/2006/relationships/image" Target="media/image49.emf"/><Relationship Id="rId99" Type="http://schemas.openxmlformats.org/officeDocument/2006/relationships/footer" Target="footer3.xml"/><Relationship Id="rId101" Type="http://schemas.openxmlformats.org/officeDocument/2006/relationships/image" Target="media/image54.emf"/><Relationship Id="rId122" Type="http://schemas.openxmlformats.org/officeDocument/2006/relationships/hyperlink" Target="http://iszz.azo.hr/iskzl/godizvrpt.htm?pid=0&amp;t=4" TargetMode="External"/><Relationship Id="rId13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iszz.azo.hr/iskzl/datoteka?id=74786" TargetMode="External"/><Relationship Id="rId13" Type="http://schemas.openxmlformats.org/officeDocument/2006/relationships/image" Target="cid:image002.png@01D4649D.87082CD0" TargetMode="External"/><Relationship Id="rId18" Type="http://schemas.openxmlformats.org/officeDocument/2006/relationships/image" Target="media/image6.png"/><Relationship Id="rId39" Type="http://schemas.openxmlformats.org/officeDocument/2006/relationships/image" Target="media/image18.png"/><Relationship Id="rId109" Type="http://schemas.openxmlformats.org/officeDocument/2006/relationships/image" Target="media/image62.emf"/><Relationship Id="rId34" Type="http://schemas.openxmlformats.org/officeDocument/2006/relationships/image" Target="media/image13.png"/><Relationship Id="rId50" Type="http://schemas.openxmlformats.org/officeDocument/2006/relationships/hyperlink" Target="http://iszz.azo.hr/iskzl/iSourceAppointment.htm" TargetMode="External"/><Relationship Id="rId55" Type="http://schemas.openxmlformats.org/officeDocument/2006/relationships/image" Target="cid:image005.png@01D50CC8.8B44EBC0" TargetMode="External"/><Relationship Id="rId76" Type="http://schemas.openxmlformats.org/officeDocument/2006/relationships/image" Target="media/image36.emf"/><Relationship Id="rId97" Type="http://schemas.openxmlformats.org/officeDocument/2006/relationships/image" Target="media/image52.png"/><Relationship Id="rId104" Type="http://schemas.openxmlformats.org/officeDocument/2006/relationships/image" Target="media/image57.emf"/><Relationship Id="rId120" Type="http://schemas.openxmlformats.org/officeDocument/2006/relationships/hyperlink" Target="http://iszz.azo.hr/iskzl/datoteka?id=30809" TargetMode="External"/><Relationship Id="rId125" Type="http://schemas.openxmlformats.org/officeDocument/2006/relationships/hyperlink" Target="http://iszz.azo.hr/iskzl/jEvaluation.htm" TargetMode="Externa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47.emf"/><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emep.haop.hr/" TargetMode="External"/><Relationship Id="rId40" Type="http://schemas.openxmlformats.org/officeDocument/2006/relationships/hyperlink" Target="http://iszz.azo.hr/iskzl/datoteka?id=30810" TargetMode="External"/><Relationship Id="rId45" Type="http://schemas.openxmlformats.org/officeDocument/2006/relationships/oleObject" Target="embeddings/oleObject2.bin"/><Relationship Id="rId66" Type="http://schemas.openxmlformats.org/officeDocument/2006/relationships/image" Target="media/image27.png"/><Relationship Id="rId87" Type="http://schemas.openxmlformats.org/officeDocument/2006/relationships/image" Target="media/image44.png"/><Relationship Id="rId110" Type="http://schemas.openxmlformats.org/officeDocument/2006/relationships/image" Target="media/image63.emf"/><Relationship Id="rId115" Type="http://schemas.openxmlformats.org/officeDocument/2006/relationships/hyperlink" Target="http://www.haop.hr/hr/tematska-podrucja/zrak-klima-tlo/klimatske-promjene/izvjesca" TargetMode="External"/><Relationship Id="rId131" Type="http://schemas.openxmlformats.org/officeDocument/2006/relationships/header" Target="header4.xml"/><Relationship Id="rId61" Type="http://schemas.openxmlformats.org/officeDocument/2006/relationships/image" Target="cid:image004.png@01D50CC8.42E0F810" TargetMode="External"/><Relationship Id="rId82" Type="http://schemas.openxmlformats.org/officeDocument/2006/relationships/image" Target="media/image40.png"/><Relationship Id="rId19" Type="http://schemas.openxmlformats.org/officeDocument/2006/relationships/hyperlink" Target="https://emep.haop.h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HR/TXT/?uri=LEGISSUM:l28140" TargetMode="External"/><Relationship Id="rId2" Type="http://schemas.openxmlformats.org/officeDocument/2006/relationships/hyperlink" Target="https://eur-lex.europa.eu/legal-content/HR/TXT/?uri=celex:32006R0166" TargetMode="External"/><Relationship Id="rId1" Type="http://schemas.openxmlformats.org/officeDocument/2006/relationships/hyperlink" Target="https://eur-lex.europa.eu/legal-content/HR/TXT/?uri=LEGISSUM%3Al28149" TargetMode="External"/><Relationship Id="rId4" Type="http://schemas.openxmlformats.org/officeDocument/2006/relationships/hyperlink" Target="https://eur-lex.europa.eu/legal-content/HR/TXT/?uri=LEGISSUM:l281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1_POSLOVI\Radni%20nalozi\1_AKTIVNI_08\I-08-0064_FZOEU_Okvir%202030%20&amp;%20ETS\5_Elaborati%20&amp;%20Studije\studija-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Hea161</b:Tag>
    <b:SourceType>Misc</b:SourceType>
    <b:Guid>{BC43AF2A-CC6D-45EF-AA89-2E4022CA0959}</b:Guid>
    <b:Title>Long-range Energy Alternatives Planning System</b:Title>
    <b:Year>2016</b:Year>
    <b:Publisher>Stockholm Environment Institute</b:Publisher>
    <b:City>Maine</b:City>
    <b:Author>
      <b:Author>
        <b:NameList>
          <b:Person>
            <b:Last>Heaps</b:Last>
            <b:First>Charles</b:First>
          </b:Person>
        </b:NameList>
      </b:Author>
    </b:Author>
    <b:RefOrder>23</b:RefOrder>
  </b:Source>
  <b:Source>
    <b:Tag>How111</b:Tag>
    <b:SourceType>JournalArticle</b:SourceType>
    <b:Guid>{4928A9EB-9339-4B16-BC68-7B22160182CB}</b:Guid>
    <b:Author>
      <b:Author>
        <b:NameList>
          <b:Person>
            <b:Last>Howells</b:Last>
            <b:First>Mark</b:First>
          </b:Person>
          <b:Person>
            <b:Last>Rogner</b:Last>
            <b:First>Holger</b:First>
          </b:Person>
          <b:Person>
            <b:Last>Strachan</b:Last>
            <b:First>Neil</b:First>
          </b:Person>
          <b:Person>
            <b:Last>Heaps</b:Last>
            <b:First>Charles</b:First>
          </b:Person>
        </b:NameList>
      </b:Author>
    </b:Author>
    <b:Year>2011</b:Year>
    <b:Title>OSeMOSYS: The Open Source Energy Modeling System: An introduction to its ethos, structure and development</b:Title>
    <b:JournalName>Energy Policy</b:JournalName>
    <b:Pages>5850-5870</b:Pages>
    <b:RefOrder>24</b:RefOrder>
  </b:Source>
  <b:Source>
    <b:Tag>Drž16</b:Tag>
    <b:SourceType>Report</b:SourceType>
    <b:Guid>{868AC338-3946-48F8-9408-AF7D7FBA4748}</b:Guid>
    <b:Title>Statistički ljetopis 2015</b:Title>
    <b:Year>2016</b:Year>
    <b:Publisher>Državni zavod za statistiku</b:Publisher>
    <b:City>Zagreb</b:City>
    <b:RefOrder>16</b:RefOrder>
  </b:Source>
  <b:Source>
    <b:Tag>Cap161</b:Tag>
    <b:SourceType>Report</b:SourceType>
    <b:Guid>{6AF87692-40E0-4E9A-8D09-01D943DDB1E7}</b:Guid>
    <b:Title>EU Reference Scenario 2016 Energy, transport and GHG emissions Trends to 2050</b:Title>
    <b:Year>2016</b:Year>
    <b:Author>
      <b:Author>
        <b:NameList>
          <b:Person>
            <b:Last>Capros</b:Last>
            <b:First>P</b:First>
          </b:Person>
          <b:Person>
            <b:Last>De Vita</b:Last>
            <b:First>A</b:First>
          </b:Person>
          <b:Person>
            <b:Last>Paroussos</b:Last>
            <b:First>L</b:First>
          </b:Person>
          <b:Person>
            <b:Last>Pragkos</b:Last>
            <b:First>P</b:First>
          </b:Person>
          <b:Person>
            <b:Last>Höglund-Isaksson</b:Last>
            <b:First>L</b:First>
          </b:Person>
          <b:Person>
            <b:Last>Frank</b:Last>
            <b:First>S</b:First>
          </b:Person>
          <b:Person>
            <b:Last>Witzke</b:Last>
            <b:First>H.</b:First>
            <b:Middle>P</b:Middle>
          </b:Person>
        </b:NameList>
      </b:Author>
    </b:Author>
    <b:Publisher>European Commission</b:Publisher>
    <b:City>Brussels</b:City>
    <b:RefOrder>17</b:RefOrder>
  </b:Source>
  <b:Source>
    <b:Tag>Eur15</b:Tag>
    <b:SourceType>Report</b:SourceType>
    <b:Guid>{CDD854A1-725B-4B78-8189-BE97BA87C540}</b:Guid>
    <b:Title>Country Report Croatia 2015 Including an In-Depth Review on the prevention and correction of macroeconomic imbalances, SWD(2015) 30 final, COM(2015) 85 final</b:Title>
    <b:Year>2015</b:Year>
    <b:Publisher>European Coission</b:Publisher>
    <b:City>Brussels</b:City>
    <b:RefOrder>18</b:RefOrder>
  </b:Source>
  <b:Source>
    <b:Tag>Min172</b:Tag>
    <b:SourceType>Report</b:SourceType>
    <b:Guid>{BDEC682D-675C-41AD-A3F0-E4FD8DA1BA9E}</b:Guid>
    <b:Title>Strategije niskougljičnog razvoja Republike Hrvatske do 2030. godine s pogledom na 2050. godinu, Nacrt</b:Title>
    <b:Year>2017</b:Year>
    <b:Publisher>Ministarstvo zaštite okoliša i energetike</b:Publisher>
    <b:City>Zagreb</b:City>
    <b:RefOrder>19</b:RefOrder>
  </b:Source>
  <b:Source>
    <b:Tag>ODY18</b:Tag>
    <b:SourceType>InternetSite</b:SourceType>
    <b:Guid>{B7C6BAB6-29C1-400D-8802-B3DF6FD8D5F8}</b:Guid>
    <b:Title>ODYSSEE Database</b:Title>
    <b:Author>
      <b:Author>
        <b:Corporate>ODYSSEE-MURE</b:Corporate>
      </b:Author>
    </b:Author>
    <b:YearAccessed>2018</b:YearAccessed>
    <b:MonthAccessed>2</b:MonthAccessed>
    <b:DayAccessed>13</b:DayAccessed>
    <b:URL>http://www.indicators.odyssee-mure.eu/energy-efficiency-database.html</b:URL>
    <b:RefOrder>20</b:RefOrder>
  </b:Source>
  <b:Source>
    <b:Tag>Min173</b:Tag>
    <b:SourceType>Report</b:SourceType>
    <b:Guid>{55E91462-5BDE-4978-A7EF-BC5CFE3672F2}</b:Guid>
    <b:Title>Izvješće o inventaru stakleničkih plinova na području Republike Hrvatske za razdoblje 1990. - 2015. (NIR 2017)</b:Title>
    <b:Year>2017</b:Year>
    <b:Publisher>Hrvatska agencija za okoliš i prirodu</b:Publisher>
    <b:City>Zagreb</b:City>
    <b:RefOrder>21</b:RefOrder>
  </b:Source>
  <b:Source>
    <b:Tag>Hrv171</b:Tag>
    <b:SourceType>Report</b:SourceType>
    <b:Guid>{84DAF388-0F4E-4EC5-974F-602E4CF00AA4}</b:Guid>
    <b:Title>Izvješće o proračunu emisija onečišćujućih tvari u zrak na području Republike Hrvatske 2017. (1990. – 2015); Prema Konvenciji o dalekosežnom prekograničnom onečišćenju zraka (CLRTAP)</b:Title>
    <b:Year>2017</b:Year>
    <b:Publisher>Hrvatska agencija za okoliš i prirodu</b:Publisher>
    <b:City>Zagreb</b:City>
    <b:RefOrder>5</b:RefOrder>
  </b:Source>
  <b:Source>
    <b:Tag>Eur12</b:Tag>
    <b:SourceType>Report</b:SourceType>
    <b:Guid>{DFD28C17-A291-4DA3-BD2C-C47C109DF6C4}</b:Guid>
    <b:Title>Smjernice za izradu projekcija emisija stakleničkih plinova</b:Title>
    <b:Year>2012</b:Year>
    <b:Publisher>European Commission</b:Publisher>
    <b:City>Brussels</b:City>
    <b:RefOrder>22</b:RefOrder>
  </b:Source>
  <b:Source>
    <b:Tag>Rep05</b:Tag>
    <b:SourceType>Report</b:SourceType>
    <b:Guid>{A7213389-EB60-464F-9167-5ADF7422021E}</b:Guid>
    <b:Title>Strategija gospodarenja otpadom Republike Hrvatske (NN 130/05)</b:Title>
    <b:Year>2005</b:Year>
    <b:Publisher>Republika Hrvatska</b:Publisher>
    <b:City>Zagreb</b:City>
    <b:RefOrder>25</b:RefOrder>
  </b:Source>
  <b:Source>
    <b:Tag>Min174</b:Tag>
    <b:SourceType>Report</b:SourceType>
    <b:Guid>{99B288F6-DF80-441A-9E46-662942D4468E}</b:Guid>
    <b:Title>Plan gospodarenja otpadom Republike Hrvatske za razdoblje 2017. - 2022. godine (NN 3/17)</b:Title>
    <b:Year>2017</b:Year>
    <b:Publisher>Ministarstvo zaštite okoliša i energetike</b:Publisher>
    <b:City>Zagreb</b:City>
    <b:RefOrder>26</b:RefOrder>
  </b:Source>
  <b:Source>
    <b:Tag>Fun00</b:Tag>
    <b:SourceType>Report</b:SourceType>
    <b:Guid>{EF774E30-09FE-400D-ADB5-035290F4417B}</b:Guid>
    <b:Author>
      <b:Author>
        <b:NameList>
          <b:Person>
            <b:Last>Fundurulja</b:Last>
            <b:First>D</b:First>
          </b:Person>
          <b:Person>
            <b:Last>Mužinić</b:Last>
            <b:First>M</b:First>
          </b:Person>
        </b:NameList>
      </b:Author>
    </b:Author>
    <b:Title>Procjena količine komunalnog otpada u Republici Hrvatskoj od 1990-1998. godine i 1998.-2010. godine</b:Title>
    <b:Year>2000</b:Year>
    <b:RefOrder>27</b:RefOrder>
  </b:Source>
  <b:Source>
    <b:Tag>Rep13</b:Tag>
    <b:SourceType>Report</b:SourceType>
    <b:Guid>{55941531-5FA2-4EBF-968C-A6012974AEE3}</b:Guid>
    <b:Title>Zakon o održivom gospodarenju otpadom (NN 94/13)</b:Title>
    <b:Year>2013</b:Year>
    <b:Publisher>Republika Hrvatska</b:Publisher>
    <b:City>Zagreb</b:City>
    <b:RefOrder>28</b:RefOrder>
  </b:Source>
  <b:Source>
    <b:Tag>Rep18</b:Tag>
    <b:SourceType>InternetSite</b:SourceType>
    <b:Guid>{478D512C-CC74-4F27-9795-5510F83DDA87}</b:Guid>
    <b:Title>Europski strukturni i investicijski fondovi</b:Title>
    <b:Author>
      <b:Author>
        <b:Corporate>Republika Hrvatska</b:Corporate>
      </b:Author>
    </b:Author>
    <b:YearAccessed>2018</b:YearAccessed>
    <b:MonthAccessed>2</b:MonthAccessed>
    <b:DayAccessed>12</b:DayAccessed>
    <b:URL>https://strukturnifondovi.hr/</b:URL>
    <b:RefOrder>3</b:RefOrder>
  </b:Source>
  <b:Source>
    <b:Tag>Rep181</b:Tag>
    <b:SourceType>InternetSite</b:SourceType>
    <b:Guid>{6CDE4D96-27D6-40EC-8EBE-0C175FCEE4E9}</b:Guid>
    <b:Title>Informacijski sustav za gospodarenje energijom</b:Title>
    <b:Author>
      <b:Author>
        <b:Corporate>Republika Hrvatska</b:Corporate>
      </b:Author>
    </b:Author>
    <b:YearAccessed>2018</b:YearAccessed>
    <b:MonthAccessed>2</b:MonthAccessed>
    <b:DayAccessed>12</b:DayAccessed>
    <b:URL>https://www.isge.hr</b:URL>
    <b:RefOrder>8</b:RefOrder>
  </b:Source>
  <b:Source>
    <b:Tag>Nac18</b:Tag>
    <b:SourceType>InternetSite</b:SourceType>
    <b:Guid>{E563D650-82F4-4BAC-B711-28F94E240CE1}</b:Guid>
    <b:Author>
      <b:Author>
        <b:Corporate>Nacionalno koordinacijsko tijelo za energetsku učinkovitosti</b:Corporate>
      </b:Author>
    </b:Author>
    <b:Title>Nacionalni portal energetske učinkovitosti</b:Title>
    <b:YearAccessed>2018</b:YearAccessed>
    <b:MonthAccessed>2</b:MonthAccessed>
    <b:DayAccessed>12</b:DayAccessed>
    <b:URL>www.enu.hr</b:URL>
    <b:RefOrder>9</b:RefOrder>
  </b:Source>
  <b:Source>
    <b:Tag>Gra18</b:Tag>
    <b:SourceType>InternetSite</b:SourceType>
    <b:Guid>{13B01B6E-173E-4A74-9A2A-79DF9CE584CA}</b:Guid>
    <b:Author>
      <b:Author>
        <b:Corporate>Građevinski fakultet, Sveučilište u Zagrebu</b:Corporate>
      </b:Author>
    </b:Author>
    <b:Title>CROSKILLS</b:Title>
    <b:YearAccessed>2018</b:YearAccessed>
    <b:MonthAccessed>2</b:MonthAccessed>
    <b:DayAccessed>12</b:DayAccessed>
    <b:URL>www.croskills.hr </b:URL>
    <b:RefOrder>12</b:RefOrder>
  </b:Source>
  <b:Source>
    <b:Tag>Hrv17</b:Tag>
    <b:SourceType>Report</b:SourceType>
    <b:Guid>{8A7E98F5-9F74-4CD8-8A67-E4EA04FBE750}</b:Guid>
    <b:Author>
      <b:Author>
        <b:Corporate>Hrvatski operator tržišta električne energije HROTE</b:Corporate>
      </b:Author>
    </b:Author>
    <b:Title>Podaci iz sustava poticaja OIEiK - Prosinac 2017.</b:Title>
    <b:Year>2017</b:Year>
    <b:Publisher>Hrvatski operator tržišta električne energije HROTE</b:Publisher>
    <b:City>Zagreb</b:City>
    <b:RefOrder>29</b:RefOrder>
  </b:Source>
  <b:Source>
    <b:Tag>Uni92</b:Tag>
    <b:SourceType>Report</b:SourceType>
    <b:Guid>{37F8AF17-B36F-4345-985C-565E76D66FFA}</b:Guid>
    <b:Title>United Nations Convention on Climate Change</b:Title>
    <b:Year>1992</b:Year>
    <b:Publisher>United Nations</b:Publisher>
    <b:City>New York</b:City>
    <b:RefOrder>30</b:RefOrder>
  </b:Source>
  <b:Source>
    <b:Tag>Kxo98</b:Tag>
    <b:SourceType>Report</b:SourceType>
    <b:Guid>{3288F762-116C-4E17-A40E-B69197C4249A}</b:Guid>
    <b:Title>Kyoto Protocol to the United Nations Framework Convention on Climate Change</b:Title>
    <b:Year>1998</b:Year>
    <b:Publisher>United Nations</b:Publisher>
    <b:City>Kyoto</b:City>
    <b:RefOrder>31</b:RefOrder>
  </b:Source>
  <b:Source>
    <b:Tag>Doh12</b:Tag>
    <b:SourceType>Report</b:SourceType>
    <b:Guid>{55479D51-AFD8-4C31-A139-45E98A5A3E45}</b:Guid>
    <b:Title>Doha Amendment</b:Title>
    <b:Year>2012</b:Year>
    <b:Publisher>United Nations</b:Publisher>
    <b:City>Doha</b:City>
    <b:RefOrder>1</b:RefOrder>
  </b:Source>
  <b:Source>
    <b:Tag>Par15</b:Tag>
    <b:SourceType>Report</b:SourceType>
    <b:Guid>{10038437-F61E-4AD1-A604-806AC561804F}</b:Guid>
    <b:Title>Paris Agreement</b:Title>
    <b:Year>2015</b:Year>
    <b:Publisher>United Nations</b:Publisher>
    <b:City>Paris</b:City>
    <b:RefOrder>32</b:RefOrder>
  </b:Source>
  <b:Source>
    <b:Tag>202</b:Tag>
    <b:SourceType>InternetSite</b:SourceType>
    <b:Guid>{CBE9E3A8-669D-4858-B56C-8E57F6176498}</b:Guid>
    <b:Title>2020 climate &amp; energy package</b:Title>
    <b:ProductionCompany>European Commission</b:ProductionCompany>
    <b:URL>https://ec.europa.eu/clima/policies/strategies/2020_en</b:URL>
    <b:RefOrder>33</b:RefOrder>
  </b:Source>
  <b:Source>
    <b:Tag>EUE</b:Tag>
    <b:SourceType>InternetSite</b:SourceType>
    <b:Guid>{0775A7E2-6010-4A74-8C1F-19A4F26352E9}</b:Guid>
    <b:Title>EU Emissions Trading System (EU ETS)</b:Title>
    <b:ProductionCompany>European Commission</b:ProductionCompany>
    <b:URL>https://ec.europa.eu/clima/policies/ets_en</b:URL>
    <b:RefOrder>34</b:RefOrder>
  </b:Source>
  <b:Source>
    <b:Tag>Odl09</b:Tag>
    <b:SourceType>Report</b:SourceType>
    <b:Guid>{F24D42F5-91EF-4225-9465-1E4613D65D43}</b:Guid>
    <b:Title>Odluka br. 406/2009/EZ Europskog parlamenta i Vijeća od 23. travnja 2009. godine o naporima koje poduzimaju države članice radi smanjenja emisija stakleničkih plinova s ciljem</b:Title>
    <b:Year>2009</b:Year>
    <b:Publisher>Službeni list Europske unije</b:Publisher>
    <b:RefOrder>35</b:RefOrder>
  </b:Source>
  <b:Source>
    <b:Tag>Dir09</b:Tag>
    <b:SourceType>Report</b:SourceType>
    <b:Guid>{655F55E5-4550-4F36-A2A9-50D6E4B7A94F}</b:Guid>
    <b:Title>Direktiva 2009/28/EZ Europskog parlamenta i Vijeća od 23. travnja 2009 godine o promicanju uporabe energije iz obnovljivih izvora </b:Title>
    <b:Year>2009</b:Year>
    <b:Publisher>Službeni list Europske unije </b:Publisher>
    <b:RefOrder>36</b:RefOrder>
  </b:Source>
  <b:Source>
    <b:Tag>Ene11</b:Tag>
    <b:SourceType>Report</b:SourceType>
    <b:Guid>{3E8B656F-B9ED-43F1-9742-BE0A7B96D109}</b:Guid>
    <b:Title>Energy Efficiency Plan 2011 </b:Title>
    <b:Year>2011</b:Year>
    <b:Publisher>European Commission</b:Publisher>
    <b:City>Brussels</b:City>
    <b:RefOrder>37</b:RefOrder>
  </b:Source>
  <b:Source>
    <b:Tag>Dir12</b:Tag>
    <b:SourceType>Report</b:SourceType>
    <b:Guid>{516B647D-F390-4CAF-ACD6-F4BB8CF45F02}</b:Guid>
    <b:Title>Direktiva 2012/27/EU Europskog parlamenta i Vijeća od 25. listopada 2012. godine o energetskoj učinkovitosti</b:Title>
    <b:Year>2012</b:Year>
    <b:Publisher>Službeni list Europske unije</b:Publisher>
    <b:RefOrder>38</b:RefOrder>
  </b:Source>
  <b:Source>
    <b:Tag>Com</b:Tag>
    <b:SourceType>InternetSite</b:SourceType>
    <b:Guid>{E8070044-A078-42AC-A58A-27B2520E829C}</b:Guid>
    <b:Title>Commission proposes new rules for consumer centred clean energy transition</b:Title>
    <b:ProductionCompany>European Commission</b:ProductionCompany>
    <b:URL>https://ec.europa.eu/energy/en/news/commission-proposes-new-rules-consumer-centred-clean-energy-transition</b:URL>
    <b:RefOrder>39</b:RefOrder>
  </b:Source>
  <b:Source>
    <b:Tag>ARo11</b:Tag>
    <b:SourceType>Report</b:SourceType>
    <b:Guid>{C0ABDA42-55EF-4444-8D06-672D1B287ED7}</b:Guid>
    <b:Title>A Roadmap for moving to a competitive low carbon economy in 2050</b:Title>
    <b:Year>2011</b:Year>
    <b:Publisher>European Commsission</b:Publisher>
    <b:City>Brussels</b:City>
    <b:RefOrder>40</b:RefOrder>
  </b:Source>
  <b:Source>
    <b:Tag>Čet171</b:Tag>
    <b:SourceType>Misc</b:SourceType>
    <b:Guid>{C15FC4E7-4960-4280-A9A0-337DCC643E3F}</b:Guid>
    <b:Title>Četvrti nacionalni akcijski plan energetske učinkovitosti za razdoblje 2017. - 2019. (neslužbena verzija)</b:Title>
    <b:Year>2017.</b:Year>
    <b:Publisher>MZOE</b:Publisher>
    <b:City>Zagreb</b:City>
    <b:RefOrder>10</b:RefOrder>
  </b:Source>
  <b:Source>
    <b:Tag>Odl18</b:Tag>
    <b:SourceType>Misc</b:SourceType>
    <b:Guid>{685118FA-961B-464D-BCD5-D7CB13C4A70A}</b:Guid>
    <b:Title>Odluka o donošenju Plana korištenja financijskih sredstava dobivenih od prodaje emisijskih jedinica putem dražbi u Republici Hrvatskoj do 2020. godine (NN 19/18)</b:Title>
    <b:Year>2018</b:Year>
    <b:City>Zagreb</b:City>
    <b:Publisher>Vlada Republike Hrvatske</b:Publisher>
    <b:RefOrder>11</b:RefOrder>
  </b:Source>
  <b:Source>
    <b:Tag>Puk16</b:Tag>
    <b:SourceType>JournalArticle</b:SourceType>
    <b:Guid>{8441ECE8-2D45-4412-8A7F-D4AB64C87696}</b:Guid>
    <b:Title>Forecasting long-term energy demand of Croatian transport sector</b:Title>
    <b:Year>2016</b:Year>
    <b:Author>
      <b:Author>
        <b:NameList>
          <b:Person>
            <b:Last>Pukšec</b:Last>
            <b:First>T</b:First>
          </b:Person>
          <b:Person>
            <b:Last>Krajačić</b:Last>
            <b:First>G</b:First>
          </b:Person>
          <b:Person>
            <b:Last>Lulić</b:Last>
            <b:First>Z.</b:First>
          </b:Person>
          <b:Person>
            <b:Last>Vad Mathiesen</b:Last>
            <b:First>B</b:First>
          </b:Person>
          <b:Person>
            <b:Last>Duić</b:Last>
            <b:First>N</b:First>
          </b:Person>
        </b:NameList>
      </b:Author>
    </b:Author>
    <b:JournalName>Energy</b:JournalName>
    <b:Pages>169-176</b:Pages>
    <b:Volume>57</b:Volume>
    <b:RefOrder>13</b:RefOrder>
  </b:Source>
  <b:Source>
    <b:Tag>Puk132</b:Tag>
    <b:SourceType>JournalArticle</b:SourceType>
    <b:Guid>{0A5EA179-DA26-4F3A-BF6C-6007BF08093E}</b:Guid>
    <b:Author>
      <b:Author>
        <b:NameList>
          <b:Person>
            <b:Last>Pukšec</b:Last>
            <b:First>T</b:First>
          </b:Person>
          <b:Person>
            <b:Last>Vad Matheisen</b:Last>
            <b:First>B</b:First>
          </b:Person>
          <b:Person>
            <b:Last>Duić</b:Last>
            <b:First>N</b:First>
          </b:Person>
        </b:NameList>
      </b:Author>
    </b:Author>
    <b:Title>Potentials for energy savings and long term energy demand of Croatian households sector</b:Title>
    <b:JournalName>Applied Energy</b:JournalName>
    <b:Year>2013</b:Year>
    <b:Pages>15-25</b:Pages>
    <b:Volume>101</b:Volume>
    <b:RefOrder>14</b:RefOrder>
  </b:Source>
  <b:Source>
    <b:Tag>Irs121</b:Tag>
    <b:SourceType>JournalArticle</b:SourceType>
    <b:Guid>{593EAD01-4948-4BD8-A267-D62F415858EC}</b:Guid>
    <b:Author>
      <b:Author>
        <b:NameList>
          <b:Person>
            <b:Last>Irsag</b:Last>
            <b:First>B</b:First>
          </b:Person>
          <b:Person>
            <b:Last>Pukšec</b:Last>
            <b:First>T</b:First>
          </b:Person>
          <b:Person>
            <b:Last>Duić</b:Last>
            <b:First>N</b:First>
          </b:Person>
        </b:NameList>
      </b:Author>
    </b:Author>
    <b:Title>Long term energy demand projection and potential for energy savings of Croatian tourism–catering trade sector </b:Title>
    <b:JournalName>Energy</b:JournalName>
    <b:Year>2012</b:Year>
    <b:Pages>398-405</b:Pages>
    <b:Volume>48</b:Volume>
    <b:Issue>1</b:Issue>
    <b:RefOrder>15</b:RefOrder>
  </b:Source>
  <b:Source>
    <b:Tag>Min171</b:Tag>
    <b:SourceType>Report</b:SourceType>
    <b:Guid>{300F7BB2-8DC7-4633-A4C4-F416114E0234}</b:Guid>
    <b:Title>Izvješće o korištenju prihoda od prodaje emisijskih jedinica stakleničkih plinova po aukcijama u Republici Hrvatskoj 2015. godine</b:Title>
    <b:Year>2017</b:Year>
    <b:Publisher>Ministarstvo zaštite okoliša i energetike</b:Publisher>
    <b:City>Zagreb</b:City>
    <b:RefOrder>7</b:RefOrder>
  </b:Source>
  <b:Source>
    <b:Tag>Izr18</b:Tag>
    <b:SourceType>Misc</b:SourceType>
    <b:Guid>{58DDE59E-A814-47E7-AF3E-B3F89AD99057}</b:Guid>
    <b:Title>Izrada registra emisija onečišćujućih tvari za male i difuzne izvore s prostornom raspodjelom u EMEP mreži visoke rezolucije</b:Title>
    <b:Year>2018</b:Year>
    <b:Publisher>HAOP</b:Publisher>
    <b:City>Zagreb</b:City>
    <b:RefOrder>2</b:RefOrder>
  </b:Source>
  <b:Source>
    <b:Tag>Hađ01</b:Tag>
    <b:SourceType>ConferenceProceedings</b:SourceType>
    <b:Guid>{6BCCA402-B4B7-4B81-808C-80A9A16F75A0}</b:Guid>
    <b:Title>Utjecaj amonijaka na okoliš i zdravlje životinja</b:Title>
    <b:Year>2001</b:Year>
    <b:Author>
      <b:Author>
        <b:NameList>
          <b:Person>
            <b:Last>Hađina S.</b:Last>
            <b:First>et</b:First>
            <b:Middle>all.</b:Middle>
          </b:Person>
        </b:NameList>
      </b:Author>
    </b:Author>
    <b:ConferenceName>4. znastveno stručni skup iz DDD s međunarodnim sudjelovanjem</b:ConferenceName>
    <b:RefOrder>4</b:RefOrder>
  </b:Source>
  <b:Source>
    <b:Tag>Lup</b:Tag>
    <b:SourceType>Report</b:SourceType>
    <b:Guid>{40060214-7730-41E8-BB05-A0C6A796D567}</b:Guid>
    <b:Author>
      <b:Author>
        <b:NameList>
          <b:Person>
            <b:Last>Lupis</b:Last>
            <b:First>S.G.</b:First>
            <b:Middle>et all.</b:Middle>
          </b:Person>
        </b:NameList>
      </b:Author>
    </b:Author>
    <b:Title>Best Management Practices for Reducing Ammonia Emissions: Manure Application - Fact Sheet 1.631D</b:Title>
    <b:ConferenceName>Colorado State University</b:ConferenceName>
    <b:Publisher>Colorado State University, U.S. Department of Agriculture</b:Publisher>
    <b:RefOrder>6</b:RefOrder>
  </b:Source>
</b:Sources>
</file>

<file path=customXml/itemProps1.xml><?xml version="1.0" encoding="utf-8"?>
<ds:datastoreItem xmlns:ds="http://schemas.openxmlformats.org/officeDocument/2006/customXml" ds:itemID="{3465813E-B57A-454D-A910-F04AAC300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studija-template.dot</Template>
  <TotalTime>0</TotalTime>
  <Pages>107</Pages>
  <Words>65853</Words>
  <Characters>375364</Characters>
  <Application>Microsoft Office Word</Application>
  <DocSecurity>4</DocSecurity>
  <Lines>3128</Lines>
  <Paragraphs>880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NASLOV STUDIJE</vt:lpstr>
      <vt:lpstr>NASLOV STUDIJE</vt:lpstr>
    </vt:vector>
  </TitlesOfParts>
  <Company>EKONERG</Company>
  <LinksUpToDate>false</LinksUpToDate>
  <CharactersWithSpaces>440337</CharactersWithSpaces>
  <SharedDoc>false</SharedDoc>
  <HLinks>
    <vt:vector size="24" baseType="variant">
      <vt:variant>
        <vt:i4>1114171</vt:i4>
      </vt:variant>
      <vt:variant>
        <vt:i4>20</vt:i4>
      </vt:variant>
      <vt:variant>
        <vt:i4>0</vt:i4>
      </vt:variant>
      <vt:variant>
        <vt:i4>5</vt:i4>
      </vt:variant>
      <vt:variant>
        <vt:lpwstr/>
      </vt:variant>
      <vt:variant>
        <vt:lpwstr>_Toc144277974</vt:lpwstr>
      </vt:variant>
      <vt:variant>
        <vt:i4>1114171</vt:i4>
      </vt:variant>
      <vt:variant>
        <vt:i4>14</vt:i4>
      </vt:variant>
      <vt:variant>
        <vt:i4>0</vt:i4>
      </vt:variant>
      <vt:variant>
        <vt:i4>5</vt:i4>
      </vt:variant>
      <vt:variant>
        <vt:lpwstr/>
      </vt:variant>
      <vt:variant>
        <vt:lpwstr>_Toc144277973</vt:lpwstr>
      </vt:variant>
      <vt:variant>
        <vt:i4>1114171</vt:i4>
      </vt:variant>
      <vt:variant>
        <vt:i4>8</vt:i4>
      </vt:variant>
      <vt:variant>
        <vt:i4>0</vt:i4>
      </vt:variant>
      <vt:variant>
        <vt:i4>5</vt:i4>
      </vt:variant>
      <vt:variant>
        <vt:lpwstr/>
      </vt:variant>
      <vt:variant>
        <vt:lpwstr>_Toc144277972</vt:lpwstr>
      </vt:variant>
      <vt:variant>
        <vt:i4>1114171</vt:i4>
      </vt:variant>
      <vt:variant>
        <vt:i4>2</vt:i4>
      </vt:variant>
      <vt:variant>
        <vt:i4>0</vt:i4>
      </vt:variant>
      <vt:variant>
        <vt:i4>5</vt:i4>
      </vt:variant>
      <vt:variant>
        <vt:lpwstr/>
      </vt:variant>
      <vt:variant>
        <vt:lpwstr>_Toc144277971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NASLOV STUDIJE</dc:title>
  <dc:creator>Mirela.Poljanac@ekonerg.hr</dc:creator>
  <cp:lastModifiedBy>Vlatka Šelimber</cp:lastModifiedBy>
  <cp:revision>2</cp:revision>
  <cp:lastPrinted>2019-01-25T11:56:00Z</cp:lastPrinted>
  <dcterms:created xsi:type="dcterms:W3CDTF">2019-09-19T06:50:00Z</dcterms:created>
  <dcterms:modified xsi:type="dcterms:W3CDTF">2019-09-19T06:50:00Z</dcterms:modified>
</cp:coreProperties>
</file>